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C7F41" w14:textId="2A7206E3" w:rsidR="002D7E0C" w:rsidRPr="005F73CB" w:rsidRDefault="002D7E0C" w:rsidP="002D7E0C">
      <w:pPr>
        <w:widowControl/>
        <w:rPr>
          <w:szCs w:val="24"/>
        </w:rPr>
      </w:pPr>
      <w:bookmarkStart w:id="0" w:name="_Hlk36803156"/>
      <w:bookmarkStart w:id="1" w:name="_GoBack"/>
      <w:bookmarkEnd w:id="1"/>
      <w:r w:rsidRPr="005F73CB">
        <w:rPr>
          <w:rFonts w:eastAsia="Times New Roman"/>
          <w:szCs w:val="24"/>
        </w:rPr>
        <w:t xml:space="preserve">Uz 29.10.2020.     </w:t>
      </w:r>
      <w:r w:rsidRPr="005F73CB">
        <w:rPr>
          <w:szCs w:val="24"/>
        </w:rPr>
        <w:t xml:space="preserve">VSS prot. Nr.43  </w:t>
      </w:r>
      <w:r w:rsidR="00410FB7" w:rsidRPr="005F73CB">
        <w:rPr>
          <w:szCs w:val="24"/>
        </w:rPr>
        <w:t>3</w:t>
      </w:r>
      <w:r w:rsidRPr="005F73CB">
        <w:rPr>
          <w:szCs w:val="24"/>
        </w:rPr>
        <w:t>.§ (VSS-92</w:t>
      </w:r>
      <w:r w:rsidR="00410FB7" w:rsidRPr="005F73CB">
        <w:rPr>
          <w:szCs w:val="24"/>
        </w:rPr>
        <w:t>2</w:t>
      </w:r>
      <w:r w:rsidRPr="005F73CB">
        <w:rPr>
          <w:szCs w:val="24"/>
        </w:rPr>
        <w:t>)</w:t>
      </w:r>
    </w:p>
    <w:p w14:paraId="5CAAC43B" w14:textId="77777777" w:rsidR="002D7E0C" w:rsidRPr="005F73CB" w:rsidRDefault="002D7E0C" w:rsidP="002D7E0C">
      <w:pPr>
        <w:rPr>
          <w:sz w:val="26"/>
          <w:szCs w:val="26"/>
        </w:rPr>
      </w:pPr>
    </w:p>
    <w:p w14:paraId="1E36E4E6" w14:textId="77777777" w:rsidR="002D7E0C" w:rsidRPr="005F73CB" w:rsidRDefault="002D7E0C" w:rsidP="002D7E0C">
      <w:pPr>
        <w:pStyle w:val="NoSpacing"/>
        <w:jc w:val="right"/>
        <w:rPr>
          <w:b/>
          <w:sz w:val="26"/>
          <w:szCs w:val="26"/>
        </w:rPr>
      </w:pPr>
      <w:r w:rsidRPr="005F73CB">
        <w:rPr>
          <w:b/>
          <w:sz w:val="26"/>
          <w:szCs w:val="26"/>
        </w:rPr>
        <w:t>Ekonomikas ministrijai</w:t>
      </w:r>
    </w:p>
    <w:p w14:paraId="3AF820C0" w14:textId="77777777" w:rsidR="002D7E0C" w:rsidRPr="005F73CB" w:rsidRDefault="002D7E0C" w:rsidP="002D7E0C">
      <w:pPr>
        <w:pStyle w:val="NoSpacing"/>
        <w:rPr>
          <w:bCs/>
          <w:sz w:val="26"/>
          <w:szCs w:val="26"/>
        </w:rPr>
      </w:pPr>
    </w:p>
    <w:p w14:paraId="5C0D2D61" w14:textId="77777777" w:rsidR="002D7E0C" w:rsidRPr="005F73CB" w:rsidRDefault="002D7E0C" w:rsidP="002D7E0C">
      <w:pPr>
        <w:pStyle w:val="NoSpacing"/>
        <w:rPr>
          <w:sz w:val="26"/>
          <w:szCs w:val="26"/>
        </w:rPr>
      </w:pPr>
    </w:p>
    <w:p w14:paraId="1E964216" w14:textId="77777777" w:rsidR="00410FB7" w:rsidRPr="005F73CB" w:rsidRDefault="002D7E0C" w:rsidP="002D7E0C">
      <w:pPr>
        <w:widowControl/>
        <w:jc w:val="left"/>
        <w:rPr>
          <w:rFonts w:eastAsia="Times New Roman"/>
          <w:i/>
          <w:sz w:val="26"/>
          <w:szCs w:val="26"/>
        </w:rPr>
      </w:pPr>
      <w:r w:rsidRPr="005F73CB">
        <w:rPr>
          <w:rFonts w:eastAsia="Times New Roman"/>
          <w:i/>
          <w:sz w:val="26"/>
          <w:szCs w:val="26"/>
        </w:rPr>
        <w:t xml:space="preserve">Par </w:t>
      </w:r>
      <w:bookmarkStart w:id="2" w:name="_Hlk36045257"/>
      <w:r w:rsidRPr="005F73CB">
        <w:rPr>
          <w:rFonts w:eastAsia="Times New Roman"/>
          <w:i/>
          <w:sz w:val="26"/>
          <w:szCs w:val="26"/>
        </w:rPr>
        <w:t xml:space="preserve">Ministru kabineta noteikumu projektu “Grozījumi </w:t>
      </w:r>
    </w:p>
    <w:p w14:paraId="5504D44E" w14:textId="77777777" w:rsidR="00410FB7" w:rsidRPr="005F73CB" w:rsidRDefault="002D7E0C" w:rsidP="002D7E0C">
      <w:pPr>
        <w:widowControl/>
        <w:jc w:val="left"/>
        <w:rPr>
          <w:rFonts w:eastAsia="Times New Roman"/>
          <w:i/>
          <w:sz w:val="26"/>
          <w:szCs w:val="26"/>
        </w:rPr>
      </w:pPr>
      <w:r w:rsidRPr="005F73CB">
        <w:rPr>
          <w:rFonts w:eastAsia="Times New Roman"/>
          <w:i/>
          <w:sz w:val="26"/>
          <w:szCs w:val="26"/>
        </w:rPr>
        <w:t xml:space="preserve">Ministru kabineta </w:t>
      </w:r>
      <w:r w:rsidR="00410FB7" w:rsidRPr="005F73CB">
        <w:rPr>
          <w:rFonts w:eastAsia="Times New Roman"/>
          <w:i/>
          <w:sz w:val="26"/>
          <w:szCs w:val="26"/>
        </w:rPr>
        <w:t xml:space="preserve">2009. gada 15. septembra noteikumos </w:t>
      </w:r>
    </w:p>
    <w:p w14:paraId="0612CB31" w14:textId="77777777" w:rsidR="00410FB7" w:rsidRPr="005F73CB" w:rsidRDefault="00410FB7" w:rsidP="002D7E0C">
      <w:pPr>
        <w:widowControl/>
        <w:jc w:val="left"/>
        <w:rPr>
          <w:rFonts w:eastAsia="Times New Roman"/>
          <w:i/>
          <w:sz w:val="26"/>
          <w:szCs w:val="26"/>
        </w:rPr>
      </w:pPr>
      <w:r w:rsidRPr="005F73CB">
        <w:rPr>
          <w:rFonts w:eastAsia="Times New Roman"/>
          <w:i/>
          <w:sz w:val="26"/>
          <w:szCs w:val="26"/>
        </w:rPr>
        <w:t xml:space="preserve">Nr.1065 „Noteikumi par aizdevumiem sīko (mikro), mazo </w:t>
      </w:r>
    </w:p>
    <w:p w14:paraId="300F486C" w14:textId="77777777" w:rsidR="00410FB7" w:rsidRPr="005F73CB" w:rsidRDefault="00410FB7" w:rsidP="002D7E0C">
      <w:pPr>
        <w:widowControl/>
        <w:jc w:val="left"/>
        <w:rPr>
          <w:rFonts w:eastAsia="Times New Roman"/>
          <w:i/>
          <w:sz w:val="26"/>
          <w:szCs w:val="26"/>
        </w:rPr>
      </w:pPr>
      <w:r w:rsidRPr="005F73CB">
        <w:rPr>
          <w:rFonts w:eastAsia="Times New Roman"/>
          <w:i/>
          <w:sz w:val="26"/>
          <w:szCs w:val="26"/>
        </w:rPr>
        <w:t xml:space="preserve">un vidējo saimnieciskās darbības veicēju un lauksaimniecības </w:t>
      </w:r>
    </w:p>
    <w:p w14:paraId="376E96D0" w14:textId="555A332C" w:rsidR="002D7E0C" w:rsidRPr="005F73CB" w:rsidRDefault="00410FB7" w:rsidP="002D7E0C">
      <w:pPr>
        <w:widowControl/>
        <w:jc w:val="left"/>
        <w:rPr>
          <w:rFonts w:eastAsia="Times New Roman"/>
          <w:i/>
          <w:sz w:val="26"/>
          <w:szCs w:val="26"/>
        </w:rPr>
      </w:pPr>
      <w:r w:rsidRPr="005F73CB">
        <w:rPr>
          <w:rFonts w:eastAsia="Times New Roman"/>
          <w:i/>
          <w:sz w:val="26"/>
          <w:szCs w:val="26"/>
        </w:rPr>
        <w:t xml:space="preserve">pakalpojumu kooperatīvo sabiedrību attīstības veicināšanai </w:t>
      </w:r>
      <w:r w:rsidR="002D7E0C" w:rsidRPr="005F73CB">
        <w:rPr>
          <w:rFonts w:eastAsia="Times New Roman"/>
          <w:i/>
          <w:sz w:val="26"/>
          <w:szCs w:val="26"/>
        </w:rPr>
        <w:t>””</w:t>
      </w:r>
    </w:p>
    <w:bookmarkEnd w:id="2"/>
    <w:p w14:paraId="289C71A5" w14:textId="77777777" w:rsidR="002D7E0C" w:rsidRPr="005F73CB" w:rsidRDefault="002D7E0C" w:rsidP="002D7E0C">
      <w:pPr>
        <w:widowControl/>
        <w:jc w:val="left"/>
        <w:rPr>
          <w:rFonts w:eastAsia="Times New Roman"/>
          <w:sz w:val="26"/>
          <w:szCs w:val="26"/>
        </w:rPr>
      </w:pPr>
    </w:p>
    <w:p w14:paraId="14C096BE" w14:textId="77777777" w:rsidR="002D7E0C" w:rsidRPr="005F73CB" w:rsidRDefault="002D7E0C" w:rsidP="002D7E0C">
      <w:pPr>
        <w:widowControl/>
        <w:jc w:val="left"/>
        <w:rPr>
          <w:rFonts w:eastAsia="Times New Roman"/>
          <w:sz w:val="26"/>
          <w:szCs w:val="26"/>
        </w:rPr>
      </w:pPr>
    </w:p>
    <w:p w14:paraId="3B63BBA9" w14:textId="5237F9B7" w:rsidR="002D7E0C" w:rsidRPr="005F73CB" w:rsidRDefault="002D7E0C" w:rsidP="002D7E0C">
      <w:pPr>
        <w:widowControl/>
        <w:ind w:firstLine="720"/>
        <w:rPr>
          <w:rFonts w:eastAsia="Times New Roman"/>
          <w:sz w:val="26"/>
          <w:szCs w:val="26"/>
        </w:rPr>
      </w:pPr>
      <w:r w:rsidRPr="005F73CB">
        <w:rPr>
          <w:rFonts w:eastAsia="Times New Roman"/>
          <w:sz w:val="26"/>
          <w:szCs w:val="26"/>
        </w:rPr>
        <w:t xml:space="preserve">Tieslietu ministrija ir izskatījusi Ekonomikas ministrijas sagatavoto Ministru kabineta noteikumu projektu “Grozījumi Ministru kabineta </w:t>
      </w:r>
      <w:r w:rsidR="00410FB7" w:rsidRPr="005F73CB">
        <w:rPr>
          <w:sz w:val="26"/>
          <w:szCs w:val="26"/>
        </w:rPr>
        <w:t>2009. gada 15. septembra noteikumos Nr.1065 „Noteikumi par aizdevumiem sīko (mikro), mazo un vidējo saimnieciskās darbības veicēju un lauksaimniecības pakalpojumu kooperatīvo sabiedrību attīstības veicināšanai</w:t>
      </w:r>
      <w:r w:rsidRPr="005F73CB">
        <w:rPr>
          <w:rFonts w:eastAsia="Times New Roman"/>
          <w:sz w:val="26"/>
          <w:szCs w:val="26"/>
        </w:rPr>
        <w:t xml:space="preserve">”” </w:t>
      </w:r>
      <w:r w:rsidRPr="005F73CB">
        <w:rPr>
          <w:sz w:val="26"/>
          <w:szCs w:val="26"/>
        </w:rPr>
        <w:t xml:space="preserve">(turpmāk – </w:t>
      </w:r>
      <w:r w:rsidRPr="005F73CB">
        <w:rPr>
          <w:bCs/>
          <w:sz w:val="26"/>
          <w:szCs w:val="26"/>
        </w:rPr>
        <w:t>projekts</w:t>
      </w:r>
      <w:r w:rsidRPr="005F73CB">
        <w:rPr>
          <w:sz w:val="26"/>
          <w:szCs w:val="26"/>
        </w:rPr>
        <w:t xml:space="preserve">) </w:t>
      </w:r>
      <w:r w:rsidRPr="005F73CB">
        <w:rPr>
          <w:rFonts w:eastAsia="Times New Roman"/>
          <w:sz w:val="26"/>
          <w:szCs w:val="26"/>
        </w:rPr>
        <w:t xml:space="preserve">un atbalsta tā tālāku virzību, izsakot šādus iebildumus. </w:t>
      </w:r>
    </w:p>
    <w:p w14:paraId="46988F40" w14:textId="72F648A1" w:rsidR="00410FB7" w:rsidRPr="005F73CB" w:rsidRDefault="00410FB7" w:rsidP="00410FB7">
      <w:pPr>
        <w:pStyle w:val="NoSpacing"/>
        <w:ind w:firstLine="709"/>
        <w:rPr>
          <w:sz w:val="26"/>
          <w:szCs w:val="26"/>
        </w:rPr>
      </w:pPr>
      <w:r w:rsidRPr="005F73CB">
        <w:rPr>
          <w:sz w:val="26"/>
          <w:szCs w:val="26"/>
        </w:rPr>
        <w:t xml:space="preserve">1. Projekta 1. punkts paredz papildināt Ministru kabineta 2009. gada 15. septembra noteikumos Nr.1065 „Noteikumi par aizdevumiem sīko (mikro), mazo un vidējo saimnieciskās darbības veicēju un lauksaimniecības pakalpojumu kooperatīvo sabiedrību attīstības veicināšanai” (turpmāk – </w:t>
      </w:r>
      <w:r w:rsidR="00D37228">
        <w:rPr>
          <w:sz w:val="26"/>
          <w:szCs w:val="26"/>
        </w:rPr>
        <w:t>n</w:t>
      </w:r>
      <w:r w:rsidR="00D37228" w:rsidRPr="005F73CB">
        <w:rPr>
          <w:sz w:val="26"/>
          <w:szCs w:val="26"/>
        </w:rPr>
        <w:t>oteikumi</w:t>
      </w:r>
      <w:r w:rsidRPr="005F73CB">
        <w:rPr>
          <w:sz w:val="26"/>
          <w:szCs w:val="26"/>
        </w:rPr>
        <w:t xml:space="preserve">) izdošanas pamatojumu, papildinot to ar norādi uz Eiropas Savienības struktūrfondu un Kohēzijas fonda 2014.—2020. gada plānošanas perioda vadības likuma (turpmāk – Vadības likums) 20. panta 14. punktu. Projekta anotācijā norādīts, ka šāds papildinājums nepieciešams, jo noteikumos paredzēto atbalsta pasākumu finansēšanai nepieciešams piesaistīt Eiropas Reģionālās attīstības fonda (turpmāk – ERAF) finansējumu. </w:t>
      </w:r>
      <w:r w:rsidR="00C80457" w:rsidRPr="005F73CB">
        <w:rPr>
          <w:sz w:val="26"/>
          <w:szCs w:val="26"/>
        </w:rPr>
        <w:t>V</w:t>
      </w:r>
      <w:r w:rsidRPr="005F73CB">
        <w:rPr>
          <w:sz w:val="26"/>
          <w:szCs w:val="26"/>
        </w:rPr>
        <w:t xml:space="preserve">ēršam uzmanību, ka, papildinot </w:t>
      </w:r>
      <w:r w:rsidR="00C80457" w:rsidRPr="005F73CB">
        <w:rPr>
          <w:sz w:val="26"/>
          <w:szCs w:val="26"/>
        </w:rPr>
        <w:t>n</w:t>
      </w:r>
      <w:r w:rsidRPr="005F73CB">
        <w:rPr>
          <w:sz w:val="26"/>
          <w:szCs w:val="26"/>
        </w:rPr>
        <w:t>oteikumus ar jaunu izdošanas pamatojumu</w:t>
      </w:r>
      <w:r w:rsidR="00C80457" w:rsidRPr="005F73CB">
        <w:rPr>
          <w:sz w:val="26"/>
          <w:szCs w:val="26"/>
        </w:rPr>
        <w:t>,</w:t>
      </w:r>
      <w:r w:rsidRPr="005F73CB">
        <w:rPr>
          <w:sz w:val="26"/>
          <w:szCs w:val="26"/>
        </w:rPr>
        <w:t xml:space="preserve"> proti, pilnvarojumu Ministru kabinetam noteikt </w:t>
      </w:r>
      <w:r w:rsidRPr="005F73CB">
        <w:rPr>
          <w:iCs/>
          <w:sz w:val="26"/>
          <w:szCs w:val="26"/>
        </w:rPr>
        <w:t xml:space="preserve">finanšu instrumentu un fondu īstenošanas kārtību, pieejamo finansējumu, atbalstāmo darbību un izmaksu </w:t>
      </w:r>
      <w:proofErr w:type="spellStart"/>
      <w:r w:rsidRPr="005F73CB">
        <w:rPr>
          <w:iCs/>
          <w:sz w:val="26"/>
          <w:szCs w:val="26"/>
        </w:rPr>
        <w:t>attiecināmības</w:t>
      </w:r>
      <w:proofErr w:type="spellEnd"/>
      <w:r w:rsidRPr="005F73CB">
        <w:rPr>
          <w:iCs/>
          <w:sz w:val="26"/>
          <w:szCs w:val="26"/>
        </w:rPr>
        <w:t xml:space="preserve"> nosacījumus</w:t>
      </w:r>
      <w:r w:rsidR="00C80457" w:rsidRPr="005F73CB">
        <w:rPr>
          <w:iCs/>
          <w:sz w:val="26"/>
          <w:szCs w:val="26"/>
        </w:rPr>
        <w:t>,</w:t>
      </w:r>
      <w:r w:rsidRPr="005F73CB">
        <w:rPr>
          <w:iCs/>
          <w:sz w:val="26"/>
          <w:szCs w:val="26"/>
        </w:rPr>
        <w:t xml:space="preserve"> </w:t>
      </w:r>
      <w:r w:rsidRPr="005F73CB">
        <w:rPr>
          <w:sz w:val="26"/>
          <w:szCs w:val="26"/>
        </w:rPr>
        <w:t xml:space="preserve">vienlaikus nepieciešams precizēt arī </w:t>
      </w:r>
      <w:r w:rsidR="00C80457" w:rsidRPr="005F73CB">
        <w:rPr>
          <w:sz w:val="26"/>
          <w:szCs w:val="26"/>
        </w:rPr>
        <w:t>n</w:t>
      </w:r>
      <w:r w:rsidRPr="005F73CB">
        <w:rPr>
          <w:sz w:val="26"/>
          <w:szCs w:val="26"/>
        </w:rPr>
        <w:t>oteikumu 1.</w:t>
      </w:r>
      <w:r w:rsidR="00C80457" w:rsidRPr="005F73CB">
        <w:rPr>
          <w:sz w:val="26"/>
          <w:szCs w:val="26"/>
        </w:rPr>
        <w:t> </w:t>
      </w:r>
      <w:r w:rsidRPr="005F73CB">
        <w:rPr>
          <w:sz w:val="26"/>
          <w:szCs w:val="26"/>
        </w:rPr>
        <w:t xml:space="preserve">punktu, </w:t>
      </w:r>
      <w:r w:rsidR="00C80457" w:rsidRPr="005F73CB">
        <w:rPr>
          <w:sz w:val="26"/>
          <w:szCs w:val="26"/>
        </w:rPr>
        <w:t xml:space="preserve">precīzi norādot tajā </w:t>
      </w:r>
      <w:r w:rsidRPr="005F73CB">
        <w:rPr>
          <w:sz w:val="26"/>
          <w:szCs w:val="26"/>
        </w:rPr>
        <w:t xml:space="preserve">likumā noteikto </w:t>
      </w:r>
      <w:r w:rsidR="00C80457" w:rsidRPr="005F73CB">
        <w:rPr>
          <w:sz w:val="26"/>
          <w:szCs w:val="26"/>
        </w:rPr>
        <w:t xml:space="preserve">jauno </w:t>
      </w:r>
      <w:r w:rsidRPr="005F73CB">
        <w:rPr>
          <w:sz w:val="26"/>
          <w:szCs w:val="26"/>
        </w:rPr>
        <w:t xml:space="preserve">pilnvarojumu. </w:t>
      </w:r>
      <w:r w:rsidR="00C80457" w:rsidRPr="005F73CB">
        <w:rPr>
          <w:sz w:val="26"/>
          <w:szCs w:val="26"/>
        </w:rPr>
        <w:t xml:space="preserve">Ievērojot minēto, </w:t>
      </w:r>
      <w:r w:rsidRPr="005F73CB">
        <w:rPr>
          <w:sz w:val="26"/>
          <w:szCs w:val="26"/>
        </w:rPr>
        <w:t>projekt</w:t>
      </w:r>
      <w:r w:rsidR="00C80457" w:rsidRPr="005F73CB">
        <w:rPr>
          <w:sz w:val="26"/>
          <w:szCs w:val="26"/>
        </w:rPr>
        <w:t xml:space="preserve">a 1. punktu nepieciešams atbilstoši papildināt </w:t>
      </w:r>
      <w:r w:rsidRPr="005F73CB">
        <w:rPr>
          <w:sz w:val="26"/>
          <w:szCs w:val="26"/>
        </w:rPr>
        <w:t>ar attiecīgu tiesisko regulējumu.</w:t>
      </w:r>
      <w:r w:rsidR="00C80457" w:rsidRPr="005F73CB">
        <w:rPr>
          <w:sz w:val="26"/>
          <w:szCs w:val="26"/>
        </w:rPr>
        <w:t xml:space="preserve"> Tieslietu ministrija pieļauj noteikumu 1. punkta izteikšanu jaunā redakcijā, kurā dažādie likumu pilnvarojumi tiek izteikti atsevišķi ar apakšpunktiem. </w:t>
      </w:r>
    </w:p>
    <w:p w14:paraId="65BC5ACC" w14:textId="269F8CF6" w:rsidR="00410FB7" w:rsidRPr="005F73CB" w:rsidRDefault="00804209" w:rsidP="00C80457">
      <w:pPr>
        <w:pStyle w:val="NoSpacing"/>
        <w:ind w:firstLine="709"/>
        <w:rPr>
          <w:sz w:val="26"/>
          <w:szCs w:val="26"/>
        </w:rPr>
      </w:pPr>
      <w:r w:rsidRPr="005F73CB">
        <w:rPr>
          <w:sz w:val="26"/>
          <w:szCs w:val="26"/>
        </w:rPr>
        <w:t xml:space="preserve">2. Projektā paredzētais </w:t>
      </w:r>
      <w:r w:rsidR="00410FB7" w:rsidRPr="005F73CB">
        <w:rPr>
          <w:sz w:val="26"/>
          <w:szCs w:val="26"/>
        </w:rPr>
        <w:t xml:space="preserve">papildinājums </w:t>
      </w:r>
      <w:r w:rsidRPr="005F73CB">
        <w:rPr>
          <w:sz w:val="26"/>
          <w:szCs w:val="26"/>
        </w:rPr>
        <w:t>n</w:t>
      </w:r>
      <w:r w:rsidR="00410FB7" w:rsidRPr="005F73CB">
        <w:rPr>
          <w:sz w:val="26"/>
          <w:szCs w:val="26"/>
        </w:rPr>
        <w:t xml:space="preserve">oteikumu izdošanas pamatojumā pēc būtības nozīmē arī to, ka attiecīgo ERAF līdzekļu piešķiršana un administrēšana notiek </w:t>
      </w:r>
      <w:r w:rsidR="00410FB7" w:rsidRPr="005F73CB">
        <w:rPr>
          <w:sz w:val="26"/>
          <w:szCs w:val="26"/>
        </w:rPr>
        <w:lastRenderedPageBreak/>
        <w:t xml:space="preserve">saskaņā ar Vadības likumu. Savukārt Vadības likuma efektīvai piemērošanai </w:t>
      </w:r>
      <w:r w:rsidRPr="005F73CB">
        <w:rPr>
          <w:sz w:val="26"/>
          <w:szCs w:val="26"/>
        </w:rPr>
        <w:t>n</w:t>
      </w:r>
      <w:r w:rsidR="00410FB7" w:rsidRPr="005F73CB">
        <w:rPr>
          <w:sz w:val="26"/>
          <w:szCs w:val="26"/>
        </w:rPr>
        <w:t>oteikumos nepieciešams regulēt Vadības likuma 20.</w:t>
      </w:r>
      <w:r w:rsidRPr="005F73CB">
        <w:rPr>
          <w:sz w:val="26"/>
          <w:szCs w:val="26"/>
        </w:rPr>
        <w:t> </w:t>
      </w:r>
      <w:r w:rsidR="00410FB7" w:rsidRPr="005F73CB">
        <w:rPr>
          <w:sz w:val="26"/>
          <w:szCs w:val="26"/>
        </w:rPr>
        <w:t>panta 14.</w:t>
      </w:r>
      <w:r w:rsidRPr="005F73CB">
        <w:rPr>
          <w:sz w:val="26"/>
          <w:szCs w:val="26"/>
        </w:rPr>
        <w:t> </w:t>
      </w:r>
      <w:r w:rsidR="00410FB7" w:rsidRPr="005F73CB">
        <w:rPr>
          <w:sz w:val="26"/>
          <w:szCs w:val="26"/>
        </w:rPr>
        <w:t xml:space="preserve">punktā minētos jautājumus, tai skaitā, izmaksu </w:t>
      </w:r>
      <w:proofErr w:type="spellStart"/>
      <w:r w:rsidR="00410FB7" w:rsidRPr="005F73CB">
        <w:rPr>
          <w:sz w:val="26"/>
          <w:szCs w:val="26"/>
        </w:rPr>
        <w:t>attiecināmības</w:t>
      </w:r>
      <w:proofErr w:type="spellEnd"/>
      <w:r w:rsidR="00410FB7" w:rsidRPr="005F73CB">
        <w:rPr>
          <w:sz w:val="26"/>
          <w:szCs w:val="26"/>
        </w:rPr>
        <w:t xml:space="preserve"> noteikumus, kas šobrīd </w:t>
      </w:r>
      <w:r w:rsidRPr="005F73CB">
        <w:rPr>
          <w:sz w:val="26"/>
          <w:szCs w:val="26"/>
        </w:rPr>
        <w:t>n</w:t>
      </w:r>
      <w:r w:rsidR="00410FB7" w:rsidRPr="005F73CB">
        <w:rPr>
          <w:sz w:val="26"/>
          <w:szCs w:val="26"/>
        </w:rPr>
        <w:t xml:space="preserve">oteikumos un projektā izvērstā veidā nav iekļauti. Ievērojot minēto, lūdzam </w:t>
      </w:r>
      <w:r w:rsidRPr="005F73CB">
        <w:rPr>
          <w:sz w:val="26"/>
          <w:szCs w:val="26"/>
        </w:rPr>
        <w:t xml:space="preserve">projekta anotācijā </w:t>
      </w:r>
      <w:r w:rsidR="00410FB7" w:rsidRPr="005F73CB">
        <w:rPr>
          <w:sz w:val="26"/>
          <w:szCs w:val="26"/>
        </w:rPr>
        <w:t>skaidrot, vai projektā ietvertais tiesiskais regulējums ir pietiekams Vadības likuma 20.</w:t>
      </w:r>
      <w:r w:rsidRPr="005F73CB">
        <w:rPr>
          <w:sz w:val="26"/>
          <w:szCs w:val="26"/>
        </w:rPr>
        <w:t> </w:t>
      </w:r>
      <w:r w:rsidR="00410FB7" w:rsidRPr="005F73CB">
        <w:rPr>
          <w:sz w:val="26"/>
          <w:szCs w:val="26"/>
        </w:rPr>
        <w:t>panta 14.</w:t>
      </w:r>
      <w:r w:rsidRPr="005F73CB">
        <w:rPr>
          <w:sz w:val="26"/>
          <w:szCs w:val="26"/>
        </w:rPr>
        <w:t> </w:t>
      </w:r>
      <w:r w:rsidR="00410FB7" w:rsidRPr="005F73CB">
        <w:rPr>
          <w:sz w:val="26"/>
          <w:szCs w:val="26"/>
        </w:rPr>
        <w:t>punktā ietvertā pilnvarojuma Ministru kabinetam izpildei, un nepieciešamības gadījumā papildināt projektu ar attiecīgu tiesisko regulējumu.</w:t>
      </w:r>
    </w:p>
    <w:p w14:paraId="05F42811" w14:textId="6D4D356E" w:rsidR="00410FB7" w:rsidRPr="005F73CB" w:rsidRDefault="00804209" w:rsidP="00410FB7">
      <w:pPr>
        <w:pStyle w:val="NoSpacing"/>
        <w:ind w:firstLine="709"/>
        <w:rPr>
          <w:sz w:val="26"/>
          <w:szCs w:val="26"/>
        </w:rPr>
      </w:pPr>
      <w:r w:rsidRPr="005F73CB">
        <w:rPr>
          <w:sz w:val="26"/>
          <w:szCs w:val="26"/>
        </w:rPr>
        <w:t>3</w:t>
      </w:r>
      <w:r w:rsidR="00410FB7" w:rsidRPr="005F73CB">
        <w:rPr>
          <w:sz w:val="26"/>
          <w:szCs w:val="26"/>
        </w:rPr>
        <w:t>. Projekta 5.</w:t>
      </w:r>
      <w:r w:rsidRPr="005F73CB">
        <w:rPr>
          <w:sz w:val="26"/>
          <w:szCs w:val="26"/>
        </w:rPr>
        <w:t> </w:t>
      </w:r>
      <w:r w:rsidR="00410FB7" w:rsidRPr="005F73CB">
        <w:rPr>
          <w:sz w:val="26"/>
          <w:szCs w:val="26"/>
        </w:rPr>
        <w:t xml:space="preserve">punkts paredz </w:t>
      </w:r>
      <w:bookmarkStart w:id="3" w:name="_Hlk55818698"/>
      <w:r w:rsidR="00410FB7" w:rsidRPr="005F73CB">
        <w:rPr>
          <w:sz w:val="26"/>
          <w:szCs w:val="26"/>
        </w:rPr>
        <w:t xml:space="preserve">papildināt </w:t>
      </w:r>
      <w:r w:rsidRPr="005F73CB">
        <w:rPr>
          <w:sz w:val="26"/>
          <w:szCs w:val="26"/>
        </w:rPr>
        <w:t>n</w:t>
      </w:r>
      <w:r w:rsidR="00410FB7" w:rsidRPr="005F73CB">
        <w:rPr>
          <w:sz w:val="26"/>
          <w:szCs w:val="26"/>
        </w:rPr>
        <w:t>oteikumu</w:t>
      </w:r>
      <w:r w:rsidRPr="005F73CB">
        <w:rPr>
          <w:sz w:val="26"/>
          <w:szCs w:val="26"/>
        </w:rPr>
        <w:t>s</w:t>
      </w:r>
      <w:r w:rsidR="00410FB7" w:rsidRPr="005F73CB">
        <w:rPr>
          <w:sz w:val="26"/>
          <w:szCs w:val="26"/>
        </w:rPr>
        <w:t xml:space="preserve"> ar </w:t>
      </w:r>
      <w:bookmarkEnd w:id="3"/>
      <w:r w:rsidR="00410FB7" w:rsidRPr="005F73CB">
        <w:rPr>
          <w:sz w:val="26"/>
          <w:szCs w:val="26"/>
        </w:rPr>
        <w:t>5.</w:t>
      </w:r>
      <w:r w:rsidR="00410FB7" w:rsidRPr="005F73CB">
        <w:rPr>
          <w:sz w:val="26"/>
          <w:szCs w:val="26"/>
          <w:vertAlign w:val="superscript"/>
        </w:rPr>
        <w:t>4</w:t>
      </w:r>
      <w:r w:rsidRPr="005F73CB">
        <w:rPr>
          <w:sz w:val="26"/>
          <w:szCs w:val="26"/>
          <w:vertAlign w:val="superscript"/>
        </w:rPr>
        <w:t> </w:t>
      </w:r>
      <w:r w:rsidR="00410FB7" w:rsidRPr="005F73CB">
        <w:rPr>
          <w:sz w:val="26"/>
          <w:szCs w:val="26"/>
        </w:rPr>
        <w:t>punktu, nosakot, ka "</w:t>
      </w:r>
      <w:r w:rsidR="00410FB7" w:rsidRPr="005F73CB">
        <w:rPr>
          <w:i/>
          <w:sz w:val="26"/>
          <w:szCs w:val="26"/>
        </w:rPr>
        <w:t>Sabiedrība "</w:t>
      </w:r>
      <w:proofErr w:type="spellStart"/>
      <w:r w:rsidR="00410FB7" w:rsidRPr="005F73CB">
        <w:rPr>
          <w:i/>
          <w:sz w:val="26"/>
          <w:szCs w:val="26"/>
        </w:rPr>
        <w:t>Altum</w:t>
      </w:r>
      <w:proofErr w:type="spellEnd"/>
      <w:r w:rsidR="00410FB7" w:rsidRPr="005F73CB">
        <w:rPr>
          <w:i/>
          <w:sz w:val="26"/>
          <w:szCs w:val="26"/>
        </w:rPr>
        <w:t>" izveido aizdevumu fondu saskaņā ar šo noteikumu 5.4. apakšpunkta nosacījumiem</w:t>
      </w:r>
      <w:r w:rsidR="00410FB7" w:rsidRPr="005F73CB">
        <w:rPr>
          <w:sz w:val="26"/>
          <w:szCs w:val="26"/>
        </w:rPr>
        <w:t xml:space="preserve">.” Vēršam uzmanību, ka projektā </w:t>
      </w:r>
      <w:r w:rsidRPr="005F73CB">
        <w:rPr>
          <w:sz w:val="26"/>
          <w:szCs w:val="26"/>
        </w:rPr>
        <w:t xml:space="preserve">paredzētajā jaunajā noteikumu </w:t>
      </w:r>
      <w:r w:rsidR="00410FB7" w:rsidRPr="005F73CB">
        <w:rPr>
          <w:sz w:val="26"/>
          <w:szCs w:val="26"/>
        </w:rPr>
        <w:t>5.4.</w:t>
      </w:r>
      <w:r w:rsidRPr="005F73CB">
        <w:rPr>
          <w:sz w:val="26"/>
          <w:szCs w:val="26"/>
        </w:rPr>
        <w:t> </w:t>
      </w:r>
      <w:r w:rsidR="00410FB7" w:rsidRPr="005F73CB">
        <w:rPr>
          <w:sz w:val="26"/>
          <w:szCs w:val="26"/>
        </w:rPr>
        <w:t xml:space="preserve">apakšpunktā nav ietverti aizdevumu fonda izveidošanas nosacījumi, bet gan no ERAF pieejamā finansējuma apjoms. </w:t>
      </w:r>
      <w:r w:rsidRPr="005F73CB">
        <w:rPr>
          <w:sz w:val="26"/>
          <w:szCs w:val="26"/>
        </w:rPr>
        <w:t xml:space="preserve">Ievērojot minēto, </w:t>
      </w:r>
      <w:r w:rsidR="00410FB7" w:rsidRPr="005F73CB">
        <w:rPr>
          <w:sz w:val="26"/>
          <w:szCs w:val="26"/>
        </w:rPr>
        <w:t xml:space="preserve">projektā </w:t>
      </w:r>
      <w:r w:rsidRPr="005F73CB">
        <w:rPr>
          <w:sz w:val="26"/>
          <w:szCs w:val="26"/>
        </w:rPr>
        <w:t>paredzēto noteikumu</w:t>
      </w:r>
      <w:r w:rsidR="00410FB7" w:rsidRPr="005F73CB">
        <w:rPr>
          <w:sz w:val="26"/>
          <w:szCs w:val="26"/>
        </w:rPr>
        <w:t xml:space="preserve"> 5.</w:t>
      </w:r>
      <w:r w:rsidR="00410FB7" w:rsidRPr="005F73CB">
        <w:rPr>
          <w:sz w:val="26"/>
          <w:szCs w:val="26"/>
          <w:vertAlign w:val="superscript"/>
        </w:rPr>
        <w:t>4</w:t>
      </w:r>
      <w:r w:rsidRPr="005F73CB">
        <w:rPr>
          <w:sz w:val="26"/>
          <w:szCs w:val="26"/>
          <w:vertAlign w:val="superscript"/>
        </w:rPr>
        <w:t> </w:t>
      </w:r>
      <w:r w:rsidR="00410FB7" w:rsidRPr="005F73CB">
        <w:rPr>
          <w:sz w:val="26"/>
          <w:szCs w:val="26"/>
        </w:rPr>
        <w:t>punktu nepieciešams precizēt, norādot skaidrus aizdevuma fonda izveides nosacījumus. Turklāt</w:t>
      </w:r>
      <w:r w:rsidRPr="005F73CB">
        <w:rPr>
          <w:sz w:val="26"/>
          <w:szCs w:val="26"/>
        </w:rPr>
        <w:t xml:space="preserve"> atbilstoši šī atzinuma 2. </w:t>
      </w:r>
      <w:r w:rsidR="00410FB7" w:rsidRPr="005F73CB">
        <w:rPr>
          <w:sz w:val="26"/>
          <w:szCs w:val="26"/>
        </w:rPr>
        <w:t>iebildumā</w:t>
      </w:r>
      <w:r w:rsidRPr="005F73CB">
        <w:rPr>
          <w:sz w:val="26"/>
          <w:szCs w:val="26"/>
        </w:rPr>
        <w:t xml:space="preserve"> norādītajam</w:t>
      </w:r>
      <w:r w:rsidR="00410FB7" w:rsidRPr="005F73CB">
        <w:rPr>
          <w:sz w:val="26"/>
          <w:szCs w:val="26"/>
        </w:rPr>
        <w:t xml:space="preserve"> lūdzam pārliecināties, vai projektā ietvertais regulējums attiecībā uz aizdevumu fonda izveidi ir pietiekams Vadības likuma piemērošanai.</w:t>
      </w:r>
      <w:r w:rsidRPr="005F73CB">
        <w:rPr>
          <w:sz w:val="26"/>
          <w:szCs w:val="26"/>
        </w:rPr>
        <w:t xml:space="preserve"> </w:t>
      </w:r>
    </w:p>
    <w:p w14:paraId="35FDEA55" w14:textId="4607C15C" w:rsidR="00C2521A" w:rsidRPr="005F73CB" w:rsidRDefault="00C2521A" w:rsidP="00C2521A">
      <w:pPr>
        <w:pStyle w:val="NoSpacing"/>
        <w:ind w:firstLine="709"/>
        <w:rPr>
          <w:sz w:val="26"/>
          <w:szCs w:val="26"/>
        </w:rPr>
      </w:pPr>
      <w:r w:rsidRPr="005F73CB">
        <w:rPr>
          <w:sz w:val="26"/>
          <w:szCs w:val="26"/>
        </w:rPr>
        <w:t>4. Projekta 5. punktā paredzēto noteikumu 5.</w:t>
      </w:r>
      <w:r w:rsidRPr="005F73CB">
        <w:rPr>
          <w:sz w:val="26"/>
          <w:szCs w:val="26"/>
          <w:vertAlign w:val="superscript"/>
        </w:rPr>
        <w:t>5</w:t>
      </w:r>
      <w:r w:rsidRPr="005F73CB">
        <w:rPr>
          <w:sz w:val="26"/>
          <w:szCs w:val="26"/>
        </w:rPr>
        <w:t xml:space="preserve"> punktu nepieciešams precizēt, jo tas nesniedz nepārprotamu </w:t>
      </w:r>
      <w:r w:rsidR="005F73CB" w:rsidRPr="005F73CB">
        <w:rPr>
          <w:sz w:val="26"/>
          <w:szCs w:val="26"/>
        </w:rPr>
        <w:t>priekšstatu</w:t>
      </w:r>
      <w:r w:rsidRPr="005F73CB">
        <w:rPr>
          <w:sz w:val="26"/>
          <w:szCs w:val="26"/>
        </w:rPr>
        <w:t xml:space="preserve"> par Sabiedrības “</w:t>
      </w:r>
      <w:proofErr w:type="spellStart"/>
      <w:r w:rsidRPr="005F73CB">
        <w:rPr>
          <w:sz w:val="26"/>
          <w:szCs w:val="26"/>
        </w:rPr>
        <w:t>Altum</w:t>
      </w:r>
      <w:proofErr w:type="spellEnd"/>
      <w:r w:rsidRPr="005F73CB">
        <w:rPr>
          <w:sz w:val="26"/>
          <w:szCs w:val="26"/>
        </w:rPr>
        <w:t>” pārvaldības izmaksām. Minētā norma ir redakcionāli neskaidra un nav saprotams, uz ko attiecas frāze pēc domuzīmes “atbalsta saņēmēja maksājumi par šiem aizdevumiem”.</w:t>
      </w:r>
    </w:p>
    <w:p w14:paraId="1E10D8A1" w14:textId="7AFC6704" w:rsidR="00CA7AAC" w:rsidRPr="005F73CB" w:rsidRDefault="00C2521A" w:rsidP="00CA7AAC">
      <w:pPr>
        <w:pStyle w:val="NoSpacing"/>
        <w:ind w:firstLine="709"/>
        <w:rPr>
          <w:rFonts w:eastAsia="Times New Roman"/>
          <w:sz w:val="26"/>
          <w:szCs w:val="26"/>
          <w:lang w:eastAsia="lv-LV"/>
        </w:rPr>
      </w:pPr>
      <w:r w:rsidRPr="005F73CB">
        <w:rPr>
          <w:rFonts w:eastAsia="Times New Roman"/>
          <w:sz w:val="26"/>
          <w:szCs w:val="26"/>
          <w:lang w:eastAsia="lv-LV"/>
        </w:rPr>
        <w:t>5</w:t>
      </w:r>
      <w:r w:rsidR="00410FB7" w:rsidRPr="005F73CB">
        <w:rPr>
          <w:rFonts w:eastAsia="Times New Roman"/>
          <w:sz w:val="26"/>
          <w:szCs w:val="26"/>
          <w:lang w:eastAsia="lv-LV"/>
        </w:rPr>
        <w:t xml:space="preserve">. Saskaņā ar </w:t>
      </w:r>
      <w:r w:rsidR="00804209" w:rsidRPr="005F73CB">
        <w:rPr>
          <w:rFonts w:eastAsia="Times New Roman"/>
          <w:sz w:val="26"/>
          <w:szCs w:val="26"/>
          <w:lang w:eastAsia="lv-LV"/>
        </w:rPr>
        <w:t>n</w:t>
      </w:r>
      <w:r w:rsidR="00410FB7" w:rsidRPr="005F73CB">
        <w:rPr>
          <w:rFonts w:eastAsia="Times New Roman"/>
          <w:sz w:val="26"/>
          <w:szCs w:val="26"/>
          <w:lang w:eastAsia="lv-LV"/>
        </w:rPr>
        <w:t>oteikumu 6.</w:t>
      </w:r>
      <w:r w:rsidR="0088604A" w:rsidRPr="005F73CB">
        <w:rPr>
          <w:rFonts w:eastAsia="Times New Roman"/>
          <w:sz w:val="26"/>
          <w:szCs w:val="26"/>
          <w:lang w:eastAsia="lv-LV"/>
        </w:rPr>
        <w:t> </w:t>
      </w:r>
      <w:r w:rsidR="00410FB7" w:rsidRPr="005F73CB">
        <w:rPr>
          <w:rFonts w:eastAsia="Times New Roman"/>
          <w:sz w:val="26"/>
          <w:szCs w:val="26"/>
          <w:lang w:eastAsia="lv-LV"/>
        </w:rPr>
        <w:t>punkta ievaddaļu “</w:t>
      </w:r>
      <w:r w:rsidR="00410FB7" w:rsidRPr="005F73CB">
        <w:rPr>
          <w:rFonts w:eastAsia="Times New Roman"/>
          <w:i/>
          <w:sz w:val="26"/>
          <w:szCs w:val="26"/>
          <w:lang w:eastAsia="lv-LV"/>
        </w:rPr>
        <w:t>aizdevuma līgumu noslēdz līdz termiņam, kas noteikts</w:t>
      </w:r>
      <w:r w:rsidR="00410FB7" w:rsidRPr="005F73CB">
        <w:rPr>
          <w:rFonts w:eastAsia="Times New Roman"/>
          <w:sz w:val="26"/>
          <w:szCs w:val="26"/>
          <w:lang w:eastAsia="lv-LV"/>
        </w:rPr>
        <w:t>”</w:t>
      </w:r>
      <w:r w:rsidR="00CA7AAC" w:rsidRPr="005F73CB">
        <w:rPr>
          <w:rFonts w:eastAsia="Times New Roman"/>
          <w:sz w:val="26"/>
          <w:szCs w:val="26"/>
          <w:lang w:eastAsia="lv-LV"/>
        </w:rPr>
        <w:t>, bet</w:t>
      </w:r>
      <w:r w:rsidR="00410FB7" w:rsidRPr="005F73CB">
        <w:rPr>
          <w:rFonts w:eastAsia="Times New Roman"/>
          <w:sz w:val="26"/>
          <w:szCs w:val="26"/>
          <w:lang w:eastAsia="lv-LV"/>
        </w:rPr>
        <w:t xml:space="preserve"> </w:t>
      </w:r>
      <w:r w:rsidR="0088604A" w:rsidRPr="005F73CB">
        <w:rPr>
          <w:rFonts w:eastAsia="Times New Roman"/>
          <w:sz w:val="26"/>
          <w:szCs w:val="26"/>
          <w:lang w:eastAsia="lv-LV"/>
        </w:rPr>
        <w:t>n</w:t>
      </w:r>
      <w:r w:rsidR="00410FB7" w:rsidRPr="005F73CB">
        <w:rPr>
          <w:rFonts w:eastAsia="Times New Roman"/>
          <w:sz w:val="26"/>
          <w:szCs w:val="26"/>
          <w:lang w:eastAsia="lv-LV"/>
        </w:rPr>
        <w:t>oteikumu 6.</w:t>
      </w:r>
      <w:r w:rsidR="00CA7AAC" w:rsidRPr="005F73CB">
        <w:rPr>
          <w:rFonts w:eastAsia="Times New Roman"/>
          <w:sz w:val="26"/>
          <w:szCs w:val="26"/>
          <w:lang w:eastAsia="lv-LV"/>
        </w:rPr>
        <w:t> </w:t>
      </w:r>
      <w:r w:rsidR="00410FB7" w:rsidRPr="005F73CB">
        <w:rPr>
          <w:rFonts w:eastAsia="Times New Roman"/>
          <w:sz w:val="26"/>
          <w:szCs w:val="26"/>
          <w:lang w:eastAsia="lv-LV"/>
        </w:rPr>
        <w:t>punkta apakšpunktos uzskaitītas valsts atbalsta regul</w:t>
      </w:r>
      <w:r w:rsidR="00CA7AAC" w:rsidRPr="005F73CB">
        <w:rPr>
          <w:rFonts w:eastAsia="Times New Roman"/>
          <w:sz w:val="26"/>
          <w:szCs w:val="26"/>
          <w:lang w:eastAsia="lv-LV"/>
        </w:rPr>
        <w:t>a</w:t>
      </w:r>
      <w:r w:rsidR="00410FB7" w:rsidRPr="005F73CB">
        <w:rPr>
          <w:rFonts w:eastAsia="Times New Roman"/>
          <w:sz w:val="26"/>
          <w:szCs w:val="26"/>
          <w:lang w:eastAsia="lv-LV"/>
        </w:rPr>
        <w:t>s. Vēršam uzmanību, ka projekt</w:t>
      </w:r>
      <w:r w:rsidR="00CA7AAC" w:rsidRPr="005F73CB">
        <w:rPr>
          <w:rFonts w:eastAsia="Times New Roman"/>
          <w:sz w:val="26"/>
          <w:szCs w:val="26"/>
          <w:lang w:eastAsia="lv-LV"/>
        </w:rPr>
        <w:t xml:space="preserve">a 6. punktā </w:t>
      </w:r>
      <w:r w:rsidR="003C6FFD" w:rsidRPr="005F73CB">
        <w:rPr>
          <w:rFonts w:eastAsia="Times New Roman"/>
          <w:sz w:val="26"/>
          <w:szCs w:val="26"/>
          <w:lang w:eastAsia="lv-LV"/>
        </w:rPr>
        <w:t>paredzēt</w:t>
      </w:r>
      <w:r w:rsidR="003C6FFD">
        <w:rPr>
          <w:rFonts w:eastAsia="Times New Roman"/>
          <w:sz w:val="26"/>
          <w:szCs w:val="26"/>
          <w:lang w:eastAsia="lv-LV"/>
        </w:rPr>
        <w:t>ajā</w:t>
      </w:r>
      <w:r w:rsidR="003C6FFD" w:rsidRPr="005F73CB">
        <w:rPr>
          <w:rFonts w:eastAsia="Times New Roman"/>
          <w:sz w:val="26"/>
          <w:szCs w:val="26"/>
          <w:lang w:eastAsia="lv-LV"/>
        </w:rPr>
        <w:t xml:space="preserve"> </w:t>
      </w:r>
      <w:r w:rsidR="00CA7AAC" w:rsidRPr="005F73CB">
        <w:rPr>
          <w:sz w:val="26"/>
          <w:szCs w:val="26"/>
        </w:rPr>
        <w:t>noteikumu</w:t>
      </w:r>
      <w:r w:rsidR="00410FB7" w:rsidRPr="005F73CB">
        <w:rPr>
          <w:rFonts w:eastAsia="Times New Roman"/>
          <w:sz w:val="26"/>
          <w:szCs w:val="26"/>
          <w:lang w:eastAsia="lv-LV"/>
        </w:rPr>
        <w:t xml:space="preserve"> 6.4.</w:t>
      </w:r>
      <w:r w:rsidR="00CA7AAC" w:rsidRPr="005F73CB">
        <w:rPr>
          <w:rFonts w:eastAsia="Times New Roman"/>
          <w:sz w:val="26"/>
          <w:szCs w:val="26"/>
          <w:lang w:eastAsia="lv-LV"/>
        </w:rPr>
        <w:t> </w:t>
      </w:r>
      <w:r w:rsidR="00410FB7" w:rsidRPr="005F73CB">
        <w:rPr>
          <w:rFonts w:eastAsia="Times New Roman"/>
          <w:sz w:val="26"/>
          <w:szCs w:val="26"/>
          <w:lang w:eastAsia="lv-LV"/>
        </w:rPr>
        <w:t>un 6.5.</w:t>
      </w:r>
      <w:r w:rsidR="00CA7AAC" w:rsidRPr="005F73CB">
        <w:rPr>
          <w:rFonts w:eastAsia="Times New Roman"/>
          <w:sz w:val="26"/>
          <w:szCs w:val="26"/>
          <w:lang w:eastAsia="lv-LV"/>
        </w:rPr>
        <w:t> </w:t>
      </w:r>
      <w:r w:rsidR="00410FB7" w:rsidRPr="005F73CB">
        <w:rPr>
          <w:rFonts w:eastAsia="Times New Roman"/>
          <w:sz w:val="26"/>
          <w:szCs w:val="26"/>
          <w:lang w:eastAsia="lv-LV"/>
        </w:rPr>
        <w:t xml:space="preserve">apakšpunktā minēto regulu piemērošanas termiņš ir </w:t>
      </w:r>
      <w:r w:rsidR="00410FB7" w:rsidRPr="005F73CB">
        <w:rPr>
          <w:rFonts w:eastAsia="Times New Roman"/>
          <w:color w:val="444444"/>
          <w:sz w:val="26"/>
          <w:szCs w:val="26"/>
          <w:shd w:val="clear" w:color="auto" w:fill="FFFFFF"/>
          <w:lang w:eastAsia="lv-LV"/>
        </w:rPr>
        <w:t xml:space="preserve">līdz </w:t>
      </w:r>
      <w:r w:rsidR="00410FB7" w:rsidRPr="005F73CB">
        <w:rPr>
          <w:rFonts w:eastAsia="Times New Roman"/>
          <w:sz w:val="26"/>
          <w:szCs w:val="26"/>
          <w:lang w:eastAsia="lv-LV"/>
        </w:rPr>
        <w:t xml:space="preserve">2020. gada 31. decembrim, un tās noteic, ka “beidzoties šīs regulas spēkā esības periodam, visām atbalsta shēmām, kurām ir piešķirts atbrīvojums saskaņā ar šo regulu, atbrīvojums paliek spēkā vēl uz sešus mēnešus ilgu pielāgošanās periodu”. Savukārt no </w:t>
      </w:r>
      <w:r w:rsidR="00CA7AAC" w:rsidRPr="005F73CB">
        <w:rPr>
          <w:rFonts w:eastAsia="Times New Roman"/>
          <w:sz w:val="26"/>
          <w:szCs w:val="26"/>
          <w:lang w:eastAsia="lv-LV"/>
        </w:rPr>
        <w:t>n</w:t>
      </w:r>
      <w:r w:rsidR="00410FB7" w:rsidRPr="005F73CB">
        <w:rPr>
          <w:rFonts w:eastAsia="Times New Roman"/>
          <w:sz w:val="26"/>
          <w:szCs w:val="26"/>
          <w:lang w:eastAsia="lv-LV"/>
        </w:rPr>
        <w:t>oteikumos un projektā ietvertā regulējuma</w:t>
      </w:r>
      <w:r w:rsidR="00410FB7" w:rsidRPr="005F73CB">
        <w:rPr>
          <w:rFonts w:eastAsia="Times New Roman"/>
          <w:sz w:val="26"/>
          <w:szCs w:val="26"/>
          <w:shd w:val="clear" w:color="auto" w:fill="FFFFFF"/>
          <w:lang w:eastAsia="lv-LV"/>
        </w:rPr>
        <w:t xml:space="preserve">, piemēram, </w:t>
      </w:r>
      <w:r w:rsidR="00410FB7" w:rsidRPr="005F73CB">
        <w:rPr>
          <w:rFonts w:eastAsia="Times New Roman"/>
          <w:sz w:val="26"/>
          <w:szCs w:val="26"/>
          <w:lang w:eastAsia="lv-LV"/>
        </w:rPr>
        <w:t xml:space="preserve">projekta 16. punktā izteiktā </w:t>
      </w:r>
      <w:r w:rsidR="00CA7AAC" w:rsidRPr="005F73CB">
        <w:rPr>
          <w:rFonts w:eastAsia="Times New Roman"/>
          <w:sz w:val="26"/>
          <w:szCs w:val="26"/>
          <w:lang w:eastAsia="lv-LV"/>
        </w:rPr>
        <w:t xml:space="preserve">noteikumu </w:t>
      </w:r>
      <w:r w:rsidR="00410FB7" w:rsidRPr="005F73CB">
        <w:rPr>
          <w:rFonts w:eastAsia="Times New Roman"/>
          <w:sz w:val="26"/>
          <w:szCs w:val="26"/>
          <w:lang w:eastAsia="lv-LV"/>
        </w:rPr>
        <w:t>30.</w:t>
      </w:r>
      <w:r w:rsidR="00410FB7" w:rsidRPr="005F73CB">
        <w:rPr>
          <w:rFonts w:eastAsia="Times New Roman"/>
          <w:sz w:val="26"/>
          <w:szCs w:val="26"/>
          <w:vertAlign w:val="superscript"/>
          <w:lang w:eastAsia="lv-LV"/>
        </w:rPr>
        <w:t>8</w:t>
      </w:r>
      <w:r w:rsidR="00CA7AAC" w:rsidRPr="005F73CB">
        <w:rPr>
          <w:rFonts w:eastAsia="Times New Roman"/>
          <w:sz w:val="26"/>
          <w:szCs w:val="26"/>
          <w:vertAlign w:val="superscript"/>
          <w:lang w:eastAsia="lv-LV"/>
        </w:rPr>
        <w:t> </w:t>
      </w:r>
      <w:r w:rsidR="00410FB7" w:rsidRPr="005F73CB">
        <w:rPr>
          <w:rFonts w:eastAsia="Times New Roman"/>
          <w:sz w:val="26"/>
          <w:szCs w:val="26"/>
          <w:lang w:eastAsia="lv-LV"/>
        </w:rPr>
        <w:t xml:space="preserve">punkta izriet, ka aizdevuma maksimālais termiņš ir 20 gadi. Ievērojot minēto, lūdzam skaidrot </w:t>
      </w:r>
      <w:r w:rsidR="00CA7AAC" w:rsidRPr="005F73CB">
        <w:rPr>
          <w:rFonts w:eastAsia="Times New Roman"/>
          <w:sz w:val="26"/>
          <w:szCs w:val="26"/>
          <w:lang w:eastAsia="lv-LV"/>
        </w:rPr>
        <w:t>n</w:t>
      </w:r>
      <w:r w:rsidR="00410FB7" w:rsidRPr="005F73CB">
        <w:rPr>
          <w:rFonts w:eastAsia="Times New Roman"/>
          <w:sz w:val="26"/>
          <w:szCs w:val="26"/>
          <w:lang w:eastAsia="lv-LV"/>
        </w:rPr>
        <w:t>oteikumos un projektā ietverto atbalsta shēmu ilguma atbilstību Eiropas Savienības tiesiskajam regulējumam un nepieciešamības gadījumā precizēt projektu.</w:t>
      </w:r>
      <w:r w:rsidR="00CA7AAC" w:rsidRPr="005F73CB">
        <w:rPr>
          <w:rFonts w:eastAsia="Times New Roman"/>
          <w:sz w:val="26"/>
          <w:szCs w:val="26"/>
          <w:lang w:eastAsia="lv-LV"/>
        </w:rPr>
        <w:t xml:space="preserve"> Tieslietu ministrija ierosina svītrot atsauci uz </w:t>
      </w:r>
      <w:r w:rsidR="00CA7AAC" w:rsidRPr="005F73CB">
        <w:rPr>
          <w:rFonts w:eastAsia="Times New Roman"/>
          <w:i/>
          <w:sz w:val="26"/>
          <w:szCs w:val="26"/>
          <w:lang w:eastAsia="lv-LV"/>
        </w:rPr>
        <w:t>Komisijas 2014. gada 25. jūnija Regulas (ES) Nr.702/2014, ar kuru konkrētas atbalsta kategorijas lauksaimniecības un mežsaimniecības nozarē un lauku apvidos atzīst par saderīgām ar iekšējo tirgu, piemērojot Līguma par Eiropas Savienības darbību 107. un 108. pantu</w:t>
      </w:r>
      <w:r w:rsidR="00CA7AAC" w:rsidRPr="005F73CB">
        <w:rPr>
          <w:rFonts w:eastAsia="Times New Roman"/>
          <w:sz w:val="26"/>
          <w:szCs w:val="26"/>
          <w:lang w:eastAsia="lv-LV"/>
        </w:rPr>
        <w:t xml:space="preserve"> (turpmāk - Regula 702/2014) 52. pantu. Vēršam uzmanību, ka atsauce uz Regulas 702/2014 51. panta 4. punktu ir pietiekama, lai būtu saprotams noteikumu 6. punktā paredzētais beigu termiņš. Savukārt Regulas 702/2014 52. pantā noteikts </w:t>
      </w:r>
      <w:r w:rsidR="00CA7AAC" w:rsidRPr="005F73CB">
        <w:rPr>
          <w:rFonts w:eastAsia="Times New Roman"/>
          <w:sz w:val="26"/>
          <w:szCs w:val="26"/>
          <w:u w:val="single"/>
          <w:lang w:eastAsia="lv-LV"/>
        </w:rPr>
        <w:t>Regulas</w:t>
      </w:r>
      <w:r w:rsidR="00CA7AAC" w:rsidRPr="005F73CB">
        <w:rPr>
          <w:rFonts w:eastAsia="Times New Roman"/>
          <w:sz w:val="26"/>
          <w:szCs w:val="26"/>
          <w:lang w:eastAsia="lv-LV"/>
        </w:rPr>
        <w:t xml:space="preserve"> piemērošanas beigu termiņš, nevis valsts atbalsta shēmai </w:t>
      </w:r>
      <w:r w:rsidR="003C6FFD" w:rsidRPr="005F73CB">
        <w:rPr>
          <w:rFonts w:eastAsia="Times New Roman"/>
          <w:sz w:val="26"/>
          <w:szCs w:val="26"/>
          <w:lang w:eastAsia="lv-LV"/>
        </w:rPr>
        <w:t>piešķirt</w:t>
      </w:r>
      <w:r w:rsidR="003C6FFD">
        <w:rPr>
          <w:rFonts w:eastAsia="Times New Roman"/>
          <w:sz w:val="26"/>
          <w:szCs w:val="26"/>
          <w:lang w:eastAsia="lv-LV"/>
        </w:rPr>
        <w:t>ā</w:t>
      </w:r>
      <w:r w:rsidR="003C6FFD" w:rsidRPr="005F73CB">
        <w:rPr>
          <w:rFonts w:eastAsia="Times New Roman"/>
          <w:sz w:val="26"/>
          <w:szCs w:val="26"/>
          <w:lang w:eastAsia="lv-LV"/>
        </w:rPr>
        <w:t xml:space="preserve"> </w:t>
      </w:r>
      <w:r w:rsidR="00CA7AAC" w:rsidRPr="005F73CB">
        <w:rPr>
          <w:rFonts w:eastAsia="Times New Roman"/>
          <w:sz w:val="26"/>
          <w:szCs w:val="26"/>
          <w:lang w:eastAsia="lv-LV"/>
        </w:rPr>
        <w:t xml:space="preserve">atbrīvojuma termiņš. Minētais priekšlikums attiecas arī uz atsauci uz </w:t>
      </w:r>
      <w:r w:rsidR="00CA7AAC" w:rsidRPr="005F73CB">
        <w:rPr>
          <w:rFonts w:eastAsia="Times New Roman"/>
          <w:i/>
          <w:sz w:val="26"/>
          <w:szCs w:val="26"/>
          <w:lang w:eastAsia="lv-LV"/>
        </w:rPr>
        <w:t xml:space="preserve">Komisijas 2014. gada 16. decembra Regulas (ES) Nr.1388/2014, ar ko konkrētas atbalsta kategorijas uzņēmumiem, kuri nodarbojas ar zvejas un akvakultūras produktu ražošanu, apstrādi un tirdzniecību, atzīst par saderīgām ar iekšējo tirgu, piemērojot Līguma par Eiropas Savienības darbību 107. un 108. </w:t>
      </w:r>
      <w:r w:rsidR="003C6FFD">
        <w:rPr>
          <w:rFonts w:eastAsia="Times New Roman"/>
          <w:i/>
          <w:sz w:val="26"/>
          <w:szCs w:val="26"/>
          <w:lang w:eastAsia="lv-LV"/>
        </w:rPr>
        <w:t>pantu</w:t>
      </w:r>
      <w:r w:rsidR="003C6FFD">
        <w:rPr>
          <w:rFonts w:eastAsia="Times New Roman"/>
          <w:sz w:val="26"/>
          <w:szCs w:val="26"/>
          <w:lang w:eastAsia="lv-LV"/>
        </w:rPr>
        <w:t>,</w:t>
      </w:r>
      <w:r w:rsidR="00CA7AAC" w:rsidRPr="005F73CB">
        <w:rPr>
          <w:rFonts w:eastAsia="Times New Roman"/>
          <w:sz w:val="26"/>
          <w:szCs w:val="26"/>
          <w:lang w:eastAsia="lv-LV"/>
        </w:rPr>
        <w:t xml:space="preserve"> </w:t>
      </w:r>
      <w:r w:rsidRPr="005F73CB">
        <w:rPr>
          <w:rFonts w:eastAsia="Times New Roman"/>
          <w:sz w:val="26"/>
          <w:szCs w:val="26"/>
          <w:lang w:eastAsia="lv-LV"/>
        </w:rPr>
        <w:t xml:space="preserve"> </w:t>
      </w:r>
      <w:r w:rsidR="00CA7AAC" w:rsidRPr="005F73CB">
        <w:rPr>
          <w:rFonts w:eastAsia="Times New Roman"/>
          <w:sz w:val="26"/>
          <w:szCs w:val="26"/>
          <w:lang w:eastAsia="lv-LV"/>
        </w:rPr>
        <w:t>47. pantu.</w:t>
      </w:r>
    </w:p>
    <w:p w14:paraId="5086C9AA" w14:textId="4008ECE7" w:rsidR="00C2521A" w:rsidRPr="005F73CB" w:rsidRDefault="00C2521A" w:rsidP="00C2521A">
      <w:pPr>
        <w:ind w:firstLine="709"/>
        <w:rPr>
          <w:rFonts w:eastAsia="Times New Roman"/>
          <w:sz w:val="26"/>
          <w:szCs w:val="26"/>
        </w:rPr>
      </w:pPr>
      <w:r w:rsidRPr="005F73CB">
        <w:rPr>
          <w:rFonts w:eastAsia="Times New Roman"/>
          <w:sz w:val="26"/>
          <w:szCs w:val="26"/>
        </w:rPr>
        <w:t xml:space="preserve">6. Projekta anotācijas IV sadaļas 1. punktā kā saistītais tiesību akta projekts norādīti Ministru kabineta 2016. gada 1. marta noteikumi Nr.118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w:t>
      </w:r>
      <w:r w:rsidRPr="005F73CB">
        <w:rPr>
          <w:rFonts w:eastAsia="Times New Roman"/>
          <w:sz w:val="26"/>
          <w:szCs w:val="26"/>
        </w:rPr>
        <w:lastRenderedPageBreak/>
        <w:t>3.1.2. specifiskā atbalsta mērķa “Palielināt straujas izaugsmes komersantu skaitu” pasākumu ieviešanai”</w:t>
      </w:r>
      <w:r w:rsidR="003C6FFD">
        <w:rPr>
          <w:rFonts w:eastAsia="Times New Roman"/>
          <w:sz w:val="26"/>
          <w:szCs w:val="26"/>
        </w:rPr>
        <w:t xml:space="preserve"> (turpmāk – MK noteikumi Nr.118)</w:t>
      </w:r>
      <w:r w:rsidRPr="005F73CB">
        <w:rPr>
          <w:rFonts w:eastAsia="Times New Roman"/>
          <w:sz w:val="26"/>
          <w:szCs w:val="26"/>
        </w:rPr>
        <w:t>. Turklāt anotācijas IV sadaļas 3. punktā norādīts, ka noteikumu projekts Ministru kabinetā apstiprināms vienlaikus vai pēc MK noteikumu Nr.118 apstiprināšanas. Vēršam uzmanību, ka saskaņā ar Ministru kabineta 2009. gada 15. decembra instrukcijas Nr.19  “Tiesību akta projekta sākotnējās ietekmes izvērtēšanas kārtība” (turpmāk - instrukcija Nr.19) 54.2. apakšpunktu anotācijas IV sadaļas 1. punktā norāda citus spēkā esošus (vai jau apstiprinātus) tiesību aktus, kuros jāizdara grozījumi vai kuri jāatzīst par spēku zaudējušiem (atceltiem) saistībā ar projektu, kā arī skaidro šādu izmaiņu nepieciešamību. Ja Valsts sekretāru sanāksmē jau ir izsludināts tiesību akta projekts, kas paredz veikt nepieciešamos grozījumus citos tiesību aktos vai arī paredz atzīt par spēku zaudējušiem (atceltiem) citus tiesību aktus, norāda attiecīgās Valsts sekretāru sanāksmes datumu, protokola numuru un paragrāfu. Līdz ar to lūdzam anotācijas IV sadaļas 1. punktu aizpildīt atbilstoši instrukcijas Nr.19 54.2. apakšpunktam. Vienlaikus</w:t>
      </w:r>
      <w:r w:rsidR="003C6FFD">
        <w:rPr>
          <w:rFonts w:eastAsia="Times New Roman"/>
          <w:sz w:val="26"/>
          <w:szCs w:val="26"/>
        </w:rPr>
        <w:t>,</w:t>
      </w:r>
      <w:r w:rsidRPr="005F73CB">
        <w:rPr>
          <w:rFonts w:eastAsia="Times New Roman"/>
          <w:sz w:val="26"/>
          <w:szCs w:val="26"/>
        </w:rPr>
        <w:t xml:space="preserve"> ņemot vērā, ka </w:t>
      </w:r>
      <w:r w:rsidR="003C6FFD">
        <w:rPr>
          <w:rFonts w:eastAsia="Times New Roman"/>
          <w:sz w:val="26"/>
          <w:szCs w:val="26"/>
        </w:rPr>
        <w:t>MK</w:t>
      </w:r>
      <w:r w:rsidRPr="005F73CB">
        <w:rPr>
          <w:rFonts w:eastAsia="Times New Roman"/>
          <w:sz w:val="26"/>
          <w:szCs w:val="26"/>
        </w:rPr>
        <w:t xml:space="preserve"> noteikumi Nr.118 ir apstiprināti un spēkā esoši, nav juridiski korekts anotācijas IV sadaļas 3. punktā norādītais “vai pēc MK noteikumu Nr.118 apstiprināšanas”. </w:t>
      </w:r>
    </w:p>
    <w:p w14:paraId="3E970BD8" w14:textId="77777777" w:rsidR="00410FB7" w:rsidRPr="005F73CB" w:rsidRDefault="00410FB7" w:rsidP="002D7E0C">
      <w:pPr>
        <w:ind w:firstLine="709"/>
        <w:rPr>
          <w:bCs/>
          <w:sz w:val="26"/>
          <w:szCs w:val="26"/>
        </w:rPr>
      </w:pPr>
    </w:p>
    <w:p w14:paraId="0A22CAB1" w14:textId="77777777" w:rsidR="00410FB7" w:rsidRPr="005F73CB" w:rsidRDefault="00410FB7" w:rsidP="002D7E0C">
      <w:pPr>
        <w:ind w:firstLine="709"/>
        <w:rPr>
          <w:bCs/>
          <w:sz w:val="26"/>
          <w:szCs w:val="26"/>
        </w:rPr>
      </w:pPr>
    </w:p>
    <w:p w14:paraId="0CDD7ADD" w14:textId="77777777" w:rsidR="002D7E0C" w:rsidRPr="005F73CB" w:rsidRDefault="002D7E0C" w:rsidP="002D7E0C">
      <w:pPr>
        <w:widowControl/>
        <w:ind w:firstLine="720"/>
        <w:rPr>
          <w:rFonts w:eastAsia="Times New Roman"/>
          <w:sz w:val="26"/>
          <w:szCs w:val="26"/>
        </w:rPr>
      </w:pPr>
    </w:p>
    <w:p w14:paraId="27BF3286" w14:textId="77777777" w:rsidR="002D7E0C" w:rsidRPr="005F73CB" w:rsidRDefault="002D7E0C" w:rsidP="002D7E0C">
      <w:pPr>
        <w:widowControl/>
        <w:rPr>
          <w:rFonts w:eastAsia="Times New Roman"/>
          <w:sz w:val="26"/>
          <w:szCs w:val="26"/>
        </w:rPr>
      </w:pPr>
      <w:r w:rsidRPr="005F73CB">
        <w:rPr>
          <w:rFonts w:eastAsia="Times New Roman"/>
          <w:sz w:val="26"/>
          <w:szCs w:val="26"/>
        </w:rPr>
        <w:t>Valsts sekretāra vietniece</w:t>
      </w:r>
    </w:p>
    <w:p w14:paraId="6D020808" w14:textId="77777777" w:rsidR="002D7E0C" w:rsidRPr="005F73CB" w:rsidRDefault="002D7E0C" w:rsidP="002D7E0C">
      <w:pPr>
        <w:widowControl/>
        <w:rPr>
          <w:rFonts w:eastAsia="Times New Roman"/>
          <w:sz w:val="26"/>
          <w:szCs w:val="26"/>
        </w:rPr>
      </w:pPr>
      <w:r w:rsidRPr="005F73CB">
        <w:rPr>
          <w:rFonts w:eastAsia="Times New Roman"/>
          <w:sz w:val="26"/>
          <w:szCs w:val="26"/>
        </w:rPr>
        <w:t>tiesību politikas jautājumos</w:t>
      </w:r>
      <w:r w:rsidRPr="005F73CB">
        <w:rPr>
          <w:rFonts w:eastAsia="Times New Roman"/>
          <w:sz w:val="26"/>
          <w:szCs w:val="26"/>
        </w:rPr>
        <w:tab/>
      </w:r>
      <w:r w:rsidRPr="005F73CB">
        <w:rPr>
          <w:rFonts w:eastAsia="Times New Roman"/>
          <w:sz w:val="26"/>
          <w:szCs w:val="26"/>
        </w:rPr>
        <w:tab/>
      </w:r>
      <w:r w:rsidRPr="005F73CB">
        <w:rPr>
          <w:rFonts w:eastAsia="Times New Roman"/>
          <w:sz w:val="26"/>
          <w:szCs w:val="26"/>
        </w:rPr>
        <w:tab/>
      </w:r>
      <w:r w:rsidRPr="005F73CB">
        <w:rPr>
          <w:rFonts w:eastAsia="Times New Roman"/>
          <w:sz w:val="26"/>
          <w:szCs w:val="26"/>
        </w:rPr>
        <w:tab/>
      </w:r>
      <w:r w:rsidRPr="005F73CB">
        <w:rPr>
          <w:rFonts w:eastAsia="Times New Roman"/>
          <w:sz w:val="26"/>
          <w:szCs w:val="26"/>
        </w:rPr>
        <w:tab/>
      </w:r>
      <w:r w:rsidRPr="005F73CB">
        <w:rPr>
          <w:rFonts w:eastAsia="Times New Roman"/>
          <w:sz w:val="26"/>
          <w:szCs w:val="26"/>
        </w:rPr>
        <w:tab/>
      </w:r>
      <w:r w:rsidRPr="005F73CB">
        <w:rPr>
          <w:rFonts w:eastAsia="Times New Roman"/>
          <w:sz w:val="26"/>
          <w:szCs w:val="26"/>
        </w:rPr>
        <w:tab/>
        <w:t xml:space="preserve">      Laila Medina</w:t>
      </w:r>
    </w:p>
    <w:p w14:paraId="01FB1472" w14:textId="7D5C5924" w:rsidR="002D7E0C" w:rsidRPr="005F73CB" w:rsidRDefault="002D7E0C" w:rsidP="002D7E0C">
      <w:pPr>
        <w:widowControl/>
        <w:rPr>
          <w:rFonts w:eastAsia="Times New Roman"/>
          <w:sz w:val="26"/>
          <w:szCs w:val="26"/>
        </w:rPr>
      </w:pPr>
    </w:p>
    <w:p w14:paraId="5AD4A526" w14:textId="2AD09260" w:rsidR="0088604A" w:rsidRPr="005F73CB" w:rsidRDefault="0088604A" w:rsidP="002D7E0C">
      <w:pPr>
        <w:widowControl/>
        <w:rPr>
          <w:rFonts w:eastAsia="Times New Roman"/>
          <w:sz w:val="26"/>
          <w:szCs w:val="26"/>
        </w:rPr>
      </w:pPr>
    </w:p>
    <w:p w14:paraId="3CE650A0" w14:textId="77777777" w:rsidR="0088604A" w:rsidRPr="005F73CB" w:rsidRDefault="0088604A" w:rsidP="002D7E0C">
      <w:pPr>
        <w:widowControl/>
        <w:rPr>
          <w:rFonts w:eastAsia="Times New Roman"/>
          <w:sz w:val="26"/>
          <w:szCs w:val="26"/>
        </w:rPr>
      </w:pPr>
    </w:p>
    <w:p w14:paraId="184BFE82" w14:textId="77777777" w:rsidR="002D7E0C" w:rsidRPr="005F73CB" w:rsidRDefault="002D7E0C" w:rsidP="002D7E0C">
      <w:pPr>
        <w:widowControl/>
        <w:rPr>
          <w:rFonts w:eastAsia="Times New Roman"/>
          <w:sz w:val="26"/>
          <w:szCs w:val="26"/>
        </w:rPr>
      </w:pPr>
    </w:p>
    <w:p w14:paraId="366F7155" w14:textId="77777777" w:rsidR="002D7E0C" w:rsidRPr="005F73CB" w:rsidRDefault="002D7E0C" w:rsidP="002D7E0C">
      <w:pPr>
        <w:widowControl/>
        <w:jc w:val="left"/>
        <w:rPr>
          <w:rFonts w:eastAsia="Times New Roman"/>
          <w:sz w:val="20"/>
          <w:szCs w:val="20"/>
        </w:rPr>
      </w:pPr>
      <w:bookmarkStart w:id="4" w:name="_Hlk45806315"/>
      <w:proofErr w:type="spellStart"/>
      <w:r w:rsidRPr="005F73CB">
        <w:rPr>
          <w:rFonts w:eastAsia="Times New Roman"/>
          <w:sz w:val="20"/>
          <w:szCs w:val="20"/>
        </w:rPr>
        <w:t>U.Rudziks</w:t>
      </w:r>
      <w:proofErr w:type="spellEnd"/>
    </w:p>
    <w:p w14:paraId="6C5BABE2" w14:textId="77777777" w:rsidR="002D7E0C" w:rsidRPr="005F73CB" w:rsidRDefault="002D7E0C" w:rsidP="002D7E0C">
      <w:pPr>
        <w:widowControl/>
        <w:jc w:val="left"/>
        <w:rPr>
          <w:rFonts w:eastAsia="Times New Roman"/>
          <w:sz w:val="20"/>
          <w:szCs w:val="20"/>
        </w:rPr>
      </w:pPr>
      <w:r w:rsidRPr="005F73CB">
        <w:rPr>
          <w:rFonts w:eastAsia="Times New Roman"/>
          <w:sz w:val="20"/>
          <w:szCs w:val="20"/>
        </w:rPr>
        <w:t>Valststiesību departamenta</w:t>
      </w:r>
    </w:p>
    <w:p w14:paraId="13DDED6C" w14:textId="77777777" w:rsidR="002D7E0C" w:rsidRPr="005F73CB" w:rsidRDefault="002D7E0C" w:rsidP="002D7E0C">
      <w:pPr>
        <w:widowControl/>
        <w:jc w:val="left"/>
        <w:rPr>
          <w:rFonts w:eastAsia="Times New Roman"/>
          <w:sz w:val="20"/>
          <w:szCs w:val="20"/>
        </w:rPr>
      </w:pPr>
      <w:r w:rsidRPr="005F73CB">
        <w:rPr>
          <w:rFonts w:eastAsia="Times New Roman"/>
          <w:sz w:val="20"/>
          <w:szCs w:val="20"/>
        </w:rPr>
        <w:t>Administratīvo tiesību nodaļas jurists</w:t>
      </w:r>
    </w:p>
    <w:p w14:paraId="43EA0680" w14:textId="77777777" w:rsidR="002D7E0C" w:rsidRPr="005F73CB" w:rsidRDefault="002D7E0C" w:rsidP="002D7E0C">
      <w:pPr>
        <w:widowControl/>
        <w:jc w:val="left"/>
        <w:rPr>
          <w:sz w:val="20"/>
          <w:szCs w:val="20"/>
        </w:rPr>
      </w:pPr>
      <w:r w:rsidRPr="005F73CB">
        <w:rPr>
          <w:rFonts w:eastAsia="Times New Roman"/>
          <w:sz w:val="20"/>
          <w:szCs w:val="20"/>
        </w:rPr>
        <w:t xml:space="preserve">67036902, </w:t>
      </w:r>
      <w:hyperlink r:id="rId7" w:history="1">
        <w:r w:rsidRPr="005F73CB">
          <w:rPr>
            <w:rStyle w:val="Hyperlink"/>
            <w:rFonts w:eastAsia="Times New Roman"/>
            <w:sz w:val="20"/>
            <w:szCs w:val="20"/>
          </w:rPr>
          <w:t>Uldis.R</w:t>
        </w:r>
        <w:bookmarkStart w:id="5" w:name="_Hlt95904132"/>
        <w:r w:rsidRPr="005F73CB">
          <w:rPr>
            <w:rStyle w:val="Hyperlink"/>
            <w:rFonts w:eastAsia="Times New Roman"/>
            <w:sz w:val="20"/>
            <w:szCs w:val="20"/>
          </w:rPr>
          <w:t>u</w:t>
        </w:r>
        <w:bookmarkEnd w:id="5"/>
        <w:r w:rsidRPr="005F73CB">
          <w:rPr>
            <w:rStyle w:val="Hyperlink"/>
            <w:rFonts w:eastAsia="Times New Roman"/>
            <w:sz w:val="20"/>
            <w:szCs w:val="20"/>
          </w:rPr>
          <w:t>dziks@tm.gov.lv</w:t>
        </w:r>
      </w:hyperlink>
      <w:bookmarkEnd w:id="0"/>
      <w:bookmarkEnd w:id="4"/>
    </w:p>
    <w:p w14:paraId="0408342C" w14:textId="77777777" w:rsidR="002D7E0C" w:rsidRPr="005F73CB" w:rsidRDefault="002D7E0C" w:rsidP="002D7E0C"/>
    <w:p w14:paraId="0D9ED382" w14:textId="1B45F4E3" w:rsidR="0088604A" w:rsidRPr="005F73CB" w:rsidRDefault="0088604A" w:rsidP="0088604A">
      <w:pPr>
        <w:widowControl/>
        <w:jc w:val="left"/>
        <w:rPr>
          <w:rFonts w:eastAsia="Times New Roman"/>
          <w:sz w:val="20"/>
          <w:szCs w:val="20"/>
        </w:rPr>
      </w:pPr>
      <w:proofErr w:type="spellStart"/>
      <w:r w:rsidRPr="005F73CB">
        <w:rPr>
          <w:rFonts w:eastAsia="Times New Roman"/>
          <w:sz w:val="20"/>
          <w:szCs w:val="20"/>
        </w:rPr>
        <w:t>A.Reinfelde</w:t>
      </w:r>
      <w:proofErr w:type="spellEnd"/>
    </w:p>
    <w:p w14:paraId="2124CA17" w14:textId="77777777" w:rsidR="0088604A" w:rsidRPr="005F73CB" w:rsidRDefault="0088604A" w:rsidP="0088604A">
      <w:pPr>
        <w:widowControl/>
        <w:jc w:val="left"/>
        <w:rPr>
          <w:rFonts w:eastAsia="Times New Roman"/>
          <w:sz w:val="20"/>
          <w:szCs w:val="20"/>
        </w:rPr>
      </w:pPr>
      <w:r w:rsidRPr="005F73CB">
        <w:rPr>
          <w:rFonts w:eastAsia="Times New Roman"/>
          <w:sz w:val="20"/>
          <w:szCs w:val="20"/>
        </w:rPr>
        <w:t>Valststiesību departamenta</w:t>
      </w:r>
    </w:p>
    <w:p w14:paraId="1B69A01C" w14:textId="6CB288A0" w:rsidR="0088604A" w:rsidRPr="005F73CB" w:rsidRDefault="0088604A" w:rsidP="0088604A">
      <w:pPr>
        <w:widowControl/>
        <w:jc w:val="left"/>
        <w:rPr>
          <w:rFonts w:eastAsia="Times New Roman"/>
          <w:sz w:val="20"/>
          <w:szCs w:val="20"/>
        </w:rPr>
      </w:pPr>
      <w:r w:rsidRPr="005F73CB">
        <w:rPr>
          <w:rFonts w:eastAsia="Times New Roman"/>
          <w:sz w:val="20"/>
          <w:szCs w:val="20"/>
        </w:rPr>
        <w:t>Starptautisko publisko tiesību nodaļas juriste</w:t>
      </w:r>
    </w:p>
    <w:p w14:paraId="3E301E26" w14:textId="273BB5ED" w:rsidR="0088604A" w:rsidRPr="005F73CB" w:rsidRDefault="0088604A" w:rsidP="0088604A">
      <w:pPr>
        <w:widowControl/>
        <w:jc w:val="left"/>
        <w:rPr>
          <w:sz w:val="20"/>
          <w:szCs w:val="20"/>
        </w:rPr>
      </w:pPr>
      <w:r w:rsidRPr="005F73CB">
        <w:rPr>
          <w:rFonts w:eastAsia="Times New Roman"/>
          <w:sz w:val="20"/>
          <w:szCs w:val="20"/>
        </w:rPr>
        <w:t xml:space="preserve">67046108, </w:t>
      </w:r>
      <w:hyperlink r:id="rId8" w:history="1">
        <w:r w:rsidRPr="005F73CB">
          <w:rPr>
            <w:rStyle w:val="Hyperlink"/>
            <w:rFonts w:eastAsia="Times New Roman"/>
            <w:sz w:val="20"/>
            <w:szCs w:val="20"/>
          </w:rPr>
          <w:t>Andra.Reinfelde@tm.gov.lv</w:t>
        </w:r>
      </w:hyperlink>
    </w:p>
    <w:p w14:paraId="570178B0" w14:textId="77777777" w:rsidR="0088604A" w:rsidRPr="005F73CB" w:rsidRDefault="0088604A" w:rsidP="0088604A"/>
    <w:sectPr w:rsidR="0088604A" w:rsidRPr="005F73CB" w:rsidSect="002D7E0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96A3B" w14:textId="77777777" w:rsidR="00E5383C" w:rsidRDefault="00E5383C" w:rsidP="002D7E0C">
      <w:r>
        <w:separator/>
      </w:r>
    </w:p>
  </w:endnote>
  <w:endnote w:type="continuationSeparator" w:id="0">
    <w:p w14:paraId="2D5FFA9D" w14:textId="77777777" w:rsidR="00E5383C" w:rsidRDefault="00E5383C" w:rsidP="002D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76271" w14:textId="4CC40D3E" w:rsidR="002D7E0C" w:rsidRPr="007745BE" w:rsidRDefault="002D7E0C" w:rsidP="002D7E0C">
    <w:pPr>
      <w:tabs>
        <w:tab w:val="center" w:pos="4320"/>
        <w:tab w:val="right" w:pos="8640"/>
      </w:tabs>
      <w:rPr>
        <w:sz w:val="20"/>
        <w:szCs w:val="20"/>
      </w:rPr>
    </w:pPr>
    <w:r w:rsidRPr="007745BE">
      <w:rPr>
        <w:sz w:val="20"/>
        <w:szCs w:val="20"/>
      </w:rPr>
      <w:t>TMatz_</w:t>
    </w:r>
    <w:r>
      <w:rPr>
        <w:sz w:val="20"/>
        <w:szCs w:val="20"/>
      </w:rPr>
      <w:t>291</w:t>
    </w:r>
    <w:r w:rsidRPr="007745BE">
      <w:rPr>
        <w:sz w:val="20"/>
        <w:szCs w:val="20"/>
      </w:rPr>
      <w:t>020_</w:t>
    </w:r>
    <w:r>
      <w:rPr>
        <w:sz w:val="20"/>
        <w:szCs w:val="20"/>
      </w:rPr>
      <w:t>E</w:t>
    </w:r>
    <w:r w:rsidRPr="007745BE">
      <w:rPr>
        <w:sz w:val="20"/>
        <w:szCs w:val="20"/>
      </w:rPr>
      <w:t>M_VSS-</w:t>
    </w:r>
    <w:r>
      <w:rPr>
        <w:sz w:val="20"/>
        <w:szCs w:val="20"/>
      </w:rPr>
      <w:t>922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F2FC2" w14:textId="77777777" w:rsidR="002D7E0C" w:rsidRPr="007745BE" w:rsidRDefault="002D7E0C" w:rsidP="002D7E0C">
    <w:pPr>
      <w:tabs>
        <w:tab w:val="center" w:pos="4320"/>
        <w:tab w:val="right" w:pos="8640"/>
      </w:tabs>
      <w:rPr>
        <w:sz w:val="20"/>
        <w:szCs w:val="20"/>
      </w:rPr>
    </w:pPr>
    <w:r w:rsidRPr="007745BE">
      <w:rPr>
        <w:sz w:val="20"/>
        <w:szCs w:val="20"/>
      </w:rPr>
      <w:t>TMatz_</w:t>
    </w:r>
    <w:r>
      <w:rPr>
        <w:sz w:val="20"/>
        <w:szCs w:val="20"/>
      </w:rPr>
      <w:t>291</w:t>
    </w:r>
    <w:r w:rsidRPr="007745BE">
      <w:rPr>
        <w:sz w:val="20"/>
        <w:szCs w:val="20"/>
      </w:rPr>
      <w:t>020_</w:t>
    </w:r>
    <w:r>
      <w:rPr>
        <w:sz w:val="20"/>
        <w:szCs w:val="20"/>
      </w:rPr>
      <w:t>E</w:t>
    </w:r>
    <w:r w:rsidRPr="007745BE">
      <w:rPr>
        <w:sz w:val="20"/>
        <w:szCs w:val="20"/>
      </w:rPr>
      <w:t>M_VSS-</w:t>
    </w:r>
    <w:r>
      <w:rPr>
        <w:sz w:val="20"/>
        <w:szCs w:val="20"/>
      </w:rPr>
      <w:t>922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22B47" w14:textId="77777777" w:rsidR="00E5383C" w:rsidRDefault="00E5383C" w:rsidP="002D7E0C">
      <w:r>
        <w:separator/>
      </w:r>
    </w:p>
  </w:footnote>
  <w:footnote w:type="continuationSeparator" w:id="0">
    <w:p w14:paraId="7FB94DC6" w14:textId="77777777" w:rsidR="00E5383C" w:rsidRDefault="00E5383C" w:rsidP="002D7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7174FBF4" w14:textId="77777777" w:rsidR="007B3740" w:rsidRDefault="00CE475F">
        <w:pPr>
          <w:pStyle w:val="Header"/>
          <w:jc w:val="center"/>
        </w:pPr>
        <w:r>
          <w:fldChar w:fldCharType="begin"/>
        </w:r>
        <w:r>
          <w:instrText>PAGE   \* MERGEFORMAT</w:instrText>
        </w:r>
        <w:r>
          <w:fldChar w:fldCharType="separate"/>
        </w:r>
        <w:r w:rsidR="003C6FFD">
          <w:rPr>
            <w:noProof/>
          </w:rPr>
          <w:t>3</w:t>
        </w:r>
        <w:r>
          <w:fldChar w:fldCharType="end"/>
        </w:r>
      </w:p>
    </w:sdtContent>
  </w:sdt>
  <w:p w14:paraId="2FF2A159" w14:textId="77777777" w:rsidR="006C6018" w:rsidRDefault="00482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54BF8" w14:textId="77777777" w:rsidR="00A34ACB" w:rsidRDefault="004829BF" w:rsidP="00A34ACB">
    <w:pPr>
      <w:pStyle w:val="Header"/>
    </w:pPr>
  </w:p>
  <w:p w14:paraId="6C80384A" w14:textId="77777777" w:rsidR="00A34ACB" w:rsidRDefault="00CE475F" w:rsidP="00A34ACB">
    <w:pPr>
      <w:pStyle w:val="Header"/>
    </w:pPr>
    <w:r>
      <w:rPr>
        <w:noProof/>
        <w:lang w:eastAsia="lv-LV"/>
      </w:rPr>
      <w:drawing>
        <wp:anchor distT="0" distB="0" distL="114300" distR="114300" simplePos="0" relativeHeight="251661312" behindDoc="1" locked="0" layoutInCell="1" allowOverlap="1" wp14:anchorId="65BBE606" wp14:editId="747458BB">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C6EDD" w14:textId="77777777" w:rsidR="00A34ACB" w:rsidRDefault="004829BF" w:rsidP="00A34ACB">
    <w:pPr>
      <w:pStyle w:val="Header"/>
    </w:pPr>
  </w:p>
  <w:p w14:paraId="2835D10E" w14:textId="77777777" w:rsidR="00A34ACB" w:rsidRDefault="004829BF" w:rsidP="00A34ACB">
    <w:pPr>
      <w:pStyle w:val="Header"/>
    </w:pPr>
  </w:p>
  <w:p w14:paraId="33A1C57A" w14:textId="77777777" w:rsidR="00A34ACB" w:rsidRDefault="004829BF" w:rsidP="00A34ACB">
    <w:pPr>
      <w:pStyle w:val="Header"/>
    </w:pPr>
  </w:p>
  <w:p w14:paraId="6021A66B" w14:textId="77777777" w:rsidR="00A34ACB" w:rsidRDefault="004829BF" w:rsidP="00A34ACB">
    <w:pPr>
      <w:pStyle w:val="Header"/>
    </w:pPr>
  </w:p>
  <w:p w14:paraId="05FA538E" w14:textId="77777777" w:rsidR="00A34ACB" w:rsidRDefault="004829BF" w:rsidP="00A34ACB">
    <w:pPr>
      <w:pStyle w:val="Header"/>
    </w:pPr>
  </w:p>
  <w:p w14:paraId="6F642BA6" w14:textId="77777777" w:rsidR="00A34ACB" w:rsidRDefault="004829BF" w:rsidP="00A34ACB">
    <w:pPr>
      <w:pStyle w:val="Header"/>
    </w:pPr>
  </w:p>
  <w:p w14:paraId="70EB80EE" w14:textId="77777777" w:rsidR="00A34ACB" w:rsidRDefault="004829BF" w:rsidP="00A34ACB">
    <w:pPr>
      <w:pStyle w:val="Header"/>
    </w:pPr>
  </w:p>
  <w:p w14:paraId="15BE0D98" w14:textId="77777777" w:rsidR="00A34ACB" w:rsidRDefault="004829BF" w:rsidP="00A34ACB">
    <w:pPr>
      <w:pStyle w:val="Header"/>
    </w:pPr>
  </w:p>
  <w:p w14:paraId="371C3FAF" w14:textId="77777777" w:rsidR="00A34ACB" w:rsidRPr="00815277" w:rsidRDefault="00CE475F" w:rsidP="00A34ACB">
    <w:pPr>
      <w:pStyle w:val="Header"/>
    </w:pPr>
    <w:r>
      <w:rPr>
        <w:noProof/>
        <w:lang w:eastAsia="lv-LV"/>
      </w:rPr>
      <mc:AlternateContent>
        <mc:Choice Requires="wps">
          <w:drawing>
            <wp:anchor distT="0" distB="0" distL="114300" distR="114300" simplePos="0" relativeHeight="251660288" behindDoc="1" locked="0" layoutInCell="1" allowOverlap="1" wp14:anchorId="2E7CF4FF" wp14:editId="0ACFA63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F9332" w14:textId="77777777" w:rsidR="00A34ACB" w:rsidRPr="006C6018" w:rsidRDefault="00CE475F"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E5E9C8A" w14:textId="77777777" w:rsidR="00A34ACB" w:rsidRPr="006C6018" w:rsidRDefault="00CE475F"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CF4FF"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filled="f" stroked="f">
              <v:textbox inset="0,0,0,0">
                <w:txbxContent>
                  <w:p w14:paraId="181F9332" w14:textId="77777777" w:rsidR="00A34ACB" w:rsidRPr="006C6018" w:rsidRDefault="00CE475F"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E5E9C8A" w14:textId="77777777" w:rsidR="00A34ACB" w:rsidRPr="006C6018" w:rsidRDefault="00CE475F"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5B295690" wp14:editId="5BEABB6F">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A79B8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1C3F0A5" w14:textId="77777777" w:rsidR="00AB4E8A" w:rsidRPr="00C836FF" w:rsidRDefault="00CE475F" w:rsidP="00AB4E8A">
    <w:pPr>
      <w:jc w:val="center"/>
      <w:rPr>
        <w:szCs w:val="24"/>
      </w:rPr>
    </w:pPr>
    <w:r w:rsidRPr="00C836FF">
      <w:rPr>
        <w:szCs w:val="24"/>
      </w:rPr>
      <w:t>Rīgā</w:t>
    </w:r>
  </w:p>
  <w:p w14:paraId="64F3BC23" w14:textId="77777777" w:rsidR="00AB4E8A" w:rsidRPr="00C836FF" w:rsidRDefault="004829BF"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1809AD37" w14:textId="77777777" w:rsidTr="00A6153E">
      <w:tc>
        <w:tcPr>
          <w:tcW w:w="1810" w:type="dxa"/>
        </w:tcPr>
        <w:p w14:paraId="75856E84" w14:textId="77777777" w:rsidR="00E11DA3" w:rsidRDefault="00E5383C" w:rsidP="00E11DA3">
          <w:pPr>
            <w:pStyle w:val="Header"/>
            <w:jc w:val="center"/>
            <w:rPr>
              <w:szCs w:val="24"/>
            </w:rPr>
          </w:pPr>
          <w:r>
            <w:t>09.11.2020</w:t>
          </w:r>
        </w:p>
      </w:tc>
      <w:tc>
        <w:tcPr>
          <w:tcW w:w="420" w:type="dxa"/>
          <w:tcBorders>
            <w:bottom w:val="nil"/>
          </w:tcBorders>
        </w:tcPr>
        <w:p w14:paraId="1AEDBC0F" w14:textId="77777777" w:rsidR="00E11DA3" w:rsidRDefault="00CE475F" w:rsidP="00E11DA3">
          <w:pPr>
            <w:pStyle w:val="Header"/>
            <w:rPr>
              <w:szCs w:val="24"/>
            </w:rPr>
          </w:pPr>
          <w:r>
            <w:rPr>
              <w:szCs w:val="24"/>
            </w:rPr>
            <w:t xml:space="preserve"> Nr.</w:t>
          </w:r>
        </w:p>
      </w:tc>
      <w:tc>
        <w:tcPr>
          <w:tcW w:w="1890" w:type="dxa"/>
        </w:tcPr>
        <w:p w14:paraId="2D5459E7" w14:textId="77777777" w:rsidR="00E11DA3" w:rsidRDefault="00E5383C" w:rsidP="00E11DA3">
          <w:pPr>
            <w:pStyle w:val="Header"/>
            <w:jc w:val="center"/>
            <w:rPr>
              <w:szCs w:val="24"/>
            </w:rPr>
          </w:pPr>
          <w:r>
            <w:t>1-9.1/1184</w:t>
          </w:r>
        </w:p>
      </w:tc>
    </w:tr>
  </w:tbl>
  <w:p w14:paraId="4646D698" w14:textId="77777777" w:rsidR="00AB4E8A" w:rsidRPr="00C836FF" w:rsidRDefault="004829BF"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E1124"/>
    <w:multiLevelType w:val="hybridMultilevel"/>
    <w:tmpl w:val="B9AC7F5E"/>
    <w:lvl w:ilvl="0" w:tplc="38ACAE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9D64E5"/>
    <w:multiLevelType w:val="hybridMultilevel"/>
    <w:tmpl w:val="4E30E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0C"/>
    <w:rsid w:val="0018514D"/>
    <w:rsid w:val="002412BC"/>
    <w:rsid w:val="002D7E0C"/>
    <w:rsid w:val="003C6FFD"/>
    <w:rsid w:val="00410FB7"/>
    <w:rsid w:val="004829BF"/>
    <w:rsid w:val="005F73CB"/>
    <w:rsid w:val="00804209"/>
    <w:rsid w:val="008076A2"/>
    <w:rsid w:val="0088604A"/>
    <w:rsid w:val="00BE761D"/>
    <w:rsid w:val="00C2521A"/>
    <w:rsid w:val="00C80457"/>
    <w:rsid w:val="00CA7AAC"/>
    <w:rsid w:val="00CE475F"/>
    <w:rsid w:val="00D37228"/>
    <w:rsid w:val="00E44E56"/>
    <w:rsid w:val="00E538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C4BF"/>
  <w15:docId w15:val="{9AC39A7A-6A47-4318-A98F-135FE65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0C"/>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7E0C"/>
    <w:pPr>
      <w:tabs>
        <w:tab w:val="center" w:pos="4320"/>
        <w:tab w:val="right" w:pos="8640"/>
      </w:tabs>
    </w:pPr>
  </w:style>
  <w:style w:type="character" w:customStyle="1" w:styleId="HeaderChar">
    <w:name w:val="Header Char"/>
    <w:basedOn w:val="DefaultParagraphFont"/>
    <w:link w:val="Header"/>
    <w:rsid w:val="002D7E0C"/>
    <w:rPr>
      <w:rFonts w:ascii="Times New Roman" w:eastAsia="Calibri" w:hAnsi="Times New Roman" w:cs="Times New Roman"/>
      <w:sz w:val="24"/>
    </w:rPr>
  </w:style>
  <w:style w:type="table" w:styleId="TableGrid">
    <w:name w:val="Table Grid"/>
    <w:basedOn w:val="TableNormal"/>
    <w:uiPriority w:val="59"/>
    <w:rsid w:val="002D7E0C"/>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next w:val="Normal"/>
    <w:uiPriority w:val="1"/>
    <w:qFormat/>
    <w:rsid w:val="002D7E0C"/>
  </w:style>
  <w:style w:type="character" w:styleId="Hyperlink">
    <w:name w:val="Hyperlink"/>
    <w:basedOn w:val="DefaultParagraphFont"/>
    <w:uiPriority w:val="99"/>
    <w:unhideWhenUsed/>
    <w:rsid w:val="002D7E0C"/>
    <w:rPr>
      <w:color w:val="0000FF"/>
      <w:u w:val="single"/>
    </w:rPr>
  </w:style>
  <w:style w:type="paragraph" w:styleId="Footer">
    <w:name w:val="footer"/>
    <w:basedOn w:val="Normal"/>
    <w:link w:val="FooterChar"/>
    <w:uiPriority w:val="99"/>
    <w:unhideWhenUsed/>
    <w:rsid w:val="002D7E0C"/>
    <w:pPr>
      <w:tabs>
        <w:tab w:val="center" w:pos="4513"/>
        <w:tab w:val="right" w:pos="9026"/>
      </w:tabs>
    </w:pPr>
  </w:style>
  <w:style w:type="character" w:customStyle="1" w:styleId="FooterChar">
    <w:name w:val="Footer Char"/>
    <w:basedOn w:val="DefaultParagraphFont"/>
    <w:link w:val="Footer"/>
    <w:uiPriority w:val="99"/>
    <w:rsid w:val="002D7E0C"/>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886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a.Reinfelde@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ldis.Rudziks@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5033</Words>
  <Characters>2870</Characters>
  <Application>Microsoft Office Word</Application>
  <DocSecurity>4</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Rudziks</dc:creator>
  <cp:lastModifiedBy>Liene Bergholde</cp:lastModifiedBy>
  <cp:revision>2</cp:revision>
  <dcterms:created xsi:type="dcterms:W3CDTF">2020-11-11T11:19:00Z</dcterms:created>
  <dcterms:modified xsi:type="dcterms:W3CDTF">2020-11-11T11:19:00Z</dcterms:modified>
</cp:coreProperties>
</file>