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B5C8" w14:textId="77777777" w:rsidR="002F0B2A" w:rsidRDefault="002F0B2A" w:rsidP="002F0B2A">
      <w:r>
        <w:t xml:space="preserve">Uz </w:t>
      </w:r>
      <w:r w:rsidR="0093183A">
        <w:t>1</w:t>
      </w:r>
      <w:r w:rsidR="00293D1E">
        <w:t>9</w:t>
      </w:r>
      <w:r w:rsidR="0049339A">
        <w:t>.08</w:t>
      </w:r>
      <w:r>
        <w:t xml:space="preserve">.2021. </w:t>
      </w:r>
      <w:r w:rsidR="00A5293B">
        <w:t>VSS prot. Nr. 2</w:t>
      </w:r>
      <w:r w:rsidR="00293D1E">
        <w:t>9</w:t>
      </w:r>
      <w:r w:rsidR="00A5293B">
        <w:t xml:space="preserve"> </w:t>
      </w:r>
      <w:r w:rsidR="00293D1E">
        <w:t>23</w:t>
      </w:r>
      <w:r w:rsidR="00A5293B">
        <w:t>. § (VSS-7</w:t>
      </w:r>
      <w:r w:rsidR="00293D1E">
        <w:t>78</w:t>
      </w:r>
      <w:r w:rsidR="00A5293B">
        <w:t>)</w:t>
      </w:r>
      <w:r>
        <w:t xml:space="preserve"> </w:t>
      </w:r>
    </w:p>
    <w:p w14:paraId="1A5F99F1" w14:textId="77777777" w:rsidR="002F0B2A" w:rsidRPr="00D24AF3" w:rsidRDefault="00293D1E" w:rsidP="002F0B2A">
      <w:pPr>
        <w:widowControl w:val="0"/>
        <w:ind w:firstLine="720"/>
        <w:jc w:val="right"/>
        <w:rPr>
          <w:b/>
          <w:sz w:val="26"/>
          <w:szCs w:val="26"/>
        </w:rPr>
      </w:pPr>
      <w:r w:rsidRPr="00D24AF3">
        <w:rPr>
          <w:b/>
          <w:sz w:val="26"/>
          <w:szCs w:val="26"/>
        </w:rPr>
        <w:t>Satiksmes</w:t>
      </w:r>
      <w:r w:rsidR="002F0B2A" w:rsidRPr="00D24AF3">
        <w:rPr>
          <w:b/>
          <w:sz w:val="26"/>
          <w:szCs w:val="26"/>
        </w:rPr>
        <w:t xml:space="preserve"> ministrijai</w:t>
      </w:r>
    </w:p>
    <w:p w14:paraId="60A175AF" w14:textId="77777777" w:rsidR="002F0B2A" w:rsidRDefault="002F0B2A" w:rsidP="002F0B2A">
      <w:pPr>
        <w:widowControl w:val="0"/>
        <w:tabs>
          <w:tab w:val="left" w:pos="8051"/>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2F0B2A" w14:paraId="26964685" w14:textId="77777777" w:rsidTr="00B94575">
        <w:trPr>
          <w:trHeight w:val="387"/>
        </w:trPr>
        <w:tc>
          <w:tcPr>
            <w:tcW w:w="4810" w:type="dxa"/>
          </w:tcPr>
          <w:p w14:paraId="2D2CB130" w14:textId="77777777" w:rsidR="002F0B2A" w:rsidRPr="003673C1" w:rsidRDefault="002F0B2A" w:rsidP="00B94575">
            <w:pPr>
              <w:pStyle w:val="Footer"/>
              <w:rPr>
                <w:rFonts w:eastAsia="Times New Roman"/>
                <w:i/>
                <w:szCs w:val="24"/>
              </w:rPr>
            </w:pPr>
            <w:r w:rsidRPr="003673C1">
              <w:rPr>
                <w:i/>
                <w:szCs w:val="24"/>
              </w:rPr>
              <w:t xml:space="preserve">Par </w:t>
            </w:r>
            <w:r w:rsidR="0093183A">
              <w:rPr>
                <w:i/>
                <w:szCs w:val="24"/>
              </w:rPr>
              <w:t xml:space="preserve">Ministru kabineta </w:t>
            </w:r>
            <w:r w:rsidR="00A5293B">
              <w:rPr>
                <w:i/>
                <w:szCs w:val="24"/>
              </w:rPr>
              <w:t xml:space="preserve">noteikumu projektu </w:t>
            </w:r>
            <w:r w:rsidR="00293D1E">
              <w:rPr>
                <w:i/>
                <w:szCs w:val="24"/>
              </w:rPr>
              <w:t>"Noteikumi par numerācijas lietošanas tiesību ikgadējo valsts nodevu</w:t>
            </w:r>
            <w:r w:rsidR="00A5293B">
              <w:rPr>
                <w:i/>
                <w:szCs w:val="24"/>
              </w:rPr>
              <w:t>"</w:t>
            </w:r>
          </w:p>
        </w:tc>
      </w:tr>
    </w:tbl>
    <w:p w14:paraId="6E1C2C1D" w14:textId="77777777" w:rsidR="002F0B2A" w:rsidRDefault="002F0B2A" w:rsidP="002F0B2A">
      <w:pPr>
        <w:pStyle w:val="NormalWeb"/>
        <w:widowControl w:val="0"/>
        <w:spacing w:before="0" w:after="0"/>
        <w:ind w:right="13"/>
        <w:jc w:val="both"/>
        <w:rPr>
          <w:i/>
        </w:rPr>
      </w:pPr>
      <w:bookmarkStart w:id="0" w:name="OLE_LINK19"/>
      <w:bookmarkStart w:id="1" w:name="OLE_LINK4"/>
      <w:bookmarkStart w:id="2" w:name="OLE_LINK2"/>
      <w:bookmarkStart w:id="3" w:name="OLE_LINK3"/>
      <w:bookmarkStart w:id="4" w:name="OLE_LINK21"/>
      <w:bookmarkStart w:id="5" w:name="OLE_LINK15"/>
      <w:bookmarkStart w:id="6" w:name="OLE_LINK7"/>
      <w:bookmarkStart w:id="7" w:name="OLE_LINK1"/>
      <w:bookmarkStart w:id="8" w:name="OLE_LINK5"/>
      <w:bookmarkStart w:id="9" w:name="OLE_LINK14"/>
      <w:bookmarkStart w:id="10" w:name="OLE_LINK18"/>
      <w:bookmarkStart w:id="11" w:name="OLE_LINK27"/>
      <w:bookmarkStart w:id="12" w:name="OLE_LINK6"/>
      <w:bookmarkStart w:id="13" w:name="OLE_LINK16"/>
      <w:bookmarkStart w:id="14" w:name="OLE_LINK22"/>
      <w:bookmarkStart w:id="15" w:name="OLE_LINK17"/>
      <w:bookmarkStart w:id="16" w:name="OLE_LINK32"/>
      <w:bookmarkStart w:id="17" w:name="OLE_LINK24"/>
      <w:bookmarkStart w:id="18" w:name="OLE_LINK23"/>
      <w:bookmarkStart w:id="19" w:name="OLE_LINK13"/>
      <w:bookmarkStart w:id="20" w:name="OLE_LINK10"/>
      <w:bookmarkStart w:id="21" w:name="OLE_LINK9"/>
      <w:bookmarkStart w:id="22" w:name="OLE_LINK26"/>
      <w:bookmarkStart w:id="23" w:name="OLE_LINK20"/>
      <w:bookmarkStart w:id="24" w:name="OLE_LINK8"/>
      <w:bookmarkStart w:id="25" w:name="OLE_LINK25"/>
      <w:bookmarkStart w:id="26" w:name="OLE_LINK28"/>
      <w:bookmarkStart w:id="27" w:name="OLE_LINK2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49D53F88" w14:textId="77777777" w:rsidR="002A2595" w:rsidRDefault="002F0B2A" w:rsidP="002A2595">
      <w:pPr>
        <w:pStyle w:val="NormalWeb"/>
        <w:widowControl w:val="0"/>
        <w:spacing w:before="0" w:after="0"/>
        <w:ind w:firstLine="720"/>
        <w:jc w:val="both"/>
      </w:pPr>
      <w:r w:rsidRPr="002A2595">
        <w:t xml:space="preserve">Tieslietu ministrija ir izskatījusi </w:t>
      </w:r>
      <w:r w:rsidR="00293D1E">
        <w:t>Satiksmes</w:t>
      </w:r>
      <w:r w:rsidRPr="002A2595">
        <w:t xml:space="preserve"> ministrijas sagatavoto</w:t>
      </w:r>
      <w:r w:rsidR="003673C1" w:rsidRPr="002A2595">
        <w:t xml:space="preserve"> </w:t>
      </w:r>
      <w:r w:rsidR="002A2595" w:rsidRPr="002A2595">
        <w:t>Ministru kabineta noteikumu projektu "</w:t>
      </w:r>
      <w:r w:rsidR="00293D1E">
        <w:t>Noteikumi par numerācijas lietošanas tiesību ikgadējo valsts nodevu</w:t>
      </w:r>
      <w:r w:rsidR="002A2595" w:rsidRPr="002A2595">
        <w:t>"</w:t>
      </w:r>
      <w:r w:rsidR="0093183A">
        <w:t xml:space="preserve"> </w:t>
      </w:r>
      <w:r w:rsidRPr="003673C1">
        <w:t xml:space="preserve">(turpmāk – projekts) un </w:t>
      </w:r>
      <w:r w:rsidR="00293D1E">
        <w:t>ne</w:t>
      </w:r>
      <w:r w:rsidRPr="003673C1">
        <w:t xml:space="preserve">atbalsta </w:t>
      </w:r>
      <w:r w:rsidR="002B02F1" w:rsidRPr="003673C1">
        <w:t>projekta</w:t>
      </w:r>
      <w:r w:rsidRPr="003673C1">
        <w:t xml:space="preserve"> virzīb</w:t>
      </w:r>
      <w:r w:rsidR="00A90961">
        <w:t>u</w:t>
      </w:r>
      <w:r w:rsidR="00350D73">
        <w:t>,</w:t>
      </w:r>
      <w:r w:rsidR="00A5293B">
        <w:t xml:space="preserve"> </w:t>
      </w:r>
      <w:r w:rsidR="002A2595">
        <w:t xml:space="preserve">izsakot šādu </w:t>
      </w:r>
      <w:r w:rsidR="002A2595" w:rsidRPr="005723EE">
        <w:rPr>
          <w:highlight w:val="yellow"/>
        </w:rPr>
        <w:t>iebildumu</w:t>
      </w:r>
      <w:r w:rsidR="00A5293B">
        <w:t>.</w:t>
      </w:r>
    </w:p>
    <w:p w14:paraId="14F32CEF" w14:textId="77777777" w:rsidR="00D05BE7" w:rsidRDefault="00412928" w:rsidP="00D05BE7">
      <w:pPr>
        <w:pStyle w:val="NormalWeb"/>
        <w:widowControl w:val="0"/>
        <w:spacing w:before="0" w:after="0"/>
        <w:ind w:firstLine="720"/>
        <w:jc w:val="both"/>
      </w:pPr>
      <w:r>
        <w:t xml:space="preserve">Projekta anotācijas kopsavilkumā norādīts, ka projekts sagatavots, pamatojoties uz likumprojektu "Elektronisko sakaru likums" (turpmāk – likumprojekts), "kas izstrādāts, lai ieviestu Eiropas Parlamenta un Padomes 2018. gada 11. decembra direktīvā Nr. 2018/1972/ES par Eiropas Elektronisko sakaru kodeksa izveidi noteiktos pasākumus. Stājoties spēkā ESL, zaudēs spēku Ministru kabineta noteikumi elektronisko sakaru jomā, kas izdoti uz spēkā esošā ESL pamata. Ministru kabineta noteikumi elektronisko sakaru jomā stājas spēkā vienlaikus ar ESL, kura spēkā stāšanās paredzēta 2021. gada 30. novembrī". </w:t>
      </w:r>
      <w:r w:rsidR="00DC279E">
        <w:t>N</w:t>
      </w:r>
      <w:r w:rsidR="00D05BE7">
        <w:t>o</w:t>
      </w:r>
      <w:r>
        <w:t xml:space="preserve"> </w:t>
      </w:r>
      <w:r w:rsidR="00A44531">
        <w:t>Valsts sekretāru sanāksmes</w:t>
      </w:r>
      <w:r>
        <w:t xml:space="preserve"> </w:t>
      </w:r>
      <w:r w:rsidRPr="005723EE">
        <w:rPr>
          <w:highlight w:val="yellow"/>
        </w:rPr>
        <w:t>2021. gada 8. jūlija protokola Nr. 26 31.</w:t>
      </w:r>
      <w:bookmarkStart w:id="28" w:name="31"/>
      <w:r w:rsidRPr="005723EE">
        <w:rPr>
          <w:highlight w:val="yellow"/>
        </w:rPr>
        <w:t>§</w:t>
      </w:r>
      <w:bookmarkEnd w:id="28"/>
      <w:r w:rsidRPr="005723EE">
        <w:rPr>
          <w:highlight w:val="yellow"/>
        </w:rPr>
        <w:t xml:space="preserve"> izriet,</w:t>
      </w:r>
      <w:r>
        <w:t xml:space="preserve"> ka likumprojekts vēl ir izstrādes stadijā. </w:t>
      </w:r>
    </w:p>
    <w:p w14:paraId="500F8F36" w14:textId="77777777" w:rsidR="00AF4B0B" w:rsidRDefault="00AF4B0B" w:rsidP="00D05BE7">
      <w:pPr>
        <w:pStyle w:val="NormalWeb"/>
        <w:widowControl w:val="0"/>
        <w:spacing w:before="0" w:after="0"/>
        <w:ind w:firstLine="720"/>
        <w:jc w:val="both"/>
      </w:pPr>
      <w:r>
        <w:t>Vēršam uzmanību, ka saskaņā ar Valsts iestāžu juridisko dienestu 2010. gada 12. marta sanāksmes protokollēmuma "Par grozījumiem Ministru kabineta 2009. gada 7. aprīļa noteikumos Nr. 300 "Ministru kabineta kārtības rullis" (Ministru kabineta 2010. gada 23. februāra noteikumi Nr. 170)" (prot. Nr. 2 1. </w:t>
      </w:r>
      <w:r w:rsidRPr="00AF4B0B">
        <w:t>§</w:t>
      </w:r>
      <w:r>
        <w:t xml:space="preserve">) 8. punktā noteikto </w:t>
      </w:r>
      <w:r w:rsidR="009931D0">
        <w:t xml:space="preserve">ir atbalstāma </w:t>
      </w:r>
      <w:r>
        <w:t>Ministru kabineta noteikumu projektu izsludināšana Valsts sekretāru sanāksmē, kad likumprojekts Latvijas Republikas Saeimā (turpmāk</w:t>
      </w:r>
      <w:r w:rsidR="007E0845">
        <w:t> – </w:t>
      </w:r>
      <w:r>
        <w:t xml:space="preserve">Saeima) </w:t>
      </w:r>
      <w:r w:rsidRPr="005723EE">
        <w:rPr>
          <w:highlight w:val="yellow"/>
        </w:rPr>
        <w:t>izskatīts otrajā lasījumā, kā arī šādi Ministru kabineta noteikumu projekti var tikt izskatīti Ministru kabinetā</w:t>
      </w:r>
      <w:r w:rsidR="009931D0" w:rsidRPr="005723EE">
        <w:rPr>
          <w:highlight w:val="yellow"/>
        </w:rPr>
        <w:t xml:space="preserve"> pēc tam</w:t>
      </w:r>
      <w:r w:rsidRPr="005723EE">
        <w:rPr>
          <w:highlight w:val="yellow"/>
        </w:rPr>
        <w:t>, kad likumprojekts pieņemts Saeimā.</w:t>
      </w:r>
      <w:r>
        <w:t xml:space="preserve"> </w:t>
      </w:r>
    </w:p>
    <w:p w14:paraId="7FF5E1E8" w14:textId="77777777" w:rsidR="005D63C0" w:rsidRDefault="00AF4B0B" w:rsidP="00AF4B0B">
      <w:pPr>
        <w:pStyle w:val="NormalWeb"/>
        <w:widowControl w:val="0"/>
        <w:spacing w:before="0" w:after="0"/>
        <w:ind w:firstLine="720"/>
        <w:jc w:val="both"/>
      </w:pPr>
      <w:r>
        <w:t>Ievērojot minēto, lai varētu izvērtēt projekta atbilstību likumprojektam, projekta turpmāka saskaņošana veicama pēc tam, kad likumprojekts būs pieņemts Saeimā</w:t>
      </w:r>
      <w:r w:rsidR="00A44531">
        <w:t xml:space="preserve"> otrajā lasījumā</w:t>
      </w:r>
      <w:r>
        <w:t xml:space="preserve">. </w:t>
      </w:r>
    </w:p>
    <w:p w14:paraId="16E87293" w14:textId="77777777" w:rsidR="00AF4B0B" w:rsidRDefault="00AF4B0B" w:rsidP="00AF4B0B">
      <w:pPr>
        <w:pStyle w:val="NormalWeb"/>
        <w:widowControl w:val="0"/>
        <w:spacing w:before="0" w:after="0"/>
        <w:jc w:val="both"/>
      </w:pPr>
    </w:p>
    <w:p w14:paraId="6E803D74" w14:textId="77777777" w:rsidR="00BC4CCD" w:rsidRDefault="00BC4CCD" w:rsidP="002F0B2A">
      <w:pPr>
        <w:pStyle w:val="NormalWeb"/>
        <w:widowControl w:val="0"/>
        <w:spacing w:before="0" w:after="0"/>
        <w:jc w:val="both"/>
      </w:pPr>
    </w:p>
    <w:p w14:paraId="48C272FE" w14:textId="77777777" w:rsidR="002F0B2A" w:rsidRDefault="002F0B2A" w:rsidP="002F0B2A">
      <w:pPr>
        <w:widowControl w:val="0"/>
        <w:tabs>
          <w:tab w:val="left" w:pos="993"/>
        </w:tabs>
      </w:pPr>
      <w:r>
        <w:t>Valsts sekretāra vietnie</w:t>
      </w:r>
      <w:r w:rsidR="00AF4B0B">
        <w:t>ce</w:t>
      </w:r>
    </w:p>
    <w:p w14:paraId="66C24AD2" w14:textId="77777777" w:rsidR="002F0B2A" w:rsidRDefault="002F0B2A" w:rsidP="003A4BD7">
      <w:pPr>
        <w:widowControl w:val="0"/>
        <w:tabs>
          <w:tab w:val="left" w:pos="993"/>
          <w:tab w:val="left" w:pos="7230"/>
        </w:tabs>
      </w:pPr>
      <w:r>
        <w:t>tiesību politikas jautājumos</w:t>
      </w:r>
      <w:r w:rsidR="003A4BD7">
        <w:tab/>
      </w:r>
      <w:r w:rsidR="00AF4B0B">
        <w:t>Laila Medina</w:t>
      </w:r>
    </w:p>
    <w:p w14:paraId="46BD3E3E" w14:textId="77777777" w:rsidR="002F0B2A" w:rsidRDefault="002F0B2A" w:rsidP="002F0B2A">
      <w:pPr>
        <w:widowControl w:val="0"/>
        <w:tabs>
          <w:tab w:val="left" w:pos="993"/>
          <w:tab w:val="left" w:pos="7797"/>
        </w:tabs>
      </w:pPr>
    </w:p>
    <w:p w14:paraId="6509B633" w14:textId="77777777" w:rsidR="002F0B2A" w:rsidRDefault="002F0B2A" w:rsidP="002F0B2A">
      <w:pPr>
        <w:widowControl w:val="0"/>
      </w:pPr>
    </w:p>
    <w:p w14:paraId="409FAF06" w14:textId="77777777" w:rsidR="002F0B2A" w:rsidRDefault="002F0B2A" w:rsidP="002F0B2A">
      <w:pPr>
        <w:widowControl w:val="0"/>
        <w:rPr>
          <w:sz w:val="20"/>
          <w:szCs w:val="20"/>
        </w:rPr>
      </w:pPr>
      <w:r>
        <w:rPr>
          <w:sz w:val="20"/>
          <w:szCs w:val="20"/>
        </w:rPr>
        <w:t>N. Pīlipa</w:t>
      </w:r>
    </w:p>
    <w:p w14:paraId="490A539E" w14:textId="77777777" w:rsidR="002F0B2A" w:rsidRDefault="002F0B2A" w:rsidP="002F0B2A">
      <w:pPr>
        <w:widowControl w:val="0"/>
        <w:rPr>
          <w:sz w:val="20"/>
          <w:szCs w:val="20"/>
        </w:rPr>
      </w:pPr>
      <w:r>
        <w:rPr>
          <w:sz w:val="20"/>
          <w:szCs w:val="20"/>
        </w:rPr>
        <w:t>Valststiesību departamenta</w:t>
      </w:r>
    </w:p>
    <w:p w14:paraId="2C36B775" w14:textId="77777777" w:rsidR="002F0B2A" w:rsidRDefault="002F0B2A" w:rsidP="002F0B2A">
      <w:pPr>
        <w:widowControl w:val="0"/>
        <w:rPr>
          <w:sz w:val="20"/>
          <w:szCs w:val="20"/>
        </w:rPr>
      </w:pPr>
      <w:r>
        <w:rPr>
          <w:sz w:val="20"/>
          <w:szCs w:val="20"/>
        </w:rPr>
        <w:t>Starptautisko publisko tiesību nodaļas juriste</w:t>
      </w:r>
    </w:p>
    <w:p w14:paraId="4A28BBED" w14:textId="77777777" w:rsidR="002F0B2A" w:rsidRDefault="002F0B2A" w:rsidP="002F0B2A">
      <w:pPr>
        <w:widowControl w:val="0"/>
        <w:rPr>
          <w:sz w:val="20"/>
          <w:szCs w:val="20"/>
        </w:rPr>
      </w:pPr>
      <w:r>
        <w:rPr>
          <w:sz w:val="20"/>
          <w:szCs w:val="20"/>
        </w:rPr>
        <w:t>67036773, Natalija.Pilipa@tm.gov.lv</w:t>
      </w:r>
    </w:p>
    <w:p w14:paraId="17BE4453" w14:textId="77777777" w:rsidR="00AE7E20" w:rsidRPr="009258C3" w:rsidRDefault="00AE7E20" w:rsidP="002F0B2A">
      <w:pPr>
        <w:rPr>
          <w:rFonts w:eastAsiaTheme="minorEastAsia"/>
          <w:sz w:val="20"/>
          <w:szCs w:val="20"/>
          <w:lang w:eastAsia="zh-CN"/>
        </w:rPr>
      </w:pPr>
    </w:p>
    <w:sectPr w:rsidR="00AE7E20" w:rsidRPr="009258C3" w:rsidSect="007C2D8E">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634BC" w14:textId="77777777" w:rsidR="003E31B2" w:rsidRDefault="003E31B2">
      <w:r>
        <w:separator/>
      </w:r>
    </w:p>
  </w:endnote>
  <w:endnote w:type="continuationSeparator" w:id="0">
    <w:p w14:paraId="43818DAD" w14:textId="77777777" w:rsidR="003E31B2" w:rsidRDefault="003E3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F525" w14:textId="77777777" w:rsidR="00D05BE7" w:rsidRPr="00D05BE7" w:rsidRDefault="002A2595" w:rsidP="002A2595">
    <w:pPr>
      <w:pStyle w:val="Footer"/>
      <w:rPr>
        <w:sz w:val="22"/>
      </w:rPr>
    </w:pPr>
    <w:r w:rsidRPr="002A2595">
      <w:rPr>
        <w:sz w:val="22"/>
      </w:rPr>
      <w:t>TMAtz_</w:t>
    </w:r>
    <w:r w:rsidR="00D05BE7">
      <w:rPr>
        <w:sz w:val="22"/>
      </w:rPr>
      <w:t>310821_SM_VSS-778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4345E" w14:textId="77777777" w:rsidR="007071CD" w:rsidRPr="002A2595" w:rsidRDefault="002A2595" w:rsidP="002A2595">
    <w:pPr>
      <w:pStyle w:val="Footer"/>
    </w:pPr>
    <w:r w:rsidRPr="002A2595">
      <w:rPr>
        <w:sz w:val="22"/>
      </w:rPr>
      <w:t>TMAtz_</w:t>
    </w:r>
    <w:r w:rsidR="00293D1E">
      <w:rPr>
        <w:sz w:val="22"/>
      </w:rPr>
      <w:t>31</w:t>
    </w:r>
    <w:r w:rsidRPr="002A2595">
      <w:rPr>
        <w:sz w:val="22"/>
      </w:rPr>
      <w:t>0821_</w:t>
    </w:r>
    <w:r w:rsidR="00293D1E">
      <w:rPr>
        <w:sz w:val="22"/>
      </w:rPr>
      <w:t>S</w:t>
    </w:r>
    <w:r w:rsidRPr="002A2595">
      <w:rPr>
        <w:sz w:val="22"/>
      </w:rPr>
      <w:t>M_VSS-7</w:t>
    </w:r>
    <w:r w:rsidR="00293D1E">
      <w:rPr>
        <w:sz w:val="22"/>
      </w:rPr>
      <w:t>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FD3BB" w14:textId="77777777" w:rsidR="003E31B2" w:rsidRDefault="003E31B2">
      <w:r>
        <w:separator/>
      </w:r>
    </w:p>
  </w:footnote>
  <w:footnote w:type="continuationSeparator" w:id="0">
    <w:p w14:paraId="2788351F" w14:textId="77777777" w:rsidR="003E31B2" w:rsidRDefault="003E3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735094"/>
    </w:sdtPr>
    <w:sdtEndPr/>
    <w:sdtContent>
      <w:p w14:paraId="10750B81" w14:textId="77777777" w:rsidR="007071CD" w:rsidRDefault="007C2D8E">
        <w:pPr>
          <w:pStyle w:val="Header"/>
          <w:jc w:val="center"/>
        </w:pPr>
        <w:r>
          <w:fldChar w:fldCharType="begin"/>
        </w:r>
        <w:r w:rsidR="00A23940">
          <w:instrText>PAGE   \* MERGEFORMAT</w:instrText>
        </w:r>
        <w:r>
          <w:fldChar w:fldCharType="separate"/>
        </w:r>
        <w:r w:rsidR="00A23940">
          <w:t>2</w:t>
        </w:r>
        <w:r>
          <w:fldChar w:fldCharType="end"/>
        </w:r>
      </w:p>
    </w:sdtContent>
  </w:sdt>
  <w:p w14:paraId="75470769"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C8F23" w14:textId="77777777" w:rsidR="007071CD" w:rsidRDefault="007071CD">
    <w:pPr>
      <w:pStyle w:val="Header"/>
    </w:pPr>
  </w:p>
  <w:p w14:paraId="795BF765" w14:textId="77777777" w:rsidR="007071CD" w:rsidRDefault="00A23940">
    <w:pPr>
      <w:pStyle w:val="Header"/>
    </w:pPr>
    <w:r>
      <w:rPr>
        <w:noProof/>
        <w:lang w:eastAsia="lv-LV"/>
      </w:rPr>
      <w:drawing>
        <wp:anchor distT="0" distB="0" distL="114300" distR="114300" simplePos="0" relativeHeight="251657728" behindDoc="1" locked="0" layoutInCell="1" allowOverlap="1" wp14:anchorId="77C84092" wp14:editId="586227F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582EDB0C" w14:textId="77777777" w:rsidR="007071CD" w:rsidRDefault="007071CD">
    <w:pPr>
      <w:pStyle w:val="Header"/>
    </w:pPr>
  </w:p>
  <w:p w14:paraId="189630DB" w14:textId="77777777" w:rsidR="007071CD" w:rsidRDefault="007071CD">
    <w:pPr>
      <w:pStyle w:val="Header"/>
    </w:pPr>
  </w:p>
  <w:p w14:paraId="54DCFEB3" w14:textId="77777777" w:rsidR="007071CD" w:rsidRDefault="007071CD">
    <w:pPr>
      <w:pStyle w:val="Header"/>
    </w:pPr>
  </w:p>
  <w:p w14:paraId="3D23FB42" w14:textId="77777777" w:rsidR="007071CD" w:rsidRDefault="007071CD">
    <w:pPr>
      <w:pStyle w:val="Header"/>
    </w:pPr>
  </w:p>
  <w:p w14:paraId="286AF1D6" w14:textId="77777777" w:rsidR="007071CD" w:rsidRDefault="007071CD">
    <w:pPr>
      <w:pStyle w:val="Header"/>
    </w:pPr>
  </w:p>
  <w:p w14:paraId="29CC76EF" w14:textId="77777777" w:rsidR="007071CD" w:rsidRDefault="007071CD">
    <w:pPr>
      <w:pStyle w:val="Header"/>
    </w:pPr>
  </w:p>
  <w:p w14:paraId="23FB80A6" w14:textId="77777777" w:rsidR="007071CD" w:rsidRDefault="007071CD">
    <w:pPr>
      <w:pStyle w:val="Header"/>
    </w:pPr>
  </w:p>
  <w:p w14:paraId="02832146" w14:textId="77777777" w:rsidR="007071CD" w:rsidRDefault="007071CD">
    <w:pPr>
      <w:pStyle w:val="Header"/>
    </w:pPr>
  </w:p>
  <w:p w14:paraId="7BA01A0C" w14:textId="4FB01DFE" w:rsidR="007071CD" w:rsidRDefault="00AD06F1">
    <w:pPr>
      <w:pStyle w:val="Header"/>
    </w:pPr>
    <w:r>
      <w:rPr>
        <w:noProof/>
        <w:lang w:eastAsia="lv-LV"/>
      </w:rPr>
      <mc:AlternateContent>
        <mc:Choice Requires="wps">
          <w:drawing>
            <wp:anchor distT="0" distB="0" distL="114300" distR="114300" simplePos="0" relativeHeight="251656704" behindDoc="1" locked="0" layoutInCell="1" allowOverlap="1" wp14:anchorId="48A4CDA1" wp14:editId="1C7500E5">
              <wp:simplePos x="0" y="0"/>
              <wp:positionH relativeFrom="page">
                <wp:posOffset>1171575</wp:posOffset>
              </wp:positionH>
              <wp:positionV relativeFrom="page">
                <wp:posOffset>2030730</wp:posOffset>
              </wp:positionV>
              <wp:extent cx="5838825" cy="314325"/>
              <wp:effectExtent l="0" t="0" r="0" b="0"/>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F44EDF4"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32696BCE" w14:textId="77777777" w:rsidR="007071CD" w:rsidRDefault="00A23940">
                          <w:pPr>
                            <w:spacing w:line="194" w:lineRule="exact"/>
                            <w:ind w:left="20" w:right="-45"/>
                            <w:jc w:val="center"/>
                            <w:rPr>
                              <w:sz w:val="17"/>
                              <w:szCs w:val="17"/>
                            </w:rPr>
                          </w:pPr>
                          <w:r>
                            <w:rPr>
                              <w:sz w:val="17"/>
                              <w:szCs w:val="17"/>
                            </w:rPr>
                            <w:t>e-pasts: pasts@tm.gov.lv;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4CDA1"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F44EDF4"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32696BCE" w14:textId="77777777" w:rsidR="007071CD" w:rsidRDefault="00A23940">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14:anchorId="75718695" wp14:editId="0377247D">
              <wp:simplePos x="0" y="0"/>
              <wp:positionH relativeFrom="page">
                <wp:posOffset>1850390</wp:posOffset>
              </wp:positionH>
              <wp:positionV relativeFrom="page">
                <wp:posOffset>1903095</wp:posOffset>
              </wp:positionV>
              <wp:extent cx="4397375" cy="1270"/>
              <wp:effectExtent l="12065" t="7620" r="10160" b="1016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203"/>
                      </a:xfrm>
                    </wpg:grpSpPr>
                    <wps:wsp>
                      <wps:cNvPr id="3" name="Freeform 42"/>
                      <wps:cNvSpPr>
                        <a:spLocks noChangeArrowheads="1"/>
                      </wps:cNvSpPr>
                      <wps:spPr bwMode="auto">
                        <a:xfrm>
                          <a:off x="2915" y="2998"/>
                          <a:ext cx="6926" cy="2"/>
                        </a:xfrm>
                        <a:custGeom>
                          <a:avLst/>
                          <a:gdLst>
                            <a:gd name="T0" fmla="*/ 0 w 6926"/>
                            <a:gd name="T1" fmla="*/ 0 h 1"/>
                            <a:gd name="T2" fmla="*/ 6926 w 6926"/>
                            <a:gd name="T3" fmla="*/ 0 h 1"/>
                          </a:gdLst>
                          <a:ahLst/>
                          <a:cxnLst>
                            <a:cxn ang="0">
                              <a:pos x="T0" y="T1"/>
                            </a:cxn>
                            <a:cxn ang="0">
                              <a:pos x="T2" y="T3"/>
                            </a:cxn>
                          </a:cxnLst>
                          <a:rect l="0" t="0" r="r" b="b"/>
                          <a:pathLst>
                            <a:path w="6926" h="1">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64323" id="Group 41" o:spid="_x0000_s1026" style="position:absolute;margin-left:145.7pt;margin-top:149.85pt;width:346.25pt;height:.1pt;z-index:-251658240;mso-position-horizontal-relative:page;mso-position-vertical-relative:page" coordorigin="2915,2998" coordsize="6926,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CafEoMCQMAAPAGAAAOAAAAAAAAAAAAAAAAAC4CAABkcnMvZTJv&#10;RG9jLnhtbFBLAQItABQABgAIAAAAIQA+49t64QAAAAsBAAAPAAAAAAAAAAAAAAAAAGMFAABkcnMv&#10;ZG93bnJldi54bWxQSwUGAAAAAAQABADzAAAAcQYAAAAA&#10;">
              <v:shape id="Freeform 42" o:spid="_x0000_s1027" style="position:absolute;left:2915;top:2998;width:6926;height:2;visibility:visible;mso-wrap-style:square;v-text-anchor:top" coordsize="69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" path="m,l6926,e" filled="f" strokecolor="#231f20" strokeweight=".25pt">
                <v:path o:connecttype="custom" o:connectlocs="0,0;6926,0" o:connectangles="0,0"/>
              </v:shape>
              <w10:wrap anchorx="page" anchory="page"/>
            </v:group>
          </w:pict>
        </mc:Fallback>
      </mc:AlternateContent>
    </w:r>
  </w:p>
  <w:p w14:paraId="4814313A" w14:textId="77777777" w:rsidR="007071CD" w:rsidRDefault="00A23940">
    <w:pPr>
      <w:jc w:val="center"/>
    </w:pPr>
    <w:r>
      <w:t>Rīgā</w:t>
    </w:r>
  </w:p>
  <w:p w14:paraId="49B15A02"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7B36141" w14:textId="77777777">
      <w:tc>
        <w:tcPr>
          <w:tcW w:w="1810" w:type="dxa"/>
        </w:tcPr>
        <w:p w14:paraId="33D6D3B2" w14:textId="77777777" w:rsidR="007071CD" w:rsidRDefault="007071CD">
          <w:pPr>
            <w:pStyle w:val="Header"/>
            <w:jc w:val="center"/>
            <w:rPr>
              <w:szCs w:val="24"/>
            </w:rPr>
          </w:pPr>
          <w:r>
            <w:t>01.09.2021</w:t>
          </w:r>
        </w:p>
      </w:tc>
      <w:tc>
        <w:tcPr>
          <w:tcW w:w="420" w:type="dxa"/>
          <w:tcBorders>
            <w:bottom w:val="nil"/>
          </w:tcBorders>
        </w:tcPr>
        <w:p w14:paraId="53842CC1" w14:textId="77777777" w:rsidR="007071CD" w:rsidRDefault="00A23940">
          <w:pPr>
            <w:pStyle w:val="Header"/>
            <w:rPr>
              <w:szCs w:val="24"/>
            </w:rPr>
          </w:pPr>
          <w:r>
            <w:rPr>
              <w:szCs w:val="24"/>
            </w:rPr>
            <w:t xml:space="preserve"> Nr.</w:t>
          </w:r>
        </w:p>
      </w:tc>
      <w:tc>
        <w:tcPr>
          <w:tcW w:w="1890" w:type="dxa"/>
        </w:tcPr>
        <w:p w14:paraId="10B5C0D5" w14:textId="77777777" w:rsidR="007071CD" w:rsidRDefault="007071CD">
          <w:pPr>
            <w:pStyle w:val="Header"/>
            <w:jc w:val="center"/>
            <w:rPr>
              <w:szCs w:val="24"/>
            </w:rPr>
          </w:pPr>
          <w:r>
            <w:t>1-9.1/943</w:t>
          </w:r>
        </w:p>
      </w:tc>
    </w:tr>
  </w:tbl>
  <w:p w14:paraId="27A6C518"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85138116">
    <w:abstractNumId w:val="1"/>
  </w:num>
  <w:num w:numId="2" w16cid:durableId="78862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5"/>
    <w:rsid w:val="00001A3D"/>
    <w:rsid w:val="000029E6"/>
    <w:rsid w:val="00002E2B"/>
    <w:rsid w:val="00003CC9"/>
    <w:rsid w:val="00006384"/>
    <w:rsid w:val="00006E94"/>
    <w:rsid w:val="00007210"/>
    <w:rsid w:val="00007E96"/>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333F"/>
    <w:rsid w:val="00064623"/>
    <w:rsid w:val="0006579F"/>
    <w:rsid w:val="00066D93"/>
    <w:rsid w:val="00070CD1"/>
    <w:rsid w:val="00070D08"/>
    <w:rsid w:val="000726C3"/>
    <w:rsid w:val="00072921"/>
    <w:rsid w:val="000735BB"/>
    <w:rsid w:val="000739CA"/>
    <w:rsid w:val="00074890"/>
    <w:rsid w:val="00074C0B"/>
    <w:rsid w:val="00074DD5"/>
    <w:rsid w:val="00074EA5"/>
    <w:rsid w:val="00075643"/>
    <w:rsid w:val="0007707C"/>
    <w:rsid w:val="00077431"/>
    <w:rsid w:val="00082D45"/>
    <w:rsid w:val="00083000"/>
    <w:rsid w:val="00083111"/>
    <w:rsid w:val="00083F22"/>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B2D"/>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492"/>
    <w:rsid w:val="000E466A"/>
    <w:rsid w:val="000E4872"/>
    <w:rsid w:val="000E50B8"/>
    <w:rsid w:val="000E50D3"/>
    <w:rsid w:val="000E7F03"/>
    <w:rsid w:val="000F32FF"/>
    <w:rsid w:val="000F3C64"/>
    <w:rsid w:val="000F3D74"/>
    <w:rsid w:val="000F48B2"/>
    <w:rsid w:val="000F50DD"/>
    <w:rsid w:val="000F61B5"/>
    <w:rsid w:val="000F71CF"/>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56D"/>
    <w:rsid w:val="001C0739"/>
    <w:rsid w:val="001C17D4"/>
    <w:rsid w:val="001C197E"/>
    <w:rsid w:val="001C1E99"/>
    <w:rsid w:val="001C3C03"/>
    <w:rsid w:val="001C42B0"/>
    <w:rsid w:val="001C503C"/>
    <w:rsid w:val="001C57F5"/>
    <w:rsid w:val="001C5854"/>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3D1E"/>
    <w:rsid w:val="00295964"/>
    <w:rsid w:val="002970F7"/>
    <w:rsid w:val="002A038E"/>
    <w:rsid w:val="002A074E"/>
    <w:rsid w:val="002A1924"/>
    <w:rsid w:val="002A1E69"/>
    <w:rsid w:val="002A2595"/>
    <w:rsid w:val="002A359E"/>
    <w:rsid w:val="002A407D"/>
    <w:rsid w:val="002A459D"/>
    <w:rsid w:val="002A4ED8"/>
    <w:rsid w:val="002B02F1"/>
    <w:rsid w:val="002B14CC"/>
    <w:rsid w:val="002B1E06"/>
    <w:rsid w:val="002B208F"/>
    <w:rsid w:val="002B2212"/>
    <w:rsid w:val="002B23FE"/>
    <w:rsid w:val="002B3077"/>
    <w:rsid w:val="002B4542"/>
    <w:rsid w:val="002B503B"/>
    <w:rsid w:val="002B54F4"/>
    <w:rsid w:val="002B64DF"/>
    <w:rsid w:val="002B7B4D"/>
    <w:rsid w:val="002C0CAC"/>
    <w:rsid w:val="002C1A11"/>
    <w:rsid w:val="002C4875"/>
    <w:rsid w:val="002C6BFE"/>
    <w:rsid w:val="002C7E56"/>
    <w:rsid w:val="002D0F40"/>
    <w:rsid w:val="002D1364"/>
    <w:rsid w:val="002D1AB5"/>
    <w:rsid w:val="002D248E"/>
    <w:rsid w:val="002D28A8"/>
    <w:rsid w:val="002D32D4"/>
    <w:rsid w:val="002D6B07"/>
    <w:rsid w:val="002D6BA2"/>
    <w:rsid w:val="002D6DF9"/>
    <w:rsid w:val="002D7A68"/>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0D73"/>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277"/>
    <w:rsid w:val="003A0989"/>
    <w:rsid w:val="003A1CBA"/>
    <w:rsid w:val="003A2BDB"/>
    <w:rsid w:val="003A3D4C"/>
    <w:rsid w:val="003A4BD7"/>
    <w:rsid w:val="003A5420"/>
    <w:rsid w:val="003A5DC4"/>
    <w:rsid w:val="003A6B6C"/>
    <w:rsid w:val="003A720F"/>
    <w:rsid w:val="003B14AE"/>
    <w:rsid w:val="003B1679"/>
    <w:rsid w:val="003B24B4"/>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597D"/>
    <w:rsid w:val="003D685B"/>
    <w:rsid w:val="003E0AD1"/>
    <w:rsid w:val="003E1FD6"/>
    <w:rsid w:val="003E27A6"/>
    <w:rsid w:val="003E29AC"/>
    <w:rsid w:val="003E2FC4"/>
    <w:rsid w:val="003E31B2"/>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2928"/>
    <w:rsid w:val="00413618"/>
    <w:rsid w:val="00413B6C"/>
    <w:rsid w:val="00413F50"/>
    <w:rsid w:val="00414B3F"/>
    <w:rsid w:val="00415944"/>
    <w:rsid w:val="004163D5"/>
    <w:rsid w:val="00417620"/>
    <w:rsid w:val="004177EC"/>
    <w:rsid w:val="00420082"/>
    <w:rsid w:val="0042197B"/>
    <w:rsid w:val="0042240B"/>
    <w:rsid w:val="00423155"/>
    <w:rsid w:val="004232F1"/>
    <w:rsid w:val="00424AD8"/>
    <w:rsid w:val="00427EC9"/>
    <w:rsid w:val="00430253"/>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7D6"/>
    <w:rsid w:val="0054298C"/>
    <w:rsid w:val="0054346C"/>
    <w:rsid w:val="00544197"/>
    <w:rsid w:val="00547FF0"/>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23EE"/>
    <w:rsid w:val="00574496"/>
    <w:rsid w:val="005751BB"/>
    <w:rsid w:val="00576153"/>
    <w:rsid w:val="005809FA"/>
    <w:rsid w:val="00580AF4"/>
    <w:rsid w:val="00582698"/>
    <w:rsid w:val="005826B5"/>
    <w:rsid w:val="00582E3E"/>
    <w:rsid w:val="00583434"/>
    <w:rsid w:val="00584DCA"/>
    <w:rsid w:val="005859A6"/>
    <w:rsid w:val="005936A2"/>
    <w:rsid w:val="005939C8"/>
    <w:rsid w:val="00594C4D"/>
    <w:rsid w:val="00595760"/>
    <w:rsid w:val="00595931"/>
    <w:rsid w:val="00597215"/>
    <w:rsid w:val="005975AD"/>
    <w:rsid w:val="005977F8"/>
    <w:rsid w:val="005A1251"/>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86E"/>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43A6"/>
    <w:rsid w:val="00675301"/>
    <w:rsid w:val="00675A29"/>
    <w:rsid w:val="006762AB"/>
    <w:rsid w:val="00681A67"/>
    <w:rsid w:val="006827D4"/>
    <w:rsid w:val="00682B17"/>
    <w:rsid w:val="00682C4B"/>
    <w:rsid w:val="00682DA0"/>
    <w:rsid w:val="00685643"/>
    <w:rsid w:val="00686117"/>
    <w:rsid w:val="006865AA"/>
    <w:rsid w:val="006911A4"/>
    <w:rsid w:val="006921E0"/>
    <w:rsid w:val="006926DB"/>
    <w:rsid w:val="00692748"/>
    <w:rsid w:val="00692CB2"/>
    <w:rsid w:val="00695B2E"/>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52A9"/>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740"/>
    <w:rsid w:val="007B3907"/>
    <w:rsid w:val="007B3BA5"/>
    <w:rsid w:val="007B48EC"/>
    <w:rsid w:val="007B57FB"/>
    <w:rsid w:val="007B59FA"/>
    <w:rsid w:val="007B5BAA"/>
    <w:rsid w:val="007B75D3"/>
    <w:rsid w:val="007B7C6D"/>
    <w:rsid w:val="007C2D8E"/>
    <w:rsid w:val="007C503C"/>
    <w:rsid w:val="007C52CE"/>
    <w:rsid w:val="007C5607"/>
    <w:rsid w:val="007C5C7F"/>
    <w:rsid w:val="007C6D4F"/>
    <w:rsid w:val="007D08B5"/>
    <w:rsid w:val="007D10CB"/>
    <w:rsid w:val="007D18B9"/>
    <w:rsid w:val="007D3556"/>
    <w:rsid w:val="007D42A3"/>
    <w:rsid w:val="007D666F"/>
    <w:rsid w:val="007D6738"/>
    <w:rsid w:val="007E0845"/>
    <w:rsid w:val="007E08A4"/>
    <w:rsid w:val="007E0D0E"/>
    <w:rsid w:val="007E16AA"/>
    <w:rsid w:val="007E16D7"/>
    <w:rsid w:val="007E2CFC"/>
    <w:rsid w:val="007E43D8"/>
    <w:rsid w:val="007E4D1F"/>
    <w:rsid w:val="007E51CB"/>
    <w:rsid w:val="007E655D"/>
    <w:rsid w:val="007E733B"/>
    <w:rsid w:val="007F04FD"/>
    <w:rsid w:val="007F2D8B"/>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67D0"/>
    <w:rsid w:val="00826969"/>
    <w:rsid w:val="00830956"/>
    <w:rsid w:val="00830970"/>
    <w:rsid w:val="00831448"/>
    <w:rsid w:val="008314A8"/>
    <w:rsid w:val="00833F26"/>
    <w:rsid w:val="0083400F"/>
    <w:rsid w:val="00835034"/>
    <w:rsid w:val="008361F5"/>
    <w:rsid w:val="00836A77"/>
    <w:rsid w:val="008374CF"/>
    <w:rsid w:val="0084069F"/>
    <w:rsid w:val="00840781"/>
    <w:rsid w:val="008422D2"/>
    <w:rsid w:val="00845DAA"/>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6339"/>
    <w:rsid w:val="008E6B46"/>
    <w:rsid w:val="008E6BDD"/>
    <w:rsid w:val="008E7977"/>
    <w:rsid w:val="008F0EAF"/>
    <w:rsid w:val="008F2C62"/>
    <w:rsid w:val="008F3D54"/>
    <w:rsid w:val="008F4E12"/>
    <w:rsid w:val="008F60C7"/>
    <w:rsid w:val="008F776D"/>
    <w:rsid w:val="00900D52"/>
    <w:rsid w:val="00900E95"/>
    <w:rsid w:val="00901A08"/>
    <w:rsid w:val="00903A4A"/>
    <w:rsid w:val="00903B36"/>
    <w:rsid w:val="0090431F"/>
    <w:rsid w:val="00905541"/>
    <w:rsid w:val="00905C2D"/>
    <w:rsid w:val="00906C39"/>
    <w:rsid w:val="00907084"/>
    <w:rsid w:val="009077F8"/>
    <w:rsid w:val="00907C6E"/>
    <w:rsid w:val="00907D95"/>
    <w:rsid w:val="00910B09"/>
    <w:rsid w:val="00912EE2"/>
    <w:rsid w:val="00913634"/>
    <w:rsid w:val="009172F4"/>
    <w:rsid w:val="009223FF"/>
    <w:rsid w:val="00922720"/>
    <w:rsid w:val="00922F26"/>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08AB"/>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1D0"/>
    <w:rsid w:val="00993391"/>
    <w:rsid w:val="00994594"/>
    <w:rsid w:val="009952C1"/>
    <w:rsid w:val="0099530F"/>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5EF4"/>
    <w:rsid w:val="009F60E8"/>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454E"/>
    <w:rsid w:val="00A34ACB"/>
    <w:rsid w:val="00A3509E"/>
    <w:rsid w:val="00A35345"/>
    <w:rsid w:val="00A40881"/>
    <w:rsid w:val="00A41DBC"/>
    <w:rsid w:val="00A42759"/>
    <w:rsid w:val="00A42AC8"/>
    <w:rsid w:val="00A44531"/>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1B92"/>
    <w:rsid w:val="00A72A92"/>
    <w:rsid w:val="00A75149"/>
    <w:rsid w:val="00A760AD"/>
    <w:rsid w:val="00A7757E"/>
    <w:rsid w:val="00A776E7"/>
    <w:rsid w:val="00A80496"/>
    <w:rsid w:val="00A807AD"/>
    <w:rsid w:val="00A80A05"/>
    <w:rsid w:val="00A80C91"/>
    <w:rsid w:val="00A8341B"/>
    <w:rsid w:val="00A844B6"/>
    <w:rsid w:val="00A85F56"/>
    <w:rsid w:val="00A90066"/>
    <w:rsid w:val="00A902C2"/>
    <w:rsid w:val="00A90961"/>
    <w:rsid w:val="00A91199"/>
    <w:rsid w:val="00A92396"/>
    <w:rsid w:val="00A933C3"/>
    <w:rsid w:val="00A95CC4"/>
    <w:rsid w:val="00A95E93"/>
    <w:rsid w:val="00A960DE"/>
    <w:rsid w:val="00A9668D"/>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29"/>
    <w:rsid w:val="00AC06CF"/>
    <w:rsid w:val="00AC1D6A"/>
    <w:rsid w:val="00AC1F1C"/>
    <w:rsid w:val="00AC1FB3"/>
    <w:rsid w:val="00AC270F"/>
    <w:rsid w:val="00AC2D63"/>
    <w:rsid w:val="00AC3410"/>
    <w:rsid w:val="00AC44E5"/>
    <w:rsid w:val="00AC54DB"/>
    <w:rsid w:val="00AC5B21"/>
    <w:rsid w:val="00AC5C9B"/>
    <w:rsid w:val="00AC5EA8"/>
    <w:rsid w:val="00AC5EE5"/>
    <w:rsid w:val="00AC6F65"/>
    <w:rsid w:val="00AC7937"/>
    <w:rsid w:val="00AD06F1"/>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4B0B"/>
    <w:rsid w:val="00AF5DCC"/>
    <w:rsid w:val="00AF64E2"/>
    <w:rsid w:val="00AF7DCE"/>
    <w:rsid w:val="00B0040E"/>
    <w:rsid w:val="00B00C40"/>
    <w:rsid w:val="00B02A8D"/>
    <w:rsid w:val="00B03DF9"/>
    <w:rsid w:val="00B075CF"/>
    <w:rsid w:val="00B07848"/>
    <w:rsid w:val="00B11FE0"/>
    <w:rsid w:val="00B12876"/>
    <w:rsid w:val="00B12F05"/>
    <w:rsid w:val="00B14599"/>
    <w:rsid w:val="00B14EA2"/>
    <w:rsid w:val="00B14EEA"/>
    <w:rsid w:val="00B1520A"/>
    <w:rsid w:val="00B16B64"/>
    <w:rsid w:val="00B1792B"/>
    <w:rsid w:val="00B20D86"/>
    <w:rsid w:val="00B21BBE"/>
    <w:rsid w:val="00B21C27"/>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F71"/>
    <w:rsid w:val="00B643ED"/>
    <w:rsid w:val="00B654F0"/>
    <w:rsid w:val="00B6730E"/>
    <w:rsid w:val="00B725F8"/>
    <w:rsid w:val="00B72EEA"/>
    <w:rsid w:val="00B73640"/>
    <w:rsid w:val="00B73D5D"/>
    <w:rsid w:val="00B74808"/>
    <w:rsid w:val="00B77BEA"/>
    <w:rsid w:val="00B77D63"/>
    <w:rsid w:val="00B80424"/>
    <w:rsid w:val="00B80725"/>
    <w:rsid w:val="00B80F2B"/>
    <w:rsid w:val="00B82AAE"/>
    <w:rsid w:val="00B84B33"/>
    <w:rsid w:val="00B850E8"/>
    <w:rsid w:val="00B85116"/>
    <w:rsid w:val="00B86DBC"/>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648B"/>
    <w:rsid w:val="00BB72AA"/>
    <w:rsid w:val="00BB74D2"/>
    <w:rsid w:val="00BB7B8A"/>
    <w:rsid w:val="00BC2F29"/>
    <w:rsid w:val="00BC47FB"/>
    <w:rsid w:val="00BC4C31"/>
    <w:rsid w:val="00BC4CCD"/>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0AA7"/>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41D7"/>
    <w:rsid w:val="00CE426A"/>
    <w:rsid w:val="00CE4655"/>
    <w:rsid w:val="00CE55DA"/>
    <w:rsid w:val="00CE78FC"/>
    <w:rsid w:val="00CF0325"/>
    <w:rsid w:val="00CF0967"/>
    <w:rsid w:val="00CF1D34"/>
    <w:rsid w:val="00CF59CD"/>
    <w:rsid w:val="00CF62F1"/>
    <w:rsid w:val="00CF6E76"/>
    <w:rsid w:val="00CF7050"/>
    <w:rsid w:val="00CF7241"/>
    <w:rsid w:val="00D05108"/>
    <w:rsid w:val="00D05BE7"/>
    <w:rsid w:val="00D06B79"/>
    <w:rsid w:val="00D07772"/>
    <w:rsid w:val="00D10ED2"/>
    <w:rsid w:val="00D12CB3"/>
    <w:rsid w:val="00D13153"/>
    <w:rsid w:val="00D133DB"/>
    <w:rsid w:val="00D150C5"/>
    <w:rsid w:val="00D17473"/>
    <w:rsid w:val="00D203E0"/>
    <w:rsid w:val="00D2053D"/>
    <w:rsid w:val="00D20C04"/>
    <w:rsid w:val="00D215D7"/>
    <w:rsid w:val="00D21768"/>
    <w:rsid w:val="00D217F2"/>
    <w:rsid w:val="00D21FA6"/>
    <w:rsid w:val="00D2236F"/>
    <w:rsid w:val="00D225E2"/>
    <w:rsid w:val="00D239C8"/>
    <w:rsid w:val="00D24551"/>
    <w:rsid w:val="00D24AF3"/>
    <w:rsid w:val="00D256D4"/>
    <w:rsid w:val="00D26C69"/>
    <w:rsid w:val="00D3050E"/>
    <w:rsid w:val="00D32484"/>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FEC"/>
    <w:rsid w:val="00D55B4B"/>
    <w:rsid w:val="00D56A77"/>
    <w:rsid w:val="00D60D4C"/>
    <w:rsid w:val="00D60F40"/>
    <w:rsid w:val="00D62D43"/>
    <w:rsid w:val="00D62EBA"/>
    <w:rsid w:val="00D70498"/>
    <w:rsid w:val="00D70720"/>
    <w:rsid w:val="00D7290E"/>
    <w:rsid w:val="00D80E5B"/>
    <w:rsid w:val="00D811C1"/>
    <w:rsid w:val="00D813B8"/>
    <w:rsid w:val="00D81B4A"/>
    <w:rsid w:val="00D8313B"/>
    <w:rsid w:val="00D83612"/>
    <w:rsid w:val="00D83625"/>
    <w:rsid w:val="00D83B2E"/>
    <w:rsid w:val="00D85676"/>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32E8"/>
    <w:rsid w:val="00DB3AB0"/>
    <w:rsid w:val="00DB3C8E"/>
    <w:rsid w:val="00DB4D0D"/>
    <w:rsid w:val="00DB4F6A"/>
    <w:rsid w:val="00DB562D"/>
    <w:rsid w:val="00DB790F"/>
    <w:rsid w:val="00DC279E"/>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302B"/>
    <w:rsid w:val="00E050B7"/>
    <w:rsid w:val="00E076F5"/>
    <w:rsid w:val="00E1082F"/>
    <w:rsid w:val="00E11251"/>
    <w:rsid w:val="00E11DA3"/>
    <w:rsid w:val="00E13065"/>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10B"/>
    <w:rsid w:val="00EC5BC3"/>
    <w:rsid w:val="00EC6809"/>
    <w:rsid w:val="00ED1D79"/>
    <w:rsid w:val="00ED220B"/>
    <w:rsid w:val="00ED4BB2"/>
    <w:rsid w:val="00ED4F94"/>
    <w:rsid w:val="00ED737E"/>
    <w:rsid w:val="00EE11A2"/>
    <w:rsid w:val="00EE17E7"/>
    <w:rsid w:val="00EE3282"/>
    <w:rsid w:val="00EE3EC5"/>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697B"/>
    <w:rsid w:val="00F97009"/>
    <w:rsid w:val="00FA00BC"/>
    <w:rsid w:val="00FA113E"/>
    <w:rsid w:val="00FA11D4"/>
    <w:rsid w:val="00FA1BB6"/>
    <w:rsid w:val="00FA1CD0"/>
    <w:rsid w:val="00FA2489"/>
    <w:rsid w:val="00FA42C9"/>
    <w:rsid w:val="00FA44B7"/>
    <w:rsid w:val="00FA4A17"/>
    <w:rsid w:val="00FA516A"/>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2B54A83"/>
  <w15:docId w15:val="{79245620-15BA-473A-AD76-99C306CC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D8E"/>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rsid w:val="007C2D8E"/>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D8E"/>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rsid w:val="007C2D8E"/>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sid w:val="007C2D8E"/>
    <w:rPr>
      <w:b/>
      <w:bCs/>
    </w:rPr>
  </w:style>
  <w:style w:type="paragraph" w:styleId="EndnoteText">
    <w:name w:val="endnote text"/>
    <w:basedOn w:val="Normal"/>
    <w:link w:val="EndnoteTextChar"/>
    <w:uiPriority w:val="99"/>
    <w:semiHidden/>
    <w:unhideWhenUsed/>
    <w:rsid w:val="007C2D8E"/>
    <w:pPr>
      <w:widowControl w:val="0"/>
      <w:jc w:val="both"/>
    </w:pPr>
    <w:rPr>
      <w:rFonts w:eastAsia="Calibri"/>
      <w:sz w:val="20"/>
      <w:szCs w:val="20"/>
      <w:lang w:eastAsia="en-US"/>
    </w:rPr>
  </w:style>
  <w:style w:type="paragraph" w:styleId="Footer">
    <w:name w:val="footer"/>
    <w:basedOn w:val="Normal"/>
    <w:link w:val="FooterChar"/>
    <w:uiPriority w:val="99"/>
    <w:unhideWhenUsed/>
    <w:rsid w:val="007C2D8E"/>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rsid w:val="007C2D8E"/>
    <w:pPr>
      <w:widowControl w:val="0"/>
    </w:pPr>
    <w:rPr>
      <w:rFonts w:eastAsia="Calibri"/>
      <w:sz w:val="20"/>
      <w:szCs w:val="20"/>
      <w:lang w:val="en-US" w:eastAsia="en-US"/>
    </w:rPr>
  </w:style>
  <w:style w:type="paragraph" w:styleId="Header">
    <w:name w:val="header"/>
    <w:basedOn w:val="Normal"/>
    <w:link w:val="HeaderChar"/>
    <w:uiPriority w:val="99"/>
    <w:unhideWhenUsed/>
    <w:qFormat/>
    <w:rsid w:val="007C2D8E"/>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rsid w:val="007C2D8E"/>
    <w:pPr>
      <w:spacing w:before="75" w:after="75"/>
    </w:pPr>
    <w:rPr>
      <w:lang w:eastAsia="lv-LV"/>
    </w:rPr>
  </w:style>
  <w:style w:type="paragraph" w:styleId="PlainText">
    <w:name w:val="Plain Text"/>
    <w:basedOn w:val="Normal"/>
    <w:link w:val="PlainTextChar"/>
    <w:uiPriority w:val="99"/>
    <w:semiHidden/>
    <w:unhideWhenUsed/>
    <w:qFormat/>
    <w:rsid w:val="007C2D8E"/>
    <w:pPr>
      <w:jc w:val="both"/>
    </w:pPr>
    <w:rPr>
      <w:rFonts w:eastAsia="Calibri"/>
      <w:szCs w:val="21"/>
      <w:lang w:eastAsia="en-US"/>
    </w:rPr>
  </w:style>
  <w:style w:type="paragraph" w:styleId="Title">
    <w:name w:val="Title"/>
    <w:basedOn w:val="Normal"/>
    <w:link w:val="TitleChar"/>
    <w:qFormat/>
    <w:rsid w:val="007C2D8E"/>
    <w:pPr>
      <w:jc w:val="center"/>
    </w:pPr>
    <w:rPr>
      <w:sz w:val="28"/>
      <w:szCs w:val="20"/>
      <w:lang w:eastAsia="en-US"/>
    </w:rPr>
  </w:style>
  <w:style w:type="character" w:styleId="CommentReference">
    <w:name w:val="annotation reference"/>
    <w:basedOn w:val="DefaultParagraphFont"/>
    <w:uiPriority w:val="99"/>
    <w:semiHidden/>
    <w:unhideWhenUsed/>
    <w:qFormat/>
    <w:rsid w:val="007C2D8E"/>
    <w:rPr>
      <w:sz w:val="16"/>
      <w:szCs w:val="16"/>
    </w:rPr>
  </w:style>
  <w:style w:type="character" w:styleId="EndnoteReference">
    <w:name w:val="endnote reference"/>
    <w:basedOn w:val="DefaultParagraphFont"/>
    <w:uiPriority w:val="99"/>
    <w:semiHidden/>
    <w:unhideWhenUsed/>
    <w:qFormat/>
    <w:rsid w:val="007C2D8E"/>
    <w:rPr>
      <w:vertAlign w:val="superscript"/>
    </w:rPr>
  </w:style>
  <w:style w:type="character" w:styleId="FollowedHyperlink">
    <w:name w:val="FollowedHyperlink"/>
    <w:basedOn w:val="DefaultParagraphFont"/>
    <w:uiPriority w:val="99"/>
    <w:semiHidden/>
    <w:unhideWhenUsed/>
    <w:rsid w:val="007C2D8E"/>
    <w:rPr>
      <w:color w:val="800080" w:themeColor="followedHyperlink"/>
      <w:u w:val="single"/>
    </w:rPr>
  </w:style>
  <w:style w:type="character" w:styleId="FootnoteReference">
    <w:name w:val="footnote reference"/>
    <w:basedOn w:val="DefaultParagraphFont"/>
    <w:uiPriority w:val="99"/>
    <w:semiHidden/>
    <w:unhideWhenUsed/>
    <w:rsid w:val="007C2D8E"/>
    <w:rPr>
      <w:vertAlign w:val="superscript"/>
    </w:rPr>
  </w:style>
  <w:style w:type="character" w:styleId="Hyperlink">
    <w:name w:val="Hyperlink"/>
    <w:uiPriority w:val="99"/>
    <w:unhideWhenUsed/>
    <w:rsid w:val="007C2D8E"/>
    <w:rPr>
      <w:color w:val="0000FF"/>
      <w:u w:val="single"/>
    </w:rPr>
  </w:style>
  <w:style w:type="character" w:styleId="Strong">
    <w:name w:val="Strong"/>
    <w:qFormat/>
    <w:rsid w:val="007C2D8E"/>
    <w:rPr>
      <w:b/>
      <w:bCs/>
    </w:rPr>
  </w:style>
  <w:style w:type="table" w:styleId="TableGrid">
    <w:name w:val="Table Grid"/>
    <w:basedOn w:val="TableNormal"/>
    <w:qFormat/>
    <w:rsid w:val="007C2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7C2D8E"/>
  </w:style>
  <w:style w:type="character" w:customStyle="1" w:styleId="FooterChar">
    <w:name w:val="Footer Char"/>
    <w:basedOn w:val="DefaultParagraphFont"/>
    <w:link w:val="Footer"/>
    <w:uiPriority w:val="99"/>
    <w:rsid w:val="007C2D8E"/>
  </w:style>
  <w:style w:type="character" w:customStyle="1" w:styleId="body1">
    <w:name w:val="body1"/>
    <w:rsid w:val="007C2D8E"/>
    <w:rPr>
      <w:rFonts w:ascii="Verdana" w:hAnsi="Verdana" w:hint="default"/>
      <w:color w:val="000000"/>
      <w:sz w:val="14"/>
      <w:szCs w:val="14"/>
    </w:rPr>
  </w:style>
  <w:style w:type="character" w:customStyle="1" w:styleId="PlainTextChar">
    <w:name w:val="Plain Text Char"/>
    <w:link w:val="PlainText"/>
    <w:uiPriority w:val="99"/>
    <w:semiHidden/>
    <w:rsid w:val="007C2D8E"/>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7C2D8E"/>
    <w:rPr>
      <w:rFonts w:ascii="Tahoma" w:hAnsi="Tahoma" w:cs="Tahoma"/>
      <w:sz w:val="16"/>
      <w:szCs w:val="16"/>
    </w:rPr>
  </w:style>
  <w:style w:type="paragraph" w:styleId="NoSpacing">
    <w:name w:val="No Spacing"/>
    <w:basedOn w:val="Normal"/>
    <w:next w:val="Normal"/>
    <w:link w:val="NoSpacingChar"/>
    <w:uiPriority w:val="1"/>
    <w:qFormat/>
    <w:rsid w:val="007C2D8E"/>
    <w:pPr>
      <w:widowControl w:val="0"/>
      <w:jc w:val="both"/>
    </w:pPr>
    <w:rPr>
      <w:rFonts w:eastAsia="Calibri"/>
      <w:szCs w:val="22"/>
      <w:lang w:eastAsia="en-US"/>
    </w:rPr>
  </w:style>
  <w:style w:type="paragraph" w:customStyle="1" w:styleId="labojumupamats1">
    <w:name w:val="labojumu_pamats1"/>
    <w:basedOn w:val="Normal"/>
    <w:rsid w:val="007C2D8E"/>
    <w:pPr>
      <w:spacing w:before="45" w:line="360" w:lineRule="auto"/>
      <w:ind w:firstLine="300"/>
    </w:pPr>
    <w:rPr>
      <w:i/>
      <w:iCs/>
      <w:color w:val="414142"/>
      <w:sz w:val="20"/>
      <w:szCs w:val="20"/>
      <w:lang w:eastAsia="lv-LV"/>
    </w:rPr>
  </w:style>
  <w:style w:type="paragraph" w:styleId="ListParagraph">
    <w:name w:val="List Paragraph"/>
    <w:basedOn w:val="Normal"/>
    <w:uiPriority w:val="34"/>
    <w:qFormat/>
    <w:rsid w:val="007C2D8E"/>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sid w:val="007C2D8E"/>
    <w:rPr>
      <w:color w:val="605E5C"/>
      <w:shd w:val="clear" w:color="auto" w:fill="E1DFDD"/>
    </w:rPr>
  </w:style>
  <w:style w:type="character" w:customStyle="1" w:styleId="FootnoteTextChar">
    <w:name w:val="Footnote Text Char"/>
    <w:basedOn w:val="DefaultParagraphFont"/>
    <w:link w:val="FootnoteText"/>
    <w:uiPriority w:val="99"/>
    <w:qFormat/>
    <w:rsid w:val="007C2D8E"/>
    <w:rPr>
      <w:rFonts w:ascii="Times New Roman" w:hAnsi="Times New Roman"/>
      <w:lang w:val="en-US" w:eastAsia="en-US"/>
    </w:rPr>
  </w:style>
  <w:style w:type="paragraph" w:customStyle="1" w:styleId="naiskr">
    <w:name w:val="naiskr"/>
    <w:basedOn w:val="Normal"/>
    <w:rsid w:val="007C2D8E"/>
    <w:pPr>
      <w:spacing w:before="100" w:beforeAutospacing="1" w:after="100" w:afterAutospacing="1"/>
    </w:pPr>
    <w:rPr>
      <w:lang w:eastAsia="lv-LV"/>
    </w:rPr>
  </w:style>
  <w:style w:type="paragraph" w:customStyle="1" w:styleId="Paraststmeklis1">
    <w:name w:val="Parasts (tīmeklis)1"/>
    <w:basedOn w:val="Normal"/>
    <w:rsid w:val="007C2D8E"/>
    <w:pPr>
      <w:spacing w:before="100" w:beforeAutospacing="1" w:after="100" w:afterAutospacing="1"/>
    </w:pPr>
    <w:rPr>
      <w:lang w:eastAsia="lv-LV"/>
    </w:rPr>
  </w:style>
  <w:style w:type="paragraph" w:customStyle="1" w:styleId="Parasts1">
    <w:name w:val="Parasts1"/>
    <w:qFormat/>
    <w:rsid w:val="007C2D8E"/>
    <w:pPr>
      <w:jc w:val="both"/>
    </w:pPr>
    <w:rPr>
      <w:rFonts w:eastAsia="SimSun"/>
      <w:sz w:val="24"/>
      <w:szCs w:val="24"/>
    </w:rPr>
  </w:style>
  <w:style w:type="paragraph" w:customStyle="1" w:styleId="Sarakstarindkopa1">
    <w:name w:val="Saraksta rindkopa1"/>
    <w:basedOn w:val="Normal"/>
    <w:rsid w:val="007C2D8E"/>
    <w:pPr>
      <w:spacing w:before="100" w:beforeAutospacing="1" w:after="100" w:afterAutospacing="1" w:line="256" w:lineRule="auto"/>
      <w:contextualSpacing/>
    </w:pPr>
    <w:rPr>
      <w:rFonts w:ascii="Calibri" w:hAnsi="Calibri"/>
      <w:lang w:eastAsia="lv-LV"/>
    </w:rPr>
  </w:style>
  <w:style w:type="paragraph" w:customStyle="1" w:styleId="Parasts2">
    <w:name w:val="Parasts2"/>
    <w:rsid w:val="007C2D8E"/>
    <w:pPr>
      <w:spacing w:before="100" w:beforeAutospacing="1" w:after="100" w:afterAutospacing="1" w:line="256" w:lineRule="auto"/>
    </w:pPr>
    <w:rPr>
      <w:rFonts w:eastAsia="Times New Roman"/>
      <w:sz w:val="24"/>
      <w:szCs w:val="24"/>
    </w:rPr>
  </w:style>
  <w:style w:type="paragraph" w:customStyle="1" w:styleId="tv213">
    <w:name w:val="tv213"/>
    <w:basedOn w:val="Normal"/>
    <w:rsid w:val="007C2D8E"/>
    <w:pPr>
      <w:spacing w:before="100" w:beforeAutospacing="1" w:after="100" w:afterAutospacing="1"/>
    </w:pPr>
    <w:rPr>
      <w:lang w:eastAsia="lv-LV"/>
    </w:rPr>
  </w:style>
  <w:style w:type="paragraph" w:customStyle="1" w:styleId="Sarakstarindkopa2">
    <w:name w:val="Saraksta rindkopa2"/>
    <w:basedOn w:val="Normal"/>
    <w:qFormat/>
    <w:rsid w:val="007C2D8E"/>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rsid w:val="007C2D8E"/>
    <w:pPr>
      <w:spacing w:before="100" w:beforeAutospacing="1" w:after="142" w:line="276" w:lineRule="auto"/>
    </w:pPr>
    <w:rPr>
      <w:color w:val="000000"/>
      <w:lang w:eastAsia="lv-LV"/>
    </w:rPr>
  </w:style>
  <w:style w:type="paragraph" w:customStyle="1" w:styleId="Parasts3">
    <w:name w:val="Parasts3"/>
    <w:qFormat/>
    <w:rsid w:val="007C2D8E"/>
    <w:rPr>
      <w:rFonts w:ascii="Times New Roman" w:eastAsia="Times New Roman" w:hAnsi="Times New Roman"/>
      <w:sz w:val="24"/>
      <w:szCs w:val="24"/>
    </w:rPr>
  </w:style>
  <w:style w:type="paragraph" w:customStyle="1" w:styleId="Parasts4">
    <w:name w:val="Parasts4"/>
    <w:rsid w:val="007C2D8E"/>
    <w:rPr>
      <w:rFonts w:ascii="Liberation Serif" w:eastAsia="Noto Sans CJK SC" w:hAnsi="Liberation Serif" w:cs="Liberation Serif"/>
      <w:sz w:val="24"/>
      <w:szCs w:val="24"/>
    </w:rPr>
  </w:style>
  <w:style w:type="paragraph" w:customStyle="1" w:styleId="Parasts5">
    <w:name w:val="Parasts5"/>
    <w:qFormat/>
    <w:rsid w:val="007C2D8E"/>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rsid w:val="007C2D8E"/>
    <w:pPr>
      <w:spacing w:before="100" w:beforeAutospacing="1" w:after="100" w:afterAutospacing="1"/>
      <w:contextualSpacing/>
    </w:pPr>
    <w:rPr>
      <w:lang w:eastAsia="lv-LV"/>
    </w:rPr>
  </w:style>
  <w:style w:type="paragraph" w:customStyle="1" w:styleId="Parasts6">
    <w:name w:val="Parasts6"/>
    <w:qFormat/>
    <w:rsid w:val="007C2D8E"/>
    <w:pPr>
      <w:widowControl w:val="0"/>
      <w:jc w:val="both"/>
    </w:pPr>
    <w:rPr>
      <w:rFonts w:ascii="Times New Roman" w:eastAsia="Calibri" w:hAnsi="Times New Roman"/>
      <w:sz w:val="24"/>
      <w:szCs w:val="24"/>
    </w:rPr>
  </w:style>
  <w:style w:type="paragraph" w:customStyle="1" w:styleId="Parasts7">
    <w:name w:val="Parasts7"/>
    <w:rsid w:val="007C2D8E"/>
    <w:pPr>
      <w:spacing w:before="100" w:beforeAutospacing="1" w:after="100" w:afterAutospacing="1" w:line="256" w:lineRule="auto"/>
    </w:pPr>
    <w:rPr>
      <w:rFonts w:eastAsia="Times New Roman" w:cs="Arial"/>
      <w:sz w:val="24"/>
      <w:szCs w:val="24"/>
    </w:rPr>
  </w:style>
  <w:style w:type="paragraph" w:customStyle="1" w:styleId="Parasts8">
    <w:name w:val="Parasts8"/>
    <w:rsid w:val="007C2D8E"/>
    <w:pPr>
      <w:spacing w:before="100" w:beforeAutospacing="1" w:after="100" w:afterAutospacing="1" w:line="273" w:lineRule="auto"/>
    </w:pPr>
    <w:rPr>
      <w:rFonts w:eastAsia="Times New Roman"/>
      <w:sz w:val="24"/>
      <w:szCs w:val="24"/>
    </w:rPr>
  </w:style>
  <w:style w:type="paragraph" w:customStyle="1" w:styleId="Parasts9">
    <w:name w:val="Parasts9"/>
    <w:rsid w:val="007C2D8E"/>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rsid w:val="007C2D8E"/>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rsid w:val="007C2D8E"/>
  </w:style>
  <w:style w:type="character" w:customStyle="1" w:styleId="Heading3Char">
    <w:name w:val="Heading 3 Char"/>
    <w:basedOn w:val="DefaultParagraphFont"/>
    <w:link w:val="Heading3"/>
    <w:uiPriority w:val="9"/>
    <w:rsid w:val="007C2D8E"/>
    <w:rPr>
      <w:rFonts w:ascii="Times New Roman" w:eastAsia="Times New Roman" w:hAnsi="Times New Roman"/>
      <w:b/>
      <w:bCs/>
      <w:sz w:val="27"/>
      <w:szCs w:val="27"/>
    </w:rPr>
  </w:style>
  <w:style w:type="paragraph" w:customStyle="1" w:styleId="liknoteik">
    <w:name w:val="lik_noteik"/>
    <w:basedOn w:val="Normal"/>
    <w:qFormat/>
    <w:rsid w:val="007C2D8E"/>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sid w:val="007C2D8E"/>
    <w:rPr>
      <w:rFonts w:ascii="Times New Roman" w:hAnsi="Times New Roman"/>
      <w:lang w:eastAsia="en-US"/>
    </w:rPr>
  </w:style>
  <w:style w:type="character" w:customStyle="1" w:styleId="CommentTextChar">
    <w:name w:val="Comment Text Char"/>
    <w:basedOn w:val="DefaultParagraphFont"/>
    <w:link w:val="CommentText"/>
    <w:uiPriority w:val="99"/>
    <w:rsid w:val="007C2D8E"/>
    <w:rPr>
      <w:rFonts w:ascii="Times New Roman" w:hAnsi="Times New Roman"/>
      <w:lang w:eastAsia="en-US"/>
    </w:rPr>
  </w:style>
  <w:style w:type="character" w:customStyle="1" w:styleId="CommentSubjectChar">
    <w:name w:val="Comment Subject Char"/>
    <w:basedOn w:val="CommentTextChar"/>
    <w:link w:val="CommentSubject"/>
    <w:uiPriority w:val="99"/>
    <w:semiHidden/>
    <w:rsid w:val="007C2D8E"/>
    <w:rPr>
      <w:rFonts w:ascii="Times New Roman" w:hAnsi="Times New Roman"/>
      <w:b/>
      <w:bCs/>
      <w:lang w:eastAsia="en-US"/>
    </w:rPr>
  </w:style>
  <w:style w:type="paragraph" w:customStyle="1" w:styleId="CommentText1">
    <w:name w:val="Comment Text1"/>
    <w:basedOn w:val="Normal"/>
    <w:semiHidden/>
    <w:rsid w:val="007C2D8E"/>
    <w:pPr>
      <w:widowControl w:val="0"/>
      <w:jc w:val="both"/>
    </w:pPr>
    <w:rPr>
      <w:rFonts w:eastAsia="Calibri"/>
      <w:lang w:eastAsia="lv-LV"/>
    </w:rPr>
  </w:style>
  <w:style w:type="character" w:customStyle="1" w:styleId="dlxnowrap">
    <w:name w:val="dlxnowrap"/>
    <w:basedOn w:val="DefaultParagraphFont"/>
    <w:rsid w:val="007C2D8E"/>
  </w:style>
  <w:style w:type="character" w:customStyle="1" w:styleId="Neatrisintapieminana1">
    <w:name w:val="Neatrisināta pieminēšana1"/>
    <w:basedOn w:val="DefaultParagraphFont"/>
    <w:uiPriority w:val="99"/>
    <w:semiHidden/>
    <w:unhideWhenUsed/>
    <w:rsid w:val="007C2D8E"/>
    <w:rPr>
      <w:color w:val="605E5C"/>
      <w:shd w:val="clear" w:color="auto" w:fill="E1DFDD"/>
    </w:rPr>
  </w:style>
  <w:style w:type="paragraph" w:customStyle="1" w:styleId="xmsonormal">
    <w:name w:val="x_msonormal"/>
    <w:basedOn w:val="Normal"/>
    <w:rsid w:val="007C2D8E"/>
    <w:pPr>
      <w:spacing w:before="100" w:beforeAutospacing="1" w:after="100" w:afterAutospacing="1"/>
    </w:pPr>
    <w:rPr>
      <w:lang w:eastAsia="lv-LV"/>
    </w:rPr>
  </w:style>
  <w:style w:type="character" w:customStyle="1" w:styleId="normaltextrun">
    <w:name w:val="normaltextrun"/>
    <w:basedOn w:val="DefaultParagraphFont"/>
    <w:rsid w:val="007C2D8E"/>
  </w:style>
  <w:style w:type="paragraph" w:customStyle="1" w:styleId="Prskatjums1">
    <w:name w:val="Pārskatījums1"/>
    <w:hidden/>
    <w:uiPriority w:val="99"/>
    <w:semiHidden/>
    <w:rsid w:val="007C2D8E"/>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sid w:val="007C2D8E"/>
    <w:rPr>
      <w:color w:val="605E5C"/>
      <w:shd w:val="clear" w:color="auto" w:fill="E1DFDD"/>
    </w:rPr>
  </w:style>
  <w:style w:type="character" w:customStyle="1" w:styleId="apple-converted-space">
    <w:name w:val="apple-converted-space"/>
    <w:basedOn w:val="DefaultParagraphFont"/>
    <w:rsid w:val="007C2D8E"/>
  </w:style>
  <w:style w:type="character" w:customStyle="1" w:styleId="TitleChar">
    <w:name w:val="Title Char"/>
    <w:basedOn w:val="DefaultParagraphFont"/>
    <w:link w:val="Title"/>
    <w:rsid w:val="007C2D8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sid w:val="007C2D8E"/>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customStyle="1" w:styleId="UnresolvedMention2">
    <w:name w:val="Unresolved Mention2"/>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301810169">
      <w:bodyDiv w:val="1"/>
      <w:marLeft w:val="0"/>
      <w:marRight w:val="0"/>
      <w:marTop w:val="0"/>
      <w:marBottom w:val="0"/>
      <w:divBdr>
        <w:top w:val="none" w:sz="0" w:space="0" w:color="auto"/>
        <w:left w:val="none" w:sz="0" w:space="0" w:color="auto"/>
        <w:bottom w:val="none" w:sz="0" w:space="0" w:color="auto"/>
        <w:right w:val="none" w:sz="0" w:space="0" w:color="auto"/>
      </w:divBdr>
    </w:div>
    <w:div w:id="324479212">
      <w:bodyDiv w:val="1"/>
      <w:marLeft w:val="0"/>
      <w:marRight w:val="0"/>
      <w:marTop w:val="0"/>
      <w:marBottom w:val="0"/>
      <w:divBdr>
        <w:top w:val="none" w:sz="0" w:space="0" w:color="auto"/>
        <w:left w:val="none" w:sz="0" w:space="0" w:color="auto"/>
        <w:bottom w:val="none" w:sz="0" w:space="0" w:color="auto"/>
        <w:right w:val="none" w:sz="0" w:space="0" w:color="auto"/>
      </w:divBdr>
    </w:div>
    <w:div w:id="382100386">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05518729">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911935758">
      <w:bodyDiv w:val="1"/>
      <w:marLeft w:val="0"/>
      <w:marRight w:val="0"/>
      <w:marTop w:val="0"/>
      <w:marBottom w:val="0"/>
      <w:divBdr>
        <w:top w:val="none" w:sz="0" w:space="0" w:color="auto"/>
        <w:left w:val="none" w:sz="0" w:space="0" w:color="auto"/>
        <w:bottom w:val="none" w:sz="0" w:space="0" w:color="auto"/>
        <w:right w:val="none" w:sz="0" w:space="0" w:color="auto"/>
      </w:divBdr>
    </w:div>
    <w:div w:id="984973262">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380280910">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518620994">
      <w:bodyDiv w:val="1"/>
      <w:marLeft w:val="0"/>
      <w:marRight w:val="0"/>
      <w:marTop w:val="0"/>
      <w:marBottom w:val="0"/>
      <w:divBdr>
        <w:top w:val="none" w:sz="0" w:space="0" w:color="auto"/>
        <w:left w:val="none" w:sz="0" w:space="0" w:color="auto"/>
        <w:bottom w:val="none" w:sz="0" w:space="0" w:color="auto"/>
        <w:right w:val="none" w:sz="0" w:space="0" w:color="auto"/>
      </w:divBdr>
    </w:div>
    <w:div w:id="1567102570">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25698861">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1925066267">
      <w:bodyDiv w:val="1"/>
      <w:marLeft w:val="0"/>
      <w:marRight w:val="0"/>
      <w:marTop w:val="0"/>
      <w:marBottom w:val="0"/>
      <w:divBdr>
        <w:top w:val="none" w:sz="0" w:space="0" w:color="auto"/>
        <w:left w:val="none" w:sz="0" w:space="0" w:color="auto"/>
        <w:bottom w:val="none" w:sz="0" w:space="0" w:color="auto"/>
        <w:right w:val="none" w:sz="0" w:space="0" w:color="auto"/>
      </w:divBdr>
    </w:div>
    <w:div w:id="1959143415">
      <w:bodyDiv w:val="1"/>
      <w:marLeft w:val="0"/>
      <w:marRight w:val="0"/>
      <w:marTop w:val="0"/>
      <w:marBottom w:val="0"/>
      <w:divBdr>
        <w:top w:val="none" w:sz="0" w:space="0" w:color="auto"/>
        <w:left w:val="none" w:sz="0" w:space="0" w:color="auto"/>
        <w:bottom w:val="none" w:sz="0" w:space="0" w:color="auto"/>
        <w:right w:val="none" w:sz="0" w:space="0" w:color="auto"/>
      </w:divBdr>
    </w:div>
    <w:div w:id="208248645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 w:id="212723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CF37EE43-541C-419D-825D-A069CA37AAE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1383</Words>
  <Characters>789</Characters>
  <Application>Microsoft Office Word</Application>
  <DocSecurity>4</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"Noteikumi par numerācijas lietošanas tiesību ikgadējo valsts nodevu"</vt:lpstr>
      <vt:lpstr>Par Ministru kabineta noteikumu projektu "Grozījumi Ministru kabineta 2014. gada 26. augusta noteikumos Nr. 509 "Noteikumi par karavīra mēnešalgas un speciālo piemaksu noteikšanas kārtību un to apmēru""</vt:lpstr>
    </vt:vector>
  </TitlesOfParts>
  <Manager>Valststiesību departaments</Manager>
  <Company>Starptautisko publisko tiesību nodaļa</Company>
  <LinksUpToDate>false</LinksUpToDate>
  <CharactersWithSpaces>2168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"Noteikumi par numerācijas lietošanas tiesību ikgadējo valsts nodevu"</dc:title>
  <dc:subject>Atzinums</dc:subject>
  <dc:creator>Natālija Pīlipa</dc:creator>
  <dc:description>67036773, Natalija.Pilipa@tm.gov.lv</dc:description>
  <cp:lastModifiedBy>Elita Birjukovska</cp:lastModifiedBy>
  <cp:revision>2</cp:revision>
  <cp:lastPrinted>2021-08-19T05:44:00Z</cp:lastPrinted>
  <dcterms:created xsi:type="dcterms:W3CDTF">2022-04-19T11:26:00Z</dcterms:created>
  <dcterms:modified xsi:type="dcterms:W3CDTF">2022-04-19T11:26:00Z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