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budžetu un finanšu vadību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budžetu un finanšu vadību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ir iepazinusies ar par Finanšu ministrijas izstrādāto likumprojektu “Grozījums Likumā par budžetu un finanšu vadību” (turpmāk  - Projekts) un atbalsta 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Finanšu ministrijas uzmanību uz to, ka Likuma 21.panta 3.daļā ietvertais nosacījums, ka  Saeimas vēlēšanu gadā valsts budžeta likuma  projekts iesniedzams Saeimai ne vēlāk kā četrus mēnešus pēc tam, kad jaunievēlētā Saeima izteikusi Ministru kabinetam savu uzticību, ir pretrunā ar Latvijas Republikas Satversmes 66.panta pirmo daļu, kurā ir teikts, ka Saeima ik gadus pirms saimnieciskā gada sākšanās lemj par valsts ienākumu un izdevumu budžetu, kura projektu tai iesniedz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vēlēšanas ir valsts organizēts pasākums, kas notiek iepriekš zināmā, Satversmē noteiktā datumā un noteikti nav uzskatāms par force maievre situāciju, kādēļ valstij katrs ceturtais saimnieciskais gads būtu jāuzsāk ar t.s. “tehnisko budžetu”. Budžeta pieņemšana pēc Satversmē noteiktā termiņa (pirms saimnieciskā gada sākšanās) būtiski apgrūtina gan valsts iestāžu un pašvaldību darbu, gan valsts pasūtījumu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nosacījums, ka tieši jaunajai valdībai ir jāiesniedz budžeta projekts, neiztur kritiku, jo pēc šādas analoģijas būtu jāveido un jāiesniedz jauns budžeta projekts pēc katras valdības nomaiņas.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likumprojektu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3.daļu un 3</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nosaukumā vārdu “Grozījums” izteikt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(1) Papildināt likumprojektu ar jaunu pantu šādā redakcijā: 21.pantā Izslēgt 3.daļu un 3</w:t>
            </w:r>
            <w:r w:rsidR="00000000" w:rsidRPr="00000000" w:rsidDel="00000000">
              <w:rPr>
                <w:vertAlign w:val="superscript"/>
                <w:rtl w:val="0"/>
              </w:rPr>
              <w:t xml:space="preserve">1</w:t>
            </w:r>
            <w:r w:rsidR="00000000" w:rsidRPr="00000000" w:rsidDel="00000000">
              <w:rPr>
                <w:rtl w:val="0"/>
              </w:rPr>
              <w:t xml:space="preserve"> daļu.; (2) Likumprojekta nosaukumā vārdu “Grozījums” izteikt daudzskaitlī.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izskatījusi LDDK iesniegto priekšlikumu un uzskata, ka priekšlikums ir ārpus steidzamā likumprojekta tvēruma. Jāņem vērā, ka Saeimas vēlēšanu gadā, ņemot vērā Saeimas vēlēšanu datumus, tehniski, organizatoriski un fiziski nav iespējams nodrošināt, ka Ministru kabinets līdz 15.oktobrim iesniedz Saeimai valsts budžeta likumprojektu (budžeta likumprojektu paketi) nākamajam saimnieciskajam gadam, priekšlikumus par grozījumiem likumos, lai tie atbilstu budžeta pieprasījumiem, un valsts budžeta likumprojekta (budžeta likumprojektu paketes) paskaidrojumus saskaņā ar Likumā par budžetu un finanšu vadību noteiktajām prasībām. Tādēļ arī ir paredzēts laika posms “ne vēlāk kā četrus mēnešus pēc tam, kad jaunievēlētā Saeima izteikusi Ministru kabinetam savu uzticību”, tādējādi nodrošinot izsvērtu lēmumu pieņemšanu attiecībā uz ilgtspējīgu, stabilu un uz izaugsmi vērstu vidēja termiņa budžeta plānošanu.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Ko nosaka Satversmes 66.panta pirmā daļa, kādu principu?</w:t>
            </w:r>
            <w:r w:rsidR="00000000" w:rsidRPr="00000000" w:rsidDel="00000000">
              <w:rPr>
                <w:rtl w:val="0"/>
              </w:rPr>
              <w:t xml:space="preserve"> Valsts budžetu var uzskatīt par vienu no varas dalīšanas “līdzsvara un atsvara” sistēmas instrumentiem. Satversme piešķir Saeimai noteicošo lomu likumdošanā un valstiski svarīgu lēmumu pieņemšanā. Gadskārtējā budžeta pieņemšana ir viens no šādiem lēmumiem. Satversmes 66.panta pirmajā daļā ietvertās tiesības ir “likumdevēja pēdējā vārda jeb galīgā vārda tiesības” valsts finanšu jautājumos. Tādējādi valsts finanšu jautājumu izlemšana ir ekskluzīvā Saeimas kompetence. No Satversmes izriet strikta prasība valsts finanšu līdzekļus izlietot saprātīgi, samērīgi un atbilstoši valsts rīcībā esošajiem finanšu resursiem</w:t>
            </w:r>
            <w:r w:rsidR="00000000" w:rsidRPr="00000000" w:rsidDel="00000000">
              <w:rPr>
                <w:vertAlign w:val="superscript"/>
                <w:rtl w:val="0"/>
              </w:rPr>
              <w:t xml:space="preserve">1</w:t>
            </w:r>
            <w:r w:rsidR="00000000" w:rsidRPr="00000000" w:rsidDel="00000000">
              <w:rPr>
                <w:rtl w:val="0"/>
              </w:rPr>
              <w:t xml:space="preserve">. Šā regulējuma mērķis ir finanšu līdzekļu pārvaldīšana atbilstoši valsts konstitucionālajām pamatvērtībām. Valsts budžeta institūts paredzēts ar mērķi noteikt kārtību, kādā veidā valstī kārtojami finanšu jautājumi, lai valsts rīcībā būtu funkciju pildīšanai nepieciešamie līdzekļi. Saeima ir atbildīga par valsts finansiālo stāvokli. Tikai Saeima lemj par ekonomiski pamatotāko risinājumu valsts funkciju finansēšanai, kā samērot ienākumus ar izdevumiem fiskāli atbildīgi. Ministru kabinets gatavo ieņēmumiem atbilstošu izdevumu plānu. Tādējādi Saeimai jebkurā gadījumā pieder galavārds attiecībā uz valsts budžeta likuma pieņemšanu un valsts budžeta izdevumu definēšanu. Turklāt Likumdevējam ir tiesības gan grozīt likumus, gan arī pieņemt jaunus likumus, kuros tiek ietvertas gan jaunākas, gan arī speciālas normas iepretim citām jau spēkā esošām tiesību normām. Šāda rīcības brīvība likumdevējam ir nepieciešama, lai mainīgajos sociālajos, ekonomiskajos un politiskajos apstākļos ar tiesību normu palīdzību visdažādākās tiesiskās situācijas noregulētu tā, ka tās atbilstu sociālajai realitātei.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Pamatojoties uz iepriekš minēto par Satversmes 66.panta jēgu un mērķi, varas dalīšanas principu, kā arī to, ka Satversmes 11.pants nosaka, ka Saeimas vēlēšanas izdarāmas oktobra mēneša pirmajā sestdienā, priekšlikums nav ņemams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Žurnāls Jurista vārds, Skaidrojumi, viedokļi, piezīmes pie Latvijas Republikas Satversmes 66.panta,  16.08.2011., Nr.33, 9.lpp.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budžetu un finanšu vadību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108.punktu šādā redakcijā: "108. Šā likuma 28.panta pirmajā daļā minēto dokumentu 2024.gadā iesniedz līdz 30.aprīlim, tā sagatavošanā balstoties uz pieejamo informāciju no Eiropas Savienības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budžetu un finanšu vadību nav regulēta stabilitātes programmas sagatavošanas un iesniegšanas kārtība Padomei un Komisijai (proti, nav paredzēts, ka programmu sagatavo saskaņā ar regulas prasībām, kā arī nav noteikta institūcija, kas programmu iesniedz Padomei un Komisijai), bet atbilstoši juridiskās tehnikas prasībām likumprojektā iekļautajā pārejas noteikumā šī dokumenta sagatavošanas kārtība nebūtu regulējama, lūdzam likumprojektā izslēgt vārdus "tā sagatavošanā balstoties uz pieejamo informāciju no Eiropas Savienības institūcijām". Nepieciešamības gadījumā ierosinām izvērtēt un Likuma par budžetu un finanšu vadību pamattekstu papildināt ar regulējumu par šī dokumenta sagatavošanas kārtību, papildus paredzot, ka attiecīgo dokumentu sagatavo sadarbībā ar Eiropas Komisiju (vai konkrēti norādīt attiecīgo Eiropas Savienības institūciju), ņemot vērā, ka prasība stabilitātes programmas sagatavošanā balstīties uz pieejamo informāciju no Eiropas Savienības institūcijām ir pārāk vispārīga un neskaidra. Šādā gadījumā, ieviešot likumprojektā regulas prasības, nepieciešams arī aizpildīt likumprojekta anotācijas 5. sadaļu ar informāciju par attiecīgās regulas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108.punktu šādā redakcijā: "Šā likuma 28.panta pirmajā daļā minēto dokumentu 2024.gadā iesniedz līdz 30.aprīlim."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108.punktu šādā redakcijā: "108. Šā likuma 28.panta pirmajā daļā minēto dokumentu 2024.gadā iesniedz līdz 30.aprīlim, tā sagatavošanā balstoties uz pieejamo informāciju no Eiropas Savienības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detalizēti skaidrot lietderību likumprojektā ietvertajam regulējumam un nepieciešamības gadījumā to precizēt vai likumprojektu tālāk nevirzīt. Norādām, ka pretēji anotācijā minētajam likumprojektā netiek noteikts, ka Ministru kabinets iesniedz Saeimai vidēja termiņa fiskāli strukturālo plānu (turpmāk - plāns) līdz 30.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skaidrojam, ka atbilstoši Eiropas Komisijas priekšlikuma Eiropas Parlamenta un Padomes Regulai par ekonomikas politikas efektīvu koordinēšanu un daudzpusēju budžeta uzraudzību, kas atcels Padomes Regulu (EK) Nr. 1466/97 par budžeta stāvokļa uzraudzības un ekonomikas politikas uzraudzības un koordinācijas stiprināšanu (turpmāk - priekšlikums) 9. pantam katra dalībvalsts iesniedz Padomei un Komisijai plānu </w:t>
            </w:r>
            <w:r w:rsidR="00000000" w:rsidRPr="00000000" w:rsidDel="00000000">
              <w:rPr>
                <w:u w:val="single"/>
                <w:rtl w:val="0"/>
              </w:rPr>
              <w:t xml:space="preserve">pirms aprīļa beigām </w:t>
            </w:r>
            <w:r w:rsidR="00000000" w:rsidRPr="00000000" w:rsidDel="00000000">
              <w:rPr>
                <w:b w:val="1"/>
                <w:u w:val="single"/>
                <w:rtl w:val="0"/>
              </w:rPr>
              <w:t xml:space="preserve">pēc šīs regulas stāšanās spēkā</w:t>
            </w:r>
            <w:r w:rsidR="00000000" w:rsidRPr="00000000" w:rsidDel="00000000">
              <w:rPr>
                <w:rtl w:val="0"/>
              </w:rPr>
              <w:t xml:space="preserve">. Attiecīgā dalībvalsts un Komisija var vienoties vajadzības gadījumā pagarināt minēto termiņu par saprātīgu laikposmu. Ņemot vērā minēto un to, ka Eiropas Parlamenta balsojums indikatīvi plānots 2024. gada aprīļa 22. aprīlī beigās</w:t>
            </w:r>
            <w:r w:rsidR="00000000" w:rsidRPr="00000000" w:rsidDel="00000000">
              <w:rPr>
                <w:vertAlign w:val="superscript"/>
                <w:rtl w:val="0"/>
              </w:rPr>
              <w:t xml:space="preserve">1 </w:t>
            </w:r>
            <w:r w:rsidR="00000000" w:rsidRPr="00000000" w:rsidDel="00000000">
              <w:rPr>
                <w:rtl w:val="0"/>
              </w:rPr>
              <w:t xml:space="preserve">(jāņem vērā, ka pēc šī balsojuma par priekšlikumu jālemj Padomei), ir apšaubāms, ka priekšlikums (proti, regula) stāsies spēkā, pirms 2024. gada aprīļa, tādējādi ir apšaubāma prasība par plāna iesniegšanu Komisijai un Padomei līdz 2024. gada aprīlim. Līdz ar to 2024. gadā saskaņā ar Padomes 1997. gada 7. jūlija regulu (EK) Nr. 1466/97 par budžeta stāvokļa uzraudzības un ekonomikas politikas uzraudzības un koordinācijas stiprināšanu vēl iesniedzama stabilitātes programma, bet pārejas kārtība attiecībā uz plāna iesniegšanas pirmo gadu nepieciešamības gadījumā var tikt ietverta priekšlikumā (ja plāns tomēr iesniedzams 2024. gadā, jebkurā gadījumā būtu saskatāms pamats vienošanās par termiņa pagarinājumu (plāna iesniegšanai) noslēgšanai ar Komisiju, jo īpaši ņemot vērā, ka, pirms plāna iesniegšanas dalībvalstīm ar Komisiju, vēl jārīko arī tehnisks dialogs, uz kuru norādīts priekšlikuma 10.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sk. Parlamenta mājaslapā pieejamo informāciju. Pieejama</w:t>
            </w:r>
            <w:r w:rsidR="00000000" w:rsidRPr="00000000" w:rsidDel="00000000">
              <w:rPr>
                <w:vertAlign w:val="superscript"/>
                <w:rtl w:val="0"/>
              </w:rPr>
              <w:t xml:space="preserve">: https://oeil.secure.europarl.europa.eu/oeil/popups/ficheprocedure.do?lang=en&amp;reference=2023/0138(COD)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108.punktu šādā redakcijā: "Šā likuma 28.panta pirmajā daļā minēto dokumentu 2024.gadā iesniedz līdz 30.aprīlim."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w:t>
    </w:r>
    <w:r>
      <w:br/>
    </w:r>
    <w:r w:rsidR="00000000" w:rsidRPr="00000000" w:rsidDel="00000000">
      <w:rPr>
        <w:rtl w:val="0"/>
      </w:rPr>
      <w:t xml:space="preserve">01.03.2024. 17.25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24-TA-149</w:t>
    </w:r>
    <w:r>
      <w:br/>
    </w:r>
    <w:r w:rsidR="00000000" w:rsidRPr="00000000" w:rsidDel="00000000">
      <w:rPr>
        <w:rtl w:val="0"/>
      </w:rPr>
      <w:t xml:space="preserve">01.03.2024. 17.25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Izziņa_24-TA-149.docx</dc:title>
</cp:coreProperties>
</file>

<file path=docProps/custom.xml><?xml version="1.0" encoding="utf-8"?>
<Properties xmlns="http://schemas.openxmlformats.org/officeDocument/2006/custom-properties" xmlns:vt="http://schemas.openxmlformats.org/officeDocument/2006/docPropsVTypes"/>
</file>