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24-TA-609: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Kuģu, kuģošanas kompāniju, ostu un ostas iekārtu aizsardzības funkciju sadalījuma, izpildes un uzraudzības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 ostas aizsardzības iestāde – šo noteikumu </w:t>
            </w:r>
            <w:r w:rsidR="00000000" w:rsidRPr="00000000" w:rsidDel="00000000">
              <w:rPr>
                <w:rtl w:val="0"/>
              </w:rPr>
              <w:t xml:space="preserve">​</w:t>
            </w:r>
            <w:r w:rsidR="00000000" w:rsidRPr="00000000" w:rsidDel="00000000">
              <w:rPr>
                <w:rtl w:val="0"/>
              </w:rPr>
              <w:t xml:space="preserve">158. </w:t>
            </w:r>
            <w:r w:rsidR="00000000" w:rsidRPr="00000000" w:rsidDel="00000000">
              <w:rPr>
                <w:rtl w:val="0"/>
              </w:rPr>
              <w:t xml:space="preserve">punktā</w:t>
            </w:r>
            <w:r w:rsidR="00000000" w:rsidRPr="00000000" w:rsidDel="00000000">
              <w:rPr>
                <w:rtl w:val="0"/>
              </w:rPr>
              <w:t xml:space="preserve"> noteiktā iestāde, kas ir atbildīga par aizsardzības jautājumiem ostā;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2.12. apakšpunktu, jo attiecīgā termina skaidrojums nav nepieciešams (proti, šī termina būtiskās pazīmes ietvertas noteikumu projekta pamattekstā).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Svītrots noteikumu projekta 2.12.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Jūras administrācija sadarbībā ar citām šajos noteikumos minētajām kompetentajām institūcijām, kā arī kuģu, ostu un ostas iekārtu aizsardzībā ieinteresētajiem industrijas pārstāvjiem izstrādā un vismaz reizi piecos gados pārskata</w:t>
            </w:r>
            <w:r w:rsidR="00000000" w:rsidRPr="00000000" w:rsidDel="00000000">
              <w:rPr>
                <w:rtl w:val="0"/>
              </w:rPr>
              <w:t xml:space="preserve"> Padomes regulas Nr. 725/2004</w:t>
            </w:r>
            <w:r w:rsidR="00000000" w:rsidRPr="00000000" w:rsidDel="00000000">
              <w:rPr>
                <w:rtl w:val="0"/>
              </w:rPr>
              <w:t xml:space="preserve"> 9. panta 3. punktā minēto nacionālo programmu. Šīs programmas izstrādes un pārskatīšanas ietvaros veic arī </w:t>
            </w:r>
            <w:r w:rsidR="00000000" w:rsidRPr="00000000" w:rsidDel="00000000">
              <w:rPr>
                <w:rtl w:val="0"/>
              </w:rPr>
              <w:t xml:space="preserve">Padomes regulas Nr. 725/2004</w:t>
            </w:r>
            <w:r w:rsidR="00000000" w:rsidRPr="00000000" w:rsidDel="00000000">
              <w:rPr>
                <w:rtl w:val="0"/>
              </w:rPr>
              <w:t xml:space="preserve"> 3. panta 3. punktā minēto izvērtējumu. Ja šī izvērtējuma rezultātā konstatē, ka aizsardzības prasības nepieciešams piemērot ne tikai šo noteikumu </w:t>
            </w:r>
            <w:r w:rsidR="00000000" w:rsidRPr="00000000" w:rsidDel="00000000">
              <w:rPr>
                <w:rtl w:val="0"/>
              </w:rPr>
              <w:t xml:space="preserve">​</w:t>
            </w:r>
            <w:r w:rsidR="00000000" w:rsidRPr="00000000" w:rsidDel="00000000">
              <w:rPr>
                <w:rtl w:val="0"/>
              </w:rPr>
              <w:t xml:space="preserve">3.4.1. </w:t>
            </w:r>
            <w:r w:rsidR="00000000" w:rsidRPr="00000000" w:rsidDel="00000000">
              <w:rPr>
                <w:rtl w:val="0"/>
              </w:rPr>
              <w:t xml:space="preserve">apakšpunktā</w:t>
            </w:r>
            <w:r w:rsidR="00000000" w:rsidRPr="00000000" w:rsidDel="00000000">
              <w:rPr>
                <w:rtl w:val="0"/>
              </w:rPr>
              <w:t xml:space="preserve"> minētajiem A klases pasažieru kuģiem, bet arī citu kategoriju kuģiem, kas veic vietējos reisus, un šos kuģus apkalpojošajām ostas iekārtām, Jūras administrācija par to nekavējoties informē attiecīgo kuģu kuģošanas kompānijas, attiecīgo ostas iekārtu īpašniekus vai valdītājus un attiecīgās ostu pārvaldes.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indivīda pamattiesībām zināt savas tiesības tam, kādu kategoriju kuģiem un ostu iekārtām jāpiemēro ārējo normatīvo aktu prasības, jābūt ietvertam noteikumu projektā (proti, ārējā normatīvā aktā), nevis jāparedz speciāla informēšanas kārtība par to. Tādēļ lūdzam izvērtēt un atbilstoši precizēt noteikumu projektu, izsmeļoši nosakot kuģus un ostu iekārtas, uz kurām attieksies aizsardzības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 punktā ir detalizēti uzskaitīts,  kam piemēro šo noteikumu prasības. Konkrētajā gadījumā projekta 3.4.2. un 3.5.2. apakšpunkts paredz, ka projektā noteiktās aizsardzības prasības ir piemērojamas kuģiem, kas veic vietējos reisus, bet nav noteikumu projekta 3.4.1. apakšpunktā minētie A klases pasažieru kuģi, un ostas iekārtām, kas apkalpo kuģus, kas veic vietējos reisus, un, kuri nav noteikumu projekta 3.5.1. apakšpunktā minētie A klases pasažieru kuģi, ja noteikuma projekta 6. punktā minētā izvērtējuma rezultātā ir konstatēts, ka attiecīgajai ostas iekārtai vai kuģim ir nepieciešams piemērot aizsardzības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 izvērtējuma rezultātā, ņemot vērā konkrētus individuālus apstākļus, kurus iepriekš nav iespējams uzskaitīt noteikumu projektā, var tikt pieņemts lēmums attiecināt noteikumu projektā noteiktās prasības atsevišķiem kuģiem un ostu iekārtām. Visiem noteikumu projekta 3.4.2. un 3.5.2. apakšpunktā minētajiem kuģiem un ostu iekārtām nav nepieciešams noteikt obligātu patstāvīgu noteikumos noteikto prasību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noteikumu projekta 6.punktu tiek nodrošināta Padomes regulas Nr. 725/2004 9.panta 3.punkts un 3. panta 3.punkta izpilde.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Jūras administrācija sadarbībā ar citām šajos noteikumos minētajām kompetentajām institūcijām, kā arī kuģu, ostu un ostas iekārtu aizsardzībā iesaistītajiem industrijas pārstāvjiem izstrādā un vismaz reizi piecos gados pārskata </w:t>
            </w:r>
            <w:r w:rsidR="00000000" w:rsidRPr="00000000" w:rsidDel="00000000">
              <w:rPr>
                <w:rtl w:val="0"/>
              </w:rPr>
              <w:t xml:space="preserve">Padomes regulas Nr. 725/2004</w:t>
            </w:r>
            <w:r w:rsidR="00000000" w:rsidRPr="00000000" w:rsidDel="00000000">
              <w:rPr>
                <w:rtl w:val="0"/>
              </w:rPr>
              <w:t xml:space="preserve"> 9. panta 3. punktā minēto nacionālo programmu. Šīs programmas izstrādes un pārskatīšanas ietvaros veic arī </w:t>
            </w:r>
            <w:r w:rsidR="00000000" w:rsidRPr="00000000" w:rsidDel="00000000">
              <w:rPr>
                <w:rtl w:val="0"/>
              </w:rPr>
              <w:t xml:space="preserve">Padomes regulas Nr. 725/2004</w:t>
            </w:r>
            <w:r w:rsidR="00000000" w:rsidRPr="00000000" w:rsidDel="00000000">
              <w:rPr>
                <w:rtl w:val="0"/>
              </w:rPr>
              <w:t xml:space="preserve"> 3. panta 3. punktā minēto izvērtējumu. Ja šī izvērtējuma rezultātā konstatē, ka aizsardzības prasības nepieciešams piemērot ne tikai šo noteikumu </w:t>
            </w:r>
            <w:r w:rsidR="00000000" w:rsidRPr="00000000" w:rsidDel="00000000">
              <w:rPr>
                <w:rtl w:val="0"/>
              </w:rPr>
              <w:t xml:space="preserve">3.4.1. </w:t>
            </w:r>
            <w:r w:rsidR="00000000" w:rsidRPr="00000000" w:rsidDel="00000000">
              <w:rPr>
                <w:rtl w:val="0"/>
              </w:rPr>
              <w:t xml:space="preserve">apakšpunktā</w:t>
            </w:r>
            <w:r w:rsidR="00000000" w:rsidRPr="00000000" w:rsidDel="00000000">
              <w:rPr>
                <w:rtl w:val="0"/>
              </w:rPr>
              <w:t xml:space="preserve"> minētajiem A klases pasažieru kuģiem, bet arī </w:t>
            </w:r>
            <w:r w:rsidR="00000000" w:rsidRPr="00000000" w:rsidDel="00000000">
              <w:rPr>
                <w:rtl w:val="0"/>
              </w:rPr>
              <w:t xml:space="preserve">Padomes regulas Nr. 725/2004</w:t>
            </w:r>
            <w:r w:rsidR="00000000" w:rsidRPr="00000000" w:rsidDel="00000000">
              <w:rPr>
                <w:rtl w:val="0"/>
              </w:rPr>
              <w:t xml:space="preserve"> 3. panta 3. punktā minētajiem citu kategoriju kuģiem un ostu iekārtām, Jūras administrācija par to nekavējoties informē attiecīgo kuģu kuģošanas kompānijas, attiecīgo ostas iekārtu īpašniekus vai valdītājus un attiecīgās ostu pārvaldes.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Jūras administrācija sadarbībā ar citām šajos noteikumos minētajām kompetentajām institūcijām, kā arī kuģu, ostu un ostas iekārtu aizsardzībā ieinteresētajiem industrijas pārstāvjiem izstrādā un vismaz reizi piecos gados pārskata</w:t>
            </w:r>
            <w:r w:rsidR="00000000" w:rsidRPr="00000000" w:rsidDel="00000000">
              <w:rPr>
                <w:rtl w:val="0"/>
              </w:rPr>
              <w:t xml:space="preserve"> Padomes regulas Nr. 725/2004</w:t>
            </w:r>
            <w:r w:rsidR="00000000" w:rsidRPr="00000000" w:rsidDel="00000000">
              <w:rPr>
                <w:rtl w:val="0"/>
              </w:rPr>
              <w:t xml:space="preserve"> 9. panta 3. punktā minēto nacionālo programmu. Šīs programmas izstrādes un pārskatīšanas ietvaros veic arī </w:t>
            </w:r>
            <w:r w:rsidR="00000000" w:rsidRPr="00000000" w:rsidDel="00000000">
              <w:rPr>
                <w:rtl w:val="0"/>
              </w:rPr>
              <w:t xml:space="preserve">Padomes regulas Nr. 725/2004</w:t>
            </w:r>
            <w:r w:rsidR="00000000" w:rsidRPr="00000000" w:rsidDel="00000000">
              <w:rPr>
                <w:rtl w:val="0"/>
              </w:rPr>
              <w:t xml:space="preserve"> 3. panta 3. punktā minēto izvērtējumu. Ja šī izvērtējuma rezultātā konstatē, ka aizsardzības prasības nepieciešams piemērot ne tikai šo noteikumu </w:t>
            </w:r>
            <w:r w:rsidR="00000000" w:rsidRPr="00000000" w:rsidDel="00000000">
              <w:rPr>
                <w:rtl w:val="0"/>
              </w:rPr>
              <w:t xml:space="preserve">​</w:t>
            </w:r>
            <w:r w:rsidR="00000000" w:rsidRPr="00000000" w:rsidDel="00000000">
              <w:rPr>
                <w:rtl w:val="0"/>
              </w:rPr>
              <w:t xml:space="preserve">3.4.1. </w:t>
            </w:r>
            <w:r w:rsidR="00000000" w:rsidRPr="00000000" w:rsidDel="00000000">
              <w:rPr>
                <w:rtl w:val="0"/>
              </w:rPr>
              <w:t xml:space="preserve">apakšpunktā</w:t>
            </w:r>
            <w:r w:rsidR="00000000" w:rsidRPr="00000000" w:rsidDel="00000000">
              <w:rPr>
                <w:rtl w:val="0"/>
              </w:rPr>
              <w:t xml:space="preserve"> minētajiem A klases pasažieru kuģiem, bet arī citu kategoriju kuģiem, kas veic vietējos reisus, un šos kuģus apkalpojošajām ostas iekārtām, Jūras administrācija par to nekavējoties informē attiecīgo kuģu kuģošanas kompānijas, attiecīgo ostas iekārtu īpašniekus vai valdītājus un attiecīgās ostu pārvaldes.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6. punkta otrajā teikumā nepārrakstīt attiecīgās regulas prasības ("arī citu kategoriju kuģiem, kas veic vietējos reisus, un šos kuģus apkalpojošajām ostas iekārtām"), bet atsaukties uz šīs regulas 3. panta 3.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6.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Jūras administrācija sadarbībā ar citām šajos noteikumos minētajām kompetentajām institūcijām, kā arī kuģu, ostu un ostas iekārtu aizsardzībā iesaistītajiem industrijas pārstāvjiem izstrādā un vismaz reizi piecos gados pārskata </w:t>
            </w:r>
            <w:r w:rsidR="00000000" w:rsidRPr="00000000" w:rsidDel="00000000">
              <w:rPr>
                <w:rtl w:val="0"/>
              </w:rPr>
              <w:t xml:space="preserve">Padomes regulas Nr. 725/2004</w:t>
            </w:r>
            <w:r w:rsidR="00000000" w:rsidRPr="00000000" w:rsidDel="00000000">
              <w:rPr>
                <w:rtl w:val="0"/>
              </w:rPr>
              <w:t xml:space="preserve"> 9. panta 3. punktā minēto nacionālo programmu. Šīs programmas izstrādes un pārskatīšanas ietvaros veic arī </w:t>
            </w:r>
            <w:r w:rsidR="00000000" w:rsidRPr="00000000" w:rsidDel="00000000">
              <w:rPr>
                <w:rtl w:val="0"/>
              </w:rPr>
              <w:t xml:space="preserve">Padomes regulas Nr. 725/2004</w:t>
            </w:r>
            <w:r w:rsidR="00000000" w:rsidRPr="00000000" w:rsidDel="00000000">
              <w:rPr>
                <w:rtl w:val="0"/>
              </w:rPr>
              <w:t xml:space="preserve"> 3. panta 3. punktā minēto izvērtējumu. Ja šī izvērtējuma rezultātā konstatē, ka aizsardzības prasības nepieciešams piemērot ne tikai šo noteikumu </w:t>
            </w:r>
            <w:r w:rsidR="00000000" w:rsidRPr="00000000" w:rsidDel="00000000">
              <w:rPr>
                <w:rtl w:val="0"/>
              </w:rPr>
              <w:t xml:space="preserve">3.4.1. </w:t>
            </w:r>
            <w:r w:rsidR="00000000" w:rsidRPr="00000000" w:rsidDel="00000000">
              <w:rPr>
                <w:rtl w:val="0"/>
              </w:rPr>
              <w:t xml:space="preserve">apakšpunktā</w:t>
            </w:r>
            <w:r w:rsidR="00000000" w:rsidRPr="00000000" w:rsidDel="00000000">
              <w:rPr>
                <w:rtl w:val="0"/>
              </w:rPr>
              <w:t xml:space="preserve"> minētajiem A klases pasažieru kuģiem, bet arī </w:t>
            </w:r>
            <w:r w:rsidR="00000000" w:rsidRPr="00000000" w:rsidDel="00000000">
              <w:rPr>
                <w:rtl w:val="0"/>
              </w:rPr>
              <w:t xml:space="preserve">Padomes regulas Nr. 725/2004</w:t>
            </w:r>
            <w:r w:rsidR="00000000" w:rsidRPr="00000000" w:rsidDel="00000000">
              <w:rPr>
                <w:rtl w:val="0"/>
              </w:rPr>
              <w:t xml:space="preserve"> 3. panta 3. punktā minētajiem citu kategoriju kuģiem un ostu iekārtām, Jūras administrācija par to nekavējoties informē attiecīgo kuģu kuģošanas kompānijas, attiecīgo ostas iekārtu īpašniekus vai valdītājus un attiecīgās ostu pārvaldes.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pieprasīt un saņemt ar kuģu, ostu un ostas iekārtu aizsardzību saistītu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noteikumu projekta 8.1. apakšpunktā konkretizēt, kādiem tiesību subjektiem informāciju var pieprasīt.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Noteikuma projekta 8.1. apakšpunktā noteikto ar kuģu, ostu un ostas iekārtu aizsardzību saistītu informāciju var pieprasīt visiem tiesību subjektiem, uz kuriem attiecas noteikumu projektā paredzētās prasības (noteikumu projekta 3.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pieprasīt un saņemt ar kuģu, ostu un ostas iekārtu aizsardzību saistītu informāciju;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Kuģa aizsardzības prasību ieviešanā ir šādi posmi: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piemēram, noteikumu projekta 9., 88. un 142. punktā attiecīgo prasību ieviešanā ir vairāki posmi, proti, par katru posmu tiek pieņemts attiecīgais lēmums, kas ir apstrīdams un pārsūdzams, bet pēc tam tiek pieņemts galīgais lēmums, piemēram, lēmums par starptautiskā kuģa aizsardzības sertifikāta izsniegšanu. Savukārt Administratīvā procesa likuma 1. panta trešās daļas 3. punkts noteic, ka </w:t>
            </w:r>
            <w:r w:rsidR="00000000" w:rsidRPr="00000000" w:rsidDel="00000000">
              <w:rPr>
                <w:u w:val="single"/>
                <w:rtl w:val="0"/>
              </w:rPr>
              <w:t xml:space="preserve">administratīvais akts nav starplēmums (tostarp procesuāls lēmums) administratīvā procesa ietvaros, izņemot gadījumu, kad tas pats par sevi skar būtiskas personas tiesības vai tiesiskas intereses vai būtiski apgrūtina to īstenošanu</w:t>
            </w:r>
            <w:r w:rsidR="00000000" w:rsidRPr="00000000" w:rsidDel="00000000">
              <w:rPr>
                <w:rtl w:val="0"/>
              </w:rPr>
              <w:t xml:space="preserve">. Ievērojot minēto, atkārtoti lūdzam izvērtēt noteikumu projektā paredzēto regulējumu un precizēt to vai papildināt noteikumu projekta sākotnējā ietekmes </w:t>
            </w:r>
            <w:r w:rsidR="00000000" w:rsidRPr="00000000" w:rsidDel="00000000">
              <w:rPr>
                <w:i w:val="1"/>
                <w:rtl w:val="0"/>
              </w:rPr>
              <w:t xml:space="preserve">(ex-ante)</w:t>
            </w:r>
            <w:r w:rsidR="00000000" w:rsidRPr="00000000" w:rsidDel="00000000">
              <w:rPr>
                <w:rtl w:val="0"/>
              </w:rPr>
              <w:t xml:space="preserve"> novērtējuma ziņojumu (turpmāk – anotācija) ar attiecīgu izvērstu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lūdzam papildināt anotāciju ar informāciju, no kuras normatīvā akta normas izriet Ministru kabineta tiesības paredzēt noteikumu projekta 9. un 10. punktā, 2.2., 2.3., 2.4., 2.5., 3.3., 3.4., 3.5., 4.4., 4.5., 4.6. un 4.7. apakšnodaļā un 5. nodaļā ietverto regulējumu, kā arī regulējumu par attiecīgo sertifikātu u.tml. termiņiem, to pagarināšanu.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noteikuma projekta anotācijas 1.1.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Kuģa aizsardzības prasību ieviešanā ir šādi posmi: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Kuģa aizsardzības prasību ieviešanā ir šādi posmi: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piem., noteikumu projekta 9., 88. un 142. punktā attiecīgo prasību ieviešanā ir vairāki posmi, proti, par katru posmu tiek pieņemts attiecīgais lēmums, kas ir apstrīdams un pārsūdzams, bet pēc tam tiek pieņemts galīgais lēmums, piemēram, lēmums par starptautiskā kuģa aizsardzības sertifikāta izsniegšanu.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Administratīvā procesa likuma 1. panta trešās daļas 3. punkts noteic, ka </w:t>
            </w:r>
            <w:r w:rsidR="00000000" w:rsidRPr="00000000" w:rsidDel="00000000">
              <w:rPr>
                <w:u w:val="single"/>
                <w:rtl w:val="0"/>
              </w:rPr>
              <w:t xml:space="preserve">administratīvais akts nav starplēmums (tostarp procesuāls lēmums) administratīvā procesa ietvaros, izņemot gadījumu, kad tas pats par sevi skar būtiskas personas tiesības vai tiesiskas intereses vai būtiski apgrūtina to īstenošanu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noteikumu projektā paredzēto regulējumu un precizēt to vai papildināt noteikumu projekta anotāciju ar attiecīgu izvērstu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anotāciju ar informāciju, no kuras normatīvā akta normas izriet Ministru kabineta tiesības paredzēt noteikumu projekta 9. un 10. punktā, 2.2., 2.3., 2.4., 2.5., 3.3., 3.4., 3.5., 4.4., 4.5., 4.6. un 4.7. apakšnodaļā un 5. nodaļā ietverto regulējumu, kā arī regulējumu par attiecīgo sertifikātu u.tml. termiņiem, to pagarināšanu.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tiesības noteikt noteikumu projekta 9. un 10. punktā, 2.2., 2.3., 2.4., 2.5., 3.3., 3.4., 3.5., 4.4., 4.5., 4.6. un 4.7. apakšnodaļā un 5. nodaļā ietverto regulējumu ir pamatojamas ar  Jūrlietu pārvaldes un jūras drošības likuma 17.panta ceturtā daļu un 19.panta piekto daļu, kas jau ir norādīts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Kuģa aizsardzības prasību ieviešanā ir šādi posmi: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 aizsardzības kontroles pasākumus attiecībā uz ārvalsts kuģi Latvijas ostā;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10.3. apakšpunktā un tā anotācijā skaidrot, vai ar aizsardzības kontroles pasākumiem saprotami SOLAS konvencijas XI-2. nodaļas 9.1.3. apakšpunktā minētie. Pretējā gadījumā lūdzam šajā skaidrot pamatojumu noteikumu projektā ietvert regulējumu, kas būtiski atšķiras no Ministru kabineta 2015. gada 22. decembra noteikumos Nr. 746 "Noteikumi par kuģu, kuģošanas kompāniju, ostu un ostas iekārtu aizsardzības funkciju sadalījumu, izpildi un uzraudzību" ietvertajām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lūdzam pārskatīt un nodrošināt, ka visos gadījumos noteikumu projekta anotācijā ir skaidrota katras būtiskās izmaiņas iepretim minētajiem Ministru kabineta noteikumiem nepieciešamība un mērķis.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Noteikuma projekta 10.3. apakšpunktā minētie kontroles pasākumi ir SOLAS konvencijas XI-2. nodaļas 9. noteikuma 1.3. apakšpunktā minētie pasākumi. Minētais noteikumu projekta apakšpunkts nav uzskatāms par būtisku grozījumu attiecībā pret tādu pašu tiesību normu – 7.2. apakšpunktu esošajos Ministru kabineta 2015. gada 22. decembra noteikumos Nr. 746 "Noteikumi par kuģu, kuģošanas kompāniju, ostu un ostas iekārtu aizsardzības funkciju sadalījumu, izpildi un uzraudzību".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 aizsardzības kontroles pasākumus atbilstoši SOLAS konvencijas XI-2. nodaļas 9. noteikuma 1.3. apakšpunkta prasībām attiecībā uz ārvalsts kuģi Latvijas ostā;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12.2. šo noteikumu </w:t>
            </w:r>
            <w:r w:rsidR="00000000" w:rsidRPr="00000000" w:rsidDel="00000000">
              <w:rPr>
                <w:rtl w:val="0"/>
              </w:rPr>
              <w:t xml:space="preserve">3.4.2. </w:t>
            </w:r>
            <w:r w:rsidR="00000000" w:rsidRPr="00000000" w:rsidDel="00000000">
              <w:rPr>
                <w:rtl w:val="0"/>
              </w:rPr>
              <w:t xml:space="preserve">apakšpunktā</w:t>
            </w:r>
            <w:r w:rsidR="00000000" w:rsidRPr="00000000" w:rsidDel="00000000">
              <w:rPr>
                <w:rtl w:val="0"/>
              </w:rPr>
              <w:t xml:space="preserve"> minētajiem kuģiem – pēc saskaņā ar šo noteikumu </w:t>
            </w:r>
            <w:r w:rsidR="00000000" w:rsidRPr="00000000" w:rsidDel="00000000">
              <w:rPr>
                <w:rtl w:val="0"/>
              </w:rPr>
              <w:t xml:space="preserve">6. </w:t>
            </w:r>
            <w:r w:rsidR="00000000" w:rsidRPr="00000000" w:rsidDel="00000000">
              <w:rPr>
                <w:rtl w:val="0"/>
              </w:rPr>
              <w:t xml:space="preserve">punktu</w:t>
            </w:r>
            <w:r w:rsidR="00000000" w:rsidRPr="00000000" w:rsidDel="00000000">
              <w:rPr>
                <w:rtl w:val="0"/>
              </w:rPr>
              <w:t xml:space="preserve"> dota norādījuma, ka kuģim ir piemērojamas aizsardzības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6. punktā norādīts uz informāciju, nevis norādījumiem, līdz ar to lūdzam precizēt noteikumu projekta 12.2. apakšpunktu, nodrošinot juridiskās tehnikas prasībām atbilstošu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12.2.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12.2. šo noteikumu </w:t>
            </w:r>
            <w:r w:rsidR="00000000" w:rsidRPr="00000000" w:rsidDel="00000000">
              <w:rPr>
                <w:rtl w:val="0"/>
              </w:rPr>
              <w:t xml:space="preserve">3.4.2. </w:t>
            </w:r>
            <w:r w:rsidR="00000000" w:rsidRPr="00000000" w:rsidDel="00000000">
              <w:rPr>
                <w:rtl w:val="0"/>
              </w:rPr>
              <w:t xml:space="preserve">apakšpunktā</w:t>
            </w:r>
            <w:r w:rsidR="00000000" w:rsidRPr="00000000" w:rsidDel="00000000">
              <w:rPr>
                <w:rtl w:val="0"/>
              </w:rPr>
              <w:t xml:space="preserve"> minētajiem kuģiem – pēc saskaņā ar šo noteikumu </w:t>
            </w:r>
            <w:r w:rsidR="00000000" w:rsidRPr="00000000" w:rsidDel="00000000">
              <w:rPr>
                <w:rtl w:val="0"/>
              </w:rPr>
              <w:t xml:space="preserve">6. </w:t>
            </w:r>
            <w:r w:rsidR="00000000" w:rsidRPr="00000000" w:rsidDel="00000000">
              <w:rPr>
                <w:rtl w:val="0"/>
              </w:rPr>
              <w:t xml:space="preserve">punktu</w:t>
            </w:r>
            <w:r w:rsidR="00000000" w:rsidRPr="00000000" w:rsidDel="00000000">
              <w:rPr>
                <w:rtl w:val="0"/>
              </w:rPr>
              <w:t xml:space="preserve"> saņemtas informācijas, ka kuģim ir piemērojamas aizsardzības prasības.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Starptautisko kuģa aizsardzības sertifikātu (ISPS kodeksa A daļas 1. papildinājums) pēc šo noteikumu </w:t>
            </w:r>
            <w:r w:rsidR="00000000" w:rsidRPr="00000000" w:rsidDel="00000000">
              <w:rPr>
                <w:rtl w:val="0"/>
              </w:rPr>
              <w:t xml:space="preserve">32.1.</w:t>
            </w:r>
            <w:r w:rsidR="00000000" w:rsidRPr="00000000" w:rsidDel="00000000">
              <w:rPr>
                <w:rtl w:val="0"/>
              </w:rPr>
              <w:t xml:space="preserve"> vai </w:t>
            </w:r>
            <w:r w:rsidR="00000000" w:rsidRPr="00000000" w:rsidDel="00000000">
              <w:rPr>
                <w:rtl w:val="0"/>
              </w:rPr>
              <w:t xml:space="preserve">32.3.</w:t>
            </w:r>
            <w:r w:rsidR="00000000" w:rsidRPr="00000000" w:rsidDel="00000000">
              <w:rPr>
                <w:rtl w:val="0"/>
              </w:rPr>
              <w:t xml:space="preserve"> apakšpunktā minētās pārbaudes izsniedz KDI vai atzīta aizsardzības organizācija, ja šāds pilnvarojums paredzēts pilnvarojuma līgumā, kas noslēgts starp Jūras administrāciju un atzīto aizsardzības organizāciju.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Ministru kabineta 2009. gada 3. februāra noteikumu Nr. 108 "Normatīvo aktu projektu sagatavošanas noteikumi" 3.2. apakšpunkts noteic, ka </w:t>
            </w:r>
            <w:r w:rsidR="00000000" w:rsidRPr="00000000" w:rsidDel="00000000">
              <w:rPr>
                <w:u w:val="single"/>
                <w:rtl w:val="0"/>
              </w:rPr>
              <w:t xml:space="preserve">normatīvā akta projektā neietver normas, kas dublē augstāka</w:t>
            </w:r>
            <w:r w:rsidR="00000000" w:rsidRPr="00000000" w:rsidDel="00000000">
              <w:rPr>
                <w:rtl w:val="0"/>
              </w:rPr>
              <w:t xml:space="preserve"> vai tāda paša </w:t>
            </w:r>
            <w:r w:rsidR="00000000" w:rsidRPr="00000000" w:rsidDel="00000000">
              <w:rPr>
                <w:u w:val="single"/>
                <w:rtl w:val="0"/>
              </w:rPr>
              <w:t xml:space="preserve">spēka normatīvā akta tiesību normās ietverto normatīvo regulējumu</w:t>
            </w:r>
            <w:r w:rsidR="00000000" w:rsidRPr="00000000" w:rsidDel="00000000">
              <w:rPr>
                <w:rtl w:val="0"/>
              </w:rPr>
              <w:t xml:space="preserve">. Savukārt noteikumu projekta 45. un 54. punktā ietvertais regulējums daļēji dublē Jūrlietu un jūras drošības likuma 13. panta pirmajā daļā ietverto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atkārtoti lūdzam izvērtēt noteikumu projekta 45. un 54. punktā ietverto regulējumu un attiecīgi precizēt to, kā arī papildināt anotāciju ar atbilstošu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45.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Starptautisko kuģa aizsardzības sertifikātu (ISPS kodeksa A daļas 1. papildinājums) pēc šo noteikumu 32.1. vai 32.3. apakšpunktā minētās pārbaudes izsniedz KDI vai Jūras administrācijas pilnvarota atzīta aizsardzības organizācija.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Starptautisko kuģa aizsardzības sertifikātu (ISPS kodeksa A daļas 1. papildinājums) izsniedz KDI pēc šo noteikumu </w:t>
            </w:r>
            <w:r w:rsidR="00000000" w:rsidRPr="00000000" w:rsidDel="00000000">
              <w:rPr>
                <w:rtl w:val="0"/>
              </w:rPr>
              <w:t xml:space="preserve">32.1.</w:t>
            </w:r>
            <w:r w:rsidR="00000000" w:rsidRPr="00000000" w:rsidDel="00000000">
              <w:rPr>
                <w:rtl w:val="0"/>
              </w:rPr>
              <w:t xml:space="preserve"> vai </w:t>
            </w:r>
            <w:r w:rsidR="00000000" w:rsidRPr="00000000" w:rsidDel="00000000">
              <w:rPr>
                <w:rtl w:val="0"/>
              </w:rPr>
              <w:t xml:space="preserve">32.3. </w:t>
            </w:r>
            <w:r w:rsidR="00000000" w:rsidRPr="00000000" w:rsidDel="00000000">
              <w:rPr>
                <w:rtl w:val="0"/>
              </w:rPr>
              <w:t xml:space="preserve">apakšpunktā</w:t>
            </w:r>
            <w:r w:rsidR="00000000" w:rsidRPr="00000000" w:rsidDel="00000000">
              <w:rPr>
                <w:rtl w:val="0"/>
              </w:rPr>
              <w:t xml:space="preserve"> minētās pārbaudes. Izsniegt starptautisko kuģa aizsardzības sertifikātu, pamatojoties uz </w:t>
            </w:r>
            <w:r w:rsidR="00000000" w:rsidRPr="00000000" w:rsidDel="00000000">
              <w:rPr>
                <w:rtl w:val="0"/>
              </w:rPr>
              <w:t xml:space="preserve">Jūrlietu pārvaldes un jūras drošības likuma </w:t>
            </w:r>
            <w:r w:rsidR="00000000" w:rsidRPr="00000000" w:rsidDel="00000000">
              <w:rPr>
                <w:rtl w:val="0"/>
              </w:rPr>
              <w:t xml:space="preserve"> </w:t>
            </w:r>
            <w:r w:rsidR="00000000" w:rsidRPr="00000000" w:rsidDel="00000000">
              <w:rPr>
                <w:rtl w:val="0"/>
              </w:rPr>
              <w:t xml:space="preserve">13.panta pirmo daļu</w:t>
            </w:r>
            <w:r w:rsidR="00000000" w:rsidRPr="00000000" w:rsidDel="00000000">
              <w:rPr>
                <w:rtl w:val="0"/>
              </w:rPr>
              <w:t xml:space="preserve">, var arī atzīta aizsardzības organizācija, ja šāds pilnvarojums paredzēts pilnvarojuma līgumā, kas noslēgts starp Jūras administrāciju un atzīto aizsardzības organizāciju.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Ministru kabineta 2009. gada 3. februāra noteikumu Nr. 108 "Normatīvo aktu projektu sagatavošanas noteikumi" (turpmāk - noteikumi Nr. 108) 3.2. apakšpunkts noteic, ka </w:t>
            </w:r>
            <w:r w:rsidR="00000000" w:rsidRPr="00000000" w:rsidDel="00000000">
              <w:rPr>
                <w:u w:val="single"/>
                <w:rtl w:val="0"/>
              </w:rPr>
              <w:t xml:space="preserve">normatīvā akta projektā neietver normas, kas dublē augstāka</w:t>
            </w:r>
            <w:r w:rsidR="00000000" w:rsidRPr="00000000" w:rsidDel="00000000">
              <w:rPr>
                <w:rtl w:val="0"/>
              </w:rPr>
              <w:t xml:space="preserve"> vai tāda paša </w:t>
            </w:r>
            <w:r w:rsidR="00000000" w:rsidRPr="00000000" w:rsidDel="00000000">
              <w:rPr>
                <w:u w:val="single"/>
                <w:rtl w:val="0"/>
              </w:rPr>
              <w:t xml:space="preserve">spēka normatīvā akta tiesību normās ietverto normatīvo regulējumu</w:t>
            </w:r>
            <w:r w:rsidR="00000000" w:rsidRPr="00000000" w:rsidDel="00000000">
              <w:rPr>
                <w:rtl w:val="0"/>
              </w:rPr>
              <w:t xml:space="preserve">. Savukārt noteikumu projekta 45. un 54. punktā ietvertais regulējums daļēji dublē Jūrlietu un jūras drošības likuma 13. panta pirmajā daļā ietverto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noteikumu projekta 45. un 54. punktā ietverto regulējumu un attiecīgi precizēt to, kā arī papildināt anotāciju ar atbilstošu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anotāciju ar informāciju par noteikumu projektā (piemēram, projekta 16., 31., 45. un 46. punktā) minētajām atzītajām aizsardzības organizācijām, t.sk. tām deleģētajiem valsts pārvaldes uzdevumiem.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45.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Starptautisko kuģa aizsardzības sertifikātu (ISPS kodeksa A daļas 1. papildinājums) pēc šo noteikumu 32.1. vai 32.3. apakšpunktā minētās pārbaudes izsniedz KDI vai Jūras administrācijas pilnvarota atzīta aizsardzības organizācija.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KDI inspektors var pagarināt starptautiskā kuģa aizsardzības sertifikāta derīguma termiņu, mainīt to vai atzīt starptautisko kuģa aizsardzības sertifikātu, kura derīguma termiņš ir beidzies, par spēkā esošu saskaņā ar ISPS kodeksa A daļas 19.3.3., 19.3.4., 19.3.5., 19.3.6. vai 19.3.7. apakšpunktu, izdarot par to atzīmi sertifikātā vai paziņojot to kuģošanas kompānijai citā veidā atbilstoši Paziņošanas 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noteikumu projekta 53. punktā nav norādīts, ko paziņo kuģošanas kompānijai, piemēram, lēmumu v.tml. Skaidrojam, ja paziņo lēmumu, kas pieņemts Administratīvā procesa likumā noteiktajā kārtībā, tad nav nepieciešama atsauce uz Paziņošanas likumu, jo to jau paredz Administratīvā procesa likuma 70.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atkārtoti lūdzam precizēt noteikumu projekta 53. punktā ietverto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53.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KDI inspektors var pieņemt lēmumu pagarināt starptautiskā kuģa aizsardzības sertifikāta derīguma termiņu, mainīt to vai atzīt starptautisko kuģa aizsardzības sertifikātu, kura derīguma termiņš ir beidzies, par spēkā esošu saskaņā ar ISPS kodeksa A daļas 19.3.3., 19.3.4., 19.3.5., 19.3.6. vai 19.3.7. apakšpunktu, izdarot par to atzīmi sertifikātā.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KDI inspektors var pagarināt starptautiskā kuģa aizsardzības sertifikāta derīguma termiņu, mainīt to vai atzīt starptautisko kuģa aizsardzības sertifikātu, kura derīguma termiņš ir beidzies, par spēkā esošu saskaņā ar ISPS kodeksa A daļas 19.3.3., 19.3.4., 19.3.5., 19.3.6. vai 19.3.7. apakšpunktu, izdarot par to atzīmi sertifikātā vai paziņojot to kuģošanas kompānijai atbilstoši </w:t>
            </w:r>
            <w:r w:rsidR="00000000" w:rsidRPr="00000000" w:rsidDel="00000000">
              <w:rPr>
                <w:rtl w:val="0"/>
              </w:rPr>
              <w:t xml:space="preserve">Paziņošanas likumam</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53. punktā nav norādīts, ko paziņo kuģošanas kompānijai, piemēram, lēmumu v.tml. Ja paziņo lēmumu, kas pieņemts Administratīvā procesa likumā noteiktajā kārtībā, tad nav nepieciešama atsauce uz Paziņošanas likumu, jo to jau paredz Administratīvā procesa likuma 70.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noteikumu projekta 53. punktā ietverto regulējumu un attiecīgi precizēt 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Konkrētajā gadījumā lēmuma paziņošanas kārtība ir norādīta tāpēc, lai subjektiem, uz kuriem attiecas noteikumu projekts būtu skaidrība par to, ka praksē ir divas dažādas situācijas, kā tiek izsniegts lēmums. Lēmums var tikt paziņots uz vietas, izsniedzot atbilstošu sertifikātu, vai, ja tas nav iespējams, tad lēmums tiek paziņots citā Paziņošanas likumā noteiktā veidā.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KDI inspektors var pieņemt lēmumu pagarināt starptautiskā kuģa aizsardzības sertifikāta derīguma termiņu, mainīt to vai atzīt starptautisko kuģa aizsardzības sertifikātu, kura derīguma termiņš ir beidzies, par spēkā esošu saskaņā ar ISPS kodeksa A daļas 19.3.3., 19.3.4., 19.3.5., 19.3.6. vai 19.3.7. apakšpunktu, izdarot par to atzīmi sertifikātā.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 Šādu ostas iekārtu īpašnieks vai valdītājs vismaz trīs mēnešus pirms attiecīgas darbības uzsākšanas iesniedz KOAI iesniegumu ar lūgumu veikt ostas iekārtas aizsardzības novērtējumu: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91. punkta ievaddaļa noteic, ka attiecīgās ostas iekārtu īpašnieks vai valdītājs </w:t>
            </w:r>
            <w:r w:rsidR="00000000" w:rsidRPr="00000000" w:rsidDel="00000000">
              <w:rPr>
                <w:u w:val="single"/>
                <w:rtl w:val="0"/>
              </w:rPr>
              <w:t xml:space="preserve">vismaz trīs mēnešus pirms attiecīgas darbības uzsākšanas</w:t>
            </w:r>
            <w:r w:rsidR="00000000" w:rsidRPr="00000000" w:rsidDel="00000000">
              <w:rPr>
                <w:rtl w:val="0"/>
              </w:rPr>
              <w:t xml:space="preserve"> iesniedz Kuģu un ostu aizsardzības inspekcijai iesniegumu ar lūgumu veikt ostas iekārtas aizsardzības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Administratīvā procesa likuma 64. panta pirmā daļa noteic, ka, ja administratīvā lieta ierosināta uz iesnieguma pamata, </w:t>
            </w:r>
            <w:r w:rsidR="00000000" w:rsidRPr="00000000" w:rsidDel="00000000">
              <w:rPr>
                <w:u w:val="single"/>
                <w:rtl w:val="0"/>
              </w:rPr>
              <w:t xml:space="preserve">iestāde pieņem lēmumu par administratīvā akta izdošanu viena mēneša laikā no iesnieguma saņemšanas dienas</w:t>
            </w:r>
            <w:r w:rsidR="00000000" w:rsidRPr="00000000" w:rsidDel="00000000">
              <w:rPr>
                <w:rtl w:val="0"/>
              </w:rPr>
              <w:t xml:space="preserve">, ja likumā nav noteikts cits termiņš vai citā normatīvajā aktā — īsāks termiņš administratīvā akta izdošanai.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noteikumu projekta 91. punkta ievaddaļu vai papildināt noteikumu projekta anotāciju ar atbilstošu informāciju. Norādām, ka iepriekš minētais attiecas arī uz noteikumu projekta 98. un 101.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91. punkta ievaddaļa.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 Šādu ostas iekārtu īpašnieks vai valdītājs vismaz vienu mēnesi pirms attiecīgas darbības uzsākšanas iesniedz KOAI iesniegumu ar lūgumu veikt ostas iekārtas aizsardzības novērtējumu: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97. Ostas iekārtas aizsardzības novērtējuma ziņojumu sagatavo un apstiprina viena mēneša laikā pēc šo noteikumu </w:t>
            </w:r>
            <w:r w:rsidR="00000000" w:rsidRPr="00000000" w:rsidDel="00000000">
              <w:rPr>
                <w:rtl w:val="0"/>
              </w:rPr>
              <w:t xml:space="preserve">92.2. </w:t>
            </w:r>
            <w:r w:rsidR="00000000" w:rsidRPr="00000000" w:rsidDel="00000000">
              <w:rPr>
                <w:rtl w:val="0"/>
              </w:rPr>
              <w:t xml:space="preserve">apakšpunktā</w:t>
            </w:r>
            <w:r w:rsidR="00000000" w:rsidRPr="00000000" w:rsidDel="00000000">
              <w:rPr>
                <w:rtl w:val="0"/>
              </w:rPr>
              <w:t xml:space="preserve"> minētās apskates pabeigšanas. Apstiprināto ostas iekārtas aizsardzības novērtējuma ziņojumu nosūta: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97. punkta ievaddaļa noteic, ka ostas iekārtas aizsardzības novērtējuma ziņojumu sagatavo un apstiprina </w:t>
            </w:r>
            <w:r w:rsidR="00000000" w:rsidRPr="00000000" w:rsidDel="00000000">
              <w:rPr>
                <w:u w:val="single"/>
                <w:rtl w:val="0"/>
              </w:rPr>
              <w:t xml:space="preserve">viena mēneša laikā pēc šo noteikumu 92.2. apakšpunktā minētās apskates pabeigšanas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Administratīvā procesa likuma 64. panta pirmā daļa noteic, ka, </w:t>
            </w:r>
            <w:r w:rsidR="00000000" w:rsidRPr="00000000" w:rsidDel="00000000">
              <w:rPr>
                <w:u w:val="single"/>
                <w:rtl w:val="0"/>
              </w:rPr>
              <w:t xml:space="preserve">ja administratīvā lieta ierosināta uz iesnieguma pamata, iestāde pieņem lēmumu par administratīvā akta izdošanu viena mēneša laikā no iesnieguma saņemšanas dienas</w:t>
            </w:r>
            <w:r w:rsidR="00000000" w:rsidRPr="00000000" w:rsidDel="00000000">
              <w:rPr>
                <w:rtl w:val="0"/>
              </w:rPr>
              <w:t xml:space="preserve">, ja likumā nav noteikts cits termiņš vai citā normatīvajā aktā — īsāks termiņš administratīvā akta izdošanai.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noteikumu projekta 96. punktā un 97. punkta ievaddaļā ietverto regulējumu un precizēt to vai papildināt anotāciju ar atbilstošu informāciju. Iepriekš minētais attiecas arī uz noteikumu projekta 98., 99. 100., 101., 152.,154.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97. punkta ievaddaļa.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97. Ostas iekārtas aizsardzības novērtējuma ziņojumu sagatavo un apstiprina viena mēneša laikā pēc šo noteikumu </w:t>
            </w:r>
            <w:r w:rsidR="00000000" w:rsidRPr="00000000" w:rsidDel="00000000">
              <w:rPr>
                <w:rtl w:val="0"/>
              </w:rPr>
              <w:t xml:space="preserve">91. </w:t>
            </w:r>
            <w:r w:rsidR="00000000" w:rsidRPr="00000000" w:rsidDel="00000000">
              <w:rPr>
                <w:rtl w:val="0"/>
              </w:rPr>
              <w:t xml:space="preserve">punktā</w:t>
            </w:r>
            <w:r w:rsidR="00000000" w:rsidRPr="00000000" w:rsidDel="00000000">
              <w:rPr>
                <w:rtl w:val="0"/>
              </w:rPr>
              <w:t xml:space="preserve"> minētā iesnieguma saņemšanas. Apstiprināto ostas iekārtas aizsardzības novērtējuma ziņojumu nosūta: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 Ostas iekārtas aizsardzības plānā ietver informāciju atbilstoši ISPS kodeksa A daļas 16.3. punktā un B daļas 16.3. un 16.8. punktā noteiktajam. Jūras administrācija savā tīmekļa vietnē publicē ostas iekārtas aizsardzības plāna veidni un šīs veidnes aizpildīšanas vadlīnijas. Gadījumos, kad Jūras administrācija ostas iekārtas aizsardzības plāna veidni ir precizējusi, ostas iekārtas aizsardzības virsnieks ostas iekārtas aizsardzības plānu atbilstoši precizē ne vēlāk kā nākamās šo noteikumu </w:t>
            </w:r>
            <w:r w:rsidR="00000000" w:rsidRPr="00000000" w:rsidDel="00000000">
              <w:rPr>
                <w:rtl w:val="0"/>
              </w:rPr>
              <w:t xml:space="preserve">119. </w:t>
            </w:r>
            <w:r w:rsidR="00000000" w:rsidRPr="00000000" w:rsidDel="00000000">
              <w:rPr>
                <w:rtl w:val="0"/>
              </w:rPr>
              <w:t xml:space="preserve">punktā</w:t>
            </w:r>
            <w:r w:rsidR="00000000" w:rsidRPr="00000000" w:rsidDel="00000000">
              <w:rPr>
                <w:rtl w:val="0"/>
              </w:rPr>
              <w:t xml:space="preserve"> minētās ostas iekārtas aizsardzības plāna pārskatīšanas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izziņas 12. punktā ietverto iebildumu un atkārtoti lūdzam svītrot attiecīgās normas. Izziņā pamatoti norādīts, ka ostas iekārtas aizsardzības plāna saturs vispārīgi jau ir noteikts noteikumu projekta 112. punkta pirmajā teikumā, tādējādi secināms, ka vienīgi izmaiņas 112. punktā attiecībā uz plāna saturu varētu būt pamats plāna pārskatīšanai, nevis jebkuras izmaiņas ostas iekārtas aizsardzības plāna veidnē. Uzsveram, ka Jūras administrācijas tīmekļa vietnē ietvertā veidne nav juridiski saistoša privātpersonām un privātpersonām nebūtu samērīgi prasīt sekot līdzi minētajā tīmekļa vietnē publicētajām izmaiņām attiecībā uz veidni, lai vajadzības gadījumā veiktu plāna precizēšanu. Ierosinām noteikumu projektā paredzēt, ka ostas iekārtas aizsardzības plānu precizē nepieciešamības gadījumā, savukārt noteikumu projekta anotācijā norādīt, ka plāns būtu precizējams, ja tiek veiktas izmaiņas noteikumu projekta 112. punkta pirmajā teikumā.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Tika svītrots sākotnējās noteikuma projekta 111.punkta redakcijas pēdējais teikums, kas nosaka Jūras administrācija savā tīmekļa vietnē publicēto ostas iekārtas aizsardzības plānu kā obligātu.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 Ostas iekārtas aizsardzības plānā ietver informāciju atbilstoši ISPS kodeksa A daļas 16.3. punktā un B daļas 16.3. un 16.8. punktā noteiktajam un sagatavo saskaņā ar šo noteikumu </w:t>
            </w:r>
            <w:r w:rsidR="00000000" w:rsidRPr="00000000" w:rsidDel="00000000">
              <w:rPr>
                <w:rtl w:val="0"/>
              </w:rPr>
              <w:t xml:space="preserve">1. </w:t>
            </w:r>
            <w:r w:rsidR="00000000" w:rsidRPr="00000000" w:rsidDel="00000000">
              <w:rPr>
                <w:rtl w:val="0"/>
              </w:rPr>
              <w:t xml:space="preserve">pielikumā</w:t>
            </w:r>
            <w:r w:rsidR="00000000" w:rsidRPr="00000000" w:rsidDel="00000000">
              <w:rPr>
                <w:rtl w:val="0"/>
              </w:rPr>
              <w:t xml:space="preserve"> noteikto plāna struktūru. Jūras administrācija savā tīmekļa vietnē publicē ostas iekārtas aizsardzības plāna veidni un šīs veidnes aizpildīšanas vadlīnijas.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Ostas iekārtas aizsardzības plānā ietver informāciju atbilstoši ISPS kodeksa A daļas 16.3. punktā un B daļas 16.3. un 16.8. punktā noteiktajam. Jūras administrācija savā tīmekļa vietnē publicē ostas iekārtas aizsardzības plāna veidni un šīs veidnes aizpildīšanas vadlīnijas. Gadījumos, kad Jūras administrācija ostas iekārtas aizsardzības plāna veidni ir precizējusi, ostas iekārtas aizsardzības virsnieks ostas iekārtas aizsardzības plānu atbilstoši precizē ne vēlāk kā nākamās šo noteikumu </w:t>
            </w:r>
            <w:r w:rsidR="00000000" w:rsidRPr="00000000" w:rsidDel="00000000">
              <w:rPr>
                <w:rtl w:val="0"/>
              </w:rPr>
              <w:t xml:space="preserve">120. </w:t>
            </w:r>
            <w:r w:rsidR="00000000" w:rsidRPr="00000000" w:rsidDel="00000000">
              <w:rPr>
                <w:rtl w:val="0"/>
              </w:rPr>
              <w:t xml:space="preserve">punktā</w:t>
            </w:r>
            <w:r w:rsidR="00000000" w:rsidRPr="00000000" w:rsidDel="00000000">
              <w:rPr>
                <w:rtl w:val="0"/>
              </w:rPr>
              <w:t xml:space="preserve"> minētās ostas iekārtas aizsardzības plāna pārskatīšanas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112. punkta trešo teikumu un 170. punkta otro teikumu. Norādām, ka veidne iestādnes tīmekļa vietnē varētu būt ievietota vienīgi informatīvos nolūkos, bet tā atbilstoši indivīda pamattiesībām zināt savas tiesības nav saistoša ostas iekārtas aizsardzības virsniekam, turklāt pamats plāna precizēšanai varētu būt vienīgi izmaiņas attiecībā uz plāna saturu.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precizēšana ietver vienīgi izmaiņas attiecībā uz plāna saturu. Ostas iekārtas aizsardzības plāna saturs vispārīgi jau ir noteikts noteikumu projekta 112. punkta pirmajā teikumā. Un jebkurām izmaiņām tajā ir jāatbilst minētajiem nosacījumiem. Līdz ar to nevar uzskatīt, ka šajā gadījumā indivīdam nav zināmas tā pamattiesības.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 Ostas iekārtas aizsardzības plānā ietver informāciju atbilstoši ISPS kodeksa A daļas 16.3. punktā un B daļas 16.3. un 16.8. punktā noteiktajam un sagatavo saskaņā ar šo noteikumu </w:t>
            </w:r>
            <w:r w:rsidR="00000000" w:rsidRPr="00000000" w:rsidDel="00000000">
              <w:rPr>
                <w:rtl w:val="0"/>
              </w:rPr>
              <w:t xml:space="preserve">1. </w:t>
            </w:r>
            <w:r w:rsidR="00000000" w:rsidRPr="00000000" w:rsidDel="00000000">
              <w:rPr>
                <w:rtl w:val="0"/>
              </w:rPr>
              <w:t xml:space="preserve">pielikumā</w:t>
            </w:r>
            <w:r w:rsidR="00000000" w:rsidRPr="00000000" w:rsidDel="00000000">
              <w:rPr>
                <w:rtl w:val="0"/>
              </w:rPr>
              <w:t xml:space="preserve"> noteikto plāna struktūru. Jūras administrācija savā tīmekļa vietnē publicē ostas iekārtas aizsardzības plāna veidni un šīs veidnes aizpildīšanas vadlīnijas.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117. Ja ostas iekārtas aizsardzības plāna vai tā grozījumu izvērtēšanas laikā KOAI inspektors konstatē neatbilstību šo noteikumu </w:t>
            </w:r>
            <w:r w:rsidR="00000000" w:rsidRPr="00000000" w:rsidDel="00000000">
              <w:rPr>
                <w:rtl w:val="0"/>
              </w:rPr>
              <w:t xml:space="preserve">116. </w:t>
            </w:r>
            <w:r w:rsidR="00000000" w:rsidRPr="00000000" w:rsidDel="00000000">
              <w:rPr>
                <w:rtl w:val="0"/>
              </w:rPr>
              <w:t xml:space="preserve">punktā</w:t>
            </w:r>
            <w:r w:rsidR="00000000" w:rsidRPr="00000000" w:rsidDel="00000000">
              <w:rPr>
                <w:rtl w:val="0"/>
              </w:rPr>
              <w:t xml:space="preserve"> minētajām prasībām, viņš par to paziņo iesniedzējam. Paziņošanu veic atbilstoši </w:t>
            </w:r>
            <w:r w:rsidR="00000000" w:rsidRPr="00000000" w:rsidDel="00000000">
              <w:rPr>
                <w:rtl w:val="0"/>
              </w:rPr>
              <w:t xml:space="preserve">Paziņošanas likumā</w:t>
            </w:r>
            <w:r w:rsidR="00000000" w:rsidRPr="00000000" w:rsidDel="00000000">
              <w:rPr>
                <w:rtl w:val="0"/>
              </w:rPr>
              <w:t xml:space="preserve"> noteiktajam un ne vēlāk kā viena mēneša laikā no šo noteikumu </w:t>
            </w:r>
            <w:r w:rsidR="00000000" w:rsidRPr="00000000" w:rsidDel="00000000">
              <w:rPr>
                <w:rtl w:val="0"/>
              </w:rPr>
              <w:t xml:space="preserve">115. </w:t>
            </w:r>
            <w:r w:rsidR="00000000" w:rsidRPr="00000000" w:rsidDel="00000000">
              <w:rPr>
                <w:rtl w:val="0"/>
              </w:rPr>
              <w:t xml:space="preserve">punktā</w:t>
            </w:r>
            <w:r w:rsidR="00000000" w:rsidRPr="00000000" w:rsidDel="00000000">
              <w:rPr>
                <w:rtl w:val="0"/>
              </w:rPr>
              <w:t xml:space="preserve"> minētā iesnieguma saņemšanas, vienlaikus norādot, ka gala lēmuma pieņemšanas termiņš ir pagarināts par diviem mēnešiem. Iesniedzējs ne vēlāk kā viena mēneša laikā pēc paziņojuma saņemšanas iesniedz KOAI atbilstoši precizētu ostas iekārtas aizsardzības plānu vai tā grozījumus. Ja iesniedzējs to neizdara, KOAI inspektors pieņem lēmumu par atteikumu apstiprināt ostas iekārtas aizsardzības plānu vai tā grozījumus. Šo lēmumu noformē un paziņo atbilstoši </w:t>
            </w:r>
            <w:r w:rsidR="00000000" w:rsidRPr="00000000" w:rsidDel="00000000">
              <w:rPr>
                <w:rtl w:val="0"/>
              </w:rPr>
              <w:t xml:space="preserve">Administratīvā procesa likumā</w:t>
            </w:r>
            <w:r w:rsidR="00000000" w:rsidRPr="00000000" w:rsidDel="00000000">
              <w:rPr>
                <w:rtl w:val="0"/>
              </w:rPr>
              <w:t xml:space="preserve"> noteiktajam.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noteikumu projekta 117. un 175. punktā ietvertā regulējuma izriet, ka tiek piemērots Administratīvā procesa likuma regulējums, proti, Administratīvā procesa likuma 64. panta pirmās un otrās daļas, kā arī 70. panta regulējums. Ievērojot noteikumu Nr. 108 3.2. apakšpunktā noteikto, lūdzam svītrot noteikumu projekta 117. un 175. punktā ietverto dublējošo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116.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116. Ja ostas iekārtas aizsardzības plāna vai tā grozījumu izvērtēšanas laikā KOAI inspektors konstatē neatbilstību šo noteikumu </w:t>
            </w:r>
            <w:r w:rsidR="00000000" w:rsidRPr="00000000" w:rsidDel="00000000">
              <w:rPr>
                <w:rtl w:val="0"/>
              </w:rPr>
              <w:t xml:space="preserve">115. </w:t>
            </w:r>
            <w:r w:rsidR="00000000" w:rsidRPr="00000000" w:rsidDel="00000000">
              <w:rPr>
                <w:rtl w:val="0"/>
              </w:rPr>
              <w:t xml:space="preserve">punktā</w:t>
            </w:r>
            <w:r w:rsidR="00000000" w:rsidRPr="00000000" w:rsidDel="00000000">
              <w:rPr>
                <w:rtl w:val="0"/>
              </w:rPr>
              <w:t xml:space="preserve"> minētajām prasībām, viņš par to paziņo iesniedzējam. Iesniedzējs ne vēlāk kā viena mēneša laikā pēc paziņojuma saņemšanas iesniedz KOAI atbilstoši precizētu ostas iekārtas aizsardzības plānu vai tā grozījumus. Ja iesniedzējs to neizdara, KOAI inspektors pieņem lēmumu par atteikumu apstiprināt ostas iekārtas aizsardzības plānu vai tā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 Visu to ostu pārvaldes, kurām ir piemērojamas aizsardzības prasības, ir būtisko pakalpojumu sniedzēji Nacionālās kiberdrošības likuma izpratnē un attiecīgi ievēro normatīvajos aktos par kiberdrošību būtisko pakalpojumu sniedzējiem noteiktās prasības. Ostas aizsardzības plānā ietver atsauces uz šīm prasībām. Ostas aizsardzības novērtēšanas un ostas aizsardzības pārbaudes laikā KOAI inspektors, ciktāl viņa zināšanas to ļauj, pārbauda, vai ostas pārvalde ievēro normatīvajos aktos par kiberdrošību būtisko pakalpojumu sniedzējiem noteiktās prasības. Ja KOAI inspektoram rodas pamatoti iemesli uzskatīt, ka ostas pārvalde minētās prasības neievēro, KOAI inspektors par to informē Latvijas Universitātes Matemātikas un informātikas institūtu atbilstoši Nacionālās kiberdrošības likumā noteiktajam. Pildot ar kiberdrošību saistītos pienākumus un īstenojot ar kiberdrošību saistītās tiesības attiecībā uz ostām, visas iesaistītās puses pēc iespējas ņem vērā pieejamās vadlīnijas par ostu un ostas iekārtu kiberdrošību, piemēram, Eiropas Savienības Kiberdrošības aģentūras ziņojumu “Ostas kiberdrošība – labas prakses piemēri kiberdrošībai jūrniecības nozarē” (</w:t>
            </w:r>
            <w:r w:rsidR="00000000" w:rsidRPr="00000000" w:rsidDel="00000000">
              <w:rPr>
                <w:i w:val="1"/>
                <w:rtl w:val="0"/>
              </w:rPr>
              <w:t xml:space="preserve">Port Cybersecurity - Good practices for cybersecurity in the maritime sector</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90. un 144. punkta pirmos teikumus, jo attiecīgajām normām nav juridiskas slodzes.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precizēts noteikumu projekta 90. un 143.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 Ostas aizsardzības plānā ietver atsauces uz normatīvajos aktos par kiberdrošību būtisko pakalpojumu sniedzējiem noteiktajām  prasībām. Ostas aizsardzības novērtēšanas un ostas aizsardzības pārbaudes laikā KOAI inspektors pārbauda, vai ostas pārvalde ievēro normatīvajos aktos par kiberdrošību būtisko pakalpojumu sniedzējiem noteiktās prasības. Ja KOAI inspektoram rodas pamatoti iemesli uzskatīt, ka ostas pārvalde minētās prasības neievēro, KOAI inspektors par to informē Latvijas Universitātes Matemātikas un informātikas institūtu atbilstoši Nacionālās kiberdrošības likumā noteiktajam.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 Visu to ostu pārvaldes, kurām ir piemērojamas aizsardzības prasības, ir būtisko pakalpojumu sniedzēji Nacionālās kiberdrošības likuma izpratnē un attiecīgi ievēro normatīvajos aktos par kiberdrošību būtisko pakalpojumu sniedzējiem noteiktās prasības. Ostas aizsardzības plānā ietver atsauces uz šīm prasībām. Ostas aizsardzības novērtēšanas un ostas aizsardzības pārbaudes laikā KOAI inspektors, ciktāl viņa zināšanas to ļauj, pārbauda, vai ostas pārvalde ievēro normatīvajos aktos par kiberdrošību būtisko pakalpojumu sniedzējiem noteiktās prasības. Ja KOAI inspektoram rodas pamatoti iemesli uzskatīt, ka ostas pārvalde minētās prasības neievēro, KOAI inspektors par to informē Latvijas Universitātes Matemātikas un informātikas institūtu atbilstoši Nacionālās kiberdrošības likumā noteiktajam. Pildot ar kiberdrošību saistītos pienākumus un īstenojot ar kiberdrošību saistītās tiesības attiecībā uz ostām, visas iesaistītās puses pēc iespējas ņem vērā pieejamās vadlīnijas par ostu un ostas iekārtu kiberdrošību, piemēram, Eiropas Savienības Kiberdrošības aģentūras ziņojumu “Ostas kiberdrošība – labas prakses piemēri kiberdrošībai jūrniecības nozarē” (</w:t>
            </w:r>
            <w:r w:rsidR="00000000" w:rsidRPr="00000000" w:rsidDel="00000000">
              <w:rPr>
                <w:i w:val="1"/>
                <w:rtl w:val="0"/>
              </w:rPr>
              <w:t xml:space="preserve">Port Cybersecurity - Good practices for cybersecurity in the maritime sector</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noteikumu Nr. 108 131. punkta prasībām un indivīda pamattiesībām zināt savas tiesības, lūdzam noteikumu projekta 90. un 144. punktā svītrot atsauces uz vadlīnijām, nepieciešamības gadījumā nodrošinot to pārņemšanu noteikumu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143.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 Ostas aizsardzības plānā ietver atsauces uz normatīvajos aktos par kiberdrošību būtisko pakalpojumu sniedzējiem noteiktajām  prasībām. Ostas aizsardzības novērtēšanas un ostas aizsardzības pārbaudes laikā KOAI inspektors pārbauda, vai ostas pārvalde ievēro normatīvajos aktos par kiberdrošību būtisko pakalpojumu sniedzējiem noteiktās prasības. Ja KOAI inspektoram rodas pamatoti iemesli uzskatīt, ka ostas pārvalde minētās prasības neievēro, KOAI inspektors par to informē Latvijas Universitātes Matemātikas un informātikas institūtu atbilstoši Nacionālās kiberdrošības likumā noteiktajam.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 Visu to ostu pārvaldes, kurām ir piemērojamas aizsardzības prasības, ir būtisko pakalpojumu sniedzēji Nacionālās kiberdrošības likuma izpratnē un attiecīgi ievēro normatīvajos aktos par kiberdrošību būtisko pakalpojumu sniedzējiem noteiktās prasības. Ostas aizsardzības plānā ietver atsauces uz šīm prasībām. Ostas aizsardzības novērtēšanas un ostas aizsardzības pārbaudes laikā KOAI inspektors, ciktāl viņa zināšanas to ļauj, pārbauda, vai ostas pārvalde ievēro normatīvajos aktos par kiberdrošību būtisko pakalpojumu sniedzējiem noteiktās prasības. Ja KOAI inspektoram rodas pamatoti iemesli uzskatīt, ka ostas pārvalde minētās prasības neievēro, KOAI inspektors par to informē Latvijas Universitātes Matemātikas un informātikas institūtu atbilstoši Nacionālās kiberdrošības likumā noteiktajam. Pildot ar kiberdrošību saistītos pienākumus un īstenojot ar kiberdrošību saistītās tiesības attiecībā uz ostām, visas iesaistītās puses pēc iespējas ņem vērā pieejamās vadlīnijas par ostu un ostas iekārtu kiberdrošību, piemēram, Eiropas Savienības Kiberdrošības aģentūras ziņojumu “Ostas kiberdrošība – labas prakses piemēri kiberdrošībai jūrniecības nozarē” (</w:t>
            </w:r>
            <w:r w:rsidR="00000000" w:rsidRPr="00000000" w:rsidDel="00000000">
              <w:rPr>
                <w:i w:val="1"/>
                <w:rtl w:val="0"/>
              </w:rPr>
              <w:t xml:space="preserve">Port Cybersecurity - Good practices for cybersecurity in the maritime sector</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90. un 144. punktā svītrot vārdus "ciktāl viņa zināšanas to ļauj", ņemot vērā, ka attiecīgais nosacījums ir subjektīvs un varētu būt apgrūtinoši piemērojams praksē. Turklāt attiecīgajiem inspektoriem zināšanu līmenim vajadzētu būt līdzvērtīgam.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90. un 143.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 Ostas aizsardzības plānā ietver atsauces uz normatīvajos aktos par kiberdrošību būtisko pakalpojumu sniedzējiem noteiktajām  prasībām. Ostas aizsardzības novērtēšanas un ostas aizsardzības pārbaudes laikā KOAI inspektors pārbauda, vai ostas pārvalde ievēro normatīvajos aktos par kiberdrošību būtisko pakalpojumu sniedzējiem noteiktās prasības. Ja KOAI inspektoram rodas pamatoti iemesli uzskatīt, ka ostas pārvalde minētās prasības neievēro, KOAI inspektors par to informē Latvijas Universitātes Matemātikas un informātikas institūtu atbilstoši Nacionālās kiberdrošības likumā noteiktajam.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 Visu to ostu pārvaldes, kurām ir piemērojamas aizsardzības prasības, ir būtisko pakalpojumu sniedzēji Nacionālās kiberdrošības likuma izpratnē un attiecīgi ievēro normatīvajos aktos par kiberdrošību būtisko pakalpojumu sniedzējiem noteiktās prasības. Ostas aizsardzības plānā ietver atsauces uz šīm prasībām. Ostas aizsardzības novērtēšanas un ostas aizsardzības pārbaudes laikā KOAI inspektors, ciktāl viņa zināšanas to ļauj, pārbauda, vai ostas pārvalde ievēro normatīvajos aktos par kiberdrošību būtisko pakalpojumu sniedzējiem noteiktās prasības. Ja KOAI inspektoram rodas pamatoti iemesli uzskatīt, ka ostas pārvalde minētās prasības neievēro, KOAI inspektors par to informē Latvijas Universitātes Matemātikas un informātikas institūtu atbilstoši Nacionālās kiberdrošības likumā noteiktajam. Pildot ar kiberdrošību saistītos pienākumus un īstenojot ar kiberdrošību saistītās tiesības attiecībā uz ostām, visas iesaistītās puses pēc iespējas ņem vērā pieejamās vadlīnijas par ostu un ostas iekārtu kiberdrošību, piemēram, Eiropas Savienības Kiberdrošības aģentūras ziņojumu “Ostas kiberdrošība – labas prakses piemēri kiberdrošībai jūrniecības nozarē” (</w:t>
            </w:r>
            <w:r w:rsidR="00000000" w:rsidRPr="00000000" w:rsidDel="00000000">
              <w:rPr>
                <w:i w:val="1"/>
                <w:rtl w:val="0"/>
              </w:rPr>
              <w:t xml:space="preserve">Port Cybersecurity - Good practices for cybersecurity in the maritime sector</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Nacionālās kiberdrošības likums vēl nav stājies un atbilstoši juridiskās tehnikas prasībām atsauces var izdarīt vienīgi uz normatīvajiem aktiem, kuri stājušies spēkā vai stāsies spēkā vienlaikus ar noteikumu projektu, lūdzam izvērtēt un svītrot noteikumu projekta 90. un 144. punktā ietvertās attiecīgās atsauces vai alternatīvi - atbilstoši precizēt noteikumu projekta 241. punktā ietverto pārejas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Nacionālās kiberdrošības likums 2024. gada 1. septembrī  stājās spēkā. Tādejādi uz noteikumu projekta spēkā stāšanās brīdi pārejas noteikums attiecībā uz noteikumu projekta 90. punktu nav nepieciešams.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 Ostas aizsardzības plānā ietver atsauces uz normatīvajos aktos par kiberdrošību būtisko pakalpojumu sniedzējiem noteiktajām  prasībām. Ostas aizsardzības novērtēšanas un ostas aizsardzības pārbaudes laikā KOAI inspektors pārbauda, vai ostas pārvalde ievēro normatīvajos aktos par kiberdrošību būtisko pakalpojumu sniedzējiem noteiktās prasības. Ja KOAI inspektoram rodas pamatoti iemesli uzskatīt, ka ostas pārvalde minētās prasības neievēro, KOAI inspektors par to informē Latvijas Universitātes Matemātikas un informātikas institūtu atbilstoši Nacionālās kiberdrošības likumā noteiktajam.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169.1. ostas aizsardzības plāna atsevišķu satura elementu izstrādei piemēro šo noteikumu </w:t>
            </w:r>
            <w:r w:rsidR="00000000" w:rsidRPr="00000000" w:rsidDel="00000000">
              <w:rPr>
                <w:rtl w:val="0"/>
              </w:rPr>
              <w:t xml:space="preserve">2. </w:t>
            </w:r>
            <w:r w:rsidR="00000000" w:rsidRPr="00000000" w:rsidDel="00000000">
              <w:rPr>
                <w:rtl w:val="0"/>
              </w:rPr>
              <w:t xml:space="preserve">pielikumā</w:t>
            </w:r>
            <w:r w:rsidR="00000000" w:rsidRPr="00000000" w:rsidDel="00000000">
              <w:rPr>
                <w:rtl w:val="0"/>
              </w:rPr>
              <w:t xml:space="preserve"> minētās prasības (izstrādājot pārējo ostas aizsardzības plāna saturu, pēc analoģijas piemēro prasības un ieteikumus, ko ostas iekārtu aizsardzības plāniem nosaka </w:t>
            </w:r>
            <w:r w:rsidR="00000000" w:rsidRPr="00000000" w:rsidDel="00000000">
              <w:rPr>
                <w:rtl w:val="0"/>
              </w:rPr>
              <w:t xml:space="preserve">Padomes regula Nr. 725/2004</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169.1. apakšpunktā svītrot atsauci uz ieteikumiem, vai skaidrot attiecīgo ieteikumu pieejamību un saistošo spēku attiecībā uz privātpersonām noteikumu projekta anotācijā. Kā arī lūdzam minētajā apakšpunktā atsaukties uz konkrētā attiecīgās regulas vienībām, kas ieteikumus un prasības paredz, atvieglojot noteikumu projekta piemērošanu praksē.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Padomes regulā Nr. 725/2004 II pielikuma 16.3. apakšpunkts noteic, ka, izstrādājot ostas iekārtas aizsardzības plānu, ir ņemami vērā arī Regulas III Nr. 725/2004 pielikumā minētie ieteikumi.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168.1. ostas aizsardzības plāna atsevišķu satura elementu izstrādei piemēro šo noteikumu </w:t>
            </w:r>
            <w:r w:rsidR="00000000" w:rsidRPr="00000000" w:rsidDel="00000000">
              <w:rPr>
                <w:rtl w:val="0"/>
              </w:rPr>
              <w:t xml:space="preserve">3. </w:t>
            </w:r>
            <w:r w:rsidR="00000000" w:rsidRPr="00000000" w:rsidDel="00000000">
              <w:rPr>
                <w:rtl w:val="0"/>
              </w:rPr>
              <w:t xml:space="preserve">pielikumā</w:t>
            </w:r>
            <w:r w:rsidR="00000000" w:rsidRPr="00000000" w:rsidDel="00000000">
              <w:rPr>
                <w:rtl w:val="0"/>
              </w:rPr>
              <w:t xml:space="preserve"> minētās prasības (izstrādājot pārējo ostas aizsardzības plāna saturu, pēc analoģijas piemēro </w:t>
            </w:r>
            <w:r w:rsidR="00000000" w:rsidRPr="00000000" w:rsidDel="00000000">
              <w:rPr>
                <w:rtl w:val="0"/>
              </w:rPr>
              <w:t xml:space="preserve">Padomes regulā Nr. 725/2004</w:t>
            </w:r>
            <w:r w:rsidR="00000000" w:rsidRPr="00000000" w:rsidDel="00000000">
              <w:rPr>
                <w:rtl w:val="0"/>
              </w:rPr>
              <w:t xml:space="preserve"> II pielikuma 16.punktā ostas iekārtu aizsardzības plāniem paredzētās prasības un </w:t>
            </w:r>
            <w:r w:rsidR="00000000" w:rsidRPr="00000000" w:rsidDel="00000000">
              <w:rPr>
                <w:rtl w:val="0"/>
              </w:rPr>
              <w:t xml:space="preserve">Padomes regulā Nr. 725/2004</w:t>
            </w:r>
            <w:r w:rsidR="00000000" w:rsidRPr="00000000" w:rsidDel="00000000">
              <w:rPr>
                <w:rtl w:val="0"/>
              </w:rPr>
              <w:t xml:space="preserve"> III pielikuma 16.punktā ostas iekārtu aizsardzības plāniem paredzētos ieteikumus);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209.1. ja nav konstatētas neatbilstības, pieņem lēmumu par programmas apstiprināšanu un par pieņemto lēmumu paziņo iesniedzējam;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atbilstoši Administratīvā procesa likuma 70. panta pirmajai daļai </w:t>
            </w:r>
            <w:r w:rsidR="00000000" w:rsidRPr="00000000" w:rsidDel="00000000">
              <w:rPr>
                <w:u w:val="single"/>
                <w:rtl w:val="0"/>
              </w:rPr>
              <w:t xml:space="preserve">lēmumu paziņo</w:t>
            </w:r>
            <w:r w:rsidR="00000000" w:rsidRPr="00000000" w:rsidDel="00000000">
              <w:rPr>
                <w:rtl w:val="0"/>
              </w:rPr>
              <w:t xml:space="preserve"> adresātam, lūdzam precizēt noteikumu projekta 209.1. un 209.2.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209.1. un 209.2.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209.1. ja nav konstatētas neatbilstības, pieņem lēmumu par programmas apstiprināšanu un pieņemto lēmumu paziņo tā adresātam;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Dokumentu iesniegšana un lēmumu pārsūdzēšana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Administratīvā procesa likuma 56. panta pirmā daļa noteic, ka </w:t>
            </w:r>
            <w:r w:rsidR="00000000" w:rsidRPr="00000000" w:rsidDel="00000000">
              <w:rPr>
                <w:u w:val="single"/>
                <w:rtl w:val="0"/>
              </w:rPr>
              <w:t xml:space="preserve">iesniegumu var iesniegt mutvārdos vai rakstveidā, arī elektroniski bez droša elektroniskā paraksta, ja iestāde nodrošina, ka fiziskās personas identitāte ir pārbaudīta saskaņā ar Fizisko personu elektroniskās identifikācijas likumu</w:t>
            </w:r>
            <w:r w:rsidR="00000000" w:rsidRPr="00000000" w:rsidDel="00000000">
              <w:rPr>
                <w:rtl w:val="0"/>
              </w:rPr>
              <w:t xml:space="preserve">. Iesniegumā norādāms iesniedzēja vārds un uzvārds, dzīvesvieta (juridiskajai personai — nosaukums, adrese, reģistrācijas numurs), prasījums; uz tā jābūt iesniedzēja parakstam. Mutvārdu iesniegumu iestāde tūlīt noformē rakstveidā, un iesniedzējs to paraksta.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w:t>
            </w:r>
            <w:r w:rsidR="00000000" w:rsidRPr="00000000" w:rsidDel="00000000">
              <w:rPr>
                <w:u w:val="single"/>
                <w:rtl w:val="0"/>
              </w:rPr>
              <w:t xml:space="preserve">Jūrlietu pārvaldes un jūras drošības likuma 6. panta 3.</w:t>
            </w:r>
            <w:r w:rsidR="00000000" w:rsidRPr="00000000" w:rsidDel="00000000">
              <w:rPr>
                <w:u w:val="single"/>
                <w:vertAlign w:val="superscript"/>
                <w:rtl w:val="0"/>
              </w:rPr>
              <w:t xml:space="preserve">1</w:t>
            </w:r>
            <w:r w:rsidR="00000000" w:rsidRPr="00000000" w:rsidDel="00000000">
              <w:rPr>
                <w:u w:val="single"/>
                <w:rtl w:val="0"/>
              </w:rPr>
              <w:t xml:space="preserve"> un ceturtajā daļā ir paredzēta attiecīgo lēmumu apstrīdēšanas un pārsūdzēšanas kārtība</w:t>
            </w:r>
            <w:r w:rsidR="00000000" w:rsidRPr="00000000" w:rsidDel="00000000">
              <w:rPr>
                <w:rtl w:val="0"/>
              </w:rPr>
              <w:t xml:space="preserve">. Ievērojot minēto, kā arī to, ka noteikumu Nr. 108 3.1. un 3.2. apakšpunkts noteic, ka </w:t>
            </w:r>
            <w:r w:rsidR="00000000" w:rsidRPr="00000000" w:rsidDel="00000000">
              <w:rPr>
                <w:u w:val="single"/>
                <w:rtl w:val="0"/>
              </w:rPr>
              <w:t xml:space="preserve">normatīvā akta projektā neietver normas, kas ir deklaratīvas un dublē augstāka</w:t>
            </w:r>
            <w:r w:rsidR="00000000" w:rsidRPr="00000000" w:rsidDel="00000000">
              <w:rPr>
                <w:rtl w:val="0"/>
              </w:rPr>
              <w:t xml:space="preserve"> vai tāda paša </w:t>
            </w:r>
            <w:r w:rsidR="00000000" w:rsidRPr="00000000" w:rsidDel="00000000">
              <w:rPr>
                <w:u w:val="single"/>
                <w:rtl w:val="0"/>
              </w:rPr>
              <w:t xml:space="preserve">spēka normatīvā akta tiesību normās ietverto normatīvo regulējumu</w:t>
            </w:r>
            <w:r w:rsidR="00000000" w:rsidRPr="00000000" w:rsidDel="00000000">
              <w:rPr>
                <w:rtl w:val="0"/>
              </w:rPr>
              <w:t xml:space="preserve">, lūdzam svītrot noteikumu projekta 234. un 235.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Noteikuma projektā ietvertā 10. nodaļa tika dzēsta.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 Šo noteikumu </w:t>
            </w:r>
            <w:r w:rsidR="00000000" w:rsidRPr="00000000" w:rsidDel="00000000">
              <w:rPr>
                <w:rtl w:val="0"/>
              </w:rPr>
              <w:t xml:space="preserve">90. </w:t>
            </w:r>
            <w:r w:rsidR="00000000" w:rsidRPr="00000000" w:rsidDel="00000000">
              <w:rPr>
                <w:rtl w:val="0"/>
              </w:rPr>
              <w:t xml:space="preserve">punktā</w:t>
            </w:r>
            <w:r w:rsidR="00000000" w:rsidRPr="00000000" w:rsidDel="00000000">
              <w:rPr>
                <w:rtl w:val="0"/>
              </w:rPr>
              <w:t xml:space="preserve"> normatīvajos aktos par kiberdrošību būtisko pakalpojumu sniedzējiem noteiktās prasības, kā arī prasību par to, ka  ostas iekārtas aizsardzības plānā ietver atsauces uz šīm prasībām, ievēro pēc Nacionālās kiberdrošības likuma spēkā stāšanās.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ar noteikumu projektu nevar noteikt citu normatīvo aktu piemērošanas kārtību, tādēļ lūdzam atbilstoši precizēt noteikumu projekta 241.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 Šo noteikumu 90. punktā un 144. punktā noteiktās prasības piemēro, līdz ar Nacionālās kiberdrošības likuma spēkā stāšanos".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Noteikuma projekta 241. punkts dzēsts.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2. pielikumā svītrot atsauci uz "labo praksi", nepieciešamības gadījumā noteikumu projektu papildinot ar konkrētām prasībām, kas ir jāievēro.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labo praksi jūrniecībā tiek saprasti noteikti standarti, prakse, metodes un procedūras, prasmes, zināšanas un pienācīgas rūpes, kas ir sagaidāmas no jebkura pieredzējuša profesionāļa noteiktās situācijās. Labā prakse  nepārtraukti tiek pārskatīta atkarībā no secinājumiem, kas tiek izdarīti pēc negadījumiem, starpgadījumiem vai citiem apstākļiem. Visus iespējamos labās prakses piemērus nav iespējams nodefinēt noteikumu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2005/65/EK II pielikumā arī ir atsauce uz šo praksi.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- 20.06.2024.)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punktā “Cita informācija” norādīt, ka noteikumu projekta izpildē iesaistītās institūcijas nodrošinās noteikumu projektā noteiktā izpildi (tai skaitā, pienākumus un tiesības) esošo budžeta līdzekļu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papildināta noteikumu projekta anotācijas 3.sadaļa ar piedāvāto redakciju.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izziņas 23. punktā ietverto iebildumu atkārtoti lūdzam papildināt noteikumu projekta anotācijas 5. sadaļu (jo īpaši 5.5. sadaļas 2. tabulu) ar informāciju par starptautisko līgumu (proti, 1974. gada Starptautiskās konvenciju par cilvēku dzīvības aizsardzību uz jūras, ar grozījumiem, Starptautiskajā kuģu un ostas iekārtu aizsardzības kodeksu) saistību izpildi, kuras tiek izpildītas (vai vairs netiek izpildītas) ar noteikumu projektu, norādot šo saistību būtību un pasākumus, kas veicami, lai nodrošinātu šo saistību izpildi pilnībā.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papildināta noteikumu projekta anotācijas 5.4. sadaļas 1.tabula ar piedāvāto redakciju.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9.19. apakšpunktu, lūdzam pilnveidot noteikumu projekta anotācijas 5. 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lūdzam 5.4. sadaļas 1. tabulā skaidrot: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vai Eiropas Parlamenta un Padomes 2005.gada 26.oktobra direktīvas 2005/65/EK par ostu aizsardzības pastiprināšanu (turpmāk direktīva Nr. 2005/65/EK)  5. panta 2. punkta prasības nav pārņemtas arī noteikumu projekta 168. punktā; līdzīgi - vai direktīvas Nr. 2005/65/EK 7. panta 6. punkta prasības nav pārņemtas arī noteikumu projekta 143.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kurā noteikumu projekta vienībā ir pārņemts direktīvas Nr. 2005/65/EK 7. panta 1. punktā ietvertais nosacījums, ka ostas aizsardzības plānos ir iekļauti ostas iekārtu aizsardzības plāni;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detalizētāk norādīt, kurā noteikumu projekta vienībā vai vienībās ir pārņemtas direktīvas Nr. 2005/65/EK 7. panta 2. punkta "a", "b" un "c" apakšpunkta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skaidrot, kā tieši direktīvas Nr. 2005/65/EK IV pielikuma prasības (attiecas uz atzītām aizsardzības organizācijām) pārņemtas noteikumu projekta 2. pielikumā (ostas aizsardzības plāna satura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lūdzam šajā sadaļā skaidrot pamatojumu Eiropas Parlamenta un Padomes 2004.gada 31.marta Regulas (EK) Nr.725/2004 par kuģu un ostas iekārtu drošības pastiprināšanu 5. panta 2. un 4. punktā, 7. panta 1. punktā un direktīvas Nr. 2005/65/EK 2. panta 1. punktā, 5. panta 1., 3. punktā, 6. panta 3. punktā, 8. panta 3. punkta otrajā daļā, 11. un 12. pantā paredzētās rīcības brīvības izmantošanai vai neizmantošanai;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lūdzam šajā sadaļā skaidrot starptautisko līgumu saistību izpildi, kuras tiek izpildītas (vai vairs netiek izpildītas) ar noteikumu projektu, norādot šo saistību būtību un pasākumus, kas veicami, lai nodrošinātu šo saistību izpildi pilnībā.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lūdzam precizēt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anotācijas 5.4. sadaļas 1. tabula.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iebildumā minēto 4. punktu paskaidrojam, ka anotācijā norādīts, ka direktīvas Nr. 2005/65/EK IV pielikuma prasības ir pārņemtas nevis ar projekta 2.pielikumu, bet ar Ministru kabineta 2015. gada 22. decembra noteikumiem Nr. 745 “Atzīto aizsardzības organizāciju atzīšanas, sertificēšanas un darbības uzraudzības kārtība” 2.pielikumu.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kuģu, kuģošanas kompāniju, ostu un ostas iekārtu aizsardzības funkciju sadalījumu, izpildi un uzraudzību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- 21.06.2024.)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nosaukumu atbilstoši juridiskās tehnikas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"Kuģu, kuģošanas kompāniju, ostu un ostas iekārtu aizsardzības funkciju sadalījuma, izpildes un uzraudzības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nosaukums ar piedāvāto redakciju.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Kuģu, kuģošanas kompāniju, ostu un ostas iekārtu aizsardzības funkciju sadalījuma, izpildes un uzraudzības noteikumi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atzītā aizsardzības organizācija – organizācija, kas atzīta atbilstoši normatīvajiem aktiem par atzītajām aizsardzības organizācijām;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- 21.06.2024.)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precizēt atsauci uz attiecīgo normatīvo aktu jomu.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atzītā aizsardzības organizācija – organizācija, kas atzīta atbilstoši normatīvajiem aktiem par atzīto aizsardzības organizāciju atzīšanu, sertificēšanu un darbības uzraudzību"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2.3.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atzītā aizsardzības organizācija – organizācija, kas atzīta atbilstoši normatīvajiem aktiem par atzīto aizsardzības organizāciju atzīšanu, sertificēšanu un darbības uzraudzību;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 kuģu un ostu aizsardzības kontaktiestāde – iestāde, kas saskaņā ar Padomes regulu Nr. 725/2004 un šiem noteikumiem: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- 21.06.2024.)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ņemot vērā, ka termins "kuģu un ostu aizsardzības kontaktiestāde" noteikumu projekta pamattekstā ir lietots tikai vienu reizi, lūdzam attiecīgo terminu skaidrot noteikumu projekta pamattekstā, kur šis termins tiek lietots.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papildus skatīt projekta 7.punktu: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Kuģu un ostu aizsardzības kontaktiestādes Latvijā ir Jūras administrācija un Nacionālo bruņoto spēku Jūras spēku Krasta apsardzes dienesta Jūras meklēšanas un glābšanas koordinācijas centrs (MRCC RIGA) (turpmāk – Krasta apsardze).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 kuģu un ostu aizsardzības kontaktiestāde – iestāde, kas saskaņā ar </w:t>
            </w:r>
            <w:r w:rsidR="00000000" w:rsidRPr="00000000" w:rsidDel="00000000">
              <w:rPr>
                <w:rtl w:val="0"/>
              </w:rPr>
              <w:t xml:space="preserve">Padomes regulu Nr. 725/2004</w:t>
            </w:r>
            <w:r w:rsidR="00000000" w:rsidRPr="00000000" w:rsidDel="00000000">
              <w:rPr>
                <w:rtl w:val="0"/>
              </w:rPr>
              <w:t xml:space="preserve"> un šiem noteikumiem: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šo noteikumu </w:t>
            </w:r>
            <w:r w:rsidR="00000000" w:rsidRPr="00000000" w:rsidDel="00000000">
              <w:rPr>
                <w:rtl w:val="0"/>
              </w:rPr>
              <w:t xml:space="preserve">​</w:t>
            </w:r>
            <w:r w:rsidR="00000000" w:rsidRPr="00000000" w:rsidDel="00000000">
              <w:rPr>
                <w:rtl w:val="0"/>
              </w:rPr>
              <w:t xml:space="preserve">3.6. </w:t>
            </w:r>
            <w:r w:rsidR="00000000" w:rsidRPr="00000000" w:rsidDel="00000000">
              <w:rPr>
                <w:rtl w:val="0"/>
              </w:rPr>
              <w:t xml:space="preserve">apakšpunktā</w:t>
            </w:r>
            <w:r w:rsidR="00000000" w:rsidRPr="00000000" w:rsidDel="00000000">
              <w:rPr>
                <w:rtl w:val="0"/>
              </w:rPr>
              <w:t xml:space="preserve"> minētajām ostām blakus esošajām teritorijām – atbilstoši šo noteikumu </w:t>
            </w:r>
            <w:r w:rsidR="00000000" w:rsidRPr="00000000" w:rsidDel="00000000">
              <w:rPr>
                <w:rtl w:val="0"/>
              </w:rPr>
              <w:t xml:space="preserve">4.</w:t>
            </w:r>
            <w:r w:rsidR="00000000" w:rsidRPr="00000000" w:rsidDel="00000000">
              <w:rPr>
                <w:rtl w:val="0"/>
              </w:rPr>
              <w:t xml:space="preserve"> nodaļā noteiktajam;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(AM - 27.06.2024.)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3.6. apakšpunktā nav minētas ostām blakus esošās teritorijas, lūgums izvērtēt nepieciešamību precizēt 3.7. apakšpunkta (ja nepieciešams, arī 3.6. apakšpunkta)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Izvērtējums tika veikts – precizējums nav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šo noteikumu </w:t>
            </w:r>
            <w:r w:rsidR="00000000" w:rsidRPr="00000000" w:rsidDel="00000000">
              <w:rPr>
                <w:rtl w:val="0"/>
              </w:rPr>
              <w:t xml:space="preserve">​</w:t>
            </w:r>
            <w:r w:rsidR="00000000" w:rsidRPr="00000000" w:rsidDel="00000000">
              <w:rPr>
                <w:rtl w:val="0"/>
              </w:rPr>
              <w:t xml:space="preserve">3.6. </w:t>
            </w:r>
            <w:r w:rsidR="00000000" w:rsidRPr="00000000" w:rsidDel="00000000">
              <w:rPr>
                <w:rtl w:val="0"/>
              </w:rPr>
              <w:t xml:space="preserve">apakšpunktā</w:t>
            </w:r>
            <w:r w:rsidR="00000000" w:rsidRPr="00000000" w:rsidDel="00000000">
              <w:rPr>
                <w:rtl w:val="0"/>
              </w:rPr>
              <w:t xml:space="preserve"> minētajām ostām blakus esošajām teritorijām – atbilstoši šo noteikumu </w:t>
            </w:r>
            <w:r w:rsidR="00000000" w:rsidRPr="00000000" w:rsidDel="00000000">
              <w:rPr>
                <w:rtl w:val="0"/>
              </w:rPr>
              <w:t xml:space="preserve">4. </w:t>
            </w:r>
            <w:r w:rsidR="00000000" w:rsidRPr="00000000" w:rsidDel="00000000">
              <w:rPr>
                <w:rtl w:val="0"/>
              </w:rPr>
              <w:t xml:space="preserve">nodaļā</w:t>
            </w:r>
            <w:r w:rsidR="00000000" w:rsidRPr="00000000" w:rsidDel="00000000">
              <w:rPr>
                <w:rtl w:val="0"/>
              </w:rPr>
              <w:t xml:space="preserve"> noteiktajam;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Lai īstenotu Jūras administrācijai noteiktos pienākumus un nodrošinātu aizsardzības prasību efektīvu izpildi, KOAI un KDI inspektoriem atbilstoši šajos noteikumos noteiktajai kompetencei ir tiesības: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- 21.06.2024.)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papildināt noteikumu projektu ar regulējumu par tiesībām veikt kuģu aizsardzības kontroles pasākumus saskaņā ar SOLAS konvencijas XI-2. nodaļas 9. noteikumu, kas šobrīd izriet no spēkā esošā regulējuma, vai alternatīvi lūdzam sniegt skaidrojumu, kādēļ tas nav nepieciešams,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jau ir ietvertas tiesības veikt kuģu aizsardzības kontroles pasākumus saskaņā ar SOLAS konvencijas XI-2. nodaļas 9. noteikumu (piemēram, noteikumu projekta 10., 71, 72., 75., 78., 82., 87.).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Lai īstenotu Jūras administrācijai noteiktos pienākumus un nodrošinātu aizsardzības prasību efektīvu izpildi, KOAI un KDI inspektoriem atbilstoši šajos noteikumos noteiktajai kompetencei ir tiesības: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Anotācija, 1.1.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- 02.10.2024.)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9. punkta redakciju, kas saturiski nav saistīta ar sekojošiem apakšpunktiem.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9.punkts.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Kuģa aizsardzības prasību ieviešanā ir šādi posmi: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Anotācija, 1.1.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noteikumu projekta "Kuģu, kuģošanas kompāniju, ostu un ostas iekārtu aizsardzības funkciju sadalījuma, izpildes un uzraudzības noteikumi" (turpmāk – projekts) 9. punkta ievaddaļu, saskaņojot to ar attiecīgajos apakšpunktos paredzēto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9.punkts.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Kuģa aizsardzības prasību ieviešanā ir šādi posmi: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 informācijas apmaiņu ar institūcijām, kas ir atbildīgas par kuģu aizsardzību, vai personām, kas ir ieinteresētas kuģu aizsardzībā.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- 02.10.2024.)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izvērtēt projekta 10.4. apakšpunkta redakciju attiecībā uz vārdiem "personām, kas ir ieinteresētas kuģu aizsardzībā". Minētais formulējums ir neskaidrs un var tikt tulkots, kā informācijas apmaiņa ar personām, kuras izrāda interesi par kuģu aizsardzību, taču tām nav tiesiska pamata ar to iepazīties.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10.4.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 informācijas apmaiņu ar institūcijām, kas ir atbildīgas par kuģu aizsardzību, vai personām, kas ir iesaistītas kuģu aizsardzībā.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17.4. secinājumus, kas izdarīti, analizējot KDI un ar valsts drošību un aizsardzību saistīto institūciju (piemēram, Valsts policijas, Valsts drošības dienesta, Valsts robežsardzes, Nacionālo bruņoto spēku Jūras spēku, Valsts ugunsdzēsības un glābšanas dienesta) ieteikumus.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- 21.06.2024.)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Valsts pārvaldes iekārtas likuma 73. panta pirmajā daļā noteiktajam publiskas personas orgāns un amatpersona savas kompetences ietvaros var izdot iekšējos normatīvos aktus, proti, nolikumu, reglamentu, instrukciju, </w:t>
            </w:r>
            <w:r w:rsidR="00000000" w:rsidRPr="00000000" w:rsidDel="00000000">
              <w:rPr>
                <w:u w:val="single"/>
                <w:rtl w:val="0"/>
              </w:rPr>
              <w:t xml:space="preserve">ieteikumus</w:t>
            </w:r>
            <w:r w:rsidR="00000000" w:rsidRPr="00000000" w:rsidDel="00000000">
              <w:rPr>
                <w:rtl w:val="0"/>
              </w:rPr>
              <w:t xml:space="preserve"> un iekšējos noteikumus.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Valsts pārvaldes iekārtas likuma 72. panta ceturtā daļa noteic, ka </w:t>
            </w:r>
            <w:r w:rsidR="00000000" w:rsidRPr="00000000" w:rsidDel="00000000">
              <w:rPr>
                <w:u w:val="single"/>
                <w:rtl w:val="0"/>
              </w:rPr>
              <w:t xml:space="preserve">iekšējais normatīvais akts ir saistošs iestādei (tās struktūrvienībai, darbiniekiem) vai amatpersonām, attiecībā uz kurām tas izdots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noteikumu projekta 17.4. apakšpunktā minētie institūciju (piemēram, Valsts policijas, Valsts drošības dienesta, Valsts robežsardzes, Nacionālo bruņoto spēku Jūras spēku, Valsts ugunsdzēsības un glābšanas dienesta) izdoti ieteikumi ir saistoši tikai attiecīgajai institūcijai, nevis trešajām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noteikumu projekta 17.4. apakšpunktu, aizstājot vārdu "ieteikumus" ar vārdu "priekšlikumus" v.tml.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minētajam lūdzam izvērtēt un nepieciešamības gadījumā precizēt arī noteikumu projekta 8.2., 70.2., 111.4., 168.4. un 169.1.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17.4.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17.4. secinājumus, kas izdarīti, analizējot KDI un ar valsts drošību un aizsardzību saistīto institūciju (piemēram, Valsts policijas, Valsts drošības dienesta, Valsts robežsardzes, Nacionālo bruņoto spēku Jūras spēku, Valsts ugunsdzēsības un glābšanas dienesta) priekšlikumus.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KDI var izsniegt starptautisko kuģa aizsardzības pagaidu sertifikātu, 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- 21.06.2024.)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procesa likuma 55. pants noteic, ka </w:t>
            </w:r>
            <w:r w:rsidR="00000000" w:rsidRPr="00000000" w:rsidDel="00000000">
              <w:rPr>
                <w:u w:val="single"/>
                <w:rtl w:val="0"/>
              </w:rPr>
              <w:t xml:space="preserve">administratīvo lietu iestādē ierosina uz iesnieguma pamata</w:t>
            </w:r>
            <w:r w:rsidR="00000000" w:rsidRPr="00000000" w:rsidDel="00000000">
              <w:rPr>
                <w:rtl w:val="0"/>
              </w:rPr>
              <w:t xml:space="preserve">. Savukārt no noteikumu projekta 56. un 209. punktā minētā neizriet, vai iestādē iesniedz iesniegumu. Ievērojot minēto, lūdzam izvērtēt noteikumu projekta 56. un 209. punktā ietverto regulējumu un nepieciešamības gadījumā precizēt 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Precizēti noteikuma projekta 56. un 208. punkts.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 Starptautiskā kuģa aizsardzības pagaidu sertifikāta saņemšanai kuģošanas kompānija KDI iesniedz iesniegumu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56.1. kuģa aizsardzības novērtējuma ziņojumu;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56.2. esošo kuģa aizsardzības plānu, kas ir ieviests uz kuģa un atbilst aizsardzības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208. Pirms ostu vai ostas iekārtu aizsardzības personāla aizsardzības apmācības uzsākšanas atzītā aizsardzības organizācija, kura plāno veikt apmācību, ar iesniegumu iesniedz KOAI apstiprināšanai attiecīgo apmācības programmu.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KDI var izsniegt starptautisko kuģa aizsardzības pagaidu sertifikātu, 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65.3. veikt kuģa aizsardzības pārbaudi jūrā (pirms ienākšanas ostā);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(AM - 27.06.2024.)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novērst iespējamo pretrunu starp noteikumu projekta 69.punktu un 65.3. apakšpunktu par to, kas veic kuģa aizsardzības pārbaudi.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Pretruna nepastāv, jo gan Krasta apsardze, gan Jūras administrācija var veikt 65.3. apakšpunktā minēto pārbaudi.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65.3. veikt kuģa aizsardzības pārbaudi jūrā (pirms ienākšanas ostā);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 Šo noteikumu </w:t>
            </w:r>
            <w:r w:rsidR="00000000" w:rsidRPr="00000000" w:rsidDel="00000000">
              <w:rPr>
                <w:rtl w:val="0"/>
              </w:rPr>
              <w:t xml:space="preserve">65.3. </w:t>
            </w:r>
            <w:r w:rsidR="00000000" w:rsidRPr="00000000" w:rsidDel="00000000">
              <w:rPr>
                <w:rtl w:val="0"/>
              </w:rPr>
              <w:t xml:space="preserve">apakšpunktā</w:t>
            </w:r>
            <w:r w:rsidR="00000000" w:rsidRPr="00000000" w:rsidDel="00000000">
              <w:rPr>
                <w:rtl w:val="0"/>
              </w:rPr>
              <w:t xml:space="preserve"> minēto kuģa aizsardzības pārbaudi veic Jūras administrācija (attiecīgi KDI vai KOAI inspektors).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- 21.06.2024.)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izvairoties no liekvārdības. Līdzīgi lūdzam precizēt citas vienības, piemēram, 72.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 Šo noteikumu 65.3. apakšpunktā minēto kuģa aizsardzības pārbaudi veic KDI vai KOAI inspektors."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precizēts noteikumu projekta 69. punkts ar piedāvāto redakciju.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 Šo noteikumu </w:t>
            </w:r>
            <w:r w:rsidR="00000000" w:rsidRPr="00000000" w:rsidDel="00000000">
              <w:rPr>
                <w:rtl w:val="0"/>
              </w:rPr>
              <w:t xml:space="preserve">65.3. </w:t>
            </w:r>
            <w:r w:rsidR="00000000" w:rsidRPr="00000000" w:rsidDel="00000000">
              <w:rPr>
                <w:rtl w:val="0"/>
              </w:rPr>
              <w:t xml:space="preserve">apakšpunktā</w:t>
            </w:r>
            <w:r w:rsidR="00000000" w:rsidRPr="00000000" w:rsidDel="00000000">
              <w:rPr>
                <w:rtl w:val="0"/>
              </w:rPr>
              <w:t xml:space="preserve"> minēto kuģa aizsardzības pārbaudi veic KDI vai KOAI inspektors.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Lai kuģim atceltu aizliegumu ienākt ostā, Jūras administrācija (attiecīgi KDI vai KOAI inspektors) veic šo noteikumu </w:t>
            </w:r>
            <w:r w:rsidR="00000000" w:rsidRPr="00000000" w:rsidDel="00000000">
              <w:rPr>
                <w:rtl w:val="0"/>
              </w:rPr>
              <w:t xml:space="preserve">65.3. </w:t>
            </w:r>
            <w:r w:rsidR="00000000" w:rsidRPr="00000000" w:rsidDel="00000000">
              <w:rPr>
                <w:rtl w:val="0"/>
              </w:rPr>
              <w:t xml:space="preserve">apakšpunktā</w:t>
            </w:r>
            <w:r w:rsidR="00000000" w:rsidRPr="00000000" w:rsidDel="00000000">
              <w:rPr>
                <w:rtl w:val="0"/>
              </w:rPr>
              <w:t xml:space="preserve"> minēto kuģa aizsardzības pārbaudi.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(AM - 27.06.2024.)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noteikumu projekta 73.punktā paredzēto pienākumu Krasta apsardzei rīkoties atbilstoši Jūras administrācijas 72.punktā minētās aizsardzības pārbaudes rezultātiem, lūdzam paredzēt noteikumu projekta 72.punktā, ka Jūras administrācija informē Krasta apsardzi par kuģa aizsardzības pārbaudes rezultātiem. Ievērojot, ka 65.3. apakšpunktā minēto kuģa aizsardzības pārbaude ir paredzēta arī noteikumu projekta 69.punktā, lūdzam izvērtēt nepieciešamību anotācijā skaidrot atšķirību noteikumu projekta  69. punkta un 72.punkta piemērošanā.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72.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Lai kuģim atceltu aizliegumu ienākt ostā,  KDI vai KOAI inspektors veic šo noteikumu </w:t>
            </w:r>
            <w:r w:rsidR="00000000" w:rsidRPr="00000000" w:rsidDel="00000000">
              <w:rPr>
                <w:rtl w:val="0"/>
              </w:rPr>
              <w:t xml:space="preserve">65.3. </w:t>
            </w:r>
            <w:r w:rsidR="00000000" w:rsidRPr="00000000" w:rsidDel="00000000">
              <w:rPr>
                <w:rtl w:val="0"/>
              </w:rPr>
              <w:t xml:space="preserve">apakšpunktā</w:t>
            </w:r>
            <w:r w:rsidR="00000000" w:rsidRPr="00000000" w:rsidDel="00000000">
              <w:rPr>
                <w:rtl w:val="0"/>
              </w:rPr>
              <w:t xml:space="preserve">  minēto kuģa aizsardzības pārbaudi un informē Krasta apsardzi par kuģa aizsardzības pārbaudes rezultātiem.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 Ārvalsts kuģim Latvijas ostā KDI inspektors veic kontroli saskaņā ar SOLAS konvencijas XI-2. nodaļas 9. noteikuma 1.1.1. apakšpunktu un normatīvajiem aktiem par ostas valsts kontroles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- 21.06.2024.)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 Ārvalsts kuģim Latvijas ostā KDI inspektors veic kontroli saskaņā ar SOLAS konvencijas XI-2. nodaļas 9. noteikuma 1.1. apakšpunktu un normatīvajiem aktiem par ostas valsts kontroles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precizēts noteikumu projekta 78. punkts ar piedāvāto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 Ārvalsts kuģim Latvijas ostā KDI inspektors veic kontroli saskaņā ar SOLAS konvencijas XI-2. nodaļas 9. noteikuma 1.1. apakšpunktu un normatīvajiem aktiem par ostas valsts kontroles kārtību.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89.2. informācijas apmaiņu ar institūcijām, kas ir atbildīgas par ostas iekārtu aizsardzību, vai personām, kas ir ieinteresētas ostas iekārtu aizsardzībā.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- 02.10.2024.)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izvērtēt projekta 89.2. apakšpunkta redakciju attiecībā uz vārdiem "personām, kas ir ieinteresētas ostas iekārtu aizsardzībā". Minētais formulējums ir neskaidrs un var tikt tulkots, kā informācijas apmaiņa ar personām, kuras izrāda interesi par ostas iekārtu aizsardzību, taču tām nav tiesiska pamata ar to iepazīties.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89.2.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89.2. informācijas apmaiņu ar institūcijām, kas ir atbildīgas par ostas iekārtu aizsardzību, vai personām, kas ir iesaistītas ostas iekārtu aizsardzībā.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104.2. saskaņā ar Sodu reģistrā pieejamo informāciju nav sodīta par tīšu noziedzīgu nodarījumu, izņemot, ja persona ir reabilitēta vai personas sodāmība ir dzēsta vai noņemta.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- 02.10.2024.)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1.3. sadaļā ietverto norādi, ka ostas un ostu iekārtas ir kritiskās infrastruktūras objekti, ostas aizsardzības virsnieka un tā vietnieka amatos nevar apstiprināt personas, kas ir sodītas par tīšu noziedzīgu nodarījumu, izņemot, ja persona ir reabilitēta vai personas sodāmība ir dzēsta vai noņemta, ierosinām projekta 104.2. apakšpunktā paredzētos kritērijus salāgot ar  Ministru kabineta 2021. gada 6. jūlija noteikumu Nr. 508 "Kritiskās infrastruktūras, tajā skaitā Eiropas kritiskās infrastruktūras, apzināšanas, drošības pasākumu un darbības nepārtrauktības plānošanas un īstenošanas kārtība" 15.2.-15.4. apakšpunktos noteiktajiem kritērijiem.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Izvērtējām minēto priekšlikumu. Ministru kabineta 2021. gada 6. jūlija noteikumu Nr. 508 "Kritiskās infrastruktūras, tajā skaitā Eiropas kritiskās infrastruktūras, apzināšanas, drošības pasākumu un darbības nepārtrauktības plānošanas un īstenošanas kārtība"  (MK 508) 15. punktā noteiktās prasības attiecas uz par kritiskās infrastruktūras drošību atbildīgajām personām. Gadījumos, kad par ostas iekārtas aizsardzības virsnieku vai tā vietnieku tiks iecelta persona, kas ir norīkota arī par  infrastruktūras drošību atbildīgo personu, tad MK 508 15. punktā paredzētie kritēriji šai personai jau būs pārbaudīti atbilstoši MK 508. Līdz ar to projektā nav nepieciešams dublēt MK 508 paredzēto.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104.2. saskaņā ar Sodu reģistrā pieejamo informāciju nav sodīta par tīšu noziedzīgu nodarījumu, izņemot, ja persona ir reabilitēta vai personas sodāmība ir dzēsta vai noņemta.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118. Ja ostas iekārtas aizsardzības plāna vai tā grozījumu izvērtēšanas laikā KOAI inspektors konstatē atbilstību šo noteikumu </w:t>
            </w:r>
            <w:r w:rsidR="00000000" w:rsidRPr="00000000" w:rsidDel="00000000">
              <w:rPr>
                <w:rtl w:val="0"/>
              </w:rPr>
              <w:t xml:space="preserve">116. </w:t>
            </w:r>
            <w:r w:rsidR="00000000" w:rsidRPr="00000000" w:rsidDel="00000000">
              <w:rPr>
                <w:rtl w:val="0"/>
              </w:rPr>
              <w:t xml:space="preserve">punktā</w:t>
            </w:r>
            <w:r w:rsidR="00000000" w:rsidRPr="00000000" w:rsidDel="00000000">
              <w:rPr>
                <w:rtl w:val="0"/>
              </w:rPr>
              <w:t xml:space="preserve"> minētajām prasībām, viņš pieņem lēmumu par ostas iekārtas aizsardzības plāna vai tā grozījumu apstiprināšanu. Lēmumu noformē un paziņo atbilstoši </w:t>
            </w:r>
            <w:r w:rsidR="00000000" w:rsidRPr="00000000" w:rsidDel="00000000">
              <w:rPr>
                <w:rtl w:val="0"/>
              </w:rPr>
              <w:t xml:space="preserve">Administratīvā procesa likumā</w:t>
            </w:r>
            <w:r w:rsidR="00000000" w:rsidRPr="00000000" w:rsidDel="00000000">
              <w:rPr>
                <w:rtl w:val="0"/>
              </w:rPr>
              <w:t xml:space="preserve"> noteiktajam.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- 21.06.2024.)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noteikumu projekta 118. punkta otrā teikuma un 176. punkta otrā teikuma nepieciešamību un attiecīgi precizēt noteikumu projekta 118. un 176.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117.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117. Ja ostas iekārtas aizsardzības plāna vai tā grozījumu izvērtēšanas laikā KOAI inspektors konstatē atbilstību šo noteikumu </w:t>
            </w:r>
            <w:r w:rsidR="00000000" w:rsidRPr="00000000" w:rsidDel="00000000">
              <w:rPr>
                <w:rtl w:val="0"/>
              </w:rPr>
              <w:t xml:space="preserve">115. </w:t>
            </w:r>
            <w:r w:rsidR="00000000" w:rsidRPr="00000000" w:rsidDel="00000000">
              <w:rPr>
                <w:rtl w:val="0"/>
              </w:rPr>
              <w:t xml:space="preserve">punktā</w:t>
            </w:r>
            <w:r w:rsidR="00000000" w:rsidRPr="00000000" w:rsidDel="00000000">
              <w:rPr>
                <w:rtl w:val="0"/>
              </w:rPr>
              <w:t xml:space="preserve"> minētajām prasībām, viņš pieņem lēmumu par ostas iekārtas aizsardzības plāna vai tā grozījumu apstiprināšanu.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118. Ostas iekārtas aizsardzības plānu vai tā grozījumus apstiprina, izdarot atbilstošu apstiprinājuma uzrakstu. Apstiprināto ostas iekārtas aizsardzības plānu vai tā grozījumus nosūta: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- 02.10.2024.)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nepieciešamību precizēt projekta 118. punkta redakciju, jo atbilstoši 113. punktā noteiktajam plāna grozījumi kā atsevišķs dokuments netiek noformēts.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118.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118. Ostas iekārtas aizsardzības plānu apstiprina, izdarot atbilstošu apstiprinājuma uzrakstu. Apstiprināto ostas iekārtas aizsardzības plānu nosūta: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119. Ostas iekārtas aizsardzības plānu vai tā grozījumus apstiprina, izdarot normatīvajos aktos par dokumentu izstrādāšanas un noformēšanas kārtību noteiktajām prasībām atbilstošu apstiprinājuma uzrakstu. Apstiprināto ostas iekārtas aizsardzības plānu vai tā grozījumus nosūta: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- 21.06.2024.)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projekta 119. punktā un cituviet noteikumu projektā līdzīgos gadījumos svītrot vārdus "normatīvajos aktos par dokumentu izstrādāšanas un noformēšanas kārtību noteiktajām prasībām atbilstošu", jo attiecīgā norāde nav nepieciešama.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118.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118. Ostas iekārtas aizsardzības plānu apstiprina, izdarot atbilstošu apstiprinājuma uzrakstu. Apstiprināto ostas iekārtas aizsardzības plānu nosūta: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123. Ja notikušas šo noteikumu </w:t>
            </w:r>
            <w:r w:rsidR="00000000" w:rsidRPr="00000000" w:rsidDel="00000000">
              <w:rPr>
                <w:rtl w:val="0"/>
              </w:rPr>
              <w:t xml:space="preserve">122. </w:t>
            </w:r>
            <w:r w:rsidR="00000000" w:rsidRPr="00000000" w:rsidDel="00000000">
              <w:rPr>
                <w:rtl w:val="0"/>
              </w:rPr>
              <w:t xml:space="preserve">punktā</w:t>
            </w:r>
            <w:r w:rsidR="00000000" w:rsidRPr="00000000" w:rsidDel="00000000">
              <w:rPr>
                <w:rtl w:val="0"/>
              </w:rPr>
              <w:t xml:space="preserve"> minētās izmaiņas, ostas iekārtas aizsardzības plānā veic attiecīgus grozījumus un jauno plāna versiju iespējami īsākā laikā nosūta: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- 21.06.2024.)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redakcionāli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"123. Ja notikušas šo noteikumu 122. punktā minētās izmaiņas, ostas iekārtas aizsardzības plānā veic attiecīgus grozījumus un jauno plāna versiju iespējami drīz nosūta:"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precizēts noteikumu projekta 122. punkts ar piedāvāto redakciju.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122. Ja notikušas šo noteikumu </w:t>
            </w:r>
            <w:r w:rsidR="00000000" w:rsidRPr="00000000" w:rsidDel="00000000">
              <w:rPr>
                <w:rtl w:val="0"/>
              </w:rPr>
              <w:t xml:space="preserve">121. </w:t>
            </w:r>
            <w:r w:rsidR="00000000" w:rsidRPr="00000000" w:rsidDel="00000000">
              <w:rPr>
                <w:rtl w:val="0"/>
              </w:rPr>
              <w:t xml:space="preserve">punktā</w:t>
            </w:r>
            <w:r w:rsidR="00000000" w:rsidRPr="00000000" w:rsidDel="00000000">
              <w:rPr>
                <w:rtl w:val="0"/>
              </w:rPr>
              <w:t xml:space="preserve"> minētās izmaiņas, ostas iekārtas aizsardzības plānā veic attiecīgus grozījumus un jauno plāna versiju iespējami drīz nosūta: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123. Vienu apstiprināto ostas iekārtas aizsardzības plāna vai tā grozījumu eksemplāru glabā ostas iekārtā, otru eksemplāru – ostā, bet trešo eksemplāru – KOAI.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- 02.10.2024.)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nepieciešamību precizēt projekta 123. punkta redakciju, jo atbilstoši 113. punktā noteiktajam plāna grozījumi kā atsevišķs dokuments netiek noformēts.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123.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123. Vienu apstiprinātā ostas iekārtas aizsardzības plāna aktuālās versijas  eksemplāru glabā ostas iekārtā, otru eksemplāru – ostā, bet trešo eksemplāru – KOAI.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142.2. informācijas apmaiņu ar institūcijām, kas ir atbildīgas par ostu aizsardzību, vai personām, kuras ir ieinteresētas ostu aizsardzībā.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- 02.10.2024.)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izvērtēt projekta 142.2. apakšpunkta redakciju attiecībā uz vārdiem "personām, kuras ir ieinteresētas ostu aizsardzībā". Minētais formulējums ir neskaidrs un var tikt tulkots, kā informācijas apmaiņa ar personām, kuras izrāda interesi par ostas aizsardzību, taču tām nav tiesiska pamata ar to iepazīties.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142.2.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142.2. informācijas apmaiņu ar institūcijām, kas ir atbildīgas par ostu aizsardzību, vai personām, kuras ir iesaistītas ostu aizsardzībā.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 saskaņā ar Sodu reģistrā pieejamo informāciju nav sodīta par tīšu noziedzīgu nodarījumu, izņemot, ja persona ir reabilitēta vai personas sodāmība ir dzēsta vai noņemta.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- 02.10.2024.)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1.3. sadaļā ietverto norādi, ka ostas un ostu iekārtas ir kritiskās infrastruktūras objekti, ostas aizsardzības virsnieka un tā vietnieka amatos nevar apstiprināt personas, kas ir sodītas par tīšu noziedzīgu nodarījumu, izņemot, ja persona ir reabilitēta vai personas sodāmība ir dzēsta vai noņemta, ierosinām projekta 161.2. apakšpunktā paredzētos kritērijus salāgot ar  Ministru kabineta 2021. gada 6. jūlija noteikumu Nr. 508 "Kritiskās infrastruktūras, tajā skaitā Eiropas kritiskās infrastruktūras, apzināšanas, drošības pasākumu un darbības nepārtrauktības plānošanas un īstenošanas kārtība" 15.2.-15.4. apakšpunktos noteiktajiem kritērijiem.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Izvērtējām minēto priekšlikumu. Ministru kabineta 2021. gada 6. jūlija noteikumu Nr. 508 "Kritiskās infrastruktūras, tajā skaitā Eiropas kritiskās infrastruktūras, apzināšanas, drošības pasākumu un darbības nepārtrauktības plānošanas un īstenošanas kārtība"  (MK 508) 15. punktā noteiktās prasības attiecas uz par kritiskās infrastruktūras drošību atbildīgajām personām. Gadījumos, kad par ostas  aizsardzības virsnieku vai tā vietnieku tiks iecelta persona, kas ir norīkota arī par  infrastruktūras drošību atbildīgo personu, tad MK 508 15. punktā paredzētie kritēriji šai personai jau būs pārbaudīti atbilstoši MK 508. Līdz ar to projektā nav nepieciešams dublēt MK 508 paredzēto.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 saskaņā ar Sodu reģistrā pieejamo informāciju nav sodīta par tīšu noziedzīgu nodarījumu, izņemot, ja persona ir reabilitēta vai personas sodāmība ir dzēsta vai noņemta.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173. KOAI inspektors izvērtē ostas aizsardzības plāna vai tā grozījumu atbilstību aizsardzības prasībām, kā arī pārbauda, vai ostas aizsardzības plānā vai tā grozījumos noteiktais caurlaižu režīms ir saskaņots ar kompetentajām iestādēm atbilstoši normatīvajos aktos par robežšķērsošanas vietas režīmu noteiktajam.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- 02.10.2024.)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nepieciešamību precizēt projekta 173. punkta redakciju, jo atbilstoši 171. punktā noteiktajam plāna grozījumi kā atsevišķs dokuments netiek noformēts.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173.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173. KOAI inspektors izvērtē ostas aizsardzības plāna un tā grozījumu atbilstību aizsardzības prasībām, kā arī pārbauda, vai ostas aizsardzības plānā vai tā grozījumos noteiktais caurlaižu režīms ir saskaņots ar kompetentajām iestādēm atbilstoši normatīvajos aktos par robežšķērsošanas vietas režīmu noteiktajam.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176. Ostas aizsardzības plānu vai tā grozījumus apstiprina, izdarot apstiprinājuma uzrakstu. Apstiprināto ostas aizsardzības plānu vai tā grozījumus nosūta ostas aizsardzības virsniekam, bet, ja tāda nav, ostas aizsardzības iestādei.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- 02.10.2024.)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nepieciešamību precizēt projekta 176. punkta redakciju, jo atbilstoši 171. punktā noteiktajam plāna grozījumi kā atsevišķs dokuments netiek noformēts.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176.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176. Ostas aizsardzības plānu apstiprina, izdarot apstiprinājuma uzrakstu. Apstiprināto ostas aizsardzības plānu nosūta ostas aizsardzības virsniekam, bet, ja tāda nav, ostas aizsardzības iestādei.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178. Ostas aizsardzības virsnieks ostas aizsardzības plānu pārskata pēc nepieciešamības, bet jebkurā gadījumā – pilnā apjomā ne retāk kā reizi sešos mēnešos.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- 21.06.2024.)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vārdus "pilnā apjomā", jo attiecīgai norādei nav juridiskas slodzes.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 norma, jo īpaši vārdi “pilnā apjomā” uzsver pienākumu pārskatīt plānu noteiktā termiņā, neatkarīgi no tā, vai ir nepieciešami konkrēti grozījumi plānā.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177. Ostas aizsardzības virsnieks ostas aizsardzības plānu pārskata pēc nepieciešamības, bet jebkurā gadījumā – pilnā apjomā ne retāk kā reizi sešos mēnešos.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 Vienu apstiprināto ostas aizsardzības plāna vai tā grozījumu eksemplāru glabā ostā, otru eksemplāru – KOAI.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- 02.10.2024.)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nepieciešamību precizēt projekta 181. punkta redakciju, jo atbilstoši 171. punktā noteiktajam plāna grozījumi kā atsevišķs dokuments netiek noformēts.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181.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 Vienu apstiprinātā ostas aizsardzības plāna aktuālās versijas  eksemplāru glabā ostā, otru eksemplāru – KOAI.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209.1. ja nav konstatētas neatbilstības, pieņem lēmumu par programmas apstiprināšanu un par pieņemto lēmumu paziņo adresātam;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atbilstoši Administratīvā procesa likuma 70. panta pirmajai daļai </w:t>
            </w:r>
            <w:r w:rsidR="00000000" w:rsidRPr="00000000" w:rsidDel="00000000">
              <w:rPr>
                <w:u w:val="single"/>
                <w:rtl w:val="0"/>
              </w:rPr>
              <w:t xml:space="preserve">lēmumu paziņo</w:t>
            </w:r>
            <w:r w:rsidR="00000000" w:rsidRPr="00000000" w:rsidDel="00000000">
              <w:rPr>
                <w:rtl w:val="0"/>
              </w:rPr>
              <w:t xml:space="preserve"> adresātam, atkārtoti lūdzam precizēt projekta 209.1. un 209.2. apakšpunktu, aizstājot vārdus "par pieņemto lēmumu paziņo adresātam" ar vārdiem "</w:t>
            </w:r>
            <w:r w:rsidR="00000000" w:rsidRPr="00000000" w:rsidDel="00000000">
              <w:rPr>
                <w:u w:val="single"/>
                <w:rtl w:val="0"/>
              </w:rPr>
              <w:t xml:space="preserve">pieņemto lēmumu paziņo</w:t>
            </w:r>
            <w:r w:rsidR="00000000" w:rsidRPr="00000000" w:rsidDel="00000000">
              <w:rPr>
                <w:rtl w:val="0"/>
              </w:rPr>
              <w:t xml:space="preserve"> tā adresātam".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209.1. un 209.2.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209.1. ja nav konstatētas neatbilstības, pieņem lēmumu par programmas apstiprināšanu un pieņemto lēmumu paziņo tā adresātam;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w:t>
            </w:r>
            <w:r w:rsidR="00000000" w:rsidRPr="00000000" w:rsidDel="00000000">
              <w:rPr>
                <w:u w:val="single"/>
                <w:rtl w:val="0"/>
              </w:rPr>
              <w:t xml:space="preserve">Nacionālās kiberdrošības likums ir pieņemts 2024. gada 20. jūnijā, un tas stājās spēkā 2024. gada 1. septembrī</w:t>
            </w:r>
            <w:r w:rsidR="00000000" w:rsidRPr="00000000" w:rsidDel="00000000">
              <w:rPr>
                <w:rtl w:val="0"/>
              </w:rPr>
              <w:t xml:space="preserve">, lūdzam precizēt projekta sākotnējās ietekmes </w:t>
            </w:r>
            <w:r w:rsidR="00000000" w:rsidRPr="00000000" w:rsidDel="00000000">
              <w:rPr>
                <w:i w:val="1"/>
                <w:rtl w:val="0"/>
              </w:rPr>
              <w:t xml:space="preserve">(ex-ante)</w:t>
            </w:r>
            <w:r w:rsidR="00000000" w:rsidRPr="00000000" w:rsidDel="00000000">
              <w:rPr>
                <w:rtl w:val="0"/>
              </w:rPr>
              <w:t xml:space="preserve"> novērtējuma ziņojuma (anotācijas) 1.3. apakšsadaļā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anotācijas 1.3. apakšsadaļa.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precizētajā noteikumu projektā ir svītrota 10. nodaļa, kas paredzēja regulējumu par dokumentu iesniegšanu u.tml., lūdzam attiecīgi precizēt anotācijas 1.3. apakšsadaļā ietverto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anotācijas 1.3. apakšsadaļa.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- 30.09.2024.)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 ir saņēmusi Satiksmes ministrijas priekšlikumu papildināt Profesiju klasifikatora atsevišķo grupu “5419 Citur neklasificēti apsardzes pakalpojumu jomas darbinieki” ar profesiju “Ostas iekārtas aizsardzības virsnieka vietnieks” un profesiju “Ostas aizsardzības virsnieka vietnieks”.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anotācijas 4. sadaļas 4.1.1. apakšsadaļu.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nepieciešams papildināt Profesiju klasifikatoru ar profesiju “Ostas iekārtas aizsardzības virsnieka vietnieks” un profesiju “Ostas aizsardzības virsnieka vietnieks”. Ņemot vērā minēto, ir jāveic grozījumi Ministru kabineta 2017. gada 23. maija noteikumos Nr. 264 “Noteikumi par Profesiju klasifikatoru, profesijai atbilstošiem pamatuzdevumiem un kvalifikācijas pamatprasībām”.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papildināta noteikumu projekta anotācijas 4. sadaļas 4.1.1. apakšsadaļa ar piedāvāto redakciju.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- 14.06.2024.)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saskaņā ar Ministru kabineta 2017.gada 23.maija noteikumu Nr.264 "Noteikumi par Profesiju klasifikatoru, profesijai atbilstošiem pamatuzdevumiem un kvalifikācijas pamatprasībām" (turpmāk – MK noteikumi Nr. 264) 18. un 19.punktu priekšlikumu par jaunas profesijas iekļaušanu Profesiju klasifikatorā var sniegt publisko tiesību subjekti un privāto tiesību subjekti, norādot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profesijas nosaukums (ja nepieciešams, pievieno papildu apzīmējumus);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dokumenti, kas pamato profesijas iekļaušanu Profesiju klasifikatorā (pamatojums jaunas profesijas iekļaušanai, amata vai darba apraksts vai cits dokuments);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profesijas plānotā vieta klasifikācijas pamatgrupas mazās grupas atsevišķajā grupā;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profesijai atbilstošu pamatuzdevumu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to, ka noteikumu projekta anotācijas 4. sadaļā ir minēts, ka ir jāveic grozījumi MK noteikumos Nr. 264, ietverot aizsardzības virsnieka vietnieka profesiju, lūdzam atbilstoši iepriekš minētajai kārtībai iesniegt Labklājības ministrijā priekšlikumu Profesiju klasifikatora aktualizēšanai.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Attiecīgais priekšlikums ir iesniegts Labklājības ministrijā.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- 20.06.2024.)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projekta 17.4., 111.4., 168.4.apakšpunktā un 205.punktā Valsts policijai ir noteikta kompetence sniegt ieteikumus, lūdzam anotācijas 7.1. apakšpunktā- Projekta izpildē iesaistītās institūcijas iekļaut Valsts policiju.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attiecīgo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24-TA-609</w:t>
    </w:r>
    <w:r>
      <w:br/>
    </w:r>
    <w:r w:rsidR="00000000" w:rsidRPr="00000000" w:rsidDel="00000000">
      <w:rPr>
        <w:rtl w:val="0"/>
      </w:rPr>
      <w:t xml:space="preserve">12.11.2024. 15.49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24-TA-609</w:t>
    </w:r>
    <w:r>
      <w:br/>
    </w:r>
    <w:r w:rsidR="00000000" w:rsidRPr="00000000" w:rsidDel="00000000">
      <w:rPr>
        <w:rtl w:val="0"/>
      </w:rPr>
      <w:t xml:space="preserve">12.11.2024. 15.49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Izziņa_24-TA-609.docx</dc:title>
</cp:coreProperties>
</file>

<file path=docProps/custom.xml><?xml version="1.0" encoding="utf-8"?>
<Properties xmlns="http://schemas.openxmlformats.org/officeDocument/2006/custom-properties" xmlns:vt="http://schemas.openxmlformats.org/officeDocument/2006/docPropsVTypes"/>
</file>