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21-TA-1020: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piešķiramas un izlietojamas mērķdotācijas investīcijām pašvaldībām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Investīciju projektiem pieejamais kopējais valsts budžeta finansējums 2022. gadā ir ne vairāk kā 37 039 038 </w:t>
            </w:r>
            <w:r w:rsidR="00000000" w:rsidRPr="00000000" w:rsidDel="00000000">
              <w:rPr>
                <w:i w:val="1"/>
                <w:rtl w:val="0"/>
              </w:rPr>
              <w:t xml:space="preserve">euro</w:t>
            </w:r>
            <w:r w:rsidR="00000000" w:rsidRPr="00000000" w:rsidDel="00000000">
              <w:rPr>
                <w:rtl w:val="0"/>
              </w:rPr>
              <w:t xml:space="preserve"> un turpmākajos gados tiek noteikts kārtējā gada valsts budžeta likumā, nosakot finansējumu mērķdotācijām. Vides aizsardzības un reģionālās attīstības ministrija līdz katra gada 2. janvārim publicē pieejamo finansējumu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mērķis ir noteikt vispārēju kārtību, kādā piešķiramas un izlietojamas mērķdotācijas investīcijām pašvaldībām, uzskatām, ka noteikumu projekta 3.punktā nav nepieciešams minēt konkrētu finansējuma apmēru 2022.gadam, attiecīgi noteikumu projekta 3.punktu lūdzam izteikt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 līdz katra gada 2. janvārim publicē informāciju par investīciju projektiem pieejamo kopējo finansējumu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 10 darbdienu laikā pēc šo noteikumu stāšanās spēkā un, sākot ar 2023. gadu, katru gadu līdz 2. janvārim publicē savā tīmekļvietnē informāciju par investīciju projektiem pieejamo kopējo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līdz katra gada 14. janvārim iesniedz investīciju projektus Vides aizsardzības un reģionālās attīstības ministrijai,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(LPS), apkopojot pašvaldību viedokļus par Ministru kabineta noteikumu projektu “Kārtība, kādā piešķiramas un izlietojamas mērķdotācijas investīcijām pašvaldībām” (tālāk Noteikumu projekts), sniedz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nosaka, ka pašvaldībām investīciju projekti jāiesniedz Vides aizsardzības un reģionālās attīstības ministrijā (VARAM) līdz katra gada 14. janvārim, tai skaitā līdz 2022.gada 14.janvārim. Ņemot vērā, ka 2022.gads būs pirmais gads, kad darbosies jaunie nosacījumi mērķdotācijas investīcijām saņemšanai, un tie precīzi būs zināmi tikai 2021.gada decembrī pēc Ministru kabineta noteikumu apstiprināšanas valdībā, atvēlētais laika posms projektu sagatavošanai līdz 2022.gada 14.janvārim būs nepietiekams. LPS lūdz Noteikumu projekta 4.punkta ievaddaļu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līdz katra gada </w:t>
            </w:r>
            <w:r w:rsidR="00000000" w:rsidRPr="00000000" w:rsidDel="00000000">
              <w:rPr>
                <w:u w:val="single"/>
                <w:rtl w:val="0"/>
              </w:rPr>
              <w:t xml:space="preserve">14. februārim</w:t>
            </w:r>
            <w:r w:rsidR="00000000" w:rsidRPr="00000000" w:rsidDel="00000000">
              <w:rPr>
                <w:rtl w:val="0"/>
              </w:rPr>
              <w:t xml:space="preserve"> iesniedz investīciju projektus Vides aizsardzības un reģionālās attīstības ministrijai,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Noteikumu projekta 4.punkta ievaddaļu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līdz katra gada </w:t>
            </w:r>
            <w:r w:rsidR="00000000" w:rsidRPr="00000000" w:rsidDel="00000000">
              <w:rPr>
                <w:u w:val="single"/>
                <w:rtl w:val="0"/>
              </w:rPr>
              <w:t xml:space="preserve">14. februārim</w:t>
            </w:r>
            <w:r w:rsidR="00000000" w:rsidRPr="00000000" w:rsidDel="00000000">
              <w:rPr>
                <w:rtl w:val="0"/>
              </w:rPr>
              <w:t xml:space="preserve"> iesniedz investīciju projektus Vides aizsardzības un reģionālās attīstības ministrijai,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4.punktā precizēts investīciju projektu iesniegšanas termiņš, paredzot iespēju pašvaldībai iesniegt investīciju projekta pieteikumu 30 dienu laikā pēc šo noteikumu stāšanās spēkā 2022. gadā un sākot ar 2023. gadu līdz katra gada 31.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 mērķdotāciju piešķiršanu var pretendēt pašvaldība, kura 30 dienu laikā pēc šo noteikumu stāšanās spēkā 2022. gadā un, sākot ar 2023. gadu, katru gadu līdz 31. janvārim ir iesniegusi Vides aizsardzības un reģionālās attīstības ministrijā investīciju projekta pieteikumu,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līdz katra gada 14. janvārim iesniedz investīciju projektus Vides aizsardzības un reģionālās attīstības ministrijai,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kvalitatīvu projektu sagatavošanu, lūdzam noteikt ikgadējo projektu iesniegšanas termiņu līdz katra gada 14.februārim, izsakot MK noteikumu 4.punktu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piedāvājam noteikt, ka projekta izmaksas ir attiecināmas no katra gada 1.janvāra, kas ļaus projektu iesniedzējiem uzsākt projektu realizāciju ātrākā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līdz katra gada</w:t>
            </w:r>
            <w:r w:rsidR="00000000" w:rsidRPr="00000000" w:rsidDel="00000000">
              <w:rPr>
                <w:b w:val="1"/>
                <w:rtl w:val="0"/>
              </w:rPr>
              <w:t xml:space="preserve"> 14. februārim</w:t>
            </w:r>
            <w:r w:rsidR="00000000" w:rsidRPr="00000000" w:rsidDel="00000000">
              <w:rPr>
                <w:rtl w:val="0"/>
              </w:rPr>
              <w:t xml:space="preserve"> iesniedz investīciju projektus Vides aizsardzības un reģionālās attīstības ministrijai,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4.punktā precizēts investīciju projektu iesniegšanas termiņš, paredzot iespēju pašvaldībai iesniegt investīciju projekta pieteikumu 30 dienu laikā pēc šo noteikumu stāšanās spēkā 2022. gadā un sākot ar 2023. gadu līdz katra gada 31. janvārim. Vienlaikus noteikumu projekta anotācijas 1.3. apakšsadaļa "Pašreizējā situācija, problēmas un risinājumi" papildināta ar skaidrojumu, ka investīciju projekta izmaksas ir attiecināmas no investīciju projekta iesniegšanas 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 mērķdotāciju piešķiršanu var pretendēt pašvaldība, kura 30 dienu laikā pēc šo noteikumu stāšanās spēkā 2022. gadā un, sākot ar 2023. gadu, katru gadu līdz 31. janvārim ir iesniegusi Vides aizsardzības un reģionālās attīstības ministrijā investīciju projekta pieteikumu,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pašvaldības uzņēmējdarbības atbalsta vai pakalpojumu infrastruktūras attīstībai, uzlabojot pakalpojumu kvalitāti un pieejamību iedzīvotājiem, un valsts budžeta finansējums ir ne mazāk kā 100 000 </w:t>
            </w:r>
            <w:r w:rsidR="00000000" w:rsidRPr="00000000" w:rsidDel="00000000">
              <w:rPr>
                <w:i w:val="1"/>
                <w:rtl w:val="0"/>
              </w:rPr>
              <w:t xml:space="preserve">euro</w:t>
            </w:r>
            <w:r w:rsidR="00000000" w:rsidRPr="00000000" w:rsidDel="00000000">
              <w:rPr>
                <w:rtl w:val="0"/>
              </w:rPr>
              <w:t xml:space="preserve"> un ne vairāk kā  2 000 000 </w:t>
            </w:r>
            <w:r w:rsidR="00000000" w:rsidRPr="00000000" w:rsidDel="00000000">
              <w:rPr>
                <w:i w:val="1"/>
                <w:rtl w:val="0"/>
              </w:rPr>
              <w:t xml:space="preserve">euro</w:t>
            </w:r>
            <w:r w:rsidR="00000000" w:rsidRPr="00000000" w:rsidDel="00000000">
              <w:rPr>
                <w:rtl w:val="0"/>
              </w:rPr>
              <w:t xml:space="preserve"> vienam investīciju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4.1.2. apakšpunkts Rīgas valstspilsētas pašvaldībai neparedz iespēju iesniegt projektus, Rīgas valstspilsētas pašvaldība lūdz izteikt Noteikumu projekta 4.1.1.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pašvaldības uzņēmējdarbības atbalsta vai pakalpojumu infrastruktūras attīstībai, uzlabojot pakalpojumu kvalitāti un pieejamību iedzīvotājiem. Valsts budžeta finansējums vienam investīciju projektam ārpus Rīgas valstspilsētas pašvaldības ir ne mazāks kā 100 000 </w:t>
            </w:r>
            <w:r w:rsidR="00000000" w:rsidRPr="00000000" w:rsidDel="00000000">
              <w:rPr>
                <w:i w:val="1"/>
                <w:rtl w:val="0"/>
              </w:rPr>
              <w:t xml:space="preserve">euro </w:t>
            </w:r>
            <w:r w:rsidR="00000000" w:rsidRPr="00000000" w:rsidDel="00000000">
              <w:rPr>
                <w:rtl w:val="0"/>
              </w:rPr>
              <w:t xml:space="preserve">un ne vairāk kā 2 000 000 </w:t>
            </w:r>
            <w:r w:rsidR="00000000" w:rsidRPr="00000000" w:rsidDel="00000000">
              <w:rPr>
                <w:i w:val="1"/>
                <w:rtl w:val="0"/>
              </w:rPr>
              <w:t xml:space="preserve">euro.</w:t>
            </w:r>
            <w:r w:rsidR="00000000" w:rsidRPr="00000000" w:rsidDel="00000000">
              <w:rPr>
                <w:rtl w:val="0"/>
              </w:rPr>
              <w:t xml:space="preserve"> Valsts budžeta finansējums vienam investīciju projektam Rīgas valstspilsētas pašvaldībā ir ne mazāks kā 100 000 </w:t>
            </w:r>
            <w:r w:rsidR="00000000" w:rsidRPr="00000000" w:rsidDel="00000000">
              <w:rPr>
                <w:i w:val="1"/>
                <w:rtl w:val="0"/>
              </w:rPr>
              <w:t xml:space="preserve">euro </w:t>
            </w:r>
            <w:r w:rsidR="00000000" w:rsidRPr="00000000" w:rsidDel="00000000">
              <w:rPr>
                <w:rtl w:val="0"/>
              </w:rPr>
              <w:t xml:space="preserve">un ne vairāk kā 8 000 000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OECD 2017.gada otrajā Ekonomikas pārskatā par Latviju norādījusi, ka Rīgai un Rīgas reģionam kopumā ir milzīgs potenciāls Latvijas tautsaimniecības izaugsmei, pārkārtošanai uz zināšanām balstītu augstas pievienotās vērtības produktīvu ekonomiku, kas diemžēl pilnībā netiek izmantots. Neskatoties uz to, ka Rīgas reģionā koncentrējas lielākā daļa no Latvijas tautsaimniecības aktivitātēm, kā arī tajā ir caurmērā zemāks bezdarba līmenis un lielākas darba iespējas, Rīgas reģions savā konkurētspējā atpaliek no citiem reģioniem Baltijas jūras reģionā un kopš 2010.gada Rīgas reģions sāk atpalikt no Igaunijas un Lietuvas galvaspilsētām. Rīgas metropoles areālam ir izšķiroša loma visas valsts kopējās konkurētspējas nodrošināšanā un tas stiprina Rīgas kā globāli orientētas metropoles lomu Baltijas jūras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līdzšinējo un plānoto starptautiskas un nacionālas nozīmes infrastruktūras projektu attīstības koncentrāciju Rīgas valstspilsētas pašvaldības teritorijā un ierobežoto atbalstu to pilnvērtīgai integrācijai pilsētas infrastruktūrā, Rīgas valstspilsētas pašvaldībai nepieciešamo investīciju apjoms nav pielīdzināms ar vairums citu pašvaldību. Ņemot vērā iepriekš minēto, Rīgas valstspilsētas pašvaldība aicina izvērtēt iespēju mērķdotācijas apjoma gradācijai, palielinot atbalsta apjomu Rīgas valstspilsētas pašvaldībai līdz 8 000 000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pašvaldības uzņēmējdarbības atbalsta vai pakalpojumu infrastruktūras attīstībai, uzlabojot pakalpojumu kvalitāti un pieejamību iedzīvotājiem. Valsts budžeta finansējums vienam investīciju projektam ārpus Rīgas valstspilsētas pašvaldības ir ne mazāks kā 100 000 euro un ne vairāk kā 2 000 000 euro. Valsts budžeta finansējums vienam investīciju projektam Rīgas valstspilsētas pašvaldībā ir ne mazāks kā 100 000 euro un ne vairāk kā 8 000 000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4.1.1. apakšpunktā saglabāts maksimālais viena investīciju projekta valsts budžeta finansējums 2 000 000 </w:t>
            </w:r>
            <w:r w:rsidR="00000000" w:rsidRPr="00000000" w:rsidDel="00000000">
              <w:rPr>
                <w:i w:val="1"/>
                <w:rtl w:val="0"/>
              </w:rPr>
              <w:t xml:space="preserve">euro</w:t>
            </w:r>
            <w:r w:rsidR="00000000" w:rsidRPr="00000000" w:rsidDel="00000000">
              <w:rPr>
                <w:rtl w:val="0"/>
              </w:rPr>
              <w:t xml:space="preserve"> apmērā, ņemot vērā ierobežoto investīciju projektu īstenošanas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pašvaldības uzņēmējdarbības atbalsta vai pakalpojumu infrastruktūras attīstībai, uzlabojot pakalpojumu kvalitāti un pieejamību iedzīvotājiem, un valsts budžeta finansējums ir ne mazāk kā 100 000 </w:t>
            </w:r>
            <w:r w:rsidR="00000000" w:rsidRPr="00000000" w:rsidDel="00000000">
              <w:rPr>
                <w:i w:val="1"/>
                <w:rtl w:val="0"/>
              </w:rPr>
              <w:t xml:space="preserve">euro</w:t>
            </w:r>
            <w:r w:rsidR="00000000" w:rsidRPr="00000000" w:rsidDel="00000000">
              <w:rPr>
                <w:rtl w:val="0"/>
              </w:rPr>
              <w:t xml:space="preserve"> un ne vairāk kā 2 000 000 </w:t>
            </w:r>
            <w:r w:rsidR="00000000" w:rsidRPr="00000000" w:rsidDel="00000000">
              <w:rPr>
                <w:i w:val="1"/>
                <w:rtl w:val="0"/>
              </w:rPr>
              <w:t xml:space="preserve">euro</w:t>
            </w:r>
            <w:r w:rsidR="00000000" w:rsidRPr="00000000" w:rsidDel="00000000">
              <w:rPr>
                <w:rtl w:val="0"/>
              </w:rPr>
              <w:t xml:space="preserve"> vienam investīciju projektam. Pašvaldība var saņemt atbalstu investīciju projektiem vienā investīciju projektu pieteikumu atlases kārtā par kopējo valsts budžeta finansējumu ne vairāk kā 2 000 000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pašvaldības uzņēmējdarbības atbalsta vai pakalpojumu infrastruktūras attīstībai, uzlabojot pakalpojumu kvalitāti un pieejamību iedzīvotājiem, un valsts budžeta finansējums ir ne mazāk kā 100 000 </w:t>
            </w:r>
            <w:r w:rsidR="00000000" w:rsidRPr="00000000" w:rsidDel="00000000">
              <w:rPr>
                <w:i w:val="1"/>
                <w:rtl w:val="0"/>
              </w:rPr>
              <w:t xml:space="preserve">euro</w:t>
            </w:r>
            <w:r w:rsidR="00000000" w:rsidRPr="00000000" w:rsidDel="00000000">
              <w:rPr>
                <w:rtl w:val="0"/>
              </w:rPr>
              <w:t xml:space="preserve"> un ne vairāk kā  2 000 000 </w:t>
            </w:r>
            <w:r w:rsidR="00000000" w:rsidRPr="00000000" w:rsidDel="00000000">
              <w:rPr>
                <w:i w:val="1"/>
                <w:rtl w:val="0"/>
              </w:rPr>
              <w:t xml:space="preserve">euro</w:t>
            </w:r>
            <w:r w:rsidR="00000000" w:rsidRPr="00000000" w:rsidDel="00000000">
              <w:rPr>
                <w:rtl w:val="0"/>
              </w:rPr>
              <w:t xml:space="preserve"> vienam investīciju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neierobežotu potenciālo investīciju projektu apmēru, ierosinām paaugstināt maksimālo apjomu vienam investīciju projektam, izsakot MK noteikumu 4.1.1. apakšpunktu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pašvaldības uzņēmējdarbības atbalsta vai pakalpojumu infrastruktūras attīstībai, uzlabojot pakalpojumu kvalitāti un pieejamību iedzīvotājiem, un valsts budžeta finansējums ir ne mazāk kā 100 000 euro un ne vairāk </w:t>
            </w:r>
            <w:r w:rsidR="00000000" w:rsidRPr="00000000" w:rsidDel="00000000">
              <w:rPr>
                <w:b w:val="1"/>
                <w:rtl w:val="0"/>
              </w:rPr>
              <w:t xml:space="preserve">kā  3 000 000 euro </w:t>
            </w:r>
            <w:r w:rsidR="00000000" w:rsidRPr="00000000" w:rsidDel="00000000">
              <w:rPr>
                <w:rtl w:val="0"/>
              </w:rPr>
              <w:t xml:space="preserve">vienam investīciju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4.1.1. apakšpunktā saglabāts maksimālais viena investīciju projekta valsts budžeta finansējums 2 000 000 </w:t>
            </w:r>
            <w:r w:rsidR="00000000" w:rsidRPr="00000000" w:rsidDel="00000000">
              <w:rPr>
                <w:i w:val="1"/>
                <w:rtl w:val="0"/>
              </w:rPr>
              <w:t xml:space="preserve">euro</w:t>
            </w:r>
            <w:r w:rsidR="00000000" w:rsidRPr="00000000" w:rsidDel="00000000">
              <w:rPr>
                <w:rtl w:val="0"/>
              </w:rPr>
              <w:t xml:space="preserve"> apmērā, ņemot vērā ierobežoto investīciju projektu īstenošanas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pašvaldības uzņēmējdarbības atbalsta vai pakalpojumu infrastruktūras attīstībai, uzlabojot pakalpojumu kvalitāti un pieejamību iedzīvotājiem, un valsts budžeta finansējums ir ne mazāk kā 100 000 </w:t>
            </w:r>
            <w:r w:rsidR="00000000" w:rsidRPr="00000000" w:rsidDel="00000000">
              <w:rPr>
                <w:i w:val="1"/>
                <w:rtl w:val="0"/>
              </w:rPr>
              <w:t xml:space="preserve">euro</w:t>
            </w:r>
            <w:r w:rsidR="00000000" w:rsidRPr="00000000" w:rsidDel="00000000">
              <w:rPr>
                <w:rtl w:val="0"/>
              </w:rPr>
              <w:t xml:space="preserve"> un ne vairāk kā 2 000 000 </w:t>
            </w:r>
            <w:r w:rsidR="00000000" w:rsidRPr="00000000" w:rsidDel="00000000">
              <w:rPr>
                <w:i w:val="1"/>
                <w:rtl w:val="0"/>
              </w:rPr>
              <w:t xml:space="preserve">euro</w:t>
            </w:r>
            <w:r w:rsidR="00000000" w:rsidRPr="00000000" w:rsidDel="00000000">
              <w:rPr>
                <w:rtl w:val="0"/>
              </w:rPr>
              <w:t xml:space="preserve"> vienam investīciju projektam. Pašvaldība var saņemt atbalstu investīciju projektiem vienā investīciju projektu pieteikumu atlases kārtā par kopējo valsts budžeta finansējumu ne vairāk kā 2 000 000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4.1.2.1. papildinošie investīciju projekti tiek īstenoti 2022. gadā un tiem ir uzsākta jauna iepirkuma procedūra;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jēdzienu “papildinošie” projekti, kāda veida projekti un atbalstāmās darbības kvalificējas zem šī jēdziena.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apakšsadaļa "Pašreizējā situācija, problēmas un risinājumi" papildināta ar skaidrojumu par papildinošajiem investīciju projektiem.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4.1.2.1. papildinošais investīciju projekts tiek īstenots 2022. gadā, un tam ir uzsākta jauna iepirkuma procedūra;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investīciju projektā plānotie pasākumi nepieciešami investīciju projekta mērķa sasniegšanai, to izmaksas ir ekonomiski pamatotas un tiks nodrošināta veikto investīciju uzturēšana un ilgtspēja, tai skaitā investīciju projekta rezultātu ilgtspēja;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iespējams iesniegt pieteikumu mērķdotācijas saņemšanai, ja investīciju projekts ir jau realizēts vai par jau pieņemtiem (pašvaldības apmaksātiem) projekta ietvaros plānotajiem darbiem, vai arī lai segtu Eiropas Savienības fondu vai citu ārvalstu finanšu instrumentu finansēto projektu neattiecināmās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atbalstīt tādus ieguldījumus, kas veicami sinerģijā ar Eiropas Savienības (ES) fondu līdzfinansētu projektu, t.i., segt izmaksas, kas kvalificējas kā potenciāli attiecināmas izmaksas, bet nav ietvertas ES finansētā projektā kā attiecināmās izmaksas ierobežotā ES finansējuma kvotas dēļ. Vienlaikus ievērojot nosacījumu naudas plūsmas nodalīšanai, lai novērstu dubultā finansējuma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neliedz iesniegt investīciju projektus sinerģijā ar Eiropas Savienības fondu līdzfinansētiem projektiem, paredzot segt izmaksas, kas kvalificējas kā potenciāli attiecināmas izmaksas, bet nav ietvertas Eiropas Savienības fondu finansētā projektā kā attiecināmās izmaksas ierobežotā Eiropas Savienības fondu finansējuma kvotas dēļ. Vienlaikus pašvaldībai jānodrošina nosacījums par naudas plūsmas nodalīšanu, lai novērstu dubultā finansējuma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ir skaidrots, ka netiek attiecinātas izmaksas, lai segtu Eiropas Savienības fondu vai citu ārvalstu finanšu instrumentu finansēto projektu neattiecināmās izmaksas, kas ir šo projektu neatņemama sastāvdaļa. Ar terminu neattiecināmās izmaksas tiek saprastas projekta ietvaros plānotās izmaksas, kas netiek atbalstītas kā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investīciju projektā plānotie pasākumi nepieciešami investīciju projekta mērķa sasniegšanai, to izmaksas ir ekonomiski pamatotas un tiks nodrošināta veikto investīciju uzturēšana un ilgtspēja, tai skaitā investīciju projekta rezultātu ilgtspēja;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investīciju projekts (tai skaitā būvdarbi, ja attiecināms) ir pilnībā īstenojams līdz projekta otrā īstenošanas gada 31. decembrim, sasniedzot investīciju projekta mērķi un neradot nepieciešamību pēc papildu valsts budžeta līdzekļiem investīciju projektam turpmākajos gados;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4.5.apakšpunktu, norādot, ka projektu nepieciešams īstenot tajā gadā, kad ir iesniegts projekta pieteikums.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investīciju projekts (tai skaitā būvdarbi, ja attiecināms) ir pilnībā īstenojams līdz projekta iesniegšanas gada 31. decembrim, sasniedzot investīciju projekta mērķi un neradot nepieciešamību pēc papildu valsts budžeta līdzekļiem investīciju projektam turpmākajos gados;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2021.gadā gūto pieredzi, īstenojot pašvaldību augstas gatavības investīciju projektu konkursu un uzraugot investīciju projektu īstenošanas gaitu, kā arī konstatējot problēmas investīciju projektu īstenošanā saistībā ar valsts budžeta finansējuma izpildi noteiktā apjomā (atbilstoši 2021.gada 21.decembrī Ministru kabineta sēdē Nr. 81 95. § apstiprinātajam informatīvajam ziņojumam "Par pašvaldību augstas gatavības investīciju projektu īstenošanas progresu"), nepieciešams saglabāt noteikumos paredzēto investīciju projektu īstenošanas termiņu līdz projekta otrā īstenošanas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investīciju projekts (tai skaitā būvdarbi, ja attiecināms) ir pilnībā īstenojams līdz projekta otrā īstenošanas gada 31. decembrim, sasniedzot investīciju projekta mērķi un neradot investīciju projektam nepieciešamību pēc papildu valsts budžeta līdzekļiem turpmākajos gados;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investīciju projekta īstenošanā ne mazāk kā 30 procenti valsts budžeta finansējuma tiek izmantots līdz projekta iesniegšanas gada 30. septembrim un ne mazāk kā 50 procenti valsts budžeta finansējuma tiek izmantots līdz projekta iesniegšanas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projektu nepieciešams īstenot tajā gadā, kad ir iesniegts projekta pieteikums, lūdzam precizēt noteikumu projekta 4.6.apakšpunktu.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investīciju projekta īstenošanā valsts budžeta finansējums tiek izmantots līdz projekta iesniegšanas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2021.gadā gūto pieredzi, īstenojot pašvaldību augstas gatavības investīciju projektu konkursu un uzraugot investīciju projektu īstenošanas gaitu, kā arī konstatējot problēmas investīciju projektu īstenošanā saistībā ar valsts budžeta finansējuma izpildi noteiktā apjomā (atbilstoši 2021.gada 21.decembrī Ministru kabineta sēdē Nr. 81 95. § apstiprinātajam informatīvajam ziņojumam "Par pašvaldību augstas gatavības investīciju projektu īstenošanas progresu"), nepieciešams saglabāt noteikumos paredzēto investīciju projektu īstenošanas termiņu līdz projekta otrā īstenošanas gada 31. decembrim. Tādējādi noteikumu projekta 4.6. apakšpunkta redakcija paredz, ka investīciju projekta īstenošanā ne mazāk kā 65 procenti valsts budžeta finansējuma tiek izmantots līdz projekta iesniegšanas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investīciju projekta īstenošanā ne mazāk kā 30 procenti valsts budžeta finansējuma tiek izmantots līdz projekta iesniegšanas gada 30. septembrim un ne mazāk kā 50 procenti valsts budžeta finansējuma tiek izmantots līdz projekta iesniegšanas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4.6. punkts nosaka, ka investīciju projekta īstenošanā ne mazāk kā 30% valsts budžeta finansējuma tiek izmantots līdz projekta iesniegšanas gada 30. septembrim un ne mazāk kā 50% – līdz projekta iesniegšanas gada 31. decembrim. Uzskatām, ka prasība pašvaldībām līdz projekta iesniegšanas gada 30.septembrim izmantot vismaz 30% no valsts budžeta finansējuma ir lieka. Ja līdz gada beigām projektā netiks izmantoti vismaz 50% no valsts budžeta finansējuma, attiecīgā pašvaldība riskē pazaudēt valsts budžeta finansējumu, kas jau ir kontroles mehānisms. Valsts reģionālās attīstības aģentūrai, apkopojot no pašvaldībām ceturkšņa pārskatus par investīciju projektu īstenošanu, ir iespēja sekot līdzi katra investīciju projekta īstenošanas progresam un novērtēt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liekas birokrātiskas procedūras un nesarežģītu investīciju projekta īstenošanu, lūdzam Noteikumu projekta 4.6.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investīciju projekta īstenošanā ne mazāk kā 50 procenti valsts budžeta finansējuma tiek izmantots līdz projekta iesniegšanas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liekas birokrātiskas procedūras un nesarežģītu investīciju projekta īstenošanu, lūdzam Noteikumu projekta 4.6.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investīciju projekta īstenošanā ne mazāk kā 50 procenti valsts budžeta finansējuma tiek izmantots līdz projekta iesniegšanas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4.6. apakšpunkts precizēts, nosakot, ka investīciju projekta īstenošanā ne mazāk kā 65 procenti valsts budžeta finansējuma tiek izmantots līdz projekta iesniegšanas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investīciju projekta īstenošanā ne mazāk kā 30 procenti valsts budžeta finansējuma tiek izmantots līdz projekta iesniegšanas gada 30. septembrim un ne mazāk kā 50 procenti valsts budžeta finansējuma tiek izmantots līdz projekta iesniegšanas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aktīva būvdarbu sezona vēl notiek oktobrī, novembrī, kā arī to, ka būvdarbu līguma avansa maksājums ir 20 % apmērā, lūdzam samazināt valsts budžeta apguves procentu, kas jāsasniedz līdz 30.septembrim, vienlaikus saglabājot 50 % valsts budžeta finansējuma apguvi gada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noteikumu 4.6.punktu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investīciju projekta īstenošanā ne mazāk kā </w:t>
            </w:r>
            <w:r w:rsidR="00000000" w:rsidRPr="00000000" w:rsidDel="00000000">
              <w:rPr>
                <w:b w:val="1"/>
                <w:rtl w:val="0"/>
              </w:rPr>
              <w:t xml:space="preserve">20 procenti</w:t>
            </w:r>
            <w:r w:rsidR="00000000" w:rsidRPr="00000000" w:rsidDel="00000000">
              <w:rPr>
                <w:rtl w:val="0"/>
              </w:rPr>
              <w:t xml:space="preserve"> valsts budžeta finansējuma tiek izmantots līdz projekta iesniegšanas gada 30.septembrim un ne mazāk kā 50 procenti valsts budžeta finansējuma tiek izmantots līdz projekta iesniegšanas 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4.6. apakšpunkts precizēts, nosakot, ka investīciju projekta īstenošanā ne mazāk kā 65 procenti valsts budžeta finansējuma tiek izmantots līdz projekta iesniegšanas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ministrijas izveidota komisija (turpmāk – komisija) divu nedēļu laikā izvērtē iesniegto investīciju projektu atbilstību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minētajiem nosacījumiem un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minētajai informācijai, kā arī, balstoties uz pašvaldības sniegto informāciju, izvērtē, vai atbalsts šiem projektiem ir vai nav kvalificējams kā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paredz, ka pašvaldību iesniegto investīciju projektu atbilstību izvirzītajām prasībām izvērtē VARAM izveidota komisija, taču Noteikumu projektā nekur nav atrunāts komisijas sastāvs – komisijas locekļu skaits un sastāvs. Lūdzam papildināt Noteikumu projektu ar jaunu punktu par komisijas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apakšsadaļa "Pašreizējā situācija, problēmas un risinājumi" papildināta ar skaidrojumu, ka atbilstoši noteikumu projekta 6. punktam VARAM izveidota komisija divu nedēļu laikā izvērtē iesniegto investīciju projektu atbilstību šo noteikumu 4. punktā minētajiem nosacījumiem un šo noteikumu 5. punktā minētajai informācijai, kā arī, balstoties uz pašvaldības sniegto informāciju, izvērtē, vai atbalsts šiem projektiem ir vai nav kvalificējams kā komercdarbības atbalsts par komisijas sastāva noteikšanu. Ar VARAM ministra izdotiem rīkojumiem tiek apstiprināts investīciju projektu izvērtēšanas komisijas sastāvs, kā arī investīciju projektu izvērtēšanas komisijas nolikums. Tiek plānots, ka investīciju projektu izvērtēšanas komisijas sastāvā tiks iekļauti deleģēti pārstāvji no VARAM, Finanšu ministrijas, Ekonomikas ministrijas un Zemkopības ministrijas.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ministrijas izveidota komisija (turpmāk – komisija) divu nedēļu laikā izvērtē iesniegto investīciju projektu pieteikumu atbilstību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minētajiem nosacījumiem un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minētajai informācijai, kā arī, pamatojoties uz pašvaldības sniegto informāciju, izvērtē, vai atbalsts attiecīgajam projektam ir vai nav kvalificējams kā komercdarbības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Komisija pēc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noteiktā izvērtējuma veikšanaskatram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noteiktajam mērķim atsevišķi sakārto investīciju projektus prioritārā secībā pēc iepriekšējā gada viszemākajiem pašvaldības plānotajiem vērtētajiem budžeta ieņēmumiem pēc pašvaldību finanšu izlīdzināšanas uz vienu iedzīvotāju (pēc Finanšu ministrijas un Pilsonības un migrācijas lietu pārvaldes datiem), lielākā bērnu skaita līdz sešu gadu vecumam uz 1000 iedzīvotājiem (pēc Pilsonības un migrācijas lietu pārvaldes datiem) un investīciju projektā plānoto lielāko valsts budžeta finansējumu īpatsvaru līdz investīciju projekta iesniegšanas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9.punktu norādot, ka investīciju projektus prioritārā secībā sakārto nevis pēc iepriekšējā gada, bet kārtējā gada viszemākajiem pašvaldības plānotajiem vērtētajiem budžeta ieņēmumiem pēc pašvaldību finanšu izlīdzināšanas uz vienu iedzīvotāju. Papildus norādām, ka iekavās aiz šī kritērija nav nepieciešams norādīt atsauci uz Pilsonības un migrācijas lietu pārvaldes (turpmāka - PML) datiem, ņemot vērā, ka pašvaldību finanšu izlīdzināšanas aprēķinā jau ir iekļauti PMLP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Komisija pēc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noteiktā izvērtējuma veikšanas katram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noteiktajam mērķim atsevišķi sakārto investīciju projektus prioritārā secībā pēc kārtējā gada viszemākajiem svērtajiem pašvaldības plānotajiem vērtētajiem budžeta ieņēmumiem pēc pašvaldību finanšu izlīdzināšanas uz vienu iedzīvotāju (saskaņā ar Finanšu ministrijas datiem) (turpmāk – budžeta rādītājs) un pēc iepriekšējā gada lielākā svērtā bērnu skaita līdz sešu gadu vecumam uz 1000 iedzīvotājiem (saskaņā ar Pilsonības un migrācijas lietu pārvaldes datiem) (turpmāk – bērnu skaita rādītājs) un izveido pašvaldību rangu,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vieta rangā = (A kritērijs * 0,5) + (B kritērijs * 0,5),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kritērijs –  augstākā pašvaldības budžeta rādītāja dalījums ar attiecīgās pašvaldības budžeta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kritērijs – attiecīgās pašvaldības bērnu skaita rādītāja dalījums ar augstāko pašvaldības bērnu skaita rādītāju.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Komisija pēc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noteiktā izvērtējuma veikšanaskatram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noteiktajam mērķim atsevišķi sakārto investīciju projektus prioritārā secībā pēc iepriekšējā gada viszemākajiem pašvaldības plānotajiem vērtētajiem budžeta ieņēmumiem pēc pašvaldību finanšu izlīdzināšanas uz vienu iedzīvotāju (pēc Finanšu ministrijas un Pilsonības un migrācijas lietu pārvaldes datiem), lielākā bērnu skaita līdz sešu gadu vecumam uz 1000 iedzīvotājiem (pēc Pilsonības un migrācijas lietu pārvaldes datiem) un investīciju projektā plānoto lielāko valsts budžeta finansējumu īpatsvaru līdz investīciju projekta iesniegšanas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paredz, ka komisija pēc investīciju projektu izvērtēšanas tos sakārto prioritārā secībā atbilstoši trim kritērijiem, kas raksturo projektu iesniegušo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ar viszemākajiem vērtētajiem ieņēmumiem pēc izlīdzināšanas uz vienu iedzīvotāju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ar lielāko bērnu skaitu līdz 6 gadu vecumam uz 1000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kura plāno lielāko valsts budžeta finansējuma īpatsvaru projektā līdz investīciju projekta iesniegšanas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10. punkts paredz: ja atbalstāmo investīciju projektu pieprasītais valsts budžeta finansējuma apmērs ir lielāks nekā attiecīgajā gadā pieejamais valsts budžeta finansējums, atbalstu piešķir prioritāri investīciju projektiem atbilstoši iepriekš minētajiem kritērijiem. Līdz ar to katrai pašvaldībai ir būtiski saprast sava projekta vietu kopējā sarakstā – tas varētu būt prioritārs vai ne, ja valsts budžeta finansējums visiem projektiem būs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 Noteikumu projektā, ne tā anotācijā nav precīzi aprakstīts algoritms, kā tieši atbilstoši izvirzītajiem kritērijiem tiks grupēti projekti. Atbilstoši katram kritērijam veidojas atšķirīgs prioritāro pašvaldību loks. Piemēram, lielākais bērnu skaits līdz 6 gadu vecumam uz 1000 iedzīvotājiem ir Rīgas reģiona pašvaldībās, savukārt zemākie ieņēmumi pēc izlīdzināšanas uz vienu iedzīvotāju – Latgales reģiona pašvaldībās. Kuru pašvaldību investīciju projekti būs ar augstāku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Noteikumu projektu ar jaunu punktu (jauniem punktiem), kurā (kuros) </w:t>
            </w:r>
            <w:r w:rsidR="00000000" w:rsidRPr="00000000" w:rsidDel="00000000">
              <w:rPr>
                <w:b w:val="1"/>
                <w:rtl w:val="0"/>
              </w:rPr>
              <w:t xml:space="preserve">PRECĪZI tiktu atrunāta kārtība, kādā, ņemot vērā 9.punktā minētos kritērijus, investīciju projekti tiks sakārtoti prioritārā secībā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ka tiek ņemti vērā aktuālie dati par pašvaldību izlīdzinātajiem ieņēmumiem uz vienu iedzīvotāju, t.i. projekta iesniegšanas gada rādītāji nevis iepriekšējā gada rādītāji. Piemēram, iesniedzot investīciju projektu 2022.gadā, tiek ņemti vērā katras pašvaldības plānotie izlīdzinātie ieņēmumi uz vienu iedzīvotāju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norādīt datu par bērnu skaita līdz 6 gadu vecumam uz 1000 iedzīvotājiem pašvaldībā fiksēšanas brīdi. Ja ir plānots izmantot kārtējā gada pašvaldību finanšu izlīdzināšanas aprēķina datus, tad tajā tiek izmantoti dati par bērnu skaita līdz 6 gadu vecumam uz iepriekšējā gada 1.janvāri. Piemēram, 2022.gada pašvaldību finanšu izlīdzināšanas aprēķinā izmantoti dati par mazo bērnu skaitu uz 2021.gada 1.janvāri. Vai arī paredzēt, ka bērnu līdz 6 gadu vecumam skaits katrā pašvaldībā tiek fiksēts uz 2022.gada 1.janvāri.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precizēts, nosakot, ka pašvaldības tiks vērtētas pēc kārtējā gada viszemākajiem svērtajiem pašvaldības plānotajiem vērtētajiem budžeta ieņēmumiem pēc pašvaldību finanšu izlīdzināšanas uz vienu iedzīvotāju (pēc Finanšu ministrijas datiem), un iepriekšējā gada lielākā svērtā bērnu skaita līdz sešu gadu vecumam uz 1000 iedzīvotājiem (pēc Pilsonības un migrācijas lietu pārvaldes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apakšsadaļa "Pašreizējā situācija, problēmas un risinājumi" papildināta ar skaidrojumu, lai katram rādītājam piešķirtu tā specifisko nozīmību, katrs rādītājs tiks reizināts ar nozīmības svaru 0,5. Šādu rādītāju izmantošana nodrošinās līdzsvarotu pieeju, jo mērķdotāciju investīciju projektu īstenošanai iespējams saņemt pašvaldībām ar augstākiem reģionālās attīstības izaicinājumiem (vērtējot budžeta iespējas) un pašvaldībām ar pozitīvām attīstības tendencēm (vērtējot bērnu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Komisija pēc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noteiktā izvērtējuma veikšanas katram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noteiktajam mērķim atsevišķi sakārto investīciju projektus prioritārā secībā pēc kārtējā gada viszemākajiem svērtajiem pašvaldības plānotajiem vērtētajiem budžeta ieņēmumiem pēc pašvaldību finanšu izlīdzināšanas uz vienu iedzīvotāju (saskaņā ar Finanšu ministrijas datiem) (turpmāk – budžeta rādītājs) un pēc iepriekšējā gada lielākā svērtā bērnu skaita līdz sešu gadu vecumam uz 1000 iedzīvotājiem (saskaņā ar Pilsonības un migrācijas lietu pārvaldes datiem) (turpmāk – bērnu skaita rādītājs) un izveido pašvaldību rangu,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vieta rangā = (A kritērijs * 0,5) + (B kritērijs * 0,5),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kritērijs –  augstākā pašvaldības budžeta rādītāja dalījums ar attiecīgās pašvaldības budžeta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kritērijs – attiecīgās pašvaldības bērnu skaita rādītāja dalījums ar augstāko pašvaldības bērnu skaita rādītāju.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Komisija pēc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noteiktā izvērtējuma veikšanaskatram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noteiktajam mērķim atsevišķi sakārto investīciju projektus prioritārā secībā pēc iepriekšējā gada viszemākajiem pašvaldības plānotajiem vērtētajiem budžeta ieņēmumiem pēc pašvaldību finanšu izlīdzināšanas uz vienu iedzīvotāju (pēc Finanšu ministrijas un Pilsonības un migrācijas lietu pārvaldes datiem), lielākā bērnu skaita līdz sešu gadu vecumam uz 1000 iedzīvotājiem (pēc Pilsonības un migrācijas lietu pārvaldes datiem) un investīciju projektā plānoto lielāko valsts budžeta finansējumu īpatsvaru līdz investīciju projekta iesniegšanas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šādiem izvēlētajiem kritērijiem projekta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 tiek rindoti prioritārā secībā pēc iepriekšējā gada viszemākajiem pašvaldības plānotajiem vērtētajiem budžeta ieņēmumiem pēc pašvaldību finanšu izlīdzināšanas uz vienu iedzīvotāju - uzskatām, ka šāds kritērijs neveicina pašvaldību vienmērīgu attīstību, ja pašvaldības jau saņem atbalstu no izlīdzināšanas fonda un papildus tiks saņemts prioritārs atbalsts ar šādu kritēriju.  Uzskatām, ka primāri vērtējama ir projekta saturiskā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“lielākais bērnu skaits līdz sešu gadu vecumam uz 1000 iedzīvotājiem” sniedz prioritāru atbalstu Pierīgas teritorijās, piemēram, Mārupes, Ķekavas, Ādažu novadu pašvaldībām, kas, mūsuprāt, nav korekts kritērijs, ir konkurenci ierobežojošs. Šādam kritērijam nav tiešas saistības ar iesniegtajiem projektiem un to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kritērijiem jābūt visiem iesniedzējiem ar līdzvērtīgiem nosacījumiem, vērtējot projektu kvalitāti, ieguldījumu efektivitāti, projektu iesniedzēju kapacitāti un kompetenci investīciju projektu realizēšanā, kā arī iesniedzēju finanšu kapacitāti, lai nodrošinātu projekta līdzfinansējumu un rezultātu uzturēšanu, kā arī administratīvos izdevumus projekta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definējot konkrētus kritērijus, nepieciešams noteikt katra kritērija svaru (koeficientu), lai projektu iesniedzējiem būtu zināmi skaidri projektu vērtēšanas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augstāku vērtējumu piešķirt, ja projekta iesniedzējs ir nacionālas un reģionālas nozīmes attīstības centru pašvaldība, jo tā koncentrē pakalpojumu nodrošināšanu arī apkārtējām funkcionālajām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precizēts, nosakot, ka pašvaldības tiks vērtētas pēc kārtējā gada viszemākajiem svērtajiem pašvaldības plānotajiem vērtētajiem budžeta ieņēmumiem pēc pašvaldību finanšu izlīdzināšanas uz vienu iedzīvotāju (pēc Finanšu ministrijas datiem), un iepriekšējā gada lielākā svērtā bērnu skaita līdz sešu gadu vecumam uz 1000 iedzīvotājiem (pēc Pilsonības un migrācijas lietu pārvaldes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apakšsadaļa "Pašreizējā situācija, problēmas un risinājumi" papildināta ar skaidrojumu, lai katram rādītājam piešķirtu tā specifisko nozīmību, katrs rādītājs tiks reizināts ar nozīmības svaru 0,5. Šādu rādītāju izmantošana nodrošinās līdzsvarotu pieeju, jo mērķdotāciju investīciju projektu īstenošanai iespējams saņemt pašvaldībām ar augstākiem reģionālās attīstības izaicinājumiem (vērtējot budžeta iespējas) un pašvaldībām ar pozitīvām attīstības tendencēm (vērtējot bērnu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Komisija pēc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noteiktā izvērtējuma veikšanas katram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noteiktajam mērķim atsevišķi sakārto investīciju projektus prioritārā secībā pēc kārtējā gada viszemākajiem svērtajiem pašvaldības plānotajiem vērtētajiem budžeta ieņēmumiem pēc pašvaldību finanšu izlīdzināšanas uz vienu iedzīvotāju (saskaņā ar Finanšu ministrijas datiem) (turpmāk – budžeta rādītājs) un pēc iepriekšējā gada lielākā svērtā bērnu skaita līdz sešu gadu vecumam uz 1000 iedzīvotājiem (saskaņā ar Pilsonības un migrācijas lietu pārvaldes datiem) (turpmāk – bērnu skaita rādītājs) un izveido pašvaldību rangu,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vieta rangā = (A kritērijs * 0,5) + (B kritērijs * 0,5),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kritērijs –  augstākā pašvaldības budžeta rādītāja dalījums ar attiecīgās pašvaldības budžeta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kritērijs – attiecīgās pašvaldības bērnu skaita rādītāja dalījums ar augstāko pašvaldības bērnu skaita rādītāju.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izvērtējot investīciju projektus, komisija konstatē, ka atbalstāmo investīciju projektu pieprasītais valsts budžeta finansējuma apmērs ir lielāks par šajos noteikumos norādīto pieejamo valsts budžeta finansējumu, atbalstu piešķir prioritāri investīciju projektiem atbilstoši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proejkta 10.punkts ir saistīts ar noteiktumu projekta 3.punktu, kuru piedāvājam izteikt jaunā redakcijā, lūdzam precizēt arī noteikumu projekta 10.punktu.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izvērtējot investīciju projektus, komisija konstatē, ka atbalstāmo investīciju projektu pieprasītais valsts budžeta finansējuma apmērs ir lielāks par pieejamo valsts budžeta finansējumu, atbalstu piešķir prioritāri investīciju projektiem atbilstoši šo noteikumu 9. punktā minētajiem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izvērtējot investīciju projektus, komisija konstatē, ka atbalstāmajiem investīciju projektiem pieprasītā valsts budžeta finansējuma apmērs ir lielāks par pieejamo valsts budžeta finansējumu, atbalstu investīciju projektiem piešķir prioritārā secībā atbilstoši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valsts budžeta finansējumu pašvaldībai izmaksā šādā secībā: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12.2. apakšpunktu, paredzot, ka valsts budžeta finansējums tiek izmaksāts projekta īstenošanas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12.2. apakšpunkts precizēts atbilstoši iebildumam un papildināts ar valsts budžeta finansējuma izmaksas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investīciju projekta pirmā gada īstenošanai – divu nedēļu laikā pēc iepirkumu līgumu noslēgšanas vienošanās par valsts budžeta finansējuma parakstīšanas, ja ir noslēgti investīciju projekta īstenošanai nepieciešamie iepirkumu līgumi vai divu nedēļu laikā pēc tam, kad atbilstoši šo noteikumu 14.punktā noteiktajai kārtībai, ir noslēgti investīciju projekta īstenošanai nepieciešamie iepirkumu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12.2.2. investīciju projekta otrā gada īstenošanai – mēneša laikā pēc investīciju projekta pirmā īstenošanas gada trešā ceturkšņa pārskata saskaņošanas ar aģentūru.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valsts budžeta finansējumu investīciju projekta īstenošanai pašvaldībai izmaksā šādā secībā: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lai saņemtu valsts budžeta finansējumu, ne vēlāk kā līdz investīciju projekta pirmā īstenošanas gada 1. jūnijam noslēdz investīciju projekta īstenošanai nepieciešamos iepirkumu līgumus;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budžeta finansējums tiek izmaksāts projekta īstenošanas gadā, lūdzam precizēt noteikumu projekta 13.2.apakšpunktu, svītrojot vāru "pirmā".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13.2. apakšpunkts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lai saņemtu valsts budžeta finansējumu, līdz vienošanās par valsts budžeta finansējuma saņemšanu parakstīšanas brīdim noslēdz investīciju projekta īstenošanai nepieciešamos iepirkuma līgumus;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pielikumu, ņemot vērā, ka valsts budžeta finansējums tiek izmaksāts projekta īstenošanas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projekts paredz valsts budžeta finansējumu izmaksāt projekta īstenošanas gadā, bet to izlietošanu arī projekta īstenošanas otrajā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veidlapas 7.punktā ir šāda prasība: “Sniedzot informāciju par izmaksu ekonomisko pamatojumu, pašvaldībai jāpievieno tirgus aptaujas rezultāti, iekļaujot ne mazāk kā trīs pretendentu cenu piedāvājumu attiecīgajam investīciju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šo prasību izpildīt, ja ir būvdarbu atklāts konkurss, nevis tirgus izpēte. Kā lai pašvaldība nodrošina tieši trīs piedāvājumus, ja piedāvājumu iesniegušo pretendentu skaits ir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pielikuma veidlapas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pielikums papildināts ar 8.punktu, kas paredz projekta pieteicējam iesniegt apliecinājumu, ka investīciju projekta izmaksu ekonomiskais aprēķins balstās uz vismaz vienu no sekojošiem informācijas avotiem: esošā investīciju projekta iepirkuma rezultātu, līdzvērtīga investīciju projekta iepirkuma rezultātu, kas veikts ne vēlāk kā 6 mēnešus pirms investīciju projekta iesniegšanas, tirgus aptaujas rezultātu vai projektētāja apstiprinātu tāmi, kas izstrādāta vai aktualizēta ne agrāk kā 6 mēnešus pirms investīciju projekta iesniegšanas (pašvaldība apliecina atbilstību, pieteikuma 8.punktā norādot "Jā").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atsauci uz Covid-19 infekcijas izplatības seku pārvarēšanas likuma 24. un 25.pantu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anotācijas 1.1. apakšsadaļa "Pamatojums" papildināta ar atsauci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2021.gadam finansējums tika piešķirts no valsts budžeta programmas 02.00.00 "Līdzekļi neparedzētiem gadījumiem" un minētais finansējums ir jāizlieto līdz kalendārā gada beigām, lūdzam skaidrot, kā anotācijas 1.3.punktā veidojas norādītais neizmantotais valsts budžeta finansējums 7 039 038 euro apmērā, kuru paredzēts izmantot 2022.gadā.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apakšsadaļa "Pašreizējā situācija, problēmas un risinājumi" papildināta ar skaidrojumu, kā veidojas norādītais neizmantotais valsts budžeta finansējums 6 356 658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paredz, ka valsts budžeta finansējums MK rīkojumā Nr.390 un MK rīkojumā Nr.455 apstiprinātajiem investīciju projektiem 2022.gadam tika piešķirts atbilstoši Ministru kabineta 2021.gada 18.marta sēdes protokollēmuma Nr.28 42.§ “Informatīvais ziņojums “Par augstas gatavības projektiem, kas saistīti ar Covid-19 krīzes pārvarēšanu un ekonomikas atlabšanu”” 10.punktā noteiktajai kārtībai, proti, 2022.gadā nepieciešamais finansējums tiek iekļauts, gatavojot 2022.gada valsts budžeta projektu. Tāpēc neizmantotais valsts budžeta finansējums 6 356 658 </w:t>
            </w:r>
            <w:r w:rsidR="00000000" w:rsidRPr="00000000" w:rsidDel="00000000">
              <w:rPr>
                <w:i w:val="1"/>
                <w:rtl w:val="0"/>
              </w:rPr>
              <w:t xml:space="preserve">euro</w:t>
            </w:r>
            <w:r w:rsidR="00000000" w:rsidRPr="00000000" w:rsidDel="00000000">
              <w:rPr>
                <w:rtl w:val="0"/>
              </w:rPr>
              <w:t xml:space="preserve"> apmērā nav piešķirts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ailēs precizēt gadus, ņemot vērā, ka šobrīd ir 2021.gads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3.sadaļa “Tiesību akta projekta ietekme uz valsts budžetu un pašvaldību budžetiem” ir precizēta atbilstoši aktuālajai situācijai (gadam), kad tiek iesniegts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6.punktu ar informāciju par pasākumam piešķirtajiem līdzekļiem saskaņā ar likumprojektu "Par valsts budžetu 2022.gadam", norādot arī budžeta programmu, kuras ietvaros ieplānots finansējums, kā arī norādīt pieejamo līdzekļu atlikumu atbilstoši anotācijas 1.3.punktā norādītajai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sadaļas "Tiesību akta projekta ietekme uz valsts budžetu un pašvaldību budžetiem" 6. punkts papildināts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6.punktā norādīto informāciju, ka pašvaldības nodrošina līdzfinansējumu 15 % apmērā un tas tiks nodrošināts esošā finansējuma ietvarā, lūdzam aizpildīt anotācijas 1.3.apakšpunktu.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sadaļas "Tiesību akta projekta ietekme uz valsts budžetu un pašvaldību budžetiem" 1.3. apakšpunkts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un aizpildīt 2022.gadam 1.-2.punktus norādot ailē "Saskaņā ar vidēja termiņa budžeta ietvaru" piešķirto finansējumu 2022.gadam 30 000 000 </w:t>
            </w:r>
            <w:r w:rsidR="00000000" w:rsidRPr="00000000" w:rsidDel="00000000">
              <w:rPr>
                <w:i w:val="1"/>
                <w:rtl w:val="0"/>
              </w:rPr>
              <w:t xml:space="preserve">euro</w:t>
            </w:r>
            <w:r w:rsidR="00000000" w:rsidRPr="00000000" w:rsidDel="00000000">
              <w:rPr>
                <w:rtl w:val="0"/>
              </w:rPr>
              <w:t xml:space="preserve"> apmērā un ailē "Izmaiņas, salīdzinot ar vidēja termiņa budžeta ietvaru" norādīt plānoto neizmantoto finansējumu, ko plānots papildus novirzīt noteikuma projektā paredzēto pasākumu īstenošanai, attiecīgi precizējot arī pārējos punktus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3.sadaļa "Tiesību akta projekta ietekme uz valsts budžetu un pašvaldību budžetiem" precizēta atbilstoši iebildumiem.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1.3.sadaļu, ņemot vērā izteiktos iebildumus par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"Pašreizējā situācija, problēmas un risinājumi" precizēta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piešķiramas un izlietojamas mērķdotācijas investīcijām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MK noteikumus ar punktu, ka ieguldījumi veicami pašvaldības īpašumā vai īpašumā, par kura lietošanu pašvaldībai ir noslēgts nomas līgums ar apbūves tiesībām uz termiņu, kas nav īsāks par pieciem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gadījumus, kuros pašvaldībām būtu nepieciešams veikt ieguldījumus objektos, kuri nav pašvaldību īpašumā, nepieciešams iegūt detalizētu piemēru aprakstu par Latvijas lielo pilsētu asociācijas konstatētajiem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piešķiramas un izlietojamas mērķdotācijas investīcijām pašvaldībām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Mērķdotāciju piešķir augstas gatavības pašvaldību investīciju projektiem, kas nodrošina pilnvērtīgu pašvaldību pakalpojumu klāstu iedzīvotājiem un sekmē administratīvi teritoriālās reformas mērķu sasniegšanu (turpmāk – investīciju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Noteikumu projekta 2.punktu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Mērķdotāciju piešķir augstas gatavības pašvaldību investīciju projektiem, kas nodrošina pilnvērtīgu pašvaldību pakalpojumu klāstu iedzīvotājiem un sekmē administratīvi teritoriālās reformas mērķu sasniegšanu, </w:t>
            </w:r>
            <w:r w:rsidR="00000000" w:rsidRPr="00000000" w:rsidDel="00000000">
              <w:rPr>
                <w:u w:val="single"/>
                <w:rtl w:val="0"/>
              </w:rPr>
              <w:t xml:space="preserve">kā arī veicina klimatneitrālas ekonomikas mērķu sasniegšanu</w:t>
            </w:r>
            <w:r w:rsidR="00000000" w:rsidRPr="00000000" w:rsidDel="00000000">
              <w:rPr>
                <w:rtl w:val="0"/>
              </w:rPr>
              <w:t xml:space="preserve"> (turpmāk – investīciju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Noteikumu projekta 2.punktu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Mērķdotāciju piešķir augstas gatavības pašvaldību investīciju projektiem, kas nodrošina pilnvērtīgu pašvaldību pakalpojumu klāstu iedzīvotājiem un sekmē administratīvi teritoriālās reformas mērķu sasniegšanu, </w:t>
            </w:r>
            <w:r w:rsidR="00000000" w:rsidRPr="00000000" w:rsidDel="00000000">
              <w:rPr>
                <w:u w:val="single"/>
                <w:rtl w:val="0"/>
              </w:rPr>
              <w:t xml:space="preserve">kā arī veicina klimatneitrālas ekonomikas mērķu sasniegšanu </w:t>
            </w:r>
            <w:r w:rsidR="00000000" w:rsidRPr="00000000" w:rsidDel="00000000">
              <w:rPr>
                <w:rtl w:val="0"/>
              </w:rPr>
              <w:t xml:space="preserve">(turpmāk – investīciju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nav papildināts atbilstoši priekšlikumam. Bet noteikumu projekta anotācijā šis mērķis ir noteikts, vienlaikus skaidrojot klimatneitralitātes mērķu nozīmi reģionālās attīstības atšķirību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Mērķdotāciju piešķir augstas gatavības pašvaldību investīciju projektiem, kas nodrošina pilnvērtīgu pašvaldību pakalpojumu klāstu iedzīvotājiem un sekmē administratīvi teritoriālās reformas mērķu sasniegšanu (turpmāk – investīciju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līdz katra gada 14. janvārim iesniedz investīciju projektus Vides aizsardzības un reģionālās attīstības ministrijai,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4.punkta esošā redakcija nosaka, ka pašvaldības līdz katra gada 14. janvārim iesniedz investīciju projektus, attiecīgi tas uzliek pienākumu visām pašvaldībām iesniegt investīciju projektus, tādēļ izsakām priekšlikumu noteikumu projekta 4.punktu izteikt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mērķdotāciju piešķiršanu var pretendēt pašvaldība, kura līdz gada 14. janvārim ir iesniegusi investīciju projektus Vides aizsardzības un reģionālās attīstības ministrijai,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precizēts atbilstoši priekšlikumam. Vienlaikus precizēts projektu pieteikumu iesniegšanas termiņš - 30 dienas pēc šo noteikumu stāšanās spēkā 2022. gadā un sākot ar 2023. gadu līdz katra gada 31.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 mērķdotāciju piešķiršanu var pretendēt pašvaldība, kura 30 dienu laikā pēc šo noteikumu stāšanās spēkā 2022. gadā un, sākot ar 2023. gadu, katru gadu līdz 31. janvārim ir iesniegusi Vides aizsardzības un reģionālās attīstības ministrijā investīciju projekta pieteikumu,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plānotajiem būvdarbiem (ja attiecināms) ir izdota būvatļauja un tajā veikta atzīme par projektēšanas nosacījumu izpildi vai ir akceptēta būvniecības iecere, izdarot atzīmi apliecinājuma kartē vai paskaidrojuma 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Noteikumu projekta 4.4.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plānotajiem būvdarbiem (ja attiecināms) ir saņemta būvatļauja ar būvvaldes atzīmi par projektēšanas nosacījumu izpildi vai apliecinājuma kartē ir izdarīta atzīme par būvniecības ieceres akceptu, vai ir apliecinājums, ka paredzētā investīciju projekta īstenošanai būvniecības ieceres dokumenti nav nepieciešami. Ja paredzēta apvienota projektēšana un būvniecība, ir lēmums par iepirkuma procedūras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4.4. apakšpunkts papildināts atbilstoši priekšlikumam, paredzot, ja 4.4. apakšpunktā nosaukto dokumentu norādīšana attiecīgajam investīciju projektam nav attiecināma, pašvaldība iesniedz apliecinājumu, ka paredzētā investīciju projekta īstenošanai būvniecības ieceres dokumenti nav nepieciešami.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plānotajiem būvdarbiem (ja attiecināms) ir izdota būvatļauja, un tajā ir veikta atzīme par projektēšanas nosacījumu izpildi vai arī ir akceptēta būvniecības iecere, izdarot atzīmi apliecinājuma kartē vai paskaidrojuma rakstā, vai ir sagatavots cits būvniecības jomu reglamentējošajos normatīvajos aktos noteikts dokumentu kopums, kas apliecina projekta tehnisko gatavību. Ja nav attiecināms, pašvaldība iesniedz apliecinājumu, ka paredzētā investīciju projekta īstenošanai būvniecības ieceres dokumenti nav nepieciešami;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21-TA-1020</w:t>
    </w:r>
    <w:r>
      <w:br/>
    </w:r>
    <w:r w:rsidR="00000000" w:rsidRPr="00000000" w:rsidDel="00000000">
      <w:rPr>
        <w:rtl w:val="0"/>
      </w:rPr>
      <w:t xml:space="preserve">10.02.2022. 17.20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21-TA-1020</w:t>
    </w:r>
    <w:r>
      <w:br/>
    </w:r>
    <w:r w:rsidR="00000000" w:rsidRPr="00000000" w:rsidDel="00000000">
      <w:rPr>
        <w:rtl w:val="0"/>
      </w:rPr>
      <w:t xml:space="preserve">10.02.2022. 17.20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Izziņa_21-TA-1020.docx</dc:title>
</cp:coreProperties>
</file>

<file path=docProps/custom.xml><?xml version="1.0" encoding="utf-8"?>
<Properties xmlns="http://schemas.openxmlformats.org/officeDocument/2006/custom-properties" xmlns:vt="http://schemas.openxmlformats.org/officeDocument/2006/docPropsVTypes"/>
</file>