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24-TA-2275: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Cēsu novada pašvaldībai atsavināt nekustamos īpašumus “Spāres muiža 11”, “Spāres muiža 14” un “Spāres muiža 23”, Spāre, Amatas pagastā, Cēsu novadā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Cēsu novada pašvaldībai no nekustamā īpašuma atsavināšanas iegūtos līdzekļus pēc faktisko atsavināšanas izdevumu segšanas ieskaitīt pašvaldības budžetā un nodrošināt, ka līdzekļi tiek ieguldīti nekustamā īpašuma “Spāres speciālā skola” (kadastra numurs Nr. 4242 001 0033) ēku pieejamības nodrošināšanai, ēkas fasādes un jumta remontam, tādējādi nodrošinot Pašvaldību likuma 4. panta pirmās daļas 4. punktā noteiktās pašvaldības autonomās funkcijas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atbilstoši Cēsu novada domes 2024. gada 15. augusta lēmuma Nr.394 “Par nekustamā īpašuma  “Spāres muiža 23”, Spāre,  Amatas pagasts, Cēsu novads,  nodošanu atsavināšanai” 2. punktam no nekustamā īpašuma “Spāres muiža 23”, Spāre, Amatas pagasts, Cēsu novads, atsavināšanas iegūtie līdzekļi izmantojami jaunu sociālo pakalpojumu  nodrošināšanai, savukārt rīkojuma projekts paredz no nekustamā īpašuma atsavināšanas iegūtos līdzekļus izmantot ēku pieejamības nodrošināšanai, ēkas fasādes un jumata remontam.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atbilstoši Publiskas personas mantas atsavināšanas likuma 42. panta 2.</w:t>
            </w:r>
            <w:r w:rsidR="00000000" w:rsidRPr="00000000" w:rsidDel="00000000">
              <w:rPr>
                <w:vertAlign w:val="superscript"/>
                <w:rtl w:val="0"/>
              </w:rPr>
              <w:t xml:space="preserve">4 </w:t>
            </w:r>
            <w:r w:rsidR="00000000" w:rsidRPr="00000000" w:rsidDel="00000000">
              <w:rPr>
                <w:rtl w:val="0"/>
              </w:rPr>
              <w:t xml:space="preserve">daļai norādīt, kura (precīzi) nekustamā īpašuma un ar to saistītās infrastruktūras attīstībai atsavināšanas rezultātā iegūtie līdzekļi ir piešķirami.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5.punkta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Cēsu novada pašvaldībai no nekustamā īpašuma atsavināšanas iegūtos līdzekļus pēc faktisko atsavināšanas izdevumu segšanas ieskaitīt pašvaldības budžetā un nodrošināt, ka līdzekļi tiek ieguldīti nekustamajā īpašumā “Spāres speciālā skola” (kadastra numurs Nr. 4242 001 0033) drošas un pieejamas vides nodrošināšanai, parku, skvēru un zaļo zonu ierīkošanai un uzturēšanai, tādējādi nodrošinot Pašvaldību likuma 4. panta pirmās daļas 4. punktā noteiktās pašvaldības autonomās funkcijas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atbilstoši Ministru kabineta 2013.gada 20.novembra rīkojuma Nr.555 “Par valsts nekustamā īpašuma "Spāres speciālā skola", Spārē, Amatas pagastā, Amatas novadā, nodošanu Amatas novada pašvaldības īpašumā” (turpmāk - Rīkojuma ) 3.1. apakšpunktam attiecīgais valsts nekustamais īpašums tika nodots vairāku Amatas novada pašvaldības funkciju īstenošanai, proti, ne tikai iedzīvotāju izglītības procesa nodrošināšanai, bet arī parku, skvēru un zaļo zonu ierīkošanai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norādīt apstākļus, kuri apstiprinātu, ka ir iestājušies Publiskas personas mantas atsavināšanas likuma 42. panta 2.</w:t>
            </w:r>
            <w:r w:rsidR="00000000" w:rsidRPr="00000000" w:rsidDel="00000000">
              <w:rPr>
                <w:vertAlign w:val="superscript"/>
                <w:rtl w:val="0"/>
              </w:rPr>
              <w:t xml:space="preserve">4</w:t>
            </w:r>
            <w:r w:rsidR="00000000" w:rsidRPr="00000000" w:rsidDel="00000000">
              <w:rPr>
                <w:rtl w:val="0"/>
              </w:rPr>
              <w:t xml:space="preserve"> daļā paredzētie nosacījumi - nekustamais īpašums kā tāds ir kļuvis nepiemērots Rīkojuma 3.1. apakšpunktā norādīto pašvaldības autonomo funkciju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ar pamatojumu, ka atsavināšanai paredzētie nekustamie īpašumi vairs nav izmantojami pašvaldībai noteikto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2013.gada 20.novembra rīkojuma Nr.555 “Par valsts nekustamā īpašuma "Spāres speciālā skola", Spārē, Amatas pagastā, Amatas novadā, nodošanu Amatas novada pašvaldības īpašumā” (turpmāk - Rīkojums Nr.555 ) 1. punktam pašvaldībai tika nodots nekustamais īpašums, kas sastāvēja no trīs zemes vienībām 82,7 ha kopplatībā (zemes vienību kadastra apzīmējumi 4242 001 0033, 4242 001 0034 un 4242 001 0035) un attiecīgais valsts nekustamais īpašums tika nodots vairāku Amatas novada pašvaldības funkciju īstenošanai, proti, ne tikai iedzīvotāju izglītības procesa nodrošināšanai, bet arī parku, skvēru un zaļo zonu ierīkošanai un uzturēšanai. Zemes vienību ar kadastra apzīmējumiem 4242 001 0034 un 4242 001 0035 sastāvā ir meža zeme un attiecīgi šīs zemes vienības atbilstoši rīkojumā Nr.555 3.1.apakšpunktā noteiktajam un tiesību aktam pievienotajā anotācijā norādītajai informācijai (pieejams: https://likumi.lv/ta/id/262095-par-valsts-nekustama-ipasuma-spares-speciala-skola-spare-amatas-pagasta-amatas-novada-nodosanu-amatas-novada-pasvaldibas ) tika plānots  izmantotas iepriekš minētajai funkcijai - parku, skvēru un zaļo zonu ierīkošanai un uzturēšanai. Pēc pašvaldības lēmuma par zemes ierīcības projekta apstiprināšanas zemes vienība ar kadastra apzīmējumu 4242 001 0034, tika sadalīta, izveidojot  zemes vienību ar kadastra apzīmējumu 42420010162  56,0 ha platībā, kurai piešķirts nosaukums “Spāres mežs” un izveidojot zemes vienību ar kadastra apzīmējumu 42420010161 0,2 ha platībā, kurai piešķirts nosaukums “Spāres muiža 34”  un uz kuras atrodas ēkas ar kadastra apzīmējumiem 42420010034001, 42420010034002. Savukārt zemes vienības ar kadastra apzīmējumu 4242 001 0035 sastāvs nav mainīts un kas kopā ar zemes vienību ar kadastra apzīmējumu 42420010162 (“Spāres mežs”) arī turpmāk tiks izmantota rīkojumā Nr.555 noteiktajai funkcijai - parku, skvēru un zaļo zonu ierīkošanai un uzturēšanai. Rīkojuma projektā iekļautie nekustamie īpašumi un to izmantošana nav saistāma ar iepriekš minēto pašvaldības funkciju.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Publiskas personas mantas atsavināšanas likuma 42. panta 2.</w:t>
            </w:r>
            <w:r w:rsidR="00000000" w:rsidRPr="00000000" w:rsidDel="00000000">
              <w:rPr>
                <w:vertAlign w:val="superscript"/>
                <w:rtl w:val="0"/>
              </w:rPr>
              <w:t xml:space="preserve">4</w:t>
            </w:r>
            <w:r w:rsidR="00000000" w:rsidRPr="00000000" w:rsidDel="00000000">
              <w:rPr>
                <w:rtl w:val="0"/>
              </w:rPr>
              <w:t xml:space="preserve"> daļas kritērija izpildi, tas ir, ka Cēsu novada pašvaldības īpašumā nodotie valsts nekustamie īpašumi ir kļuvuši nepiemēroti Ministru kabineta 2013.gada 20.novembra rīkojuma Nr.555 “Par valsts nekustamā īpašuma "Spāres speciālā skola", Spārē, Amatas pagastā, Amatas novadā, nodošanu Amatas novada pašvaldības īpašumā” (turpmāk - rīkojuma Nr.555) 3.1. apakšpunktā norādīto pašvaldības autonomo funkciju veikšanai, kā arī Tiesību akta lietai pievienot motivētu Cēsu novada pašvaldības priekšlikumu par atļauju rīkojuma projekta 1. punktā minētos nekustamos īpašumus atsavināt Publiskas personas mantas atsavināšanas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Paskaidrojam, ka anotācijā minētais, ka nekustamie īpašumi “Spāres muiža 11”, “Spāres muiža 14” un “Spāres muiža 23”, kas līdz šim tika izmantoti Spāres pamatskolas vajadzībām, pēc pamatskolas reorganizācijas vairs netiek izmantoti izglītības iestādes vajadzībām un pašvaldībai noteiktās funkcijas īstenošanai, neapliecina Publiskas personas mantas atsavināšanas likuma 42. panta 2.</w:t>
            </w:r>
            <w:r w:rsidR="00000000" w:rsidRPr="00000000" w:rsidDel="00000000">
              <w:rPr>
                <w:vertAlign w:val="superscript"/>
                <w:rtl w:val="0"/>
              </w:rPr>
              <w:t xml:space="preserve">4 </w:t>
            </w:r>
            <w:r w:rsidR="00000000" w:rsidRPr="00000000" w:rsidDel="00000000">
              <w:rPr>
                <w:rtl w:val="0"/>
              </w:rPr>
              <w:t xml:space="preserve">daļas kritērija izpildi - valsts nodotais nekustamais īpašums </w:t>
            </w:r>
            <w:r w:rsidR="00000000" w:rsidRPr="00000000" w:rsidDel="00000000">
              <w:rPr>
                <w:u w:val="single"/>
                <w:rtl w:val="0"/>
              </w:rPr>
              <w:t xml:space="preserve">ir kļuvis nepiemērots</w:t>
            </w:r>
            <w:r w:rsidR="00000000" w:rsidRPr="00000000" w:rsidDel="00000000">
              <w:rPr>
                <w:rtl w:val="0"/>
              </w:rPr>
              <w:t xml:space="preserve"> attiecīgās funkcijas vai deleģētā pārvaldes uzdevuma veikšanai. Turklāt saskaņā ar rīkojuma Nr.555 3.1. apakšpunktu attiecīgais valsts nekustamais īpašums tika nodots </w:t>
            </w:r>
            <w:r w:rsidR="00000000" w:rsidRPr="00000000" w:rsidDel="00000000">
              <w:rPr>
                <w:u w:val="single"/>
                <w:rtl w:val="0"/>
              </w:rPr>
              <w:t xml:space="preserve">vairāku</w:t>
            </w:r>
            <w:r w:rsidR="00000000" w:rsidRPr="00000000" w:rsidDel="00000000">
              <w:rPr>
                <w:rtl w:val="0"/>
              </w:rPr>
              <w:t xml:space="preserve"> Amatas novada pašvaldības, kuras tiesību un saistību pārņēmēja, pēc administratīvi teritoriālās reformas īstenošanas, ir Cēsu novada pašvaldība, īstenošanai, proti, ne tikai iedzīvotāju izglītības procesa nodrošināšanai, bet arī </w:t>
            </w:r>
            <w:r w:rsidR="00000000" w:rsidRPr="00000000" w:rsidDel="00000000">
              <w:rPr>
                <w:u w:val="single"/>
                <w:rtl w:val="0"/>
              </w:rPr>
              <w:t xml:space="preserve">parku, skvēru un zaļo zonu ierīkošanai un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ar pamatojumu, ka atsavināšanai paredzētie nekustamie īpašumi vairs nav izmantojami pašvaldībai noteikto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2013.gada 20.novembra rīkojuma Nr.555 “Par valsts nekustamā īpašuma "Spāres speciālā skola", Spārē, Amatas pagastā, Amatas novadā, nodošanu Amatas novada pašvaldības īpašumā” (turpmāk - Rīkojums Nr.555 ) 1. punktam pašvaldībai tika nodots nekustamais īpašums, kas sastāvēja no trīs zemes vienībām 82,7 ha kopplatībā (zemes vienību kadastra apzīmējumi 4242 001 0033, 4242 001 0034 un 4242 001 0035) un attiecīgais valsts nekustamais īpašums tika nodots vairāku Amatas novada pašvaldības funkciju īstenošanai, proti, ne tikai iedzīvotāju izglītības procesa nodrošināšanai, bet arī parku, skvēru un zaļo zonu ierīkošanai un uzturēšanai. Zemes vienību ar kadastra apzīmējumiem 4242 001 0034 un 4242 001 0035 sastāvā ir meža zeme un attiecīgi šīs zemes vienības atbilstoši rīkojumā Nr.555 3.1.apakšpunktā noteiktajam un tiesību aktam pievienotajā anotācijā norādītajai informācijai (pieejams: https://likumi.lv/ta/id/262095-par-valsts-nekustama-ipasuma-spares-speciala-skola-spare-amatas-pagasta-amatas-novada-nodosanu-amatas-novada-pasvaldibas ) tika plānots  izmantotas iepriekš minētajai funkcijai - parku, skvēru un zaļo zonu ierīkošanai un uzturēšanai. Pēc pašvaldības lēmuma par zemes ierīcības projekta apstiprināšanas zemes vienība ar kadastra apzīmējumu 4242 001 0034, tika sadalīta, izveidojot  zemes vienību ar kadastra apzīmējumu 42420010162  56,0 ha platībā, kurai piešķirts nosaukums “Spāres mežs” un izveidojot zemes vienību ar kadastra apzīmējumu 42420010161 0,2 ha platībā, kurai piešķirts nosaukums “Spāres muiža 34”  un uz kuras atrodas ēkas ar kadastra apzīmējumiem 42420010034001, 42420010034002. Savukārt zemes vienības ar kadastra apzīmējumu 4242 001 0035 sastāvs nav mainīts un kas kopā ar zemes vienību ar kadastra apzīmējumu 42420010162 (“Spāres mežs”) arī turpmāk tiks izmantota rīkojumā Nr.555 noteiktajai funkcijai - parku, skvēru un zaļo zonu ierīkošanai un uzturēšanai. Rīkojuma projektā iekļautie nekustamie īpašumi un to izmantošana nav saistāma ar iepriekš minēto pašvaldības funkciju.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Cēsu novada pašvaldībai atsavināt nekustamos īpašumus “Spāres muiža 11”, “Spāres muiža 14” un “Spāres muiža 23”, Spāre, Amatas pagastā, Cēsu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ir paredzēts atļaut atvasinātai publiskai personai – Cēsu novada pašvaldībai – atsavināt izsolē rīkojuma projektā minētos nekustamos īpašumus, turklāt ir noteikts, ka Cēsu novada pašvaldībai no nekustamā īpašuma atsavināšanas iegūtos līdzekļus pēc faktisko atsavināšanas izdevumu segšanas ir jāieskaita pašvaldības budžetā un jānodrošina, ka līdzekļi tiek ieguldīti nekustamā īpašuma “Spāres speciālā skola” ēku pieejamības nodrošināšanai, ēkas fasādes un jumta remontam, tādējādi nodrošinot Pašvaldību likuma 4. panta pirmās daļas 4. punktā noteiktās pašvaldības autonomās funkcijas izpildi, aicinām precizēt anotācijā ietverto skaidrojumu par to, kādēļ rīkojuma projekts neparedz komercdarbības atbalsta sniegšanu Pašvaldībai. Proti, anotācijā ietvertā informācija par to, ka “Iegūtie finanšu līdzekļi tiks ieguldīti publiskas infrastruktūras izveidei (pašvaldības mācību iestādes remontam), kas vienlīdz un bez maksas būs pieejama visiem sabiedrības locekļiem, līdz ar to publisko līdzekļu novirzīšana šāda mērķa realizēšanai nav saistāma ar komercdarbības atbalsta jomu.” ir precizējama, ņemot vērā to, ka gadījumā, ja līdzekļus ir paredzēts ieguldīt izglītības infrastruktūrā (t.i., pašvaldības mācību iestādes remontam), komercdarbības atbalsts netiek piešķirts nevis tādēļ, ka infrastruktūra vienlīdz un bez maksas būs pieejama visiem sabiedrības locekļiem, bet gan tādēļ, ka publiskie līdzekļi tiks ieguldīti infrastruktūrā, kurā tiek nodrošināta vispārējās izglītības funkcija. Skaidrojam, ka pirmšķietami ir secināms, ka plānotais publisko līdzekļu piešķīrums ir paredzēts vispārējās izglītības iestādei un gadījumā, ja minētās izglītības iestādes darbība pārsvarā tiek finansēta no valsts un/vai pašvaldības līdzekļiem, plānotais atbalsta pasākums nav saistīts ar saimniecisko darbību veikšanu un attiecīgi nav kvalificējams kā komercdarbības atbalsts (skat. Komisijas 2016.gada 19.jūlija paziņojuma par Līguma par Eiropas Savienības darbību 107. panta 1. punktā minēto valsts atbalsta jēdzienu (2016/C 262/01) 28. un 29.punktu).  Aicinām attiecīgi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līdzekļi tiek ieguldīti pašvaldības īpašumā, lai nodrošināt pašvaldībai noteiktās funkcijas izpildi (Pašvaldības likuma 4.panta pirmās daļas 4.punkts) rīkojuma projekts neparedz komercdarbības atbalsta sniegšanu Pašvaldībai. Iegūtie finanšu līdzekļi tiks ieguldīti publiskas infrastruktūras izveidei (pašvaldības mācību iestādes remontam), kurā tiek nodrošināta vispārējās izglītības funkcija un tā kā minētās izglītības iestādes darbība tiek finansēta no valsts un pašvaldības budžeta līdzekļiem, plānotais atbalsta pasākums nav saistīts ar saimniecisko darbību veikšanu un attiecīgi nav kvalificējams kā komercdarbības atbalsts un nav saistāma ar komercdarbības atbalsta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Cēsu novada pašvaldībai atsavināt nekustamos īpašumus “Spāres muiža 11”, “Spāres muiža 14” un “Spāres muiža 23”, Spāre, Amatas pagastā, Cēsu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Cēsu novada pašvaldībai no nekustamā īpašuma atsavināšanas iegūtos līdzekļus pēc faktisko atsavināšanas izdevumu segšanas ieskaitīt pašvaldības budžetā un nodrošināt, ka līdzekļi tiek ieguldīti nekustamā īpašuma “Spāres speciālā skola” (kadastra numurs Nr. 4242 001 0033) ēku pieejamības nodrošināšanai, ēkas fasādes un jumta remontam, tādējādi nodrošinot Pašvaldību likuma 4. panta pirmās daļas 4. punktā noteiktās pašvaldības autonomās funkcijas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lietai pievienotajiem īpašuma tiesību apliecinošajiem dokumentiem  nekustamā īpašuma “Spāres speciālā skola” (kadastra numurs Nr.4242 001 0033) sastāvā ietilpst vairākas būves. Ņemot vērā minēto, tiesiskai skaidrībai lūdzam precizēt, </w:t>
            </w:r>
            <w:r w:rsidR="00000000" w:rsidRPr="00000000" w:rsidDel="00000000">
              <w:rPr>
                <w:u w:val="single"/>
                <w:rtl w:val="0"/>
              </w:rPr>
              <w:t xml:space="preserve">kuru </w:t>
            </w:r>
            <w:r w:rsidR="00000000" w:rsidRPr="00000000" w:rsidDel="00000000">
              <w:rPr>
                <w:u w:val="single"/>
                <w:rtl w:val="0"/>
              </w:rPr>
              <w:t xml:space="preserve">minētā nekustamā īpašuma sastāvā esošo ēku</w:t>
            </w:r>
            <w:r w:rsidR="00000000" w:rsidRPr="00000000" w:rsidDel="00000000">
              <w:rPr>
                <w:rtl w:val="0"/>
              </w:rPr>
              <w:t xml:space="preserve"> pieejamības nodrošināšanai, ēkas fasādes un jumta remontam, tiks paredzēts ieguldīt attiecīgos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mantas atsavināšanas likuma 42. panta 2.</w:t>
            </w:r>
            <w:r w:rsidR="00000000" w:rsidRPr="00000000" w:rsidDel="00000000">
              <w:rPr>
                <w:vertAlign w:val="superscript"/>
                <w:rtl w:val="0"/>
              </w:rPr>
              <w:t xml:space="preserve">4</w:t>
            </w:r>
            <w:r w:rsidR="00000000" w:rsidRPr="00000000" w:rsidDel="00000000">
              <w:rPr>
                <w:rtl w:val="0"/>
              </w:rPr>
              <w:t xml:space="preserve"> daļa noteic, ka, ja atsavināšanas rezultātā iegūtie līdzekļi vai to daļa pēc faktisko atsavināšanas izdevumu segšanas ieskaitāmi atvasinātas publiskas personas budžetā, Ministru kabineta rīkojumā nosaka, kādā apjomā, kādam mērķim un kura nekustamā īpašuma </w:t>
            </w:r>
            <w:r w:rsidR="00000000" w:rsidRPr="00000000" w:rsidDel="00000000">
              <w:rPr>
                <w:u w:val="single"/>
                <w:rtl w:val="0"/>
              </w:rPr>
              <w:t xml:space="preserve">un ar to saistītās infrastruktūras attīstībai </w:t>
            </w:r>
            <w:r w:rsidR="00000000" w:rsidRPr="00000000" w:rsidDel="00000000">
              <w:rPr>
                <w:rtl w:val="0"/>
              </w:rPr>
              <w:t xml:space="preserve">atsavināšanas rezultātā iegūtie līdzekļi ir piešķirami.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lietai pievienotā Cēsu novada domes 2024. gada 15. augusta lēmuma Nr.394 “Par nekustamā īpašuma  “Spāres muiža 23”, Spāre,  Amatas pagasts, Cēsu novads,  nodošanu atsavināšanai” 2. punkts noteic, ka no nekustamā īpašuma “Spāres muiža 23”, Spāre, Amatas pagasts, Cēsu novads, atsavināšanas iegūtie līdzekļi izmantojami </w:t>
            </w:r>
            <w:r w:rsidR="00000000" w:rsidRPr="00000000" w:rsidDel="00000000">
              <w:rPr>
                <w:u w:val="single"/>
                <w:rtl w:val="0"/>
              </w:rPr>
              <w:t xml:space="preserve">jaunu sociālo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lietai pievienotā Cēsu novada domes 2024. gada 15. augusta lēmuma Nr.392 "Par nekustamā īpašuma  “Spāres muiža 11”, Spāre,  Amatas pagasts, Cēsu novads,  nodošanu atsavināšanai" 2. punkts paredz no nekustamā īpašuma “Spāres muiža 11”, Spāre, Amatas pagasts, Cēsu novads, atsavināšanas iegūto līdzekļi izmantošanu </w:t>
            </w:r>
            <w:r w:rsidR="00000000" w:rsidRPr="00000000" w:rsidDel="00000000">
              <w:rPr>
                <w:u w:val="single"/>
                <w:rtl w:val="0"/>
              </w:rPr>
              <w:t xml:space="preserve">izglītības tīkla ēku sakārtošanai Spāres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5.punkta redakcija, attiecīgi precizējot no atsavināšanas iegūto līdzekļu izlietošanas mērķi. Rīkojuma projektam pievienota Cēsu novada pašvaldības sniegtā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Cēsu novada pašvaldībai no nekustamā īpašuma atsavināšanas iegūtos līdzekļus pēc faktisko atsavināšanas izdevumu segšanas ieskaitīt pašvaldības budžetā un nodrošināt, ka līdzekļi tiek ieguldīti nekustamajā īpašumā “Spāres speciālā skola” (kadastra numurs Nr. 4242 001 0033) drošas un pieejamas vides nodrošināšanai, parku, skvēru un zaļo zonu ierīkošanai un uzturēšanai, tādējādi nodrošinot Pašvaldību likuma 4. panta pirmās daļas 4. punktā noteiktās pašvaldības autonomās funkcijas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izziņu (Tieslietu ministrijas 6. priekšlikums), secināms, ka Tiesību akta lietai pievienoti dokumenti, kas apliecina  anotācijā norādīto informāciju par atsavināšanai paredzētajiem nekustamajiem īpašumiem noteikto lietošanas mērķi un apgrūtinājumiem. Savukārt anotācijā </w:t>
            </w:r>
            <w:r w:rsidR="00000000" w:rsidRPr="00000000" w:rsidDel="00000000">
              <w:rPr>
                <w:u w:val="single"/>
                <w:rtl w:val="0"/>
              </w:rPr>
              <w:t xml:space="preserve">nav skaidrota attiecīgo apgrūtinājumu ietekme uz nekustamo īpašumu turpmāko izmantošanu pēc to atsavināšanas.</w:t>
            </w:r>
            <w:r w:rsidR="00000000" w:rsidRPr="00000000" w:rsidDel="00000000">
              <w:rPr>
                <w:rtl w:val="0"/>
              </w:rPr>
              <w:t xml:space="preserve"> Ņemot vērā minēto, atkārtoti lūdzam skaidrot  </w:t>
            </w:r>
            <w:r w:rsidR="00000000" w:rsidRPr="00000000" w:rsidDel="00000000">
              <w:rPr>
                <w:u w:val="single"/>
                <w:rtl w:val="0"/>
              </w:rPr>
              <w:t xml:space="preserve">visu</w:t>
            </w:r>
            <w:r w:rsidR="00000000" w:rsidRPr="00000000" w:rsidDel="00000000">
              <w:rPr>
                <w:rtl w:val="0"/>
              </w:rPr>
              <w:t xml:space="preserve"> apgrūtinājumu ietekmi uz nekustamo īpašumu turpmāko izmantošanu pēc to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  septembra noteikumu Nr.617 "Tiesību akta projekta sākotnējās ietekmes izvērtēšanas kārtība" 2. punktu sākotnējās ietekmes izvērtēšanas mērķis ir apzināt ietekmi un sekas, ko var radīt projekts, un, pamatojoties uz iegūtajiem secinājumiem, izvēlēties piemērotāko regulējuma apjomu, saturu un formu. Sākotnējās ietekmes izvērtēšanas rezultātus </w:t>
            </w:r>
            <w:r w:rsidR="00000000" w:rsidRPr="00000000" w:rsidDel="00000000">
              <w:rPr>
                <w:u w:val="single"/>
                <w:rtl w:val="0"/>
              </w:rPr>
              <w:t xml:space="preserve">atspoguļo anotācijā</w:t>
            </w:r>
            <w:r w:rsidR="00000000" w:rsidRPr="00000000" w:rsidDel="00000000">
              <w:rPr>
                <w:rtl w:val="0"/>
              </w:rPr>
              <w:t xml:space="preserve">. Turklāt saskaņā ar minēto noteikumu 3. punktu anotācijas uzdevums i</w:t>
            </w:r>
            <w:r w:rsidR="00000000" w:rsidRPr="00000000" w:rsidDel="00000000">
              <w:rPr>
                <w:u w:val="single"/>
                <w:rtl w:val="0"/>
              </w:rPr>
              <w:t xml:space="preserve">r informēt lēmuma pieņēmējus un ieinteresētās puses par projekta ietekmi un sekām, ko projekts var radīt uz dažādām darbības jomām.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ar informāciju par apgrūtinājumu ietekmi uz īpašumu esošo un turpmāko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pilnīgas informācijas lēmuma pieņēmējiem un ieinteresētajām pusēm nodrošināšanai par atsavināmajiem nekustamajiem īpašumiem pievienot dokumentus, kas apliecina  anotācijā norādīto informāciju par atsavināšanai paredzētajiem nekustamajiem īpašumiem noteikto lietošanas mērķi un apgrūtinājumiem, kā arī skaidrot attiecīgo apgrūtinājumu ietekmi uz nekustamo īpašumu turpmāko izmantošanu pēc to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  septembra noteikumu Nr.617 "Tiesību akta projekta sākotnējās ietekmes izvērtēšanas kārtība" 2. punktu sākotnējās ietekmes izvērtēšanas mērķis ir </w:t>
            </w:r>
            <w:r w:rsidR="00000000" w:rsidRPr="00000000" w:rsidDel="00000000">
              <w:rPr>
                <w:u w:val="single"/>
                <w:rtl w:val="0"/>
              </w:rPr>
              <w:t xml:space="preserve">apzināt ietekmi un sekas, ko var radīt projekts</w:t>
            </w:r>
            <w:r w:rsidR="00000000" w:rsidRPr="00000000" w:rsidDel="00000000">
              <w:rPr>
                <w:rtl w:val="0"/>
              </w:rPr>
              <w:t xml:space="preserve">,</w:t>
            </w:r>
            <w:r w:rsidR="00000000" w:rsidRPr="00000000" w:rsidDel="00000000">
              <w:rPr>
                <w:u w:val="single"/>
                <w:rtl w:val="0"/>
              </w:rPr>
              <w:t xml:space="preserve"> un, pamatojoties uz iegūtajiem secinājumiem, izvēlēties piemērotāko regulējuma apjomu, saturu un formu.</w:t>
            </w:r>
            <w:r w:rsidR="00000000" w:rsidRPr="00000000" w:rsidDel="00000000">
              <w:rPr>
                <w:rtl w:val="0"/>
              </w:rPr>
              <w:t xml:space="preserve"> Sākotnējās ietekmes izvērtēšanas rezultātus </w:t>
            </w:r>
            <w:r w:rsidR="00000000" w:rsidRPr="00000000" w:rsidDel="00000000">
              <w:rPr>
                <w:u w:val="single"/>
                <w:rtl w:val="0"/>
              </w:rPr>
              <w:t xml:space="preserve">atspoguļo anotācijā.</w:t>
            </w:r>
            <w:r w:rsidR="00000000" w:rsidRPr="00000000" w:rsidDel="00000000">
              <w:rPr>
                <w:rtl w:val="0"/>
              </w:rPr>
              <w:t xml:space="preserve"> Turklāt saskaņā ar minēto noteikumu 3. punktu anotācijas uzdevums ir informēt l</w:t>
            </w:r>
            <w:r w:rsidR="00000000" w:rsidRPr="00000000" w:rsidDel="00000000">
              <w:rPr>
                <w:u w:val="single"/>
                <w:rtl w:val="0"/>
              </w:rPr>
              <w:t xml:space="preserve">ēmuma pieņēmējus un ieinteresētās puses par projekta ietekmi un sekām</w:t>
            </w:r>
            <w:r w:rsidR="00000000" w:rsidRPr="00000000" w:rsidDel="00000000">
              <w:rPr>
                <w:rtl w:val="0"/>
              </w:rPr>
              <w:t xml:space="preserve">, ko projekts var radīt uz dažādām darbības jomām.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dokumentos pievienota precizēta Nekustamā īpašuma valsts kadastra reģistra informācija par atsavināšanai nododamajiem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"rīkojuma projektā iekļautie nekustamie īpašumi “Spāres muiža 11”, “Spāres muiža 14” un “Spāres muiža 23” attiecīgi ir ierakstīti Vidzemes rajona tiesas Amatas pagasta zemesgrāmatas nodalījumā Nr. 100000592711, Nr. 100000592720 un Nr. 100000592697. Īpašuma tiesības nostiprinātas uz Pašvaldības vārda". Vēršam uzmanību, ka atbilstoši Tiesību akta lietai pievienotajiem Amatas pagasta zemesgrāmatas nodalījumu norakstiem attiecīgie nekustamie īpašumi ierakstīti zemesgrāmatā uz </w:t>
            </w:r>
            <w:r w:rsidR="00000000" w:rsidRPr="00000000" w:rsidDel="00000000">
              <w:rPr>
                <w:u w:val="single"/>
                <w:rtl w:val="0"/>
              </w:rPr>
              <w:t xml:space="preserve">Amatas novada</w:t>
            </w:r>
            <w:r w:rsidR="00000000" w:rsidRPr="00000000" w:rsidDel="00000000">
              <w:rPr>
                <w:rtl w:val="0"/>
              </w:rPr>
              <w:t xml:space="preserve"> pašvaldības vārda. Turklāt anotācijas 1.2. sadaļā </w:t>
            </w:r>
            <w:r w:rsidR="00000000" w:rsidRPr="00000000" w:rsidDel="00000000">
              <w:rPr>
                <w:b w:val="1"/>
                <w:rtl w:val="0"/>
              </w:rPr>
              <w:t xml:space="preserve">"Mērķis"</w:t>
            </w:r>
            <w:r w:rsidR="00000000" w:rsidRPr="00000000" w:rsidDel="00000000">
              <w:rPr>
                <w:rtl w:val="0"/>
              </w:rPr>
              <w:t xml:space="preserve">  atrunāts, ka visā anotācijā lietotais saīsinājums "Pašvaldība" attiecināms vienīgi uz </w:t>
            </w:r>
            <w:r w:rsidR="00000000" w:rsidRPr="00000000" w:rsidDel="00000000">
              <w:rPr>
                <w:u w:val="single"/>
                <w:rtl w:val="0"/>
              </w:rPr>
              <w:t xml:space="preserve">Cēsu novada</w:t>
            </w:r>
            <w:r w:rsidR="00000000" w:rsidRPr="00000000" w:rsidDel="00000000">
              <w:rPr>
                <w:rtl w:val="0"/>
              </w:rPr>
              <w:t xml:space="preserve"> pašvaldību. Līdz ar to lūdzam attiecīgi precizēt anotācijā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sadaļā "Sabiedrības līdzdalība" ir atsauce uz Ministru kabineta 2009. gada 25. augusta noteikumiem Nr.970 “Sabiedrības līdzdalības kārtība attīstības plānošanas procesā”, kas ir zaudējuši spēku 2024. gada 17. oktobrī. Informējam, ka šobrīd spēkā ir Ministru kabineta 2024. gada 15. oktobra noteikumi Nr.639 “Sabiedrības līdzdalības kārtība attīstības plānošanas procesā”. Ņemot vērā minēto, lūdzam attiecīgi precizēt  anotācijas 6. 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24-TA-2275</w:t>
    </w:r>
    <w:r>
      <w:br/>
    </w:r>
    <w:r w:rsidR="00000000" w:rsidRPr="00000000" w:rsidDel="00000000">
      <w:rPr>
        <w:rtl w:val="0"/>
      </w:rPr>
      <w:t xml:space="preserve">01.01.2025. 16.31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24-TA-2275</w:t>
    </w:r>
    <w:r>
      <w:br/>
    </w:r>
    <w:r w:rsidR="00000000" w:rsidRPr="00000000" w:rsidDel="00000000">
      <w:rPr>
        <w:rtl w:val="0"/>
      </w:rPr>
      <w:t xml:space="preserve">01.01.2025. 16.31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Izziņa_24-TA-2275.docx</dc:title>
</cp:coreProperties>
</file>

<file path=docProps/custom.xml><?xml version="1.0" encoding="utf-8"?>
<Properties xmlns="http://schemas.openxmlformats.org/officeDocument/2006/custom-properties" xmlns:vt="http://schemas.openxmlformats.org/officeDocument/2006/docPropsVTypes"/>
</file>