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25-TA-357: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2023.gada 24.oktobra sēdes protokollēmuma (Prot. Nr. 53, 52. §) 8.punktā un Ministru kabineta 2023.gada 21.novembra sēdes protokollēmuma (Prot. Nr. 58, 66. §) 7.punktā doto uzdevumu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attiecībā par skolēnu pārvadājumiem uzsver, ka no informatīvā ziņojuma ir izslēdzams teikums " Līdz ar to gadījumos, kad skolēnu pārvadājumi tiek integrēti reģionālajā maršrutu tīklā, pašvaldībām būtu jāpiedalās ar līdzfinansējumu", jo šāds apgalvojums ir nekorekts, spēkā esoša  likumdošana nenosaka pašvaldībām obligātu pienākumu veikt līdzfinansējumus.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teikums informatīvā ziņojuma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savu iebildumu norādot, ka vidusskolām, kas atrodas 15 km no ĒS ārējās robežas, nosakot pieejamības statusu,  ir jāatstāj spēkā MK 583 "Kritēriji un kārtība, kādā valsts piedalās vispārējās izglītības iestāžu pedagogu darba samaksas finansēšanā vidējās izglītības pakāpēs", kur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vispārējās izglītības iestādes vidējās izglītības pakāpes klašu grupā – 25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privātā un pašvaldības vispārējās izglītības iestādē normatīvajos aktos noteiktajā pierobežas teritorijā, kas ir Eiropas Savienības ārējā sauszemes robeža, ne vairāk kā 15 kilometru attālumā no Eiropas Savienības ārējās sauszemes robežas, izņemot administratīvo teritoriju administratīvos centrus.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ārējās robežas vidusskolām nedrīkst piemērot tos pašus pieejamības skolēnu skaita kritērijus, kā skolām, kas atrodas valsts vidienē.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neparedz pilnvarojumu Ministru kabinetam noteikt minimālo izglītojamo skaitu klasē pamatizglītības pakāpē vai kvantitatīvos kritērijus izglītojamo skaitam klašu grupā atkarībā no izglītības iestādes atrašanās vietas un iestādes dibinātāja vai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nepastāv normatīvais regulējums, kurā būtu definēti kritēriji pēc kādiem izglītības iestādes varētu uzskatīt vai atzīt par pieejamības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attiecīgu grozījumu veikšanas Izglītības likumā, tiks izstrādāti Ministru kabineta noteikumi atbilstoši Izglītības un zinātnes ministrijas sagatavotajiem informatīvajiem ziņojumiem - “Kompleksi risinājumi augstvērtīgai izglītības nodrošināšanai vispārējā pamata un vidējā izglītībā” un “Informatīvais ziņojums par vispārējās pamatizglītības un vispārējās vidējās izglītības pedagogu darba samaksas finansēšanas modeli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kvantitatīvie kritēriji izglītojamo skaitam klašu grupā atkarībā no izglītības iestādes atrašanās vietas un iestādes dibinātāja vai veida, kā arī kritēriji pieejamībai un to piemērošana būs atkarīga no normatīvā regulējuma izstrādes gaitā piedāvātiem, ar sociāliem partneriem izdiskutētiem un Ministru kabinetā apstiprinātiem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ziņojuma 8.-9. lpp. "Saskaņā ar Ministru kabineta 2025. gada 20. janvāra rīkojumu Nr. 32 ,,Par Rīcības plānu Latvijas Austrumu pierobežas ekonomiskajai izaugsmei un drošības stiprināšanai 2025.–2027. gadam” apstiprinātajā Rīcības plānā Latvijas Austrumu pierobežas ekonomiskajai izaugsmei un drošības stiprināšanai 2025.–2027. gadam noteikto izglītības jomā tiks stiprināta vispārējās izglītības pieejamība Latvijas austrumu pierobežā, tai skaitā sniedzot atbalstu skolu saglabāšanai, piemērojot zemākus kritērijus minimālajam skolēnu skaitam, kā arī nosakot atsevišķas pieejamības jeb izņēmuma skolas. Finansēšanas modeļa “Programma skolā” ieviešanas gaitā noteikti samazināti kvantitatīvie kritēriji skolām Latvijas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pierobežas pašvaldībās atrodošajām izglītības iestādēm, kam netiek noteikts optimālās klases kritērijs 1.-9. klašu posmā, tiks noteikts minimālais izglītojamo skaits klasē: 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nodrošinātas vismaz 4 pieejamības jeb izņēmuma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zemāk nosaukts vispārējās vidējās izglītības iestāžu saraksts ar samazinātu minimālo izglītojamo skaitu attiecīgās klašu grupās, kas noteikts izrietoši no diskusijām ar pašvaldībām par vispārējās vidējās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w:t>
            </w:r>
            <w:r w:rsidR="00000000" w:rsidRPr="00000000" w:rsidDel="00000000">
              <w:rPr>
                <w:rtl w:val="0"/>
              </w:rPr>
              <w:t xml:space="preserve">a, sniedzot atzinumu par Ministru kabineta 2025. gada 20. janvāra rīkojumu Nr. 32 ,,Par Rīcības plānu Latvijas Austrumu pierobežas ekonomiskajai izaugsmei un drošības stiprināšanai 2025.–2027. gadam” norādīja, ka vidusskolām, kas atrodas 15 km no ĒS ārējās robežas, nosakot pieejamības statusu, </w:t>
            </w:r>
            <w:r w:rsidR="00000000" w:rsidRPr="00000000" w:rsidDel="00000000">
              <w:rPr>
                <w:b w:val="1"/>
                <w:rtl w:val="0"/>
              </w:rPr>
              <w:t xml:space="preserve"> ir jāatstāj spēkā MK 583</w:t>
            </w:r>
            <w:r w:rsidR="00000000" w:rsidRPr="00000000" w:rsidDel="00000000">
              <w:rPr>
                <w:rtl w:val="0"/>
              </w:rPr>
              <w:t xml:space="preserve"> "Kritēriji un kārtība, kādā valsts piedalās vispārējās izglītības iestāžu pedagogu darba samaksas finansēšanā vidējās izglītības pakāpēs", kur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4.3. vispārējās izglītības iestādes vidējās izglītības pakāpes klašu grupā – 25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privātā un pašvaldības vispārējās izglītības iestādē normatīvajos aktos noteiktajā pierobežas teritorijā, </w:t>
            </w:r>
            <w:r w:rsidR="00000000" w:rsidRPr="00000000" w:rsidDel="00000000">
              <w:rPr>
                <w:b w:val="1"/>
                <w:rtl w:val="0"/>
              </w:rPr>
              <w:t xml:space="preserve">kas ir Eiropas Savienības ārējā sauszemes robeža, ne vairāk kā 15 kilometru attālumā no Eiropas Savienības ārējās sauszemes robežas, izņemot administratīvo teritoriju administratīvos centrus.</w:t>
            </w:r>
            <w:r w:rsidR="00000000" w:rsidRPr="00000000" w:rsidDel="00000000">
              <w:rPr>
                <w:b w:val="1"/>
                <w:rtl w:val="0"/>
              </w:rPr>
              <w:t xml:space="preserve">ES ārējās robežas vidusskolām nedrīkst piemērot tos pašus pieejamības skolēnu skaita kritērijus, kā skolām, kas atrodas valsts vidienē.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skaidro, ka saskaņā ar informatīvo ziņojumu par finansēšanas modeli "Programma skolā” netiek izdalīti atsevišķi kritēriji tieši  Austrumu pierobežas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pašvaldībām piedalīties ar  līdzfinansējumu tādā apjomā, kas sedz plānotos zaudējumus maršruta nodrošināšanai, ir nekorekts, jo pašlaik maršruta tīkls tiek apmaksāts  nevis pēc noslēgtajiem iepirkuma līgumiem ,bet gan atbilstoši budzēta iespējām, lai plānotu pašvaldību līdzdalību jānosaka korekts valsts pasūtījuma apjoms sabiedriskajā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nenosakot līdzfinansējuma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informatīvai ziņojums (sk. 3 lpp) tiek balstīts uz pieņēmumiem un provizoriskiem datiem, nepieciešams   pamatojums, kādēl Satiksmes ministrija nav veikusi pilnu pašvaldību sniegto aptaujas datu izvērtējumu , kā rezultātā innelietderīgi tērēti pašvaldību resursi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sniedzot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noslēgumā minēto, ka būtu turpināmas diskusijas par iespējām piesaistīt papildus finanšu līdzekļus izglītības infrastruktūras pilnveidei, lūdzam arī norādīt informāciju, ka papildu finanšu līdzekļu piesaistē būtu meklējami tādi risinājumi, kas nerada negatīvu ietekmi uz vispārējās valdības budžeta bilanci, ievērojot situāciju, ka 2024.gada 30.aprīlī ir stājušies spēkā ES Stabilitātes un izaugsmes pakta nosacījumi (jaunie ES fiskālie noteikumi), saskaņā ar kuriem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papildinot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ziņojuma projekta 2.sadaļā teikumu "Jāņem vērā, ka uzstādījumi ES fondu atbalstam pašvaldībām tiek noteikti ES līmenī, tāpat pastāv iespēja nākamajos plānošanas periodos ES fondu apjomam mazināties", ņemot vērā, ka ES līmenī netiek noteikts, kādos gadījumos pašvaldības var/nevar būt finansējuma saņēmēji, t.sk. programmu saturs tiek noteikts atbilstoši nacionālajām vajadzībām un nozares prioritātēm.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svītrojot attiecīgo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2.sadaļā "Esošie atbalsta instrumenti" norādīt katra atbalsta instrumenta finansējuma avotu, lai būtu viennozīmīgi saprotams, vai tas ir ES fondu finansējums, valsts budžeta finansējums vai cits publiskais/privātais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attiecīgās vietas informatīvā ziņojuma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tabulas (17.lpp)  sadaļā “Informācija par atbalstu” precizēt 1.4.1.1. pasākuma “Platjoslas infrastruktūras attīstība (pēdējā jūdze)” zemsvītras atsauci par sasniedzamajiem rādītājiem, kas piedāvātajā redakcijā ir uz informatīvā ziņojuma projektu. Lūdzam precizēt rādītāju (RCO 41; RCO42; RCO53, RCO54) sasniedzamās vērtības atbilstoši ES fondu 2021-2027 programmas pasākumu rādītāju aktuālajiem aprakstiem.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svītrojot informācija par attiecīgo pasākumu atbilstoši Satiksmes ministrijas sniegtajam priekšlikumam (skatīt izziņas 10.punktu).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tabulas (16.lpp) sadaļā “Informācija par atbalstu” precizēt termiņus 2.4.1.2.i. investīcijas “Platjoslas jeb ļoti augstas veiktspējas tīklu “pēdējās jūdzes” infrastruktūras attīstība” sasniedzamo rādītāju sasniegšanai atbilstoši MK  2023. gada 12. decembra noteikumu Nr. 753  9.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attiecīgo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2.sadaļā “Esošie atbalsta instrumenti" un 1.tabulā “Informācija par pieejamajiem atbalsta pasākumiem izglītībai” norādīto AF finansējumu 1.2.1.3.i investīcijai atbilstoši spēkā esošajā AF plānā paredzētajam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AF 1.2.1.3.i investīcijas ietvaros tika atbalstīti arī tādi projekti, kuru mērķis nav saistīts ar skolu tīkla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Ministru kabineta 2023.gada 24.oktobra sēdes protokollēmuma (Prot. Nr. 53, 52. §) 8.punktā un Ministru kabineta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2.nodaļā "Esošie atbalsta instrumenti" tekstu "</w:t>
            </w:r>
            <w:r w:rsidR="00000000" w:rsidRPr="00000000" w:rsidDel="00000000">
              <w:rPr>
                <w:i w:val="1"/>
                <w:rtl w:val="0"/>
              </w:rPr>
              <w:t xml:space="preserve">SM atbildības pasākumi, kuru ietvaros plānots atbalsts optiskā interneta pieslēguma izveidei, kur izglītības iestādes (un citas pašvaldību iestādes) ir vieni no prioritārajiem sociālekonomiskajiem virzītājspēkiem, sastāda 23,895 milj. euro, tai skaitā AF 2.4.1.2.i. investīcijas “Platjoslas jeb ļoti augstas veiktspējas tīklu “pēdējās jūdzes” infrastruktūras attīstība” ietvaros 16,5 milj. euro, savukārt SAM 1.4.1.1. pasākuma “Platjoslas infrastruktūras attīstība (pēdējā jūdze)” ietvaros – 7,395 milj. euro.</w:t>
            </w:r>
            <w:r w:rsidR="00000000" w:rsidRPr="00000000" w:rsidDel="00000000">
              <w:rPr>
                <w:rtl w:val="0"/>
              </w:rPr>
              <w:t xml:space="preserve">" ar teksu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informatīvā ziņojuma 1. tabulā "Informācija par pieejamajiem atbalsta pasākumiem izglītībai" pasākumu "SAM 1.4.1.1. pasākums “Platjoslas infrastruktūras attīstība (pēdējā jūdze)"", jo tas netiek realizēts.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atbildības pasākumā - AF 2.4.1.2.i. investīcijas “Platjoslas jeb ļoti augstas veiktspējas tīklu “pēdējās jūdzes” infrastruktūras attīstība” sastāda 16,5 milj. </w:t>
            </w:r>
            <w:r w:rsidR="00000000" w:rsidRPr="00000000" w:rsidDel="00000000">
              <w:rPr>
                <w:i w:val="1"/>
                <w:rtl w:val="0"/>
              </w:rPr>
              <w:t xml:space="preserve">euro</w:t>
            </w:r>
            <w:r w:rsidR="00000000" w:rsidRPr="00000000" w:rsidDel="00000000">
              <w:rPr>
                <w:rtl w:val="0"/>
              </w:rPr>
              <w:t xml:space="preserve">, kuru ietvaros plānots atbalsts optiskā interneta pieslēguma izveidei, kur izglītības iestādes (un citas pašvaldību iestādes) ir vieni no prioritārajiem sociālekonomiskajiem virzītājspēkiem."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precizējot informāciju par AF 2.4.1.2.i. investīcijas “Platjoslas jeb ļoti augstas veiktspējas tīklu “pēdējās jūdzes” infrastruktūras attīstība”, un svītrojot informāciju par SAM 1.4.1.1.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Ministru kabineta 2023.gada 24.oktobra sēdes protokollēmuma (Prot. Nr. 53, 52. §) 8.punktā un Ministru kabineta 2023.gada 21.novembra sēdes protokollēmuma (Prot. Nr. 58, 66. §) 7.punktā doto uzdevumu izpildi"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25-TA-357</w:t>
    </w:r>
    <w:r>
      <w:br/>
    </w:r>
    <w:r w:rsidR="00000000" w:rsidRPr="00000000" w:rsidDel="00000000">
      <w:rPr>
        <w:rtl w:val="0"/>
      </w:rPr>
      <w:t xml:space="preserve">04.09.2025. 14.15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25-TA-357</w:t>
    </w:r>
    <w:r>
      <w:br/>
    </w:r>
    <w:r w:rsidR="00000000" w:rsidRPr="00000000" w:rsidDel="00000000">
      <w:rPr>
        <w:rtl w:val="0"/>
      </w:rPr>
      <w:t xml:space="preserve">04.09.2025. 14.15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Izziņa_25-TA-357.docx</dc:title>
</cp:coreProperties>
</file>

<file path=docProps/custom.xml><?xml version="1.0" encoding="utf-8"?>
<Properties xmlns="http://schemas.openxmlformats.org/officeDocument/2006/custom-properties" xmlns:vt="http://schemas.openxmlformats.org/officeDocument/2006/docPropsVTypes"/>
</file>