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26. jūnija noteikumos Nr. 354 "Audžuģimenes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3.0 Likumi.lv (01.01.2026.)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10.09.2026. 16:00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sniegto mērķa grupu un to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juridisko personu mērķa grupa ir norādīti ārpusģimenes aprūpes atbalsta centri, taču šīs mērķa grupas ietekmes aprakstā vienlaikus raksturoti pašvaldību bāriņtiesu, pašvaldību sociālo dienestu, Valsts probācijas dienesta un Bērnu aizsardzības centra uzdevumi. Minētās valsts un pašvaldību institūcijas nav privāto tiesību subjektu mērķa grupa, tādēļ to ietekme atspoguļojama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attiecībā uz ārpusģimenes aprūpes atbalsta centriem raksturojamas tieši šo centru darbības izmaiņas, tostarp jaunās specializācijas audžuģimeņu piesaiste un apmācība, nepieciešamā atbalsta nodrošināšana, dalība bērna un audžuģimenes savstarpējās piemērotības izvērtēšanā, veselības apdrošināšanas administrēšana un civiltiesiskās atbildības apdrošināšanas kompensāciju izmaksa. Tāpat norādāms, kuras no šīm darbībām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pilnveidojams ietekmes uz audžuģimenēm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ieviests jauns specializētās audžuģimenes veids un noteiktas prasības attiecīgās specializācijas iegūšanai un darbības nodrošināšanai. Tiek mainīta līdzšinējā kārtība, tostarp atceltas atsevišķas dokumentu uzrādīšanas un iesniegšanas prasības un paredzēta veselības un civiltiesiskās atbildības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raksturot, kas audžuģimeņu veicamajās darbībās un tām piemērojamajās prasībās projekta rezultātā tiek ieviests, mainīts, vienkāršots vai atcelts, kā arī norādīt apdrošināšanas izdevumu finansēšanas un kompensēšanas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jauno specializāciju var iegūt tikai persona, kurai jau ir audžuģimenes statuss, ietekmes aprakstā nodalāmas audžuģimenes pamatstatusam noteiktās prasības, kuras projekts nemaina, no prasībām un darbībām, kas tiek ieviestas vai mainītas tieši saistībā ar jauno specializāciju.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 apakšsadaļā sniegto mērķa grupu un to ietekmes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apakšsadaļā ārpusģimenes aprūpes atbalsta centriem aprēķināto administratīvo izmaksu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aprēķinātas atbalsta centru sociālo darbinieku izmaksas par sagatavošanos starpinstitūciju sanāksmei un dalību tajā. Vienlaikus anotācijas 1.3. un 3. sadaļā norādīts, ka atbalsta centri valsts deleģētos uzdevumus veic, pamatojoties uz līgumu ar Bērnu aizsardzības centru, un šo uzdevumu izpildei tiek piešķirts valsts budžeta finansējums, tostarp pakalpojumu administrēšanai paredzēti līdzekļi. Arī atbalsta centru sadarbība ar bāriņtiesām, sociālajiem dienestiem un citām iestādēm jau ietilpst atbalsta centru uzdevumos.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norādīt, vai atbalsta centru sagatavošanās starpinstitūciju sanāksmei un dalība tajā tiks finansēta no atbalsta centriem piešķirtajiem valsts budžeta līdzekļiem. Ja minēto darbību izmaksas tiek segtas no valsts budžeta finansējuma, tās nav uzrādāmas anotācijas 2.3. apakšsadaļā kā atbalsta centru administratīvo izmaksu palielinājums. Šādā gadījumā izmaiņas atbalsta centru darbībā un to finansēšanas kārtība aprakstāma anotācijas 2.1.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finansējums šīs darbības nesedz vai sedz tikai daļēji, anotācijas 2.3. apakšsadaļā novērtējama tikai atbalsta centru nekompensētā izmaksu daļa, attiecīgi pamatojot izmantoto stundas likmi, laika patēriņu un iesaistīto atbalsta centru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pašreizējā aprēķinā pieņemts, ka katrā sanāksmē piedalīsies divi atbalsta centri, lai gan projekta 52.1 punkts otra atbalsta centra iesaisti paredz tikai tad, ja tas ir attiecināms. Arī šis pieņēmums būtu jāpamato, ja aprēķins tomēr tiek saglabāts.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papildināt anotācijas 2.3. apakšsadaļā sniegto administratīvo izmaksu novērtējumu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ieviests jauns specializētās audžuģimenes veids, kā arī mainītas atsevišķas audžuģimenēm noteiktās informācijas sniegšanas prasības. Tādēļ administratīvo izmaksu izmaiņas vērtējamas, salīdzinot projektā paredzēto kārtību ar spēkā esošo regulējumu un atsevišķi nodalot administratīvo izmaksu palielinājumu un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specializētās audžuģimenes veidu identificējamas projektā noteiktās jaunās informācijas sagatavošanas, iesniegšanas vai apliecināšanas darbības, tostarp darbības, kas nepieciešamas specializācijas iegūšanai, saglabāšanai un projektā paredzēto kompensāciju saņemšanai. Šo darbību radītās administratīvās izmaksas novērtējamas, pamatojot katras darbības veikšanai nepieciešamo laiku, tās biežumu un prognozējamo attiecīgo darbību veicēju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novērtējams administratīvo izmaksu samazinājums, ko rada personu apliecinoša dokumenta uzrādīšanas un attiecīgās specializācijas pieredzi apliecinošu dokumentu iesniegšanas prasību atcelšana. Samazinājums aprēķināms tai audžuģimeņu grupai un tādā gadījumu skaitā, uz kuru minētās prasības attiecas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nav atkārtoti ietveramas audžuģimenes pamatstatusam noteiktās informācijas sniegšanas darbības, kuras audžuģimenes jau veic un kuras projekts nemaina.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papildināt anotācijas 2.4. apakšsadaļā sniegto atbilstības izmaksu novērtējumu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jaunajam specializētās audžuģimenes veidam tiek paredzētas veselības un civiltiesiskās atbildības apdrošināšanas prasības. Minētās prasības nav informācijas sniegšanas pienākumi, bet ir vērtējamas kā atbilstības prasības. Anotācijas 2.5. apakšsadaļā norādāmas ar šo prasību izpildi saistītās izmaksas un to segšanas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apdrošināšanu paredzēts nodrošināt par valsts budžeta līdzekļiem, tādēļ tās izmaksas nav monetāri uzrādāmas kā audžuģimenes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civiltiesiskās atbildības apdrošināšanas izdevumus paredzēts kompensēt ne vairāk kā 70 euro gadā. Līdz ar to anotācijā norādāmas paredzamās apdrošināšanas izmaksas un izvērtējams, vai paredzētā kompensācija tās sedz pilnā apmērā. Ja kompensācija apdrošināšanas izmaksas sedz pilnībā, audžuģimenes atbilstības izmaksas monetāri nav norādāmas. Ja kompensācija tās sedz tikai daļēji, kā audžuģimenes atbilstības izmaksas norādāma nekompensētā izdevumu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apakšsadaļā kā administratīvo izmaksu palielinājums ir aprēķināts pašvaldību bāriņtiesu, pašvaldību sociālo dienestu un Valsts probācijas dienesta darbinieku laiks, kas nepieciešams starpinstitūciju sanāksmes organizēšanai, sagatavošanās darbībām un dalībai sanāksmē. Minētās darbības pēc būtības ir saistītas ar šo institūciju funkciju un uzdevumu izpildi un iekšējiem procesiem, nevis ar atsevišķa informācijas sniegšanas pienākuma izpildi. Tādēļ šo darbību ietekme raksturojama anotācijas 7.4. apakšsadaļā, nevis monetāri novērtējama 7.2.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7.4. apakšsadaļā norādīts, ka projekts nemaina institūciju funkcijas, uzdevumus vai iekšējos procesus, lai gan projekts paredz bāriņtiesai jaunu pienākumu organizēt un protokolēt starpinstitūciju sanāksmi, bet iesaistītajām institūcijām – piedalīties bērna un specializētās audžuģimenes savstarpējās piemērotības un nepieciešamā atbalsta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attiecībā uz pašvaldību bāriņtiesām, pašvaldību sociālajiem dienestiem un Valsts probācijas dienestu raksturot projekta ietekmi uz to uzdevumu izpildi un iekšējiem procesiem. Tostarp norādāma sanāksmju organizēšana un protokolēšana, nepieciešamās informācijas sagatavošana, institūciju pārstāvju dalība sanāksmēs un turpmāko atbalsta pasākumu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un 7.4. apakšsadaļā iekļaujams arī Bērnu aizsardzības centrs, kuram būs jāizstrādā metodiskie ieteikumi, jāpilnveido informācijas sistēma, jāorganizē veselības apdrošināšanas pakalpojuma iepirkums un jānodrošina atbalsta centru darbības finansēšana un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minētās darbības tiks nodrošinātas institūciju esošo funkciju, procesu un piešķirto resursu ietvaros, tas anotācijā attiecīgi norādāms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projekta mērķis ir noteikt vai pilnveidot regulējumu, raksturo plānoto rīcību, nevis rezultātu, kuru ar projektu paredzēts sasniegt. No anotācijā aprakstītajiem risinājumiem izriet, ka ar projektu paredzēts mainīt audžuģimenēm un specializētajām audžuģimenēm piešķiramā finansiālā atbalsta apmēru un aprēķināšanas kārtību, pilnveidot tā finansēšanu, kā arī precizēt audžuģimeņu statusa saglabāšanas un pienākumu izpildes nosacījumus. Tomēr nav skaidri norādīts, kādu konstatētās problēmas risinājuma rezultātu ar šīm izmaiņām paredzēts panākt.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mērķi formulēt kā sasniedzamo rezultātu un sasaistīt to ar anotācijā identificēto problēmu, piemēram, norādot, vai projekts paredzēts, lai uzlabotu audžuģimeņu un specializēto audžuģimeņu pieejamību un darbības stabilitāti, nodrošinātu bērna vajadzībām atbilstošāku un prognozējamāku finansiālo atbalstu vai sasniegtu citu konkrētu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10.07.2026. 15:35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sadaļu, norādot, ka tiek apstrādāti arī audžuģimenes personas dati, t.sk. īpašu kategoriju personas dati (veselības dati), kā arī dati par sodāmību. Lūdzam norādīt šo datu apstrādes nolūku, tiesisko pamatu un glabāšanas ilgumu. Vēršam uzmanību, ka noteikumu projekts paredz, ka atbalsta centri apstrādā plašu informācijas apjomu gan par bērnu, gan audžuģimeni, līdz ar to lūdzam norādīt, kāds ir šo atbalsta centru statuss attiecībā uz personas datu apstrādi, vai tie ir uzskatāmi par pārziņiem (koppārziņiem) vai apstrādātājiem.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norādīt, kāds ir bāriņtiesu darbību regulējošajos aktos noteiktais lietu glabāšanas termiņš. Termiņa norādīšana ir svarīga personas datu apstrādes samērīguma izvērtējumam, t.sk., vai apstrādes termiņi ir atbilstoši personas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ģimenes ārsta, kura veselības aprūpē persona atradusies vismaz pēdējos sešus mēnešus, izsniegta izziņa par personas pašreizējo veselības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persona iesniedz ģimenes ārsta izsniegtu izziņu par pašreizējo veselības stāvokli. Vēršam uzmanību, ka tie īpašu kategoriju personas dati, jo satur informāciju par personas veselību. Tāpēc, lai ievērotu Datu regulas 5. panta 1. punkta c) apakšpunktā noteikto datu minimizēšanas principu, lūdzam papildināt noteikumu projektu vai tā anotāciju nosakot, ka ģimenes ārsta izziņā tiek norādīts vienīgi slēdziens par personas spēju nodrošināt bērna aprūpi kopumā, neatklājot specifiskas diagnozes vai slimības vēstures detaļas.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15.3. apakšpunkts tiek svītrots no grozījuma projekta, jo šobrīd nav iespējams panākt visu iesaistīto institūciju vienprātību par iespējamo redakciju. Ņemot vērā, ka arī Bāriņtiesu likumā tiek virzīti grozījumi, kas paredz, ka bāriņtiesa var pieprasīt psihiatra un narkologa slēdzienu vērtējot personas atbilstību aizbildņa pienākumu pildīšanai (pašreiz personai ir obligāti ir jāiesniedz psihiatra un narkologa atzinums), nepieciešams plašāks izvērtējums par dokumentāciju, ko iesniedz persona bāriņtiesai audžuģimenes statusa piešķiršanai, lai prasības starp dažādām uzņemošo ģimeņu formām un adoptētājiem būtu vienlīdzīgas. Līdz ar to Labklājības ministrija turpinās diskusijas par šo jautājumu ārpus šī grozījuma projekta ar Latvijas Bāriņtiesu darbinieku asociāciju, ārpusģimenes aprūpes atbalsta centriem, Veselības ministriju un ģimenes ārstu pārstāvošajām organizācijām, lai pārrunātu sadarbības iespējas situācijās, kad ir aizdomas, ka veselības stāvoklis var kontrindicēt personas spēju aprūpēt ārpusģimenes aprūpē nonākušu bērnu.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ģimenes ārsta, kura veselības aprūpē persona atradusies vismaz pēdējos sešus mēnešus, izsniegta izziņa par personas pašreizējo veselības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r w:rsidR="00000000" w:rsidRPr="00000000" w:rsidDel="00000000">
              <w:rPr>
                <w:u w:val="single"/>
                <w:rtl w:val="0"/>
              </w:rPr>
              <w:t xml:space="preserve"> papildināt</w:t>
            </w:r>
            <w:r w:rsidR="00000000" w:rsidRPr="00000000" w:rsidDel="00000000">
              <w:rPr>
                <w:rtl w:val="0"/>
              </w:rPr>
              <w:t xml:space="preserve"> topošai audžuģimenei pienākumu veikšanas piemērotības izvērtēšanai bāriņtiesā </w:t>
            </w:r>
            <w:r w:rsidR="00000000" w:rsidRPr="00000000" w:rsidDel="00000000">
              <w:rPr>
                <w:u w:val="single"/>
                <w:rtl w:val="0"/>
              </w:rPr>
              <w:t xml:space="preserve">iesniedzamos dokumentus ar ģimenes ārsta</w:t>
            </w:r>
            <w:r w:rsidR="00000000" w:rsidRPr="00000000" w:rsidDel="00000000">
              <w:rPr>
                <w:rtl w:val="0"/>
              </w:rPr>
              <w:t xml:space="preserve">, kura veselības aprūpē persona atradusies vismaz pēdējos sešus mēnešus, </w:t>
            </w:r>
            <w:r w:rsidR="00000000" w:rsidRPr="00000000" w:rsidDel="00000000">
              <w:rPr>
                <w:u w:val="single"/>
                <w:rtl w:val="0"/>
              </w:rPr>
              <w:t xml:space="preserve">izsniegtu izziņu</w:t>
            </w:r>
            <w:r w:rsidR="00000000" w:rsidRPr="00000000" w:rsidDel="00000000">
              <w:rPr>
                <w:rtl w:val="0"/>
              </w:rPr>
              <w:t xml:space="preserve"> par personas pašreizējo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šādām izmaiņām sniegts skaidrojums, ka izvērtējot personas atbilstību </w:t>
            </w:r>
            <w:r w:rsidR="00000000" w:rsidRPr="00000000" w:rsidDel="00000000">
              <w:rPr>
                <w:u w:val="single"/>
                <w:rtl w:val="0"/>
              </w:rPr>
              <w:t xml:space="preserve">aizbildņa</w:t>
            </w:r>
            <w:r w:rsidR="00000000" w:rsidRPr="00000000" w:rsidDel="00000000">
              <w:rPr>
                <w:rtl w:val="0"/>
              </w:rPr>
              <w:t xml:space="preserve"> pienākumu pildīšanai, bāriņtiesa ņem vērā atzinumus par personas veselības stāvokli, ko sniedz ģimenes ārsts, kura veselības aprūpē persona atradusies vismaz sešus mēnešus, bet, lai uzsāktu </w:t>
            </w:r>
            <w:r w:rsidR="00000000" w:rsidRPr="00000000" w:rsidDel="00000000">
              <w:rPr>
                <w:u w:val="single"/>
                <w:rtl w:val="0"/>
              </w:rPr>
              <w:t xml:space="preserve">adopcijas</w:t>
            </w:r>
            <w:r w:rsidR="00000000" w:rsidRPr="00000000" w:rsidDel="00000000">
              <w:rPr>
                <w:rtl w:val="0"/>
              </w:rPr>
              <w:t xml:space="preserve"> procesu, persona, kura vēlas kļūt par adoptētāju, iesniedz ģimenes ārsta izsniegtu izziņu par personas pašreizējo veselības stāvokli. Ievērojot iepriekš minēto un vienlīdzības principu starp ārpusģimenes aprūpes nodrošinātājiem, tādējādi Labklājības ministrijas ieskatā nepieciešams </w:t>
            </w:r>
            <w:r w:rsidR="00000000" w:rsidRPr="00000000" w:rsidDel="00000000">
              <w:rPr>
                <w:u w:val="single"/>
                <w:rtl w:val="0"/>
              </w:rPr>
              <w:t xml:space="preserve">noteikt vienlīdzīgus kritērijus attiecībā uz dokumentiem, ko iesniedz bāriņtiesā.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ģimenes ārsta izsniegtai izziņai un tajā iekļaujamai informācijai lietderība un iegūstamās sensitīvās informācijas samērība vērtējama tikai tad, ja ar izziņu iegūtā informācija ir kompetenti izvērtējama un iestādei (bāriņtiesai) ir noteikti skaidri nolūki, kāda izziņā iekļautā informācija var būt par šķērsli ģimenes tālākai noteikšanai audžuģimenes, aizbildņu vai adoptētāju statusa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tiesības uz personas datu aizsardzību izriet no Latvijas Republikas Satversmes 96.pantā garantētajām tiesībām uz privātās dzīves neaizskaramību, līdz ar to tās uzskatāmas par pamattiesībām. Indivīda tiesības uz privāto dzīvi aizsargā arī Eiropas Cilvēku tiesību un pamatbrīvību aizsardzības konvencijas 8.pants. Tāpat saskaņā ar Pacientu tiesību likumu informācija, kas attiecas uz identificētu vai identificējamu pacientu, ir aizsargājama saskaņā ar fizisko personu datu aizsardzību regulējošiem normatīvajiem aktiem, un informāciju par pacientu drīkst izpaust tikai ar viņa rakstveida piekrišanu vai normatīvajos aktos noteiktos gadījumos. Pacientu tiesību likums ietver personas datu aizsardzību, un Latvijas Republikas Satversmes 96.pants būtībā ietver arī personas tiesības pēc savas izvēles izpaust kādu informāciju par sevi, līdz ar to ikviena darbība, kas nav veikta saskaņā ar personas piekrišanu, uzskatāma par prettiesisku iejaukšanos personai garantētajās tiesībās. Arī datu aizsardzības tiesībās personas piekrišana ir uzskatīts kā pirmais tiesiskais pamats, lai sensitīvos personas datus būtu iespējas apstrādāt. 2016. gada 27. aprīļa Eiropas Parlamenta un Padomes Regula (ES) 2016/679 par fizisku personu aizsardzību attiecībā uz personas datu apstrādi un šādu datu brīvu apriti 5.pants par personas datu apstrādes principiem nosaka, ka </w:t>
            </w:r>
            <w:r w:rsidR="00000000" w:rsidRPr="00000000" w:rsidDel="00000000">
              <w:rPr>
                <w:b w:val="1"/>
                <w:rtl w:val="0"/>
              </w:rPr>
              <w:t xml:space="preserve">personas dati tiek vākti konkrētos, skaidros un leģitīmos nolūkos</w:t>
            </w:r>
            <w:r w:rsidR="00000000" w:rsidRPr="00000000" w:rsidDel="00000000">
              <w:rPr>
                <w:rtl w:val="0"/>
              </w:rPr>
              <w:t xml:space="preserve">, un to turpmāku apstrādi neveic ar minētajiem nolūkiem nesavietojamā veidā, un </w:t>
            </w:r>
            <w:r w:rsidR="00000000" w:rsidRPr="00000000" w:rsidDel="00000000">
              <w:rPr>
                <w:b w:val="1"/>
                <w:rtl w:val="0"/>
              </w:rPr>
              <w:t xml:space="preserve">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varētu izvērtēt topošai audžuģimenei un arī ģimenes ārstiem radītā papildus sloga, tajā skaitā papildus izmaksu par ģimenes ārsta apmeklējumu, samērīgumu ar sasniedzamo mērķi, kā arī izziņā par veselības stāvokli iekļaujamās informācijas atbilstību sasniedzamajam mērķim, </w:t>
            </w:r>
            <w:r w:rsidR="00000000" w:rsidRPr="00000000" w:rsidDel="00000000">
              <w:rPr>
                <w:u w:val="single"/>
                <w:rtl w:val="0"/>
              </w:rPr>
              <w:t xml:space="preserve">lūdzam papildināt noteikumu projekta anotāciju ar informāciju, kā bāriņtiesa plāno izmantot un analizēt izziņā saņemto informāciju par personas pašreizējo veselības stāvokli, kāds ir šādas izziņas mērķis un vai nav nosakāma konkrēta informācija, kas norādāma no ģimenes ārsta puses un ietvertu tikai bāriņtiesai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Labklājības ministriju savā resorā izvērtēt, </w:t>
            </w:r>
            <w:r w:rsidR="00000000" w:rsidRPr="00000000" w:rsidDel="00000000">
              <w:rPr>
                <w:u w:val="single"/>
                <w:rtl w:val="0"/>
              </w:rPr>
              <w:t xml:space="preserve">kā minētais papildus administratīvais slogs</w:t>
            </w:r>
            <w:r w:rsidR="00000000" w:rsidRPr="00000000" w:rsidDel="00000000">
              <w:rPr>
                <w:rtl w:val="0"/>
              </w:rPr>
              <w:t xml:space="preserve"> </w:t>
            </w:r>
            <w:r w:rsidR="00000000" w:rsidRPr="00000000" w:rsidDel="00000000">
              <w:rPr>
                <w:u w:val="single"/>
                <w:rtl w:val="0"/>
              </w:rPr>
              <w:t xml:space="preserve">personām un ģimenes ārstiem</w:t>
            </w:r>
            <w:r w:rsidR="00000000" w:rsidRPr="00000000" w:rsidDel="00000000">
              <w:rPr>
                <w:rtl w:val="0"/>
              </w:rPr>
              <w:t xml:space="preserve"> skatāms kontekstā ar </w:t>
            </w:r>
            <w:r w:rsidR="00000000" w:rsidRPr="00000000" w:rsidDel="00000000">
              <w:rPr>
                <w:u w:val="single"/>
                <w:rtl w:val="0"/>
              </w:rPr>
              <w:t xml:space="preserve">administratīvā sloga mazināšanas mērķi</w:t>
            </w:r>
            <w:r w:rsidR="00000000" w:rsidRPr="00000000" w:rsidDel="00000000">
              <w:rPr>
                <w:rtl w:val="0"/>
              </w:rPr>
              <w:t xml:space="preserve"> valstiskā līmenī, kā arī Veselības ministrijas vairākkārtīgi aktualizētiem jautājumiem </w:t>
            </w:r>
            <w:r w:rsidR="00000000" w:rsidRPr="00000000" w:rsidDel="00000000">
              <w:rPr>
                <w:u w:val="single"/>
                <w:rtl w:val="0"/>
              </w:rPr>
              <w:t xml:space="preserve">par nepieciešamību pārskatīt un mazināt no ārstiem pieprasāmo izziņu apjomu un nepamatotu birokrātisko slogu</w:t>
            </w:r>
            <w:r w:rsidR="00000000" w:rsidRPr="00000000" w:rsidDel="00000000">
              <w:rPr>
                <w:rtl w:val="0"/>
              </w:rPr>
              <w:t xml:space="preserve">, īpaši ģimenes ārstiem dažāda veida izrakstu un izziņu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15.3. apakšpunkts tiek svītrots no grozījuma projekta, jo šobrīd nav iespējams panākt visu iesaistīto institūciju vienprātību par iespējamo redakciju. Ņemot vērā, ka arī Bāriņtiesu likumā tiek virzīti grozījumi, kas paredz, ka bāriņtiesa var pieprasīt psihiatra un narkologa slēdzienu vērtējot personas atbilstību aizbildņa pienākumu pildīšanai (pašreiz personai ir obligāti ir jāiesniedz psihiatra un narkologa atzinums), nepieciešams plašāks izvērtējums par dokumentāciju, ko iesniedz persona bāriņtiesai audžuģimenes statusa piešķiršanai, lai prasības starp dažādām uzņemošo ģimeņu formām un adoptētājiem būtu vienlīdzīgas. Līdz ar to Labklājības ministrija turpinās diskusijas par šo jautājumu ārpus šī grozījuma projekta ar Latvijas Bāriņtiesu darbinieku asociāciju, ārpusģimenes aprūpes atbalsta centriem, Veselības ministriju un ģimenes ārstu pārstāvošajām organizācijām, lai pārrunātu sadarbības iespējas situācijās, kad ir aizdomas, ka veselības stāvoklis var kontrindicēt personas spēju aprūpēt ārpusģimenes aprūpē nonākušu bērnu.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kompensāciju par civiltiesiskās atbildības apdrošināšanu, ja audžuģimene tādu ir iegādājusies, un izsniedz veselības apdrošināšanas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pārpratumus saistībā ar normas piemērošanu par CTA apdrošināšanas polises iegādi, lūdzam rast iespēju normā vai anotācijā skaidrot, ka šāda apdrošināšana ir paredzēta nejauši nodarītu zaudējumu trešajai personai segšanai un neattiecas uz zaudējumiem, kas nodarīti ļauna nolūka vai rupjas neuzmanības rezultātā, kā arī gadījumiem, kad apdrošinātais zaudējumus nodarījis, atrodoties alkohola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audžubērna rīcību apdrošināšanas segums tiek vērtēts, ņemot vērā, vai notikums ir nejaušs un no apdrošinātā gribas neatkarīgs. Ja zaudējumi ir nodarīti ar ļaunu nolūku, tie parasti netiek atlīdzināti, izņemot gadījumu, ja bērns ar tiesas nolēmumu atzīts par rīcībnespējīgu un par to ir informēts apdrošinātājs. Vienlaikus pastāv risks, ka apdrošinātāji šādu segumu bērna rīcībnespējas gadījumā vispār nepiedāvās, jo tas var neatbilst apdrošināšanas būtībai. Tāpat tiek vērtēta audžuvecāka vai aizbildņa rīcība un tā loma zaudējumu nodarīšanā, tostarp, vai tas ir veicinājis kaitējuma rašanos, devis norādījumus vai rīkojies rupji neuzmanīgi.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CTA apdrošināšana neattieksies uz gadījumiem, kad audžubērns nodarījis kaitējumu audžuvecāka īpašumam. Šādu risku segšanai iesakām apsvērt īpašuma (mājokļa) apdrošināšanu, kas var nodrošināt plašāku aizsardzību audžuģimenes mājoklim un iedzīvei. Privātīpašuma apdrošināšana bieži tiek kombinēta ar CTA apdrošināšanu vienā polisē.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nosakot, ka civiltiesiskās atbildības apdrošināšana ir paredzēta gadījumiem, kad persona nejauši ir nodarījusi zaudējumus citas personas veselībai, īpašumam, kā arī videi un tā neattiecas uz zaudējumiem, kas nodarīti ļauna nolūka vai rupjas neuzmanības rezultātā, kā arī uz gadījumiem, kad apdrošinātais zaudējumus nodarījis, atrodoties alkohola vai citu apreibinošo vielu ietekmē.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kompensāciju specializētajai audžuģimenei par civiltiesiskās atbildības apdrošināšanu, ja specializētā audžuģimene tādu ir iegādājusies, un izsniedz veselības apdrošināšanas karti.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Bāriņtiesa pirms lēmuma par bērna ievietošanu audžuģimenē vai specializētajā audžuģimenē pieņemšanas ievēro bērna labākās intereses un sadarbībā ar atbalsta centru izvērtē, vai tā spēs nodrošināt pienācīgus dzīves apstākļus un aprūpi bērnam.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51.</w:t>
            </w:r>
            <w:r w:rsidR="00000000" w:rsidRPr="00000000" w:rsidDel="00000000">
              <w:rPr>
                <w:vertAlign w:val="superscript"/>
                <w:rtl w:val="0"/>
              </w:rPr>
              <w:t xml:space="preserve">1</w:t>
            </w:r>
            <w:r w:rsidR="00000000" w:rsidRPr="00000000" w:rsidDel="00000000">
              <w:rPr>
                <w:rtl w:val="0"/>
              </w:rPr>
              <w:t xml:space="preserve"> punkts paredz bērnu īpašu kategoriju datu apstrādi, un šie dati ir īpaši aizsargājami. Līdz ar to, ievērojot MK noteikumu projekta 52. punkta redakciju, kas paredz arī atbalsta centru iesaisti lēmuma pieņemšanā, lūdzam anotācijā norādīt, kādā apjomā un detalizācijas pakāpē šie dati par bērnu būs pieejami atbalsta centriem, un kā tiks nodrošināta datu minimizēšanas un integritātes un konfidencialitātes principu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Bāriņtiesa pirms lēmuma pieņemšanas par bērna ievietošanu audžuģimenē vai specializētajā audžuģimenē ievēro bērna labākās intereses un sadarbībā ar atbalsta centru izvērtē, vai attiecīgā audžuģimene spēs nodrošināt bērnam pienācīgus dzīves apstākļus un aprūpi.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Starpinstitūciju sanāksmes protokolē un protokolā iekļauj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minēto starpinstitūciju sanāksmes dalībnieka vārdu (vārdus), uzvārdu un pārstāvētās iestādes nosaukumu un amatu (attiecināms uz pārstāvjiem), kā arī starpinstitūciju sanāksmē panākto vienošanos par bērna un konkrētās specializētās audžuģimenes bērnam ar uzvedības traucējumiem vai atkarību problēmām savstarpējo piemērotību, bērnam nepieciešamo atbalstu un katras iesaistītās iestādes veicamajiem pasākumiem. Protokolu pievieno bāriņtiesas lietai par bērnu ievietošanu audžuģimenē bērnam ar uzvedības traucējumiem vai atkarību problēmām vai uzturēšanās izbeigšanu tajā un glabā atbilstoši bāriņtiesu darbību regulējošajos normatīvajos aktos noteiktajam lietu glabāšanas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sanāksmē tiks apspriesti bērnu īpašu kategoriju personas dati (dati par veselību, diagnozēm, atkarībām), lūdzam atbilstoši Datu regulas 5. panta 1. punkta e) apakšpunktam ievērot datu glabāšanas ierobežojuma principu, un papildināt noteikumu projekta anotāciju ar skaidrojumu par šo protokolu glabāšanas termiņu, lai būtu iespējams izvērtēt tā samērīgumu. Ievērojot to, ka sanāksmē paredzēts plašs iesaistīto dalībnieku loks, lūdzam izvērt, vai visiem sanāksmes dalībniekiem ir nepieciešama piekļuve visai sanāksmē pārrunājamai informācijai, jo tā var saturēt sensitīvus datus gan par bērnu, gan tā ģimeni, un atspoguļot šo izvērtējumu anotācijā. Lūdzam arī papildināt anotāciju ar norādi, ka šī informācija ir konfidenciāla un īpaši aizsargājama.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minētās starpinstitūciju sanāksmes protokolē. Protokolā iekļauj attiecīgās starpinstitūciju sanāksmes dalībnieka vārdu (vārdus), uzvārdu, pārstāvētās iestādes nosaukumu un amatu (attiecināms uz pārstāvjiem), kā arī starpinstitūciju sanāksmē panākto vienošanos par bērna un konkrētās audžuģimenes bērnam ar uzvedības traucējumiem vai atkarību problēmām savstarpējo piemērotību, bērnam nepieciešamo atbalstu un katras iesaistītās iestādes veicamajiem pasākumiem. Protokolu pievieno bāriņtiesas lietai par bērna ievietošanu audžuģimenē bērnam ar uzvedības traucējumiem vai atkarību problēmām vai uzturēšanās izbeigšanu tajā un glabā atbilstoši bāriņtiesu darbību regulējošajos normatīvajos aktos noteiktajam lietu glabāšanas termiņam.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Bāriņtiesa pirms bērna ievietošanas audžuģimenē vai audžuģimenē bērnam ar smagiem funkcionāliem traucējumiem vai bērnam ar uzvedības traucējumiem vai atkarību problēmām sniedz tai un atbalsta centram rakstveida informāciju par bērna emocionālo stāvokli, saskarsmes kārtību ar bērna vecākiem, brāļiem (pusbrāļiem), māsām (pusmāsām), radiniekiem vai bērnam tuvām personām, bērna dzīves gājumu un citiem apstākļiem, kas jāņem vērā, lai audžuģimene varētu bērnu aprūpēt.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58. punktu  ar prasību bāriņtiesai sniegt audžuģimenei un atbalsta centram informāciju par bērna "dzīves gājumu". Vēršam uzmanību, ka "dzīves gājums" ir plašs jēdziens, kas var sniegt plašu ieskatu ne tikai bērna, bet arī tā vecāku, ģimenes locekļu vai citu bērna aprūpē iesaistītu personu dzīvē. Līdz ar to lūdzam papildināt anotāciju ar norādi, ka šī informācija tiek sniegta ievērojot datu minimizēšanas principu, un neatklājot par bērna bioloģiskajiem vecākiem, radiniekiem vai trešajām personām tādu informāciju, kas nav tieši vajadzīga bērna ikdienas aprūpes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58. punkta izslēgta prasība, ka bāriņtiesa sniedz bērna “dzīves gājumu” audžuģimenei un atbalsta centram, līdz ar to, nav nepieciešams papildināt anotāciju par datu aizsardzību, apjomu un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Bāriņtiesa pirms bērna ievietošanas audžuģimenē vai audžuģimenē bērnam ar smagiem funkcionāliem traucējumiem, vai audžuģimenē bērnam ar uzvedības traucējumiem vai atkarību problēmām sniedz tai un atbalsta centram rakstveida informāciju par bērna emocionālo stāvokli, saskarsmes kārtību ar bērna vecākiem, brāļiem (pusbrāļiem), māsām (pusmāsām), radiniekiem vai bērnam tuvām personām un citiem apstākļiem, kas jāņem vērā, lai audžuģimene varētu bērnu aprūpēt.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Bāriņtiesa pirms bērna ievietošanas audžuģimenē vai audžuģimenē bērnam ar smagiem funkcionāliem traucējumiem vai bērnam ar uzvedības traucējumiem vai atkarību problēmām sniedz tai un atbalsta centram rakstveida informāciju par bērna emocionālo stāvokli, saskarsmes kārtību ar bērna vecākiem, brāļiem (pusbrāļiem), māsām (pusmāsām), radiniekiem vai bērnam tuvām personām, bērna dzīves gājumu un citiem apstākļiem, kas jāņem vērā, lai audžuģimene varētu bērnu aprūpēt.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norādi par “bērna dzīves gājumu”, jo šādas informācijas bāriņtiesai nebūs, kā arī līdz galam nav saprotams, kas ar šo jēdzienu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58.punkta svītrots "bērna dzīves gājums".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Bāriņtiesa pirms bērna ievietošanas audžuģimenē vai audžuģimenē bērnam ar smagiem funkcionāliem traucējumiem, vai audžuģimenē bērnam ar uzvedības traucējumiem vai atkarību problēmām sniedz tai un atbalsta centram rakstveida informāciju par bērna emocionālo stāvokli, saskarsmes kārtību ar bērna vecākiem, brāļiem (pusbrāļiem), māsām (pusmāsām), radiniekiem vai bērnam tuvām personām un citiem apstākļiem, kas jāņem vērā, lai audžuģimene varētu bērnu aprūpēt.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1.3.apakšsadaļas “Pašreizējā situācija, problēmas un risinājumi” punktā “Problēmas apraksts” norādīto 2025. gada 31. decembrī  ārpusģimenes aprūpē esošo bērnu kopskaitu ar norādīto bērnu skaitu pa pozīcijām, jo, saskaitot pa pozīcijām norādīto bērnu skaitu, neveidojas norādītais kopskaits (5160).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Labklājības ministrijas iesniegtajam 2026.-2028.gada prioritārā pasākuma “Materiālā atbalsta pilnveidošana ārpusģimenes aprūpē esošiem bērniem” pieteikumam tika paredzēts, ka atlīdzības specializētām audžuģimenēm bērniem ar veselības un atkarību problēmām un civiltiesisko apdrošināšanu un veselības apdrošināšanu visām specializētājām audžuģimenēm ieviesīs ar 01.07.2026., lūdzam anotācijā sniegt skaidrojumu, kāpēc minētie pasākumi nav ieviesti ar 01.07.2026., kā arī skaidrot, vai pasākumu vēlāka uzsākšana neietekmē tiem paredzēto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paredzēts </w:t>
            </w:r>
            <w:r w:rsidR="00000000" w:rsidRPr="00000000" w:rsidDel="00000000">
              <w:rPr>
                <w:u w:val="single"/>
                <w:rtl w:val="0"/>
              </w:rPr>
              <w:t xml:space="preserve">papildus pienākums</w:t>
            </w:r>
            <w:r w:rsidR="00000000" w:rsidRPr="00000000" w:rsidDel="00000000">
              <w:rPr>
                <w:rtl w:val="0"/>
              </w:rPr>
              <w:t xml:space="preserve"> topošai audžuģimenei statusa piešķiršanas izvērtēšanai </w:t>
            </w:r>
            <w:r w:rsidR="00000000" w:rsidRPr="00000000" w:rsidDel="00000000">
              <w:rPr>
                <w:u w:val="single"/>
                <w:rtl w:val="0"/>
              </w:rPr>
              <w:t xml:space="preserve">iesniegt bāriņtiesā</w:t>
            </w:r>
            <w:r w:rsidR="00000000" w:rsidRPr="00000000" w:rsidDel="00000000">
              <w:rPr>
                <w:rtl w:val="0"/>
              </w:rPr>
              <w:t xml:space="preserve"> ne tikai pašreizējā kārtībā noteikto iesniegumu, psihiatra atzinumu par personas psihiskās veselības stāvokli un narkologa atzinumu par personas atkarību no narkotiskām un psihotropām vai citām atkarību izraisošām vielām, bet </w:t>
            </w:r>
            <w:r w:rsidR="00000000" w:rsidRPr="00000000" w:rsidDel="00000000">
              <w:rPr>
                <w:u w:val="single"/>
                <w:rtl w:val="0"/>
              </w:rPr>
              <w:t xml:space="preserve">arī ģimenes ārsta izsniegtu izziņu </w:t>
            </w:r>
            <w:r w:rsidR="00000000" w:rsidRPr="00000000" w:rsidDel="00000000">
              <w:rPr>
                <w:rtl w:val="0"/>
              </w:rPr>
              <w:t xml:space="preserve">par personas pašreizējo veselības stāvokli, attiecīgi ar noteikumu projektu ietekmējamās sabiedrības grupas </w:t>
            </w:r>
            <w:r w:rsidR="00000000" w:rsidRPr="00000000" w:rsidDel="00000000">
              <w:rPr>
                <w:u w:val="single"/>
                <w:rtl w:val="0"/>
              </w:rPr>
              <w:t xml:space="preserve">ir arī ģimenes ārsti,</w:t>
            </w:r>
            <w:r w:rsidR="00000000" w:rsidRPr="00000000" w:rsidDel="00000000">
              <w:rPr>
                <w:rtl w:val="0"/>
              </w:rPr>
              <w:t xml:space="preserve"> pie kuriem personai, kas vēlas iegūt audžuģimenes statusu, jādodas tikai ar mērķi iegūt attiecīgo izziņu.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15.3. apakšpunkts tiek svītrots no grozījuma projekta, jo šobrīd nav iespējams panākt visu iesaistīto institūciju vienprātību par iespējamo redakciju. Ņemot vērā, ka arī Bāriņtiesu likumā tiek virzīti grozījumi, kas paredz, ka bāriņtiesa var pieprasīt psihiatra un narkologa slēdzienu vērtējot personas atbilstību aizbildņa pienākumu pildīšanai (pašreiz personai ir obligāti ir jāiesniedz psihiatra un narkologa atzinums), nepieciešams plašāks izvērtējums par dokumentāciju, ko iesniedz persona bāriņtiesai audžuģimenes statusa piešķiršanai, lai prasības starp dažādām uzņemošo ģimeņu formām un adoptētājiem būtu vienlīdzīgas. Līdz ar to Labklājības ministrija turpinās diskusijas par šo jautājumu ārpus šī grozījuma projekta ar Latvijas Bāriņtiesu darbinieku asociāciju, ārpusģimenes aprūpes atbalsta centriem, Veselības ministriju un ģimenes ārstu pārstāvošajām organizācijām, lai pārrunātu sadarbības iespējas situācijās, kad ir aizdomas, ka veselības stāvoklis var kontrindicēt personas spēju aprūpēt ārpusģimenes aprūpē nonākušu bērnu.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paredzēts papildus pienākums topošai audžuģimenei statusa piešķiršanas izvērtēšanai iesniegt bāriņtiesā ne tikai pašreizējā kārtībā noteikto iesniegumu, psihiatra atzinumu par personas psihiskās veselības stāvokli un narkologa atzinumu par personas atkarību no narkotiskām un psihotropām vai citām atkarību izraisošām vielām, bet arī ģimenes ārsta izsniegtu izziņu par personas pašreizējo veselības stāvokli, attiecīgi </w:t>
            </w:r>
            <w:r w:rsidR="00000000" w:rsidRPr="00000000" w:rsidDel="00000000">
              <w:rPr>
                <w:u w:val="single"/>
                <w:rtl w:val="0"/>
              </w:rPr>
              <w:t xml:space="preserve">aprēķināms administratīvais slogs gan ģimenes ārstam,</w:t>
            </w:r>
            <w:r w:rsidR="00000000" w:rsidRPr="00000000" w:rsidDel="00000000">
              <w:rPr>
                <w:rtl w:val="0"/>
              </w:rPr>
              <w:t xml:space="preserve"> kuram jāvelta papildus laiks personu (abu laulāto, kas attiecīgi ir divas ģimenes ārstu vizītes) pieņemšanai, izvērtēšanai un izziņas izsniegšanai, </w:t>
            </w:r>
            <w:r w:rsidR="00000000" w:rsidRPr="00000000" w:rsidDel="00000000">
              <w:rPr>
                <w:u w:val="single"/>
                <w:rtl w:val="0"/>
              </w:rPr>
              <w:t xml:space="preserve">gan arī ģimenes ārsta apmeklējumam personām, kuras vēlas kļūt par audžuģimeni un </w:t>
            </w:r>
            <w:r w:rsidR="00000000" w:rsidRPr="00000000" w:rsidDel="00000000">
              <w:rPr>
                <w:rtl w:val="0"/>
              </w:rPr>
              <w:t xml:space="preserve">dosies pie ģimenes ārsta tikai ar mērķi iegūt attiecīgo izziņu. Papildus vēršam uzmanību, ka šajā gadījumā par ģimenes ārsta apmeklējumu personām jāveic līdzmaksājums personām līdz 65 gadu vecumam 2 eiro apmērā (katrai).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15.3. apakšpunkts tiek svītrots no grozījuma projekta, jo šobrīd nav iespējams panākt visu iesaistīto institūciju vienprātību par iespējamo redakciju. Ņemot vērā, ka arī Bāriņtiesu likumā tiek virzīti grozījumi, kas paredz, ka bāriņtiesa var pieprasīt psihiatra un narkologa slēdzienu vērtējot personas atbilstību aizbildņa pienākumu pildīšanai (pašreiz personai ir obligāti ir jāiesniedz psihiatra un narkologa atzinums), nepieciešams plašāks izvērtējums par dokumentāciju, ko iesniedz persona bāriņtiesai audžuģimenes statusa piešķiršanai, lai prasības starp dažādām uzņemošo ģimeņu formām un adoptētājiem būtu vienlīdzīgas. Līdz ar to Labklājības ministrija turpinās diskusijas par šo jautājumu ārpus šī grozījuma projekta ar Latvijas Bāriņtiesu darbinieku asociāciju, ārpusģimenes aprūpes atbalsta centriem, Veselības ministriju un ģimenes ārstu pārstāvošajām organizācijām, lai pārrunātu sadarbības iespējas situācijās, kad ir aizdomas, ka veselības stāvoklis var kontrindicēt personas spēju aprūpēt ārpusģimenes aprūpē nonākušu bērnu.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6.2. apakšpunkta “detalizēts izdevumu aprēķins” 3. un 4. punktā norādīto tabulu numurus atbilstoši tālāk norādīto attiecīgo tabulu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6.2. apakšpunktā “detalizēts izdevumu aprēķins” precizēt 2027.gadam norādīto izdevumu atlīdzībai specializētajai audžuģimenei bērnam ar uzvedības traucējumiem vai atkarību problēmām apmēru (1 314 404 </w:t>
            </w:r>
            <w:r w:rsidR="00000000" w:rsidRPr="00000000" w:rsidDel="00000000">
              <w:rPr>
                <w:i w:val="1"/>
                <w:rtl w:val="0"/>
              </w:rPr>
              <w:t xml:space="preserve">euro</w:t>
            </w:r>
            <w:r w:rsidR="00000000" w:rsidRPr="00000000" w:rsidDel="00000000">
              <w:rPr>
                <w:rtl w:val="0"/>
              </w:rPr>
              <w:t xml:space="preserve">) atbilstoši anotācijas 1.pielikumā norādītajam apmēram (1 341 404 </w:t>
            </w:r>
            <w:r w:rsidR="00000000" w:rsidRPr="00000000" w:rsidDel="00000000">
              <w:rPr>
                <w:i w:val="1"/>
                <w:rtl w:val="0"/>
              </w:rPr>
              <w:t xml:space="preserve">euro</w:t>
            </w:r>
            <w:r w:rsidR="00000000" w:rsidRPr="00000000" w:rsidDel="00000000">
              <w:rPr>
                <w:rtl w:val="0"/>
              </w:rPr>
              <w:t xml:space="preserve">). Līdz ar to attiecīgi precizējami 2027.gadam norādītie kopējie plānotie izdevumi, kā arī ailē “2027.gadam saskaņā ar vidēja termiņa budžeta ietvaru” 1., 2. punktā un 1.1., 2.1. apakšpunktā norādītie ieņēmumu un izdevumu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1.tabulas “Civiltiesiskās apdrošināšanas izdevumu aprēķins”  2029.gadam kolonnā “Izmaksas gadā euro” norādīto finansējuma apmēru no 16 160 </w:t>
            </w:r>
            <w:r w:rsidR="00000000" w:rsidRPr="00000000" w:rsidDel="00000000">
              <w:rPr>
                <w:i w:val="1"/>
                <w:rtl w:val="0"/>
              </w:rPr>
              <w:t xml:space="preserve">euro</w:t>
            </w:r>
            <w:r w:rsidR="00000000" w:rsidRPr="00000000" w:rsidDel="00000000">
              <w:rPr>
                <w:rtl w:val="0"/>
              </w:rPr>
              <w:t xml:space="preserve"> uz 13 160 </w:t>
            </w:r>
            <w:r w:rsidR="00000000" w:rsidRPr="00000000" w:rsidDel="00000000">
              <w:rPr>
                <w:i w:val="1"/>
                <w:rtl w:val="0"/>
              </w:rPr>
              <w:t xml:space="preserve">euro</w:t>
            </w:r>
            <w:r w:rsidR="00000000" w:rsidRPr="00000000" w:rsidDel="00000000">
              <w:rPr>
                <w:rtl w:val="0"/>
              </w:rPr>
              <w:t xml:space="preserve">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Laulātie (persona) pēc bāriņtiesas lēmuma pieņemšanas par piemērotību audžuģimenes pienākumu veikšanai noslēdz vienošanos ar tās izvēlēto atbalsta centru par psihologa atzinuma saņemšanu, kas nepieciešams lēmuma pieņemšanai par laulāto (personas) piemērotību audžuģimenes statusa iegūšanai, laulāto (personas) raksturojuma sagatavošanu, kā arī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5.punkts paredz 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Laulātie (persona) pēc bāriņtiesas lēmuma pieņemšanas par piemērotību audžuģimenes pienākumu veikšanai noslēdz vienošanos ar tās izvēlēto atbalsta centru par psihologa atzinuma saņemšanu, kas nepieciešams lēmuma pieņemšanai par laulāto (personas) piemērotību audžuģimenes statusa iegūšanai, laulāto (personas) raksturojuma sagatavošanu, kā arī mācību un psihosociālā atbalsta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bāriņtiesa pēc lēmuma pieņemšanas par piemērotību audžuģimenes pienākumu veikšanai lemj par audžuģimenes statusa piešķiršanu, tad punkts būtu jāprecizē un jāizsaka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“Laulātie (persona) pēc bāriņtiesas lēmuma pieņemšanas par piemērotību audžuģimenes pienākumu veikšanai noslēdz vienošanos ar tās izvēlēto atbalsta centru par psihologa atzinuma saņemšanu, kas nepieciešams lēmuma pieņemšanai par audžuģimenes statusa piešķiršanu laulātajiem (personai), laulāto (personas) raksturojuma sagatavošanu, kā arī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Laulātie (persona) pēc bāriņtiesas lēmuma pieņemšanas par piemērotību audžuģimenes pienākumu veikšanai noslēdz vienošanos ar tās izvēlēto atbalsta centru par psihologa atzinuma saņemšanu, kas nepieciešams lēmuma pieņemšanai par audžuģimenes statusa piešķiršanu laulātajiem (personai), laulāto (personas) raksturojuma sagatavošanu, kā arī mācību un psihosociālā atbalsta nodrošināšanu.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Bāriņtiesa, ņemot vērā atbalsta centra sagatavoto psihologa atzinumu, kas nepieciešams lēmuma pieņemšanai par laulāto (personas) piemērotību audžuģimenes statusa iegūšanai, laulāto (personas) raksturojumu un informāciju par mācību programmas apguvi, mēneša laikā pēc mācību programmas beigām veic pārrunas ar laulātajiem (personu), lai konstatētu laulāto (personas) gribu un gatavību iegūt audžuģimenes statusu, un pieņem lēmumu par audžuģimenes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precizējums kā 19.punktā, ir nepieciešams arī projekta 22.punktā, to izsakot šādā redakcijā:  "Bāriņtiesa, ņemot vērā atbalsta centra sagatavoto psihologa atzinumu, kas nepieciešams lēmuma pieņemšanai par audžuģimenes statusa piešķiršanu laulātajiem (personai), laulāto (personas) raksturojumu un informāciju par mācību programmas apguvi, mēneša laikā pēc mācību programmas beigām veic pārrunas ar laulātajiem (personu), lai konstatētu laulāto (personas) gribu un gatavību iegūt audžuģimenes statusu, un pieņem lēmumu par audžuģimenes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Bāriņtiesa, ņemot vērā atbalsta centra sagatavoto psihologa atzinumu, kas nepieciešams lēmuma pieņemšanai par audžuģimenes statusa piešķiršanu laulātajiem (personai), laulāto (personas) raksturojumu un informāciju par mācību programmas apguvi, mēneša laikā pēc mācību programmas beigām veic pārrunas ar laulātajiem (personu), lai konstatētu laulāto (personas) gribu un gatavību iegūt audžuģimenes statusu, un pieņem lēmumu par audžuģimenes statusa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Lēmuma norakstu bāriņtiesa 10 darbdienu laikā izsniedz audžuģimenei, kā arī triju darbdienu laikā attiecīgo informāciju ievada pašvaldības bāriņtiesu informācijas sistēmā un informē atbalsta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24.punktu. Lēmuma norakstu bāriņtiesa 10 darbdienu laikā izsniedz audžuģimenei, kā arī triju darbdienu laikā attiecīgo informāciju ievada pašvaldības bāriņtiesu informācijas sistēmā un informē atbalsta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bāriņtiesa lielākoties lēmumu nevis izsniedz audžuģimenei klātienē, bet  nosūta uz e-adresi vai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par kādu pašvaldības bāriņtiesu informācijas sistēmu ir runa attiecīgajā punktā, ka arī citos projekta punktos, jo neviens normatīvais akts neparedz, ka šādai sistēmai ir jābūt.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Lēmuma norakstu bāriņtiesa 10 darbdienu laikā nosūta audžuģimenei, kā arī triju darbdienu laikā attiecīgo informāciju ievada pašvaldības bāriņtiesu informācijas sistēmā un par pieņemto lēmumu informē atbalsta centru.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nosūta laulātos (personu) pie atbalsta centra nodrošinātā psihologa atzinuma saņemšanai, kas nepieciešams lēmuma pieņemšanai par audžuģimenes spēju turpmāk veikt audžuģimenes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mainoties apstākļiem audžuģimenē, ne visos gadījumos tiek lemts  par audžuģimenes spēju turpmāk veikt audžuģimenes pienākumus, līdz ar to būtu vērtējuma attiecīgajā punktā norādītās teikuma daļas “kas nepieciešams lēmuma pieņemšanai par audžuģimenes spēju turpmāk veikt audžuģimenes pienākumus” precizēšana, piemēram, šādā redakcijā: “kas nepieciešams audžuģimenes spēju turpmāk veikt audžuģimenes pienākumus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29.4.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nosūta laulātos (personu) pie atbalsta centra nodrošinātā psihologa atzinuma saņemšanai, kas nepieciešams, lai izvērtētu audžuģimenes spējas turpmāk veikt audžuģimenes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audžuģimeni atzītu par piemērotu specializētās audžuģimenes pienākumu veikšanai, audžuģimene deklarētās dzīvesvietas bāriņtiesā uzrāda personu apliecinošu dokumentu, iesniedz iesniegumu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norādot vēlamo specializācijas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ka  audžuģimene iesniegumu iesniedz arī elektroniski, līdz ar to norāde par personu apliecinoša dokumenta uzrādīšanu ir mulsinoša, jo bāriņtiesa jebkurā gadījumā, personai ierodoties bāriņtiesā, attiecīgā dokumenta uzrādīšanu pieprasa.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audžuģimeni atzītu par piemērotu specializētās audžuģimenes pienākumu veikšanai, audžuģimene iesniedz deklarētās dzīvesvietas bāriņtiesā iesniegumu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norādot vēlamo specializācijas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bāriņtiesa nolemj, ka audžuģimene ir piemērota specializētās audžuģimenes pienākumu veikšanai attiecīgajā specializācijā, specializētā audžuģimene noslēdz vienošanos ar atbalsta centru par psihologa atzinuma saņemšanu, kas nepieciešams lēmuma pieņemšanai par audžuģimenes piemērotību specializētās audžuģimenes statusa iegūšanai attiecīgajā specializācijā, audžuģimenes raksturojuma sagatavošanu,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punkts būtu precizējams, ņemot vērā, ka specializētā audžuģimene nenoslēdz vienošanos ar atbalsta centru par psihologa atzinuma sniegšanu, to dara audžuģimene, kura vēlas iegūt specializētās audžuģimenes statusu.  Bāriņtiesa pieņem lēmumu par specializētās audžuģimenes statusa piešķiršanu, līdz ar to attiecīgais punkts būtu izsakāms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bāriņtiesa nolemj, ka audžuģimene ir piemērota specializētās audžuģimenes pienākumu veikšanai attiecīgajā specializācijā, audžuģimene noslēdz vienošanos ar atbalsta centru par psihologa atzinuma saņemšanu, kas nepieciešams lēmuma pieņemšanai par specializētās audžuģimenes statusa attiecīgajā specializācijā piešķiršanu audžuģimenei, audžuģimenes raksturojuma sagatavošanu,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bāriņtiesa nolemj, ka audžuģimene ir piemērota specializētās audžuģimenes pienākumu veikšanai attiecīgajā specializācijā, specializētā audžuģimene noslēdz vienošanos ar atbalsta centru par psihologa atzinuma saņemšanu, kas nepieciešams lēmuma pieņemšanai par specializētās audžuģimenes statusa piešķiršanu audžuģimenei attiecīgajā specializācijā, audžuģimenes raksturojuma sagatavošanu, kā arī mācību un psihosociālā atbalsta nodrošināšanu.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Bāriņtiesa, piesaistot atbalsta centru, mēneša laikā pēc mācību programmas beigām veic pārrunas ar audžuģimeni, lai konstatētu audžuģimenes gribu un gatavību iegūt specializētās audžuģimenes statusu vienā no šo noteikumu </w:t>
            </w:r>
            <w:r w:rsidR="00000000" w:rsidRPr="00000000" w:rsidDel="00000000">
              <w:rPr>
                <w:rtl w:val="0"/>
              </w:rPr>
              <w:t xml:space="preserve">9.</w:t>
            </w:r>
            <w:r w:rsidR="00000000" w:rsidRPr="00000000" w:rsidDel="00000000">
              <w:rPr>
                <w:rtl w:val="0"/>
              </w:rPr>
              <w:t xml:space="preserve"> punktā minētajiem specializācijas veidiem, un pieņem lēmumu par specializētās audžuģimenes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vārdu “piesaistot atbalsta centru” nozīme, jo praksē šādos gadījumos atbalsta centru piesaistīšana nenotiek, ņemot vērā, ka pirms attiecīgās sarunas no atbalsta centra tiek saņemta visa nepieciešamā informācija rakstveidā, t.sk., psihologa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attiecīgos vārdus svītrot, vai arī iekļaut tādu formulējumu, no kura būtu skaidrs, kādas darbības tiek sagaidītas no bāriņtiesas atbalsta centru piesaistē konkrētā punkta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Bāriņtiesa, ņemot vērā atbalsta centra sagatavoto psihologa atzinumu, kas nepieciešams lēmuma pieņemšanai par specializētās audžuģimenes statusa piešķiršanu audžuģimenei attiecīgajā specializācijā, audžuģimenes raksturojumu un informāciju par mācību programmas apguvi, mēneša laikā pēc mācību programmas beigām veic pārrunas ar audžuģimeni, lai konstatētu audžuģimenes gribu un gatavību iegūt specializētās audžuģimenes statusu vienā no šo noteikumu </w:t>
            </w:r>
            <w:r w:rsidR="00000000" w:rsidRPr="00000000" w:rsidDel="00000000">
              <w:rPr>
                <w:rtl w:val="0"/>
              </w:rPr>
              <w:t xml:space="preserve">9.</w:t>
            </w:r>
            <w:r w:rsidR="00000000" w:rsidRPr="00000000" w:rsidDel="00000000">
              <w:rPr>
                <w:rtl w:val="0"/>
              </w:rPr>
              <w:t xml:space="preserve"> punktā minētajiem specializācijas veidiem, un pieņem lēmumu par specializētās audžuģimenes statusu.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par specializētās audžuģimenes pienākumu pildīšanu un vienreizējas mājokļa iekārtošanas kompensācijas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40.1. apakšpunkts būtu atbilstoši precizējams,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par atlīdzības izmaksu par specializētās audžuģimenes pienākumu pildīšanu un vienreizējas mājokļa iekārtošanas kompensācijas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40.1.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atlīdzības par specializētās audžuģimenes pienākumu pildīšanu un vienreizējas mājokļa iekārtošanas izdevumu kompensācijas izmaksu;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kompensāciju par civiltiesiskās atbildības apdrošināšanu, ja audžuģimene tādu ir iegādājusies, un izsniedz veselības apdrošināšanas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40.2.būtu precizējams,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specializētajai audžuģimenei kompensāciju par civiltiesiskās atbildības apdrošināšanu, ja audžuģimene tādu ir iegādājusies, un izsniedz veselības apdrošināšanas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40.2.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kompensāciju specializētajai audžuģimenei par civiltiesiskās atbildības apdrošināšanu, ja specializētā audžuģimene tādu ir iegādājusies, un izsniedz veselības apdrošināšanas karti.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Audžuģimenē bērnam ar uzvedības traucējumiem vai atkarību problēmām var ievietot bērnu, kurš ir sasniedzis 11 gadu vecumu un kurš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punkts paredz papildināt Ministru kabineta 2018. gada 26. jūnija noteikumus Nr. 354 "Audžuģimenes noteikumi" ar jaunu 51.</w:t>
            </w:r>
            <w:r w:rsidR="00000000" w:rsidRPr="00000000" w:rsidDel="00000000">
              <w:rPr>
                <w:vertAlign w:val="superscript"/>
                <w:rtl w:val="0"/>
              </w:rPr>
              <w:t xml:space="preserve">1</w:t>
            </w:r>
            <w:r w:rsidR="00000000" w:rsidRPr="00000000" w:rsidDel="00000000">
              <w:rPr>
                <w:rtl w:val="0"/>
              </w:rPr>
              <w:t xml:space="preserve"> punktu nosakot, ka audžuģimenē bērnam ar uzvedības traucējumiem vai atkarību problēmām var ievietot bērnu, kurš ir sasniedzis 11 gadu vecumu un kurš atbilst vismaz vienam no šādiem kritērijiem: 1) bērnam pēdējo divu gadu laikā iekārtota profilakses lieta un izstrādāta uzvedības sociālās korekcijas programma atbilstoši Bērnu tiesību aizsardzības likuma 58. pantā noteiktajam; 2) bērnam pēdējā gada laikā ir izsniegts narkologa slēdziens par atkarību izraisošu vielu pārmērīgu lietošanu vai atkarību no psihoaktīvām vielām vai procesiem; 3) bērnam pēdējā gada laikā ir izsniegts psihiatra slēdziens par uzvedības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būtu vērtējama kritērija (bērnam pēdējo divu gadu laikā iekārtota profilakses lieta un izstrādāta uzvedības sociālās korekcijas programma atbilstoši Bērnu tiesību aizsardzības likuma 58. pantā noteiktajam)  izmantošana bērna ievietošanai specializētā audžuģimenē bērniem ar uzvedības traucējumiem vai atkarību problēmām. Jāņem vērā, ka Tieslietu ministrija šobrīd strādā pie grozījumiem Bērnu tiesību aizsardzības likuma 58. pantā. Valsts kontrole revīzijas ziņojumā "Problēmbērni – pieaugušo neizdarību spogulis" ir norādījusi uz būtiskiem trūkumiem šā regulējuma piemērošanā, secinot, ka praksē profilakses uzskaite pārsvarā tiek balstīta uz Valsts policijas sniegto informāciju par bērna izdarītiem likumpārkāpumiem, nevis uz visaptverošu bērna uzvedības un risku izvērtējumu. Tāpat revīzijā konstatēts, ka netiek nodrošināta pietiekama kontrole pār pašvaldību īstenoto profilakses darbu. Līdz ar to profilakses lietas esamība pati par sevi nevar kalpot par pietiekami objektīvu un drošu kritēriju bērna atzīšanai par bērnu ar uzvedības traucējumiem vai atkarību problēmām un ievietošanai specializētā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pašvaldībām bieži vien nav sistemātiskas informācijas par bērniem ar uzvedības grūtībām, un profilakses lietas visbiežāk tiek iekārtotas pēc Valsts policijas sniegtās informācijas par iespējamu likumpārkāpumu. Vienlaikus ne visos gadījumos bērniem tiek izstrādātas uzvedības sociālās korekcijas programmas, lai gan tas ir paredzēts normatīvajā regulējumā. Tādējādi nav skaidrs, kā tiks nodrošinātas to bērnu intereses, kuriem ir izteiktas uzvedības grūtības, bet kuri vēl neatbilst noteiktajiem kritērijiem, piemēram, viņiem nav psihiatra diagnozes vai nav izveidota profilakses lieta. Šādā situācijā pastāv risks, ka bērni tiks ievietoti vispārējās audžuģimenēs, kuras nav sagatavotas darbam ar šādiem bērniem, kā rezultātā var sekot atkārtota bērna pārvietošana uz citu aprūpes vietu. Šāda prakse neatbilst bērna labāko interešu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izvērtēt minētos kritērijus un precizēt projektu vai projekta sākotnējās ietekmes novērtējuma ziņojumā sniegt attiecīgā jautājuma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audžuģimenes specializācija – audžuģimene bērnam ar uzvedības traucējumiem vai atkarību problēmām tiek ieviesta, lai nodrošinātu specializētu atbalstu ārpusģimenes aprūpes bērniem ar uzvedības traucējumiem vai atkarību problēmām, kuru uzvedības problēmu raksturs un intensitāte rada paaugstinātas aprūpes vajadzības nevis bērniem, kuri saskaras ar uzvedības grūtībām, problēmām. Nosakot kritērijus bērna ievietošanai specializētajā audžuģimenē, ņemts vērā uzvedības problēmu un uzvedības traucējumu jēdzienu nošķīrums. Uzvedības problēmas ir plaša kategorija — vispārpieņemtām normām neatbilstoša uzvedība, ko nosaka gan bērna personība, gan vides apstākļi, un kas var izpausties dažādās formās (agresijā, īpašuma bojāšanā, noteikumu pārkāpšanā u.c.). Tikai atsevišķos gadījumos uzvedības problēmu pamatā ir uzvedības traucējumi, tas ir, klīniski diagnosticējami stāvokļi. Lai precīzi norobežotu mērķgrupu un nodrošinātu bāriņtiesai objektīvu un pārbaudāmu pamatu lēmumam, kritēriji balstīti nevis uz uzvedības problēmu vispārīgu izvērtējumu, bet uz atzinumu, kuru izsniedz attiecīgās jomas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Speciālista slēdziena esamība ne vienmēr ļauj savlaicīgi identificēt bērnus, kuriem nepieciešama specializēta aprūpe, tādēļ pamatota ir arī tāda kritērija noteikšana kā profilakses lietas iekārtošana un uzvedības sociālās korekcijas lietas izstrāde, ko izstrādā atbilstoši Bērnu tiesību aizsardzības likuma 58. pantam, Profilakses lieta un uzvedības sociālās korekcijas programma nav uzskatāma par uzvedības traucējumu vai atkarību problēmu konstatēšanu speciālista atzinuma izpratnē, līdz ar to bāriņtiesai ir jāvērtē, vai šāda kritērija esamība ir pietiekams pamats bērna ievietošanai audžuģimenē bērnam ar uzvedības traucējumiem vai atkarību problēmām, arī gadījumos, kad ir izsniegts psihiatra atzinums un narkologa slēdziens.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Audžuģimenē bērnam ar uzvedības traucējumiem vai atkarību problēmām var ievietot bērnu, kurš ir sasniedzis 11 gadu vecumu un atbilst vismaz vienam no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2. bērnam pēdējā gada laikā ir izsniegts narkologa slēdziens par atkarību izraisošu vielu pārmērīgu lietošanu vai atkarību no psihoaktīvām vielām vai procesiem;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veselības nozarē profesionālās pilnveides un profesiju pārskatīšanas procesu ietvaros notiek studiju programmu un kompetenču pārskatīšana, aktualizēšana un apvienošana, tajā skaitā narkoloģijā un psihiatrijā, ieviešot un attīstot atkarību psihiatra specialitāti. Atkarību psihiatrs ir ārsta papildspecialitāte, ko iegūt psihiatrs un bērnu psihiatrs.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paskaidrojam, ka arī atkarību psihiatra kompetencē atbilstoši Ministru kabineta 2024. gada 24. septembra noteikumiem Nr.617 "Noteikumi par ārstniecības personu un studējošo, kuri apgūst medicīniskās izglītības programmas, kompetenci ārstniecībā un šo personu teorētisko un praktisko zināšanu apjomu" ir atkarības slimību (alkohola, narkotisko, psihotropo un toksisko vielu, nikotīna, spēļu atkarības) profilakses, diagnostikas, ārstēšanas un rehabilitācijas veikšana. Tādējādi arī atkarību speciālists var sniegt nepieciešamo slēdzienu par atkarību izraisošu vielu pārmērīgu lietošanu vai atkarību no psihoaktīvām vielām vai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un papildināt noteikumu projektu ar nosacījumu, ka audžuģimenē bērnam ar uzvedības traucējumiem vai atkarību problēmām var ievietot bērnu, kuram pēdējā gada laikā ir izsniegts narkologa </w:t>
            </w:r>
            <w:r w:rsidR="00000000" w:rsidRPr="00000000" w:rsidDel="00000000">
              <w:rPr>
                <w:u w:val="single"/>
                <w:rtl w:val="0"/>
              </w:rPr>
              <w:t xml:space="preserve">vai atkarību psihiatra</w:t>
            </w:r>
            <w:r w:rsidR="00000000" w:rsidRPr="00000000" w:rsidDel="00000000">
              <w:rPr>
                <w:rtl w:val="0"/>
              </w:rPr>
              <w:t xml:space="preserve"> slēdziens par atkarību izraisošu vielu pārmērīgu lietošanu vai atkarību no psihoaktīvām vielām vai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pēdējā gada laikā ir izsniegts narkologa </w:t>
            </w:r>
            <w:r w:rsidR="00000000" w:rsidRPr="00000000" w:rsidDel="00000000">
              <w:rPr>
                <w:u w:val="single"/>
                <w:rtl w:val="0"/>
              </w:rPr>
              <w:t xml:space="preserve">vai atkarību psihiatra</w:t>
            </w:r>
            <w:r w:rsidR="00000000" w:rsidRPr="00000000" w:rsidDel="00000000">
              <w:rPr>
                <w:rtl w:val="0"/>
              </w:rPr>
              <w:t xml:space="preserve"> slēdziens par atkarību izraisošu vielu pārmērīgu lietošanu vai atkarību no psihoaktīvām vielām vai procesiem;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51.</w:t>
            </w:r>
            <w:r w:rsidR="00000000" w:rsidRPr="00000000" w:rsidDel="00000000">
              <w:rPr>
                <w:vertAlign w:val="superscript"/>
                <w:rtl w:val="0"/>
              </w:rPr>
              <w:t xml:space="preserve">1</w:t>
            </w:r>
            <w:r w:rsidR="00000000" w:rsidRPr="00000000" w:rsidDel="00000000">
              <w:rPr>
                <w:rtl w:val="0"/>
              </w:rPr>
              <w:t xml:space="preserve">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2. bērnam pēdējā gada laikā ir izsniegts narkologa vai atkarību psihiatra slēdziens par atkarību izraisošu vielu pārmērīgu lietošanu vai atkarību no psihoaktīvām vielām vai procesiem;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3. bērnam pēdējā gada laikā ir izsniegts psihiatra slēdziens par uzvedības traucējumiem.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24. septembra noteikumiem Nr.617 "Noteikumi par ārstniecības personu un studējošo, kuri apgūst medicīniskās izglītības programmas, kompetenci ārstniecībā un šo personu teorētisko un praktisko zināšanu apjomu" bērnu un jauniešu psihisko traucējumu un slimību diagnostika, ārstēšana, profilakse un psihiatriskā rehabilitācija ir bērnu psihiatra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bērnu uzvedības traucējumu jautājumi var tikt risināti pamatā bērna psihiatra, ne tikai psihiatra, aprūpes ietvaros, lūdzam papildināt noteikumu projekta audžuģimenē bērnam ar uzvedības traucējumiem vai atkarību problēmām ievietošanas nosacījumu arī ar bērnam pēdējā gada laikā izsniegtu </w:t>
            </w:r>
            <w:r w:rsidR="00000000" w:rsidRPr="00000000" w:rsidDel="00000000">
              <w:rPr>
                <w:u w:val="single"/>
                <w:rtl w:val="0"/>
              </w:rPr>
              <w:t xml:space="preserve">bērnu psihiatra</w:t>
            </w:r>
            <w:r w:rsidR="00000000" w:rsidRPr="00000000" w:rsidDel="00000000">
              <w:rPr>
                <w:rtl w:val="0"/>
              </w:rPr>
              <w:t xml:space="preserve"> slēdzienu par uzvedības traucējumiem.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bērnam pēdējā gada laikā ir izsniegts psihiatra </w:t>
            </w:r>
            <w:r w:rsidR="00000000" w:rsidRPr="00000000" w:rsidDel="00000000">
              <w:rPr>
                <w:u w:val="single"/>
                <w:rtl w:val="0"/>
              </w:rPr>
              <w:t xml:space="preserve">vai bērnu psihiatra</w:t>
            </w:r>
            <w:r w:rsidR="00000000" w:rsidRPr="00000000" w:rsidDel="00000000">
              <w:rPr>
                <w:rtl w:val="0"/>
              </w:rPr>
              <w:t xml:space="preserve"> slēdziens par uzvedības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51.</w:t>
            </w:r>
            <w:r w:rsidR="00000000" w:rsidRPr="00000000" w:rsidDel="00000000">
              <w:rPr>
                <w:vertAlign w:val="superscript"/>
                <w:rtl w:val="0"/>
              </w:rPr>
              <w:t xml:space="preserve">1</w:t>
            </w:r>
            <w:r w:rsidR="00000000" w:rsidRPr="00000000" w:rsidDel="00000000">
              <w:rPr>
                <w:rtl w:val="0"/>
              </w:rPr>
              <w:t xml:space="preserve">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3. bērnam pēdējā gada laikā ir izsniegts psihiatra vai bērnu psihiatra slēdziens par uzvedības traucējumiem.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Ja bērna labākajām interesēm atbilst ievietošana audžuģimenē bērnam ar uzvedības traucējumiem vai atkarību problēmām, bāriņtiesa papildu šo noteikumu </w:t>
            </w:r>
            <w:r w:rsidR="00000000" w:rsidRPr="00000000" w:rsidDel="00000000">
              <w:rPr>
                <w:rtl w:val="0"/>
              </w:rPr>
              <w:t xml:space="preserve">52.</w:t>
            </w:r>
            <w:r w:rsidR="00000000" w:rsidRPr="00000000" w:rsidDel="00000000">
              <w:rPr>
                <w:rtl w:val="0"/>
              </w:rPr>
              <w:t xml:space="preserve"> punktā noteiktajam organizē starpinstitūciju sanāksmi, kurā uzaicina piedalīties bērna likumisko pārstāvi un pārstāvjus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papildināt ar 52.1 punktu šādā redakcijā: "52.1 Ja bērna labākajām interesēm atbilst ievietošana audžuģimenē bērnam ar uzvedības traucējumiem vai atkarību problēmām, bāriņtiesa papildu šo noteikumu 52. punktā noteiktajam organizē starpinstitūciju sanāksmi, kurā uzaicina piedalīties bērna likumisko pārstāvi un pārstāvjus no: [..]", vēršam uzmanību, ka atbilstība bērna interesēm tiek vērtēta bāriņtiesas sēdē, līdz ar to attiecīgā norāde punktā būtu  svītrojama vai arī  formulējama  varbūtības/iespējamības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52.</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Pirms lēmuma pieņemšanas par bērna ievietošanu audžuģimenē bērnam ar uzvedības traucējumiem vai atkarību problēmām bāriņtiesa papildus šo noteikumu </w:t>
            </w:r>
            <w:r w:rsidR="00000000" w:rsidRPr="00000000" w:rsidDel="00000000">
              <w:rPr>
                <w:rtl w:val="0"/>
              </w:rPr>
              <w:t xml:space="preserve">52.</w:t>
            </w:r>
            <w:r w:rsidR="00000000" w:rsidRPr="00000000" w:rsidDel="00000000">
              <w:rPr>
                <w:rtl w:val="0"/>
              </w:rPr>
              <w:t xml:space="preserve"> punktā minētajai izvērtēšanai organizē starpinstitūciju sanāksmi, kurā uzaicina piedalīties bērna likumisko pārstāvi un pārstāvjus no: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Starpinstitūciju sanāksmes protokolē un protokolā iekļauj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minēto starpinstitūciju sanāksmes dalībnieka vārdu (vārdus), uzvārdu un pārstāvētās iestādes nosaukumu un amatu (attiecināms uz pārstāvjiem), kā arī starpinstitūciju sanāksmē panākto vienošanos par bērna un konkrētās specializētās audžuģimenes bērnam ar uzvedības traucējumiem vai atkarību problēmām savstarpējo piemērotību, bērnam nepieciešamo atbalstu un katras iesaistītās iestādes veicamajiem pasākumiem. Protokolu pievieno bāriņtiesas lietai par bērnu ievietošanu audžuģimenē bērnam ar uzvedības traucējumiem vai atkarību problēmām vai uzturēšanās izbeigšanu tajā un glabā atbilstoši bāriņtiesu darbību regulējošajos normatīvajos aktos noteiktajam lietu glabāšanas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vārda bērns/ bērni skaitlisko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52.</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minētās starpinstitūciju sanāksmes protokolē. Protokolā iekļauj attiecīgās starpinstitūciju sanāksmes dalībnieka vārdu (vārdus), uzvārdu, pārstāvētās iestādes nosaukumu un amatu (attiecināms uz pārstāvjiem), kā arī starpinstitūciju sanāksmē panākto vienošanos par bērna un konkrētās audžuģimenes bērnam ar uzvedības traucējumiem vai atkarību problēmām savstarpējo piemērotību, bērnam nepieciešamo atbalstu un katras iesaistītās iestādes veicamajiem pasākumiem. Protokolu pievieno bāriņtiesas lietai par bērna ievietošanu audžuģimenē bērnam ar uzvedības traucējumiem vai atkarību problēmām vai uzturēšanās izbeigšanu tajā un glabā atbilstoši bāriņtiesu darbību regulējošajos normatīvajos aktos noteiktajam lietu glabāšanas termiņam.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sadarbībā ar atbalsta centru, izvērtējot konkrētās audžuģimenes bērnam ar smagiem funkcionāliem traucējumiem dzīves apstākļus un iespējas, var lemt par lielāku kopējo bērnu skaitu šajā audžuģimenē, ja tas ir bērna interesēs;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punktā attiecībā uz noteikuma 54.1. apakšpunktu rosinām precizēt, par kura bērna interesēm punktā ir runa - bērna, kuru ievieto audžuģimenē, vai bērnu, kuri ir audžuģimenē, jo šādai ievietošanai jāatbilst visu audžuģimenē esošo bērnu un ievietojamā bērna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54.1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sadarbībā ar atbalsta centru, izvērtējot konkrētās audžuģimenes bērnam ar smagiem funkcionāliem traucējumiem dzīves apstākļus un iespējas, var lemt par lielāku kopējo bērnu skaitu šajā audžuģimenē, ja tas ir bērnu interesēs;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var lemt par lielāku kopējo bērnu skaitu bērnam audžuģimenē ar uzvedības traucējumiem vai atkarību problēmām, ja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minētās starpinstitūciju sanāksmes dalībnieki secina, ka audžuģimene var uzņemt lielāku bērnu skaitu un tas atbilst šo bērnu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redakcionāls precizējums, aizstājot vārdus “bērnam audžuģimenē ar uzvedības traucējumiem vai atkarību problēmām” ar vārdiem “audžuģimenē  bērnam ar uzvedības traucējumiem vai atkarību problēmām”.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54.2.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var lemt par lielāku kopējo bērnu skaitu audžuģimenē bērnam ar uzvedības traucējumiem vai atkarību problēmām, ja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minētās starpinstitūciju sanāksmes dalībnieki secina, ka audžuģimene var uzņemt lielāku bērnu skaitu un tas atbilst šo bērnu interesēm.</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(23.12.2020.)</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23-TA-327</w:t>
    </w:r>
    <w:r>
      <w:br/>
    </w:r>
    <w:r w:rsidR="00000000" w:rsidRPr="00000000" w:rsidDel="00000000">
      <w:rPr>
        <w:rtl w:val="0"/>
      </w:rPr>
      <w:t xml:space="preserve">12.10.2026. 09.10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23-TA-327</w:t>
    </w:r>
    <w:r>
      <w:br/>
    </w:r>
    <w:r w:rsidR="00000000" w:rsidRPr="00000000" w:rsidDel="00000000">
      <w:rPr>
        <w:rtl w:val="0"/>
      </w:rPr>
      <w:t xml:space="preserve">12.10.2026. 09.10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Izziņa_23-TA-327.docx</dc:title>
</cp:coreProperties>
</file>

<file path=docProps/custom.xml><?xml version="1.0" encoding="utf-8"?>
<Properties xmlns="http://schemas.openxmlformats.org/officeDocument/2006/custom-properties" xmlns:vt="http://schemas.openxmlformats.org/officeDocument/2006/docPropsVTypes"/>
</file>