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25-TA-902: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Pasta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Pasta likuma pārejas noteikumus ar 30.punktu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Regulators, nerīkojot šā likuma 27.</w:t>
            </w:r>
            <w:r w:rsidR="00000000" w:rsidRPr="00000000" w:rsidDel="00000000">
              <w:rPr>
                <w:vertAlign w:val="superscript"/>
                <w:rtl w:val="0"/>
              </w:rPr>
              <w:t xml:space="preserve">2</w:t>
            </w:r>
            <w:r w:rsidR="00000000" w:rsidRPr="00000000" w:rsidDel="00000000">
              <w:rPr>
                <w:rtl w:val="0"/>
              </w:rPr>
              <w:t xml:space="preserve"> pantā minēto konkursu, pagarina universālā pasta pakalpojuma saistības uz diviem gadiem no 2027. gada 1. janvāra tam pasta komersantam, kuram ir noteiktas saistības sniegt universālo pasta pakalpojumu līdz 2026. gada 31. decembrim. Ievērojot šā likuma 27.</w:t>
            </w:r>
            <w:r w:rsidR="00000000" w:rsidRPr="00000000" w:rsidDel="00000000">
              <w:rPr>
                <w:vertAlign w:val="superscript"/>
                <w:rtl w:val="0"/>
              </w:rPr>
              <w:t xml:space="preserve">1</w:t>
            </w:r>
            <w:r w:rsidR="00000000" w:rsidRPr="00000000" w:rsidDel="00000000">
              <w:rPr>
                <w:rtl w:val="0"/>
              </w:rPr>
              <w:t xml:space="preserve"> panta pirmo daļu un ņemot vērā situāciju Latvijas pasta tirgū, Regulators, nosakot šim pasta komersantam universālā pasta pakalpojuma saistības līdz 2028. gada 31. decembrim, var noteikt atšķirīgas universālā pasta pakalpojuma kvalitātes prasības, salīdzinājumā ar tām, kas noteiktas līdz 2026. gada 31. decembrim, ja tas neradīs nepieciešamību veikt papildu ieguldījumus."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(KP - 10.07.2025.)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padomes (KP) ieskatā, neorganizējot konkursu universālā pasta pakalpojuma (UPP) sniegšanai, bet pagarinot VAS “Latvijas pasts” saistības sniegt UPP vēl par diviem gadiem, turpinās tirgus noslēgšana, liedzot citiem pasta komersantiem sākt sniegt UPP. Likumprojekta “Grozījums Pasta likumā” (Grozījumi) anotācijā norādītais pamatojums VAS “Latvijas pasts” saistību pagarināšanai par diviem gadiem uzskatāms par nepamatotu, jo KP ieskatā par nozari atbildīgo institūciju rīcībā vairāku gadu garumā ir informācija par situācijas attīstību pasta nozarē, un līdz ar to KP ieskatā kvalitātes prasības iespējams izstrādāt līdz konkursa organizēšanai, t.sk. par konkursa rīkošanu atbildīgām institūcijām rīkojot konsultācijas un apspriedes ar ieinteresētajām pusēm, t.i., pasta komersantiem par to iespējām nodrošināt UPP sniegšanu. Tādējādi tiktu nodrošināta iespēja izvēlēties UPP sniedzēju konkurences par tirgu rezultātā, nodrošinot iespēju saņemt nepieciešamās kvalitātes pakalpojumu par iespējami zemāko cenu. Ņemot vērā to, ka UPP ietvaros ir jānodrošina arī abonētās preses piegāde, papildus iepriekš minētajam KP ieskatā pirms UPP kvalitātes prasību izmaiņām Satiksmes ministrijai būtu jāiegūst Preses izdevēju asociācijas viedoklis, īpaši attiecībā uz reģionālo presi, tās  piegādes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KP iebilst likumprojekta “Grozījums Pasta likumā” tālākai virzībai esošajā redakcijā. Pagarinot UPP sniegšanas termiņu VAS “Latvijas pasts”, uz diviem gadiem tiek turpināta tirgus noslēgšana citiem pasta komersantiem, kas potenciāli var konkurēt ar VAS “Latvijas pasts” par UPP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23.07.2025. ar Konkurences padomi rīkotajā sanāksmē panākta vienošanās, ka jāprecizē tikai likumprojekta anotācija. Pēc precizētās anotācijas nosūtīšanas, 05.08.2025. saņemts elektroniski Konkurences padomes saskaņojums par likumprojekta virzību ar priekšlikumiem, ka jāprecizē anotācija, papildinot ar Konkurences padomes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ir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Pasta likuma pārejas noteikumus ar 30.punktu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Regulators, nerīkojot šā likuma 27.</w:t>
            </w:r>
            <w:r w:rsidR="00000000" w:rsidRPr="00000000" w:rsidDel="00000000">
              <w:rPr>
                <w:vertAlign w:val="superscript"/>
                <w:rtl w:val="0"/>
              </w:rPr>
              <w:t xml:space="preserve">2</w:t>
            </w:r>
            <w:r w:rsidR="00000000" w:rsidRPr="00000000" w:rsidDel="00000000">
              <w:rPr>
                <w:rtl w:val="0"/>
              </w:rPr>
              <w:t xml:space="preserve"> pantā minēto konkursu, pagarina universālā pasta pakalpojuma saistības uz diviem gadiem no 2027. gada 1. janvāra tam pasta komersantam, kuram ir noteiktas saistības sniegt universālo pasta pakalpojumu līdz 2026. gada 31. decembrim. Ievērojot šā likuma 27.</w:t>
            </w:r>
            <w:r w:rsidR="00000000" w:rsidRPr="00000000" w:rsidDel="00000000">
              <w:rPr>
                <w:vertAlign w:val="superscript"/>
                <w:rtl w:val="0"/>
              </w:rPr>
              <w:t xml:space="preserve">1</w:t>
            </w:r>
            <w:r w:rsidR="00000000" w:rsidRPr="00000000" w:rsidDel="00000000">
              <w:rPr>
                <w:rtl w:val="0"/>
              </w:rPr>
              <w:t xml:space="preserve"> panta pirmo daļu un ņemot vērā situāciju Latvijas pasta tirgū, Regulators, nosakot šim pasta komersantam universālā pasta pakalpojuma saistības līdz 2028. gada 31. decembrim, var noteikt atšķirīgas universālā pasta pakalpojuma kvalitātes prasības, salīdzinājumā ar tām, kas noteiktas līdz 2026. gada 31. decembrim, ja tas neradīs nepieciešamību veikt papildu ieguldījumus."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Pasta likuma pārejas noteikumus ar 30.punktu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Regulators, nerīkojot šā likuma 27.</w:t>
            </w:r>
            <w:r w:rsidR="00000000" w:rsidRPr="00000000" w:rsidDel="00000000">
              <w:rPr>
                <w:vertAlign w:val="superscript"/>
                <w:rtl w:val="0"/>
              </w:rPr>
              <w:t xml:space="preserve">2</w:t>
            </w:r>
            <w:r w:rsidR="00000000" w:rsidRPr="00000000" w:rsidDel="00000000">
              <w:rPr>
                <w:rtl w:val="0"/>
              </w:rPr>
              <w:t xml:space="preserve"> pantā minēto konkursu, pagarina universālā pasta pakalpojuma saistības uz diviem gadiem no 2027. gada 1. janvāra tam pasta komersantam, kuram ir noteiktas saistības sniegt universālo pasta pakalpojumu līdz 2026. gada 31. decembrim. Ievērojot šā likuma 27.</w:t>
            </w:r>
            <w:r w:rsidR="00000000" w:rsidRPr="00000000" w:rsidDel="00000000">
              <w:rPr>
                <w:vertAlign w:val="superscript"/>
                <w:rtl w:val="0"/>
              </w:rPr>
              <w:t xml:space="preserve">1</w:t>
            </w:r>
            <w:r w:rsidR="00000000" w:rsidRPr="00000000" w:rsidDel="00000000">
              <w:rPr>
                <w:rtl w:val="0"/>
              </w:rPr>
              <w:t xml:space="preserve"> panta pirmās daļas 4.punktu un ņemot vērā situāciju Latvijas pasta tirgū, Regulators, nosakot šim pasta komersantam universālā pasta pakalpojuma saistības līdz 2028. gada 31. decembrim, var noteikt atšķirīgas universālā pasta pakalpojuma kvalitātes prasības, salīdzinājumā ar tām, kas noteiktas līdz 2026.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likumprojekta otrā teikuma viennozīmīgi neizriet, vai Pasta likuma 27.</w:t>
            </w:r>
            <w:r w:rsidR="00000000" w:rsidRPr="00000000" w:rsidDel="00000000">
              <w:rPr>
                <w:vertAlign w:val="superscript"/>
                <w:rtl w:val="0"/>
              </w:rPr>
              <w:t xml:space="preserve">1</w:t>
            </w:r>
            <w:r w:rsidR="00000000" w:rsidRPr="00000000" w:rsidDel="00000000">
              <w:rPr>
                <w:rtl w:val="0"/>
              </w:rPr>
              <w:t xml:space="preserve"> panta pirmās daļas 4. punktā ietvertie nosacījumi ir vienīgie no minētajā daļā norādītajiem, kuri, ņemot vērā situāciju Latvijas pasta tirgū, ievērojami, nosakot universālā pakalpojuma saistības, tādēļ lūdzam izvērtēt un attiecīgi precizēt likumprojektu vai sniegt attiecīgu skaidrojumu likumprojekta anotācijā. Papildus, ņemot vērā, ka var tikt noteiktas atšķirīgas universālā pasta pakalpojuma kvalitātes prasības, lūdzam likumprojekta anotācijas 5. sadaļā skaidrot, kā tiek ievērots no Eiropas Parlamenta un Padomes 1997. gada 15. decembra Direktīvas 97/67/EK par kopējiem noteikumiem Kopienas pasta pakalpojumu iekšējā tirgus attīstībai un pakalpojumu kvalitātes uzlabošanai (turpmāk - Pasta direktīva) 4. panta izrietošais nosacījums, ka norādīšanas ilgums nodrošina pietiekamu laikposmu, lai gūtu atdevi no ieguldījumiem, ja saistībā ar izmainītajām universālā pasta pakalpojuma kvalitātes prasībām nepieciešams palielināt attiecīgo pakalpojumu sniedzēja ieguldījumus. Nepieciešamības gadījumā lūdzam, piemēram, likumprojektā paredzēt nosacījumu, ka universālā pasta pakalpojuma kvalitātes prasības var noteikt atšķirīgas, ja tā rezultātā nav nepieciešams veikt papildu ieguldījumus.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precizējot atsauci uz Pasta likuma 27.</w:t>
            </w:r>
            <w:r w:rsidR="00000000" w:rsidRPr="00000000" w:rsidDel="00000000">
              <w:rPr>
                <w:vertAlign w:val="superscript"/>
                <w:rtl w:val="0"/>
              </w:rPr>
              <w:t xml:space="preserve">1</w:t>
            </w:r>
            <w:r w:rsidR="00000000" w:rsidRPr="00000000" w:rsidDel="00000000">
              <w:rPr>
                <w:rtl w:val="0"/>
              </w:rPr>
              <w:t xml:space="preserve"> panta pirmo daļu, kā arī papildinot likumprojektu ar atrunu, ka atšķirīgās kvalitātes prasības varētu noteikt, ja nebūs nepieciešams veikt papildu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precizēta likumprojekta anotācija, papildinot to ar skaidrojumiem 1.1., 1.3. un 5.3.sadaļā.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Pasta likuma pārejas noteikumus ar 30.punktu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Regulators, nerīkojot šā likuma 27.</w:t>
            </w:r>
            <w:r w:rsidR="00000000" w:rsidRPr="00000000" w:rsidDel="00000000">
              <w:rPr>
                <w:vertAlign w:val="superscript"/>
                <w:rtl w:val="0"/>
              </w:rPr>
              <w:t xml:space="preserve">2</w:t>
            </w:r>
            <w:r w:rsidR="00000000" w:rsidRPr="00000000" w:rsidDel="00000000">
              <w:rPr>
                <w:rtl w:val="0"/>
              </w:rPr>
              <w:t xml:space="preserve"> pantā minēto konkursu, pagarina universālā pasta pakalpojuma saistības uz diviem gadiem no 2027. gada 1. janvāra tam pasta komersantam, kuram ir noteiktas saistības sniegt universālo pasta pakalpojumu līdz 2026. gada 31. decembrim. Ievērojot šā likuma 27.</w:t>
            </w:r>
            <w:r w:rsidR="00000000" w:rsidRPr="00000000" w:rsidDel="00000000">
              <w:rPr>
                <w:vertAlign w:val="superscript"/>
                <w:rtl w:val="0"/>
              </w:rPr>
              <w:t xml:space="preserve">1</w:t>
            </w:r>
            <w:r w:rsidR="00000000" w:rsidRPr="00000000" w:rsidDel="00000000">
              <w:rPr>
                <w:rtl w:val="0"/>
              </w:rPr>
              <w:t xml:space="preserve"> panta pirmo daļu un ņemot vērā situāciju Latvijas pasta tirgū, Regulators, nosakot šim pasta komersantam universālā pasta pakalpojuma saistības līdz 2028. gada 31. decembrim, var noteikt atšķirīgas universālā pasta pakalpojuma kvalitātes prasības, salīdzinājumā ar tām, kas noteiktas līdz 2026. gada 31. decembrim, ja tas neradīs nepieciešamību veikt papildu ieguldījumus."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- 02.06.2025.)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 (turpmāk - Regulators) aicina papildināt anotāciju ar skaidrojumu, ka Regulatoram, nosakot atšķirīgas universālā pasta pakalpojuma kvalitātes prasības, salīdzinājumā ar tām, kas noteiktas līdz 2026.gada 31.decembrim, ir jāņem vērā, ka jaunās universālā pasta pakalpojuma kvalitātes prasības, kas noteiktas līdz 2028.gada 31.decembrim, nedrīkst radīt universālā pasta pakalpojuma sniedzējam pienākumu veikt papildu finanšu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 sadaļā risinājuma apraksts papildināts ar skaidrojumu Sabiedrisko pakalpojumu regulēšanas komisijas piedāvātā redakcijā.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aicina precizēt likumprojekta anotāciju, iekļaujot izvērstāku argumentāciju attiecībā uz piedāvāto grozījumu Pasta likumā pagarināt universālā pasta pakalpojuma saistību termiņu. Proti, vai universālā pasta pakalpojuma saistību termiņa pagarināšana esošajam universālā pasta pakalpojuma sniedzējam pašreizējos apstākļos var būt attaisnojama iepretim konkursa organizēšanai 2026.gadā, nodrošinot komersantu konkurenci par tirgu, ja sniedz paredzamību patērētājam (sociālā atbildība) un, iespējams, novērš noteiktas sabiedrības daļas izolēšanu, saglabājot drošības sajūtu. Kā arī universālā pasta pakalpojuma saistību pagarināšana uz diviem gadiem ļaus pārskatīt šī pakalpojuma modeli, ņemot vērā gaidāmās izmaiņas Eiropas Savienības un nacionālajos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Likumprojekta anotācija ir precizēta, papildinot to ar skaidrojumiem 1.1., 1.3. un 5.3.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Pasta likumā noteiktajam, Regulators nosaka universālā pasta pakalpojuma sniedzēju, un tam jāpilda normatīvajos aktos noteiktie pienākumi. Regulators aicina precizēt anotāciju, izslēdzot norādi, ka konkursa rīkošana Regulatoram rada nesamērīgu slogu un nelietderīgas izmaksas konkursa procedūras organizēšanā.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un norāde par Regulatoram radīto nesamērīgu slogu ir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likumprojektā paredzētajiem grozījumiem, kas dotu iespēju pārskatīt universālā pasta pakalpojuma kvalitātes prasības, lai mazinātu ietekmi uz valsts budžetu saistībā ar universālā pasta pakalpojuma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anotācijas 3.sadaļas punktā “Cita informācija” sniegto informāciju, ka Satiksmes ministrijai piešķirto valsts budžeta līdzekļu apmērs ir nepietiekams, lai 2025., 2026. un 2027. gadā nodrošinātu visus Pasta likumā noteiktos pienākumus, vēršam uzmanību, ka valdības apstiprinātajā Latvijas Fiskāli strukturālā plāna 2025.-2028.gadam 2025.gada Progresa ziņojumā (MK 15.04.2025. sēdes prot. Nr. 15 36. §) 2025.gada vispārējās valdības budžeta deficīts tiek prognozēts 1 320 milj. euro jeb 3,1% no IKP apmērā, kas ir par 0,2 procentpunktiem augstāks nekā 2025.gada budžeta likumā, kā arī 2026.-2028. gada budžeta ietvara sagatavošanai indikatīvā fiskālā telpa ir negatīva, kas nozīmē, ka iespējas piešķirt papildu finansējumu ir ierobežotas. Turklāt jāņem vērā, ka valdība kā 2026.-2028. gada budžeta prioritātes ir noteikusi aizsardzību un demogrāfiju (MK 27.03.2025. rīkojums Nr.179), kā arī uzdevusi veikt publiskā sektora efektivizācijas un vispārējās valdības izdevumu samazinājumu 2026.-2028. gadā (MK 13.05.2025. sēdes prot. Nr.19 50. § 7.punkts), attiecīgi pasta pakalpojumu jautājumā </w:t>
            </w:r>
            <w:r w:rsidR="00000000" w:rsidRPr="00000000" w:rsidDel="00000000">
              <w:rPr>
                <w:u w:val="single"/>
                <w:rtl w:val="0"/>
              </w:rPr>
              <w:t xml:space="preserve">ir jāstrādā pie tādiem risinājumiem, lai izmaksas būtu iespējams segt Satiksmes ministrijai piešķirto līdzekļu ietvaros</w:t>
            </w:r>
            <w:r w:rsidR="00000000" w:rsidRPr="00000000" w:rsidDel="00000000">
              <w:rPr>
                <w:rtl w:val="0"/>
              </w:rPr>
              <w:t xml:space="preserve">, piedāvājot arī citus grozījumus normatīvajā regulējumā, piemēram, attiecībā uz abonētās preses piegādes pakalpojuma izmaksu segšanu.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3.sadaļas  apakšpunkts "Cita informācija" papildināta ar skaidrojumu par iespējamo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ailē “saskaņā ar valsts budžetu kārtējam gadam” un “saskaņā ar vidēja termiņa budžeta ietvaru” aizpildīt 2.1. apakšpunktu, norādot 6 957 500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2.1. apakšpunkts precizēts, norādot izdevumu summu 6 957 500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likumprojekta anotācijā izdarītais secinājums, ka salīdzinājumā ar spēkā esošām prasībām, grozītajā Pasta direktīvā varētu būt noteiktas atšķirīgas prasības attiecībā uz universālā pasta pakalpojuma (UPP) nodrošināšanu, līdz ar to UPP saistības, kas Latvijā konkursa kārtībā tiks noteiktas līdz 2031. gada 31. decembrim, varētu neatbilst jaunajam Eiropas regulējumam, iespējams, varētu būt pāragrs, tādēļ likumprojektā ietvertā regulējuma nepieciešamība ir rūpīgi apsverama un anotācijā skaidrojama vai precizējams likumprojekts.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pirms konkrētu Eiropas Savienības tiesību aktu projektu izstrādes, iespējamās izmaiņas Pasta direktīvā, ja tādas tiks paredzētas, nav iepriekš precīzi prognozējamas;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tiesiskās paļāvības princips tiek piemērots arī Eiropas Savienības tiesībās, un būtiskām izmaiņām Pasta direktīvā, kuras skar privātpersonas (tostarp universālā pasta pakalpojuma sniedzēju pamattiesības uz īpašumu saistībā ar veiktajiem ieguldījumiem), vajadzētu būt paredzētiem atbilstošiem pārejas noteikumiem (piemērošanas kārtībai). Turklāt jau šobrīd Pasta direktīvā tiek aizsargāti norādītie universālā pasta pakalpojuma sniedzēji (piem., jau likumprojekta anotācijā norādītā Pasta direktīvas norma, kas paredz, ka norādīšanas ilgums nodrošina pietiekamu laikposmu, lai gūtu atdevi no ieguldījumiem). Līdz ar to pirmšķietami nav pamatoti pieņemt, ka Latvijā konkursa kārtībā līdz 2031. gada 31. decembrim noteiktās UPP saistības neatbilstu likumprojektā iespējamām izmaiņām saistībā ar grozījumu Pasta direktīvā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ir precizēta, papildinot ar skaidrojumiem 1.1., 1.3. un 5.3. sadaļā, kā arī precizēta likumprojekta redakcija, ietverot atrunu, ka var noteikt atšķirīgas kvalitātes prasības, ja nav nepieciešamības veikt papildu ieguldījumus.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25-TA-902</w:t>
    </w:r>
    <w:r>
      <w:br/>
    </w:r>
    <w:r w:rsidR="00000000" w:rsidRPr="00000000" w:rsidDel="00000000">
      <w:rPr>
        <w:rtl w:val="0"/>
      </w:rPr>
      <w:t xml:space="preserve">14.08.2025. 13.02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25-TA-902</w:t>
    </w:r>
    <w:r>
      <w:br/>
    </w:r>
    <w:r w:rsidR="00000000" w:rsidRPr="00000000" w:rsidDel="00000000">
      <w:rPr>
        <w:rtl w:val="0"/>
      </w:rPr>
      <w:t xml:space="preserve">14.08.2025. 13.02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Izziņa_25-TA-902.docx</dc:title>
</cp:coreProperties>
</file>

<file path=docProps/custom.xml><?xml version="1.0" encoding="utf-8"?>
<Properties xmlns="http://schemas.openxmlformats.org/officeDocument/2006/custom-properties" xmlns:vt="http://schemas.openxmlformats.org/officeDocument/2006/docPropsVTypes"/>
</file>