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25-TA-2713: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Finanšu instrumentu tirgus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06.05.2026. 23:15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“(4</w:t>
            </w:r>
            <w:r w:rsidR="00000000" w:rsidRPr="00000000" w:rsidDel="00000000">
              <w:rPr>
                <w:vertAlign w:val="superscript"/>
                <w:rtl w:val="0"/>
              </w:rPr>
              <w:t xml:space="preserve">1</w:t>
            </w:r>
            <w:r w:rsidR="00000000" w:rsidRPr="00000000" w:rsidDel="00000000">
              <w:rPr>
                <w:rtl w:val="0"/>
              </w:rPr>
              <w:t xml:space="preserve">) Piemērojot kādu no šā panta ceturtajā daļā minētajiem izņēmumiem, regulētā tirgus organizētājs, pirms lēmuma pieņemšanas par akciju iekļaušanu tirdzniecībai regulētajā tirgū informē Latvijas Banku. Latvijas Banka izvērtē lēmuma pamatojumu un 10 darba dienu laikā no informācijas saņemšanas sagatavo par to atzinumu. Ja atzinumā nav izteikti iebildumi, regulētā tirgus organizētājs ir tiesīgs lemt par akciju iekļaušanu regulētajā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"Nasdaq Riga" - 13.05.2026.)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42.panta daļu, ar papildus nosacījumu, kas paredz, ka atsevišks Latvijas Bankas saskaņojums piemērot noteiktos izņēmumus nav nepieciešams, ja kritēriji izņēmumu piemērošanai ir iekļauti regulētā tirgus organizētāja noteikumos, kuri tiek saskaņoti ar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Piemērojot kādu no šā panta ceturtajā daļā minētajiem izņēmumiem, regulētā tirgus organizētājs, pirms lēmuma pieņemšanas par akciju iekļaušanu tirdzniecībai regulētajā tirgū informē Latvijas Banku, ja vien kritēriji izņēmumu piemērošanai nav iekļauti regulētā tirgus organizētāja noteikumos, kas atbilstoši šā  likuma 28. pantam saskaņoti ar Latvijas Banku . Latvijas Banka izvērtē lēmuma pamatojumu un 10 darba dienu laikā no informācijas saņemšanas sagatavo par to atzinumu. Ja atzinumā nav izteikti iebildumi, regulētā tirgus organizētājs ir tiesīgs lemt par akciju iekļaušanu regulētajā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1</w:t>
            </w:r>
            <w:r w:rsidR="00000000" w:rsidRPr="00000000" w:rsidDel="00000000">
              <w:rPr>
                <w:rtl w:val="0"/>
              </w:rPr>
              <w:t xml:space="preserve">) Piemērojot kādu no šā panta ceturtajā daļā minētajiem izņēmumiem, regulētā tirgus organizētājs, pirms lēmuma pieņemšanas par akciju iekļaušanu tirdzniecībai regulētajā tirgū informē Latvijas Banku, ja vien kritēriji izņēmumu piemērošanai nav iekļauti regulētā tirgus organizētāja noteikumos, kas atbilstoši šā likuma 28. pantam saskaņoti ar Latvijas Banku. Latvijas Banka izvērtē lēmuma pamatojumu un 10 darba dienu laikā no informācijas saņemšanas sagatavo par to atzinumu. Ja atzinumā nav izteikti iebildumi, regulētā tirgus organizētājs ir tiesīgs lemt par akciju iekļaušanu regulētajā tirgū.”;</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03.02.2026. 21:39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likuma 14. pantu papildināt pantu ar 12.1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nosaka šā panta otrajā daļā minētā prospekta apstiprināšanai iesniedzamos dokumentus un to iesniegšanas kārtību” ar ko tiek noteikts informācijas sniegšanas pienākums. Lūdzam atbilstoši precizēt anotācijas 2.sadaļu.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likuma 48. pantu papildināt ar astoto daļu šādā redakcijā: “Latvijas Banka nosaka šā panta pirmajā daļā minētā prospekta apstiprināšanai iesniedzamos dokumentus un to iesniegšanas kārtību,” ar ko tiek noteikts informācijas sniegšanas pienākums. Lūdzam atbilstoši precizēt anotācijas 2.sadaļu.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papildināt likumu ar jaunu 128.4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pieejamība Eiropas vienotajā piekļuves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Ieguldījumu brokeru sabiedrība un kredītiestāde šā likuma 126.3 panta pirmajā daļā minēto informāciju iesniedz Latvijas Bankai ievērojot šā likuma 64.2 panta 2.1 daļas noteiktās prasības, tai skaitā visu to aktīvu pārvaldītāju vai sabiedrību nosaukumus, uz kurām attiecas informācija un norādi, vai informācija satur fiziskas personas datus,” ar ko tiek noteikts informācijas sniegšanas pienākums. Lūdzam atbilstoši precizēt anotācijas 2.sadaļu.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tiesību aktā iekļauto informācijas sniegšanas pienākumu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lūdzam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sadaļa 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“(12</w:t>
            </w:r>
            <w:r w:rsidR="00000000" w:rsidRPr="00000000" w:rsidDel="00000000">
              <w:rPr>
                <w:vertAlign w:val="superscript"/>
                <w:rtl w:val="0"/>
              </w:rPr>
              <w:t xml:space="preserve">1</w:t>
            </w:r>
            <w:r w:rsidR="00000000" w:rsidRPr="00000000" w:rsidDel="00000000">
              <w:rPr>
                <w:rtl w:val="0"/>
              </w:rPr>
              <w:t xml:space="preserve">) Latvijas Banka nosaka šā panta otrajā daļā minētā prospekta apstiprināšanai iesniedzamos dokumentus un to iesniegšanas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Finanšu instrumentu tirgus likumā” (turpmāk – projekts) 3. pantā paredzēto Finanšu instrumentu tirgus likuma (turpmāk – likums) 14. panta 12.</w:t>
            </w:r>
            <w:r w:rsidR="00000000" w:rsidRPr="00000000" w:rsidDel="00000000">
              <w:rPr>
                <w:vertAlign w:val="superscript"/>
                <w:rtl w:val="0"/>
              </w:rPr>
              <w:t xml:space="preserve">1 </w:t>
            </w:r>
            <w:r w:rsidR="00000000" w:rsidRPr="00000000" w:rsidDel="00000000">
              <w:rPr>
                <w:rtl w:val="0"/>
              </w:rPr>
              <w:t xml:space="preserve">daļu un projekta 6. pantā paredzēto likuma 48. panta astoto daļu piedāvājam precizēt atbilstoši Ministru kabineta 2009. gada 3. februāra noteikumu Nr.108 “Normatīvo aktu projektu sagatavošanas noteikumi” 49. un 50. punktā noteiktajam, proti, detalizēti noteikt likuma pilnvarojumā paredzēto noteikumu satura galvenos virzienus. Papildus piedāvājam izvērtēt, cik lielā mērā projektā ir ietverts regulējums, piemēram, par iesniedzamajiem dokumentiem, kas ir nosacījums likuma pilnvarojuma veidošanai, bet ar šo projektu tiks izslēgts no 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w:t>
            </w:r>
            <w:r w:rsidR="00000000" w:rsidRPr="00000000" w:rsidDel="00000000">
              <w:rPr>
                <w:vertAlign w:val="superscript"/>
                <w:rtl w:val="0"/>
              </w:rPr>
              <w:t xml:space="preserve">1</w:t>
            </w:r>
            <w:r w:rsidR="00000000" w:rsidRPr="00000000" w:rsidDel="00000000">
              <w:rPr>
                <w:rtl w:val="0"/>
              </w:rPr>
              <w:t xml:space="preserve">) Latvijas Banka nosaka šā panta otrajā daļā minētā prospekta apstiprināšanai iesniedzamos dokumentus un to iesniegšanas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“59.</w:t>
            </w:r>
            <w:r w:rsidR="00000000" w:rsidRPr="00000000" w:rsidDel="00000000">
              <w:rPr>
                <w:vertAlign w:val="superscript"/>
                <w:rtl w:val="0"/>
              </w:rPr>
              <w:t xml:space="preserve">12</w:t>
            </w:r>
            <w:r w:rsidR="00000000" w:rsidRPr="00000000" w:rsidDel="00000000">
              <w:rPr>
                <w:rtl w:val="0"/>
              </w:rPr>
              <w:t xml:space="preserve"> pants. Informācijas nodošana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 šā likuma 59.</w:t>
            </w:r>
            <w:r w:rsidR="00000000" w:rsidRPr="00000000" w:rsidDel="00000000">
              <w:rPr>
                <w:vertAlign w:val="superscript"/>
                <w:rtl w:val="0"/>
              </w:rPr>
              <w:t xml:space="preserve">3</w:t>
            </w:r>
            <w:r w:rsidR="00000000" w:rsidRPr="00000000" w:rsidDel="00000000">
              <w:rPr>
                <w:rtl w:val="0"/>
              </w:rPr>
              <w:t xml:space="preserve"> panta ceturtajā daļā, 59.</w:t>
            </w:r>
            <w:r w:rsidR="00000000" w:rsidRPr="00000000" w:rsidDel="00000000">
              <w:rPr>
                <w:vertAlign w:val="superscript"/>
                <w:rtl w:val="0"/>
              </w:rPr>
              <w:t xml:space="preserve">4</w:t>
            </w:r>
            <w:r w:rsidR="00000000" w:rsidRPr="00000000" w:rsidDel="00000000">
              <w:rPr>
                <w:rtl w:val="0"/>
              </w:rPr>
              <w:t xml:space="preserve"> panta sestajā daļā, 59.</w:t>
            </w:r>
            <w:r w:rsidR="00000000" w:rsidRPr="00000000" w:rsidDel="00000000">
              <w:rPr>
                <w:vertAlign w:val="superscript"/>
                <w:rtl w:val="0"/>
              </w:rPr>
              <w:t xml:space="preserve">11</w:t>
            </w:r>
            <w:r w:rsidR="00000000" w:rsidRPr="00000000" w:rsidDel="00000000">
              <w:rPr>
                <w:rtl w:val="0"/>
              </w:rPr>
              <w:t xml:space="preserve"> panta piektajā daļā minēto informāciju iesniedz Latvijas Bankai ievērojot šā likuma 64.</w:t>
            </w:r>
            <w:r w:rsidR="00000000" w:rsidRPr="00000000" w:rsidDel="00000000">
              <w:rPr>
                <w:vertAlign w:val="superscript"/>
                <w:rtl w:val="0"/>
              </w:rPr>
              <w:t xml:space="preserve">2</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daļas noteiktās prasības, tai skaitā to kapitālsabiedrību nosaukumus, uz kurām attiecas informācija un norādi, vai informācija satur fiziskas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likumprojekta "Grozījumi Finanšu instrumentu tirgus likumā" anotācijā trūkst formulējuma "norādi, vai informācija satur fiziskas personas datus." skaidrojuma. Šāds skaidrojums nepieciešams, lai nodrošinātu tiesisko noteiktību. Tāpat būtu nepieciešams skaidrot vai paredzēts nodot arī pašus fiziskās personas datus. Ja tas ir paredzēts, tad likumprojektā ir nepieciešams noteikt datu nodošanas tiesisko pamatu, nolūku un apjomu. Ja fiziskās personas datus nav paredzēts nodot, bet tiks tikai atzīmēts, vai attiecīgā informācija satur personas datus, tad tas nepārprotami jānorāda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“59.</w:t>
            </w:r>
            <w:r w:rsidR="00000000" w:rsidRPr="00000000" w:rsidDel="00000000">
              <w:rPr>
                <w:vertAlign w:val="superscript"/>
                <w:rtl w:val="0"/>
              </w:rPr>
              <w:t xml:space="preserve">12</w:t>
            </w:r>
            <w:r w:rsidR="00000000" w:rsidRPr="00000000" w:rsidDel="00000000">
              <w:rPr>
                <w:rtl w:val="0"/>
              </w:rPr>
              <w:t xml:space="preserve"> pants. Informācijas nodošana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 šā likuma 59.</w:t>
            </w:r>
            <w:r w:rsidR="00000000" w:rsidRPr="00000000" w:rsidDel="00000000">
              <w:rPr>
                <w:vertAlign w:val="superscript"/>
                <w:rtl w:val="0"/>
              </w:rPr>
              <w:t xml:space="preserve">3</w:t>
            </w:r>
            <w:r w:rsidR="00000000" w:rsidRPr="00000000" w:rsidDel="00000000">
              <w:rPr>
                <w:rtl w:val="0"/>
              </w:rPr>
              <w:t xml:space="preserve"> panta ceturtajā daļā, 59.</w:t>
            </w:r>
            <w:r w:rsidR="00000000" w:rsidRPr="00000000" w:rsidDel="00000000">
              <w:rPr>
                <w:vertAlign w:val="superscript"/>
                <w:rtl w:val="0"/>
              </w:rPr>
              <w:t xml:space="preserve">4</w:t>
            </w:r>
            <w:r w:rsidR="00000000" w:rsidRPr="00000000" w:rsidDel="00000000">
              <w:rPr>
                <w:rtl w:val="0"/>
              </w:rPr>
              <w:t xml:space="preserve"> panta sestajā daļā un pilnvarotais padomdevējs, 59.</w:t>
            </w:r>
            <w:r w:rsidR="00000000" w:rsidRPr="00000000" w:rsidDel="00000000">
              <w:rPr>
                <w:vertAlign w:val="superscript"/>
                <w:rtl w:val="0"/>
              </w:rPr>
              <w:t xml:space="preserve">11</w:t>
            </w:r>
            <w:r w:rsidR="00000000" w:rsidRPr="00000000" w:rsidDel="00000000">
              <w:rPr>
                <w:rtl w:val="0"/>
              </w:rPr>
              <w:t xml:space="preserve"> panta ceturtajā daļā minēto informāciju iesniedz Latvijas Bankai, ievērojot šā likuma 64.</w:t>
            </w:r>
            <w:r w:rsidR="00000000" w:rsidRPr="00000000" w:rsidDel="00000000">
              <w:rPr>
                <w:vertAlign w:val="superscript"/>
                <w:rtl w:val="0"/>
              </w:rPr>
              <w:t xml:space="preserve">2</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daļā noteiktās prasības, tai skaitā, to kapitālsabiedrību nosaukumus un norādi, vai informācija satur fiziskas personas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pants. “(2) Latvijas Banka nodrošina šī panta pirmajā daļā, šā likuma 12. panta pirmajā un otrajā daļā, 55. panta piektajā, 59.</w:t>
            </w:r>
            <w:r w:rsidR="00000000" w:rsidRPr="00000000" w:rsidDel="00000000">
              <w:rPr>
                <w:vertAlign w:val="superscript"/>
                <w:rtl w:val="0"/>
              </w:rPr>
              <w:t xml:space="preserve">12</w:t>
            </w:r>
            <w:r w:rsidR="00000000" w:rsidRPr="00000000" w:rsidDel="00000000">
              <w:rPr>
                <w:rtl w:val="0"/>
              </w:rPr>
              <w:t xml:space="preserve"> pantā, 126.</w:t>
            </w:r>
            <w:r w:rsidR="00000000" w:rsidRPr="00000000" w:rsidDel="00000000">
              <w:rPr>
                <w:vertAlign w:val="superscript"/>
                <w:rtl w:val="0"/>
              </w:rPr>
              <w:t xml:space="preserve">3</w:t>
            </w:r>
            <w:r w:rsidR="00000000" w:rsidRPr="00000000" w:rsidDel="00000000">
              <w:rPr>
                <w:rtl w:val="0"/>
              </w:rPr>
              <w:t xml:space="preserve"> panta pirmajā daļā, 133.</w:t>
            </w:r>
            <w:r w:rsidR="00000000" w:rsidRPr="00000000" w:rsidDel="00000000">
              <w:rPr>
                <w:vertAlign w:val="superscript"/>
                <w:rtl w:val="0"/>
              </w:rPr>
              <w:t xml:space="preserve">8</w:t>
            </w:r>
            <w:r w:rsidR="00000000" w:rsidRPr="00000000" w:rsidDel="00000000">
              <w:rPr>
                <w:rtl w:val="0"/>
              </w:rPr>
              <w:t xml:space="preserve"> panta otrajā daļā un 133.</w:t>
            </w:r>
            <w:r w:rsidR="00000000" w:rsidRPr="00000000" w:rsidDel="00000000">
              <w:rPr>
                <w:vertAlign w:val="superscript"/>
                <w:rtl w:val="0"/>
              </w:rPr>
              <w:t xml:space="preserve">11</w:t>
            </w:r>
            <w:r w:rsidR="00000000" w:rsidRPr="00000000" w:rsidDel="00000000">
              <w:rPr>
                <w:rtl w:val="0"/>
              </w:rPr>
              <w:t xml:space="preserve"> panta trešās daļas 3., 4. un 6. punktā minētās informācijas nodošanu Eiropas vienotajam piekļuves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- 18.02.2026.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vārdus "šī panta pirmajā daļā", jo šī panta pirmajā daļā ir regulējums 126.</w:t>
            </w:r>
            <w:r w:rsidR="00000000" w:rsidRPr="00000000" w:rsidDel="00000000">
              <w:rPr>
                <w:vertAlign w:val="superscript"/>
                <w:rtl w:val="0"/>
              </w:rPr>
              <w:t xml:space="preserve">3</w:t>
            </w:r>
            <w:r w:rsidR="00000000" w:rsidRPr="00000000" w:rsidDel="00000000">
              <w:rPr>
                <w:rtl w:val="0"/>
              </w:rPr>
              <w:t xml:space="preserve"> panta pirmajā daļā minētās informācijas iesniegšanai, un atsauce uz 126.</w:t>
            </w:r>
            <w:r w:rsidR="00000000" w:rsidRPr="00000000" w:rsidDel="00000000">
              <w:rPr>
                <w:vertAlign w:val="superscript"/>
                <w:rtl w:val="0"/>
              </w:rPr>
              <w:t xml:space="preserve">3 </w:t>
            </w:r>
            <w:r w:rsidR="00000000" w:rsidRPr="00000000" w:rsidDel="00000000">
              <w:rPr>
                <w:rtl w:val="0"/>
              </w:rPr>
              <w:t xml:space="preserve">panta pirmo daļu jau ir ietverta tālāk normas tekstā un arī šā panta nākamajā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skaitli un vārdus "55. panta piektajā" ar skaitli un vārdiem "55. panta piektajā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nodrošina šā likuma 12. panta pirmajā un otrajā daļā, </w:t>
            </w:r>
            <w:r w:rsidR="00000000" w:rsidRPr="00000000" w:rsidDel="00000000">
              <w:rPr>
                <w:u w:val="single"/>
                <w:rtl w:val="0"/>
              </w:rPr>
              <w:t xml:space="preserve">55. panta piektajā daļā</w:t>
            </w:r>
            <w:r w:rsidR="00000000" w:rsidRPr="00000000" w:rsidDel="00000000">
              <w:rPr>
                <w:rtl w:val="0"/>
              </w:rPr>
              <w:t xml:space="preserve">, 59.</w:t>
            </w:r>
            <w:r w:rsidR="00000000" w:rsidRPr="00000000" w:rsidDel="00000000">
              <w:rPr>
                <w:vertAlign w:val="superscript"/>
                <w:rtl w:val="0"/>
              </w:rPr>
              <w:t xml:space="preserve">12 </w:t>
            </w:r>
            <w:r w:rsidR="00000000" w:rsidRPr="00000000" w:rsidDel="00000000">
              <w:rPr>
                <w:rtl w:val="0"/>
              </w:rPr>
              <w:t xml:space="preserve">pantā, 126.</w:t>
            </w:r>
            <w:r w:rsidR="00000000" w:rsidRPr="00000000" w:rsidDel="00000000">
              <w:rPr>
                <w:vertAlign w:val="superscript"/>
                <w:rtl w:val="0"/>
              </w:rPr>
              <w:t xml:space="preserve">3 </w:t>
            </w:r>
            <w:r w:rsidR="00000000" w:rsidRPr="00000000" w:rsidDel="00000000">
              <w:rPr>
                <w:rtl w:val="0"/>
              </w:rPr>
              <w:t xml:space="preserve">panta pirmajā daļā, 133.</w:t>
            </w:r>
            <w:r w:rsidR="00000000" w:rsidRPr="00000000" w:rsidDel="00000000">
              <w:rPr>
                <w:vertAlign w:val="superscript"/>
                <w:rtl w:val="0"/>
              </w:rPr>
              <w:t xml:space="preserve">8</w:t>
            </w:r>
            <w:r w:rsidR="00000000" w:rsidRPr="00000000" w:rsidDel="00000000">
              <w:rPr>
                <w:rtl w:val="0"/>
              </w:rPr>
              <w:t xml:space="preserve"> panta otrajā daļā un 133.</w:t>
            </w:r>
            <w:r w:rsidR="00000000" w:rsidRPr="00000000" w:rsidDel="00000000">
              <w:rPr>
                <w:vertAlign w:val="superscript"/>
                <w:rtl w:val="0"/>
              </w:rPr>
              <w:t xml:space="preserve">11</w:t>
            </w:r>
            <w:r w:rsidR="00000000" w:rsidRPr="00000000" w:rsidDel="00000000">
              <w:rPr>
                <w:rtl w:val="0"/>
              </w:rPr>
              <w:t xml:space="preserve"> panta trešās daļas 3., 4. un 6. punktā minētās informācijas nodošanu Eiropas vienotajam piekļuves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Šā likuma 12. panta pirmajā un otrajā daļā un 133.</w:t>
            </w:r>
            <w:r w:rsidR="00000000" w:rsidRPr="00000000" w:rsidDel="00000000">
              <w:rPr>
                <w:vertAlign w:val="superscript"/>
                <w:rtl w:val="0"/>
              </w:rPr>
              <w:t xml:space="preserve">11</w:t>
            </w:r>
            <w:r w:rsidR="00000000" w:rsidRPr="00000000" w:rsidDel="00000000">
              <w:rPr>
                <w:rtl w:val="0"/>
              </w:rPr>
              <w:t xml:space="preserve"> panta trešās daļas 3., 4. un 6. punktā minēto informāciju iesniedz Latvijas Bankai Regulas Nr. 2023/2859 2. panta 3. vai 4. punktā noteiktajā formātā. Informācija satur Regulas Nr. 2023/2859 7. panta 4. punkta "b", "c" un “d” apakšpunktā minēto informāciju, tai skaitā, ieguldījumu brokeru sabiedrības vai regulētā tirgus organizētāja, vai emitenta nosaukumus un norādi, vai informācija satur fiziskās personas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pants. "(5) Šā likuma 55. panta piektajā un 133.</w:t>
            </w:r>
            <w:r w:rsidR="00000000" w:rsidRPr="00000000" w:rsidDel="00000000">
              <w:rPr>
                <w:vertAlign w:val="superscript"/>
                <w:rtl w:val="0"/>
              </w:rPr>
              <w:t xml:space="preserve">8</w:t>
            </w:r>
            <w:r w:rsidR="00000000" w:rsidRPr="00000000" w:rsidDel="00000000">
              <w:rPr>
                <w:rtl w:val="0"/>
              </w:rPr>
              <w:t xml:space="preserve"> panta otrajā daļā minēto informāciju sniedz Regulas Nr. 2023/2859 2. panta 3. punktā noteiktajā formātā. Informācija satur Regulas Nr. 2023/2859 7. panta 4. punkta "b" un "c" apakšpunktā minēto informāciju, tai skaitā ieguldījumu brokeru sabiedrības, regulētā tirgus organizētāja vai emitenta nosaukumus uz kuru attiecas informācija un norādi, vai informācija satur fiziskās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- 18.02.2026.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skaitli un vārdus "55. panta piektajā" ar skaitli un vārdiem "55. panta piektajā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w:t>
            </w:r>
            <w:r w:rsidR="00000000" w:rsidRPr="00000000" w:rsidDel="00000000">
              <w:rPr>
                <w:u w:val="single"/>
                <w:rtl w:val="0"/>
              </w:rPr>
              <w:t xml:space="preserve">55. panta piektajā daļā</w:t>
            </w:r>
            <w:r w:rsidR="00000000" w:rsidRPr="00000000" w:rsidDel="00000000">
              <w:rPr>
                <w:rtl w:val="0"/>
              </w:rPr>
              <w:t xml:space="preserve"> un 133.8 panta otrajā daļā minēto informāciju sniedz Regulas Nr. 2023/2859 2. panta 3. punktā noteiktajā formātā. Informācija satur Regulas Nr. 2023/2859 7. panta 4. punkta "b" un "c" apakšpunktā minēto informāciju, tai skaitā ieguldījumu brokeru sabiedrības, regulētā tirgus organizētāja vai emitenta nosaukumus uz kuru attiecas informācija un norādi, vai informācija satur fiziskās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mērķim ir jābūt formulētam tā, lai tas būtu saprotams ikvienam iedzīvotājam, ne tikai šauram specialistu lokam.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25-TA-2713</w:t>
    </w:r>
    <w:r>
      <w:br/>
    </w:r>
    <w:r w:rsidR="00000000" w:rsidRPr="00000000" w:rsidDel="00000000">
      <w:rPr>
        <w:rtl w:val="0"/>
      </w:rPr>
      <w:t xml:space="preserve">02.06.2026. 13.40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25-TA-2713</w:t>
    </w:r>
    <w:r>
      <w:br/>
    </w:r>
    <w:r w:rsidR="00000000" w:rsidRPr="00000000" w:rsidDel="00000000">
      <w:rPr>
        <w:rtl w:val="0"/>
      </w:rPr>
      <w:t xml:space="preserve">02.06.2026. 13.40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Izziņa_25-TA-2713.docx</dc:title>
</cp:coreProperties>
</file>

<file path=docProps/custom.xml><?xml version="1.0" encoding="utf-8"?>
<Properties xmlns="http://schemas.openxmlformats.org/officeDocument/2006/custom-properties" xmlns:vt="http://schemas.openxmlformats.org/officeDocument/2006/docPropsVTypes"/>
</file>