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23-TA-2303: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to, ka pēc 2023.gada 31.decembra Latvijā reģistrēts komersants, kas darbojas kā biomasas birža apliecina no meža biomasas izejvielām ražotā cietā biomasas kurināmā atbilstību šo noteikumu III, IV, VI un VII nodaļā noteiktajām prasībām, ja tas izstrādā un piemēro atbilstošas atbilstības apliecināšanas procedūras un ja tas ir saņēmis Klimata un enerģētikas ministrijas atļauju. Grozījumi 2022. gada 2. novembra Ministru kabineta noteikumos Nr. 686 paredz mainīt atļaujas saņemšanas kartību. Ņemot vērā, ka grozījumi Ministru kabineta 2022. gada 2. novembra noteikumos Nr. 686 skars visus Latvijā reģistrētus komersantus, kas darbojas kā biomasas biržas, ir nepieciešams izvērtēt uzņēmējiem radīto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2.sadaļa ir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jaunā kārtība, kas ir noteikta Noteikumu projekta 1.11.apakšpunktā, attieksies tikai uz tiem komersantiem, kas darbojas kā biomasas birža, kas līdz 2023.gada 31.decembrim nav iekļauti Noteikumu Nr. 686 5.pielikumā un kas pēc 2024.gada 1.janvāra vēlēsies nodrošināt atbilstības ilgtspējas un emisiju ietaupījumu kritērijiem apliecināšanu. Šobrīd Klimata un enerģētikas ministrija neparedz, ka varētu būt vēl kādi jauni komersanti, kas Latvijā vēlēsies darboties kā biomasas birža un nodrošināt atbilstību Noteikumos Nr. 686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pēc būtības kādiem jauniem komersantiem, kas varētu pretendēt uz Būvniecības valsts kontroles biroja atļauju, noteiktie pienākumi ir tieši tādi paši, kā pienākumi, kas tika attiecināti uz tiem Latvijas komersantiem, kas jau ir iekļauti Noteikumu Nr.686 5.pielikumā.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Centrālā statistikas pārvalde katru gadu līdz 31.janvārim atvērto datu portālā publicē datus par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minētajām iekārtām, sniedzot informāciju par komersanta reģistrācijas numuru, komersanta nosaukumu, konkrētās iekārtas nosaukumu un to kopējo nominālo ievadīto siltuma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izsaka iebildumu par komersantu saraksta publicēšanu atvērto datu portālā.Ierosinām šādu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katru gadu līdz 31.janvārim iesniedz  BVKB datus par šo noteikumu 5.1. apakšpunktā minētajām iekārtām, sniedzot informāciju par komersanta reģistrācijas numuru, komersanta nosaukumu, konkrētās iekārtas nosaukumu un to kopējo nominālo ievadīto siltuma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Centrālās statistikas pārvaldes sniegtajai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Centrālā statistikas pārvalde katru gadu līdz 31.martam iesniedz Būvniecības valsts kontroles birojam datus par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minētajām iekārtām, sniedzot informāciju par komersanta reģistrācijas numuru, komersanta nosaukumu, konkrētās iekārtas nosaukumu un to kopējo nominālo ievadīto siltuma jaudu.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apliecina no meža biomasas izejvielām ražotā cietā biomasas kurināmā atbilstību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tas izstrādā un piemēro atbilstošas atbilstības apliecināšanas procedūras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1.11. apakšpunktā piedāvātā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42.</w:t>
            </w:r>
            <w:r w:rsidR="00000000" w:rsidRPr="00000000" w:rsidDel="00000000">
              <w:rPr>
                <w:vertAlign w:val="superscript"/>
                <w:rtl w:val="0"/>
              </w:rPr>
              <w:t xml:space="preserve">1</w:t>
            </w:r>
            <w:r w:rsidR="00000000" w:rsidRPr="00000000" w:rsidDel="00000000">
              <w:rPr>
                <w:rtl w:val="0"/>
              </w:rPr>
              <w:t xml:space="preserve"> punkta izriet, ka, lai Latvijā reģistrēts komersants, kas darbojas kā biomasas birža (turpmāk – komersants), būtu tiesīgs apliecināt no meža biomasas izejvielām ražotā cietā biomasas kurināmā atbilstību šo noteikumu III, IV, VI un VII nodaļā noteiktajām prasībām, tam jāatbilst abiem šajā punktā norādītajiem kritērijiem. Proti, komersantam līdz 2023. gada 31. decembrim jābūt iekļautam šo noteikumu 5. pielikumā </w:t>
            </w:r>
            <w:r w:rsidR="00000000" w:rsidRPr="00000000" w:rsidDel="00000000">
              <w:rPr>
                <w:u w:val="single"/>
                <w:rtl w:val="0"/>
              </w:rPr>
              <w:t xml:space="preserve">un</w:t>
            </w:r>
            <w:r w:rsidR="00000000" w:rsidRPr="00000000" w:rsidDel="00000000">
              <w:rPr>
                <w:rtl w:val="0"/>
              </w:rPr>
              <w:t xml:space="preserve"> komersantam jābūt izsniegtai atļaujai apliecināt no meža biomasas izejvielām ražotā cietā biomasas kurināmā atbilstību šo noteikumu III, IV, VI un VII nodaļā noteiktajām prasībām (turpmāk – atļauja). Lai nodrošinātu tiesisko noteiktību, lūdzam precizēt projekta 1.11. apakšpunktā piedāvāto Noteikumu Nr. 686 42.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apliecina no meža biomasas izejvielām ražotā cietā biomasas kurināmā atbilstību šo noteikumu III, IV, VI un VII nodaļā noteiktajām prasībām, ja tas izstrādā un piemēro atbilstošas atbilstības apliecināšanas procedūras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līdz 2023.gada 31.decembrim ir iekļauts šo noteikumu 5. pielikumā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Klimata un enerģētikas ministrija tam ir izsniegusi un savā tīmekļa vietnē ir publicējusi atļauju apliecināt no meža biomasas izejvielām ražotā cietā biomasas kurināmā atbilstību šo noteikumu III, IV, VI un VII nodaļā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Tieslietu ministrijas sniegtajai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apliecina no meža biomasas izejvielām ražotā cietā biomasas kurināmā atbilstību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tas izstrādā un piemēro atbilstošas atbilstības apliecināšanas procedūras un:</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Klimata un enerģētikas ministrija izskata iesniegtos dokumentus, pārbauda tajos norādītās informācijas patiesumu un 60 dienu laikā pēc iesnieguma saņemšanas pieņem lēmumu par atļaujas izsniegšanu, par to informējot konkrēto komersantu. Klimata un enerģētikas ministrija publicē izsniegtās atļaujas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Administratīvā procesa likuma 70. panta otrajai daļai </w:t>
            </w:r>
            <w:r w:rsidR="00000000" w:rsidRPr="00000000" w:rsidDel="00000000">
              <w:rPr>
                <w:u w:val="single"/>
                <w:rtl w:val="0"/>
              </w:rPr>
              <w:t xml:space="preserve">administratīvo aktu adresātam paziņo</w:t>
            </w:r>
            <w:r w:rsidR="00000000" w:rsidRPr="00000000" w:rsidDel="00000000">
              <w:rPr>
                <w:rtl w:val="0"/>
              </w:rPr>
              <w:t xml:space="preserve"> (nevis informē adresātu par administratīvā akta izdošanu). Ievērojot minēto, lūdzam atbilstoši precizēt projekta 1.11. apakšpunktā piedāvātā Noteikumu Nr. 686 42.</w:t>
            </w:r>
            <w:r w:rsidR="00000000" w:rsidRPr="00000000" w:rsidDel="00000000">
              <w:rPr>
                <w:vertAlign w:val="superscript"/>
                <w:rtl w:val="0"/>
              </w:rPr>
              <w:t xml:space="preserve">3</w:t>
            </w:r>
            <w:r w:rsidR="00000000" w:rsidRPr="00000000" w:rsidDel="00000000">
              <w:rPr>
                <w:rtl w:val="0"/>
              </w:rPr>
              <w:t xml:space="preserve"> punkta pirmā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attiecīgi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Būvniecības valsts kontroles birojs izskata iesniegtos dokumentus, pārbauda tajos norādītās informācijas patiesumu un mēneša laikā pēc iesnieguma saņemšanas pieņem lēmumu par atļaujas izsniegšanu vai lemj par atteikumu izsniegt atļauju, par to paziņojot konkrētajam komersantam. Būvniecības valsts kontroles birojs izsniegtās atļaujas publicē savā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Klimata un enerģētikas ministrija izskata iesniegtos dokumentus, pārbauda tajos norādītās informācijas patiesumu un 60 dienu laikā pēc iesnieguma saņemšanas pieņem lēmumu par atļaujas izsniegšanu, par to informējot konkrēto komersantu. Klimata un enerģētikas ministrija publicē izsniegtās atļaujas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Administratīvā procesa likuma 64. panta pirmajai daļai, ja administratīvā lieta ierosināta uz iesnieguma pamata, </w:t>
            </w:r>
            <w:r w:rsidR="00000000" w:rsidRPr="00000000" w:rsidDel="00000000">
              <w:rPr>
                <w:u w:val="single"/>
                <w:rtl w:val="0"/>
              </w:rPr>
              <w:t xml:space="preserve">iestāde pieņem lēmumu par administratīvā akta izdošanu viena mēneša laikā no iesnieguma saņemšanas dienas, ja likumā nav noteikts cits termiņš vai citā normatīvajā aktā — īsāks termiņš administratīvā akta izdošanai</w:t>
            </w:r>
            <w:r w:rsidR="00000000" w:rsidRPr="00000000" w:rsidDel="00000000">
              <w:rPr>
                <w:rtl w:val="0"/>
              </w:rPr>
              <w:t xml:space="preserve">. Ievērojot minēto, lūdzam papildināt projekta anotāciju ar norādi uz likumu, no kura izriet nepieciešamība Noteikumos Nr. 686 noteikt, ka lēmumu par atļaujas izsniegšanu Klimata un enerģētikas ministrija pieņem 60 dienu laikā pēc iesnieguma saņemšanas, vai atbilstoši precizēt projekta 1.11. apakšpunktā piedāvāto Noteikumu Nr. 686 42.</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ir precizēta atbilstoši Administratīvā procesa likumā noteiktajam termiņam.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Būvniecības valsts kontroles birojs izskata iesniegtos dokumentus, pārbauda tajos norādītās informācijas patiesumu un mēneša laikā pēc iesnieguma saņemšanas pieņem lēmumu par atļaujas izsniegšanu vai lemj par atteikumu izsniegt atļauju, par to paziņojot konkrētajam komersantam. Būvniecības valsts kontroles birojs izsniegtās atļaujas publicē savā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4</w:t>
            </w:r>
            <w:r w:rsidR="00000000" w:rsidRPr="00000000" w:rsidDel="00000000">
              <w:rPr>
                <w:rtl w:val="0"/>
              </w:rPr>
              <w:t xml:space="preserve"> Ja iesniegtajos dokumentos norādītā informācija ir nepietiekama, nepareiza vai neprecīza, Klimata un enerģētikas ministrija informē iesniedzēju par konstatētajām nepilnībām un nosaka termiņu trūkumu novēršanai. Ja iesniedzējs noteiktajā termiņā nesniedz visu nepieciešamo informāciju vai dokumentus, Klimata un enerģētikas ministrija lemj par atteikumu izsniegt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63. panta pirmās daļas 3. punkts noteic, ka pēc nepieciešamo faktu konstatēšanas un administratīvā procesa dalībnieku uzklausīšanas iestāde var izdot administratīvo aktu, ar kuru pilnībā vai daļēji atteikts izdot iesniedzējam labvēlīgu administratīvo aktu sakarā ar to, ka administratīvā akta izdošanai nav pamata vai tā nav lietderīga. Viens no gadījumiem, kad iestāde var piemērot šo regulējumu, ir, ja tiesību normas paredz personas pienākumu sniegt informāciju (dokumentus), taču persona to nav izdarījusi. Tomēr arī tādā gadījumā iestādei pirms administratīvā akta izdošanas atteikuma parasti ir pienākums informēt personu par attiecīgās informācijas nepietiekamību un pienākumu šādu informāciju iesniegt. Attiecīgi iestāde atbilstoši Administratīvā procesa likuma 64. panta otrajai daļai var pagarināt termiņu lēmuma pieņemšanai, nosakot saprātīgu termiņu, līdz kuram nepieciešamā informācija iesniedzama, kā arī sekas, kas iestāsies, ja informācija netiks iesniegta (</w:t>
            </w:r>
            <w:r w:rsidR="00000000" w:rsidRPr="00000000" w:rsidDel="00000000">
              <w:rPr>
                <w:i w:val="1"/>
                <w:rtl w:val="0"/>
              </w:rPr>
              <w:t xml:space="preserve">sk. J. Briede. Administratīvā procesa likuma komentāri. A un B daļa. Tiesu namu aģentūra, 2013. 598. lpp.</w:t>
            </w:r>
            <w:r w:rsidR="00000000" w:rsidRPr="00000000" w:rsidDel="00000000">
              <w:rPr>
                <w:rtl w:val="0"/>
              </w:rPr>
              <w:t xml:space="preserve">). Ievērojot minēto, kā arī to,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lūdzam svītrot projekta 1.11. apakšpunktā piedāvāto Noteikumu Nr. 686 42.</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no tā svītrojot iepriekš piedāvāto jauno 42.</w:t>
            </w:r>
            <w:r w:rsidR="00000000" w:rsidRPr="00000000" w:rsidDel="00000000">
              <w:rPr>
                <w:vertAlign w:val="superscript"/>
                <w:rtl w:val="0"/>
              </w:rPr>
              <w:t xml:space="preserve">4</w:t>
            </w:r>
            <w:r w:rsidR="00000000" w:rsidRPr="00000000" w:rsidDel="00000000">
              <w:rPr>
                <w:rtl w:val="0"/>
              </w:rPr>
              <w:t xml:space="preserve">. punktu, vienlaikus Būvniecības valsts kontroles birojs tiesības lemt par atļaujas izsniegšanu tiek noteiktas piedāvātajā 42.</w:t>
            </w:r>
            <w:r w:rsidR="00000000" w:rsidRPr="00000000" w:rsidDel="00000000">
              <w:rPr>
                <w:vertAlign w:val="superscript"/>
                <w:rtl w:val="0"/>
              </w:rPr>
              <w:t xml:space="preserve">3</w:t>
            </w:r>
            <w:r w:rsidR="00000000" w:rsidRPr="00000000" w:rsidDel="00000000">
              <w:rPr>
                <w:rtl w:val="0"/>
              </w:rPr>
              <w:t xml:space="preserve">.punktā.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noteikts, ka noteikumu projekts stājas spēkā 2024.gada 1.janvārī, vienlaikus anotācijas 1.2.sadaļā norādīts, ka noteikumu projekts stājas spēkā vispārējā kārtībā. Aicinām salāgot informāciju par spēkā stāšanās termiņu un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1.2.punkts ir precizēts, tajā norādot konkrētu Noteikumu projekta spēkā stāšanās termiņu un pamatojumu 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projekta 2. punktam projekts stājas spēkā 2024. gada 1. janvārī, lūdzam precizēt projekta anotācijas 1.2. sadaļā norādīto 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1.2.punkts ir precizēts, tajā norādot konkrētu Noteikumu projekta spēkā stāšanās termiņu un pamatojumu 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anotācijas 1.3.apakšpunktā sadaļā "Problēmas apraksts" sniegto informāciju par komersantu iekļaušanu Noteikumu Nr. 686 5. pielikumā. Vēršam uzmanību, ka šobrīd informācija noformēta kā iebildums, nevis problēmas apraksts, kā arī atsevišķos aspektos (piemēram, par atbilstību tiesību sistēmai) nonāk pretrunā ar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attiecīgā 1.3.sadaļa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tekstu "Minētais finansējums tiks nodrošināts likumā “Par valsts budžetu 2023.gadam un budžeta ietvaru 2023., 2024. un 2025.gadam” Klimata un enerģētikas ministrijai noteiktā esošā budžeta ietvarā", ņemot vērā to, ka Ministru kabineta 2023. gada 12. oktobra rīkojuma Nr. 673 "Par kompleksiem pasākumiem obligātā iepirkuma komponentes problemātikas risināšanai un elektroenerģijas tirgus attīstībai" izpildei finansējums tika paredzēts, sagatavojot likumprojektu "Par valsts budžetu 2024. gadam un budžeta ietvaru 2024., 2025. un 2026.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nodrošināts Klimata un enerģētikas ministrijai attiecīgajam gadam iezīmētā budžeta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informāciju, ka Būvniecības valsts kontroles birojs noteikumu projektā noteikto atļauju izsniegšanu nodrošinās tam piešķirto valsts budžeta līdzekļu ietvaros. Vienlaikus lūdzam precizēt Ministru kabineta rīkojuma Nr. 673 “Par kompleksiem pasākumiem obligātā iepirkuma komponentes problemātikas risināšanai un elektroenerģijas tirgus attīstībai” datumu uz 2023.gada 12.oktobri.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6.punktā atsauces uz likuma "Par piesārņojumu" pantiem, t.i., lūdzam aizstāt skaitli "32.2 " ar skaitli "32.</w:t>
            </w:r>
            <w:r w:rsidR="00000000" w:rsidRPr="00000000" w:rsidDel="00000000">
              <w:rPr>
                <w:vertAlign w:val="superscript"/>
                <w:rtl w:val="0"/>
              </w:rPr>
              <w:t xml:space="preserve">2</w:t>
            </w:r>
            <w:r w:rsidR="00000000" w:rsidRPr="00000000" w:rsidDel="00000000">
              <w:rPr>
                <w:rtl w:val="0"/>
              </w:rPr>
              <w:t xml:space="preserve">" un aizstāt skaitli “44” ar skaitli “4</w:t>
            </w:r>
            <w:r w:rsidR="00000000" w:rsidRPr="00000000" w:rsidDel="00000000">
              <w:rPr>
                <w:vertAlign w:val="superscript"/>
                <w:rtl w:val="0"/>
              </w:rPr>
              <w:t xml:space="preserve">4</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 6.punkts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23-TA-2303</w:t>
    </w:r>
    <w:r>
      <w:br/>
    </w:r>
    <w:r w:rsidR="00000000" w:rsidRPr="00000000" w:rsidDel="00000000">
      <w:rPr>
        <w:rtl w:val="0"/>
      </w:rPr>
      <w:t xml:space="preserve">22.11.2023. 18.47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23-TA-2303</w:t>
    </w:r>
    <w:r>
      <w:br/>
    </w:r>
    <w:r w:rsidR="00000000" w:rsidRPr="00000000" w:rsidDel="00000000">
      <w:rPr>
        <w:rtl w:val="0"/>
      </w:rPr>
      <w:t xml:space="preserve">22.11.2023. 18.47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Izziņa_23-TA-2303.docx</dc:title>
</cp:coreProperties>
</file>

<file path=docProps/custom.xml><?xml version="1.0" encoding="utf-8"?>
<Properties xmlns="http://schemas.openxmlformats.org/officeDocument/2006/custom-properties" xmlns:vt="http://schemas.openxmlformats.org/officeDocument/2006/docPropsVTypes"/>
</file>