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kancelejas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sūtīto iebildumu un aicinām Noteikumu projektā lietoto terminu “nevalstiskās organizācijas” aizstāt ar juridiski precīzu terminoloģiju. Termins “nevalstiskās organizācijas” ietver daudz plašāku juridisko personu loku - pie nevalstiskā sektora attiecina arodbiedrības, reliģiskās organizācijas un atsevišķos gadījumos arī politiskās partijas, tādēļ uzskatām, ka Noteikumos jāizmanto termins “biedrības un nodibinājumi” vai “sabiedriskās organizācijas”, kāds termins ir iekļauts arī Satversmē. Vienlaikus vēršam uzmanību, ka izziņā minētais piemērs -  NVO un MK sadarbības memorands - praksē saskaras ar aicinājumiem precizēt, kādam juridisko personu lokam tas ir paredzēts.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izpildi, Valsts kanceleja: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gadu laikā Pārresoru koordinācijas centrs ir ieguldījis apjomīgu darbu agrīnās preventīvās atbalsta sistēmas pamatprincipu izstrādē, kā arī jau attīstījis noteiktas metodes uzņemoties saistības par to izmantošanu.  Ņemot vērā minēto, lūdzam papildināt Ministru kabineta noteikumu projekta 4. punktu ar jaunu uzdevumu, kas paredz Valsts kancelejai nodrošināt visaptverošas agrīnās preventīvās atbalsta sistēmas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Deklarācijā par Artura Krišjāņa Kariņa vadītā Ministru kabineta iecerēto darbību 245. punktā norādīts, ka ieviesīsim vienotu, preventīvu agrīnā atbalsta sistēmu bērniem un ģimenēm, nodrošinot uz bērna labbūtību vērstu pilnvērtīgu bērna fiziskās un psihiskās veselības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valdības veidošanas procesā ir panākta vienošanās, ka bērnu un demogrāfijas lietu jautājumi tiek koncentrēti Labklājības ministrijas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vēršam uzmanību, ka Ministru kabineta 2022. gada 21. decembra sēdē, apstiprinot Bērnu, jaunatnes un ģimenes attīstības pamatnostādnēm 2022.–2027. gadam, minēto apstiprināja arī labklājības ministre.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2022. gada 21. decembra rīkojuma Nr. 967 "Par Bērnu, jaunatnes un ģimenes attīstības pamatnostādnēm 2022.–2027. gadam" 7.1. apakšpunktā noteikts, lai nodrošinātu Pārresoru koordinācijas centram pamatnostādnēs noteikto uzdevumu izpildi pēc tā likvidācijas, ir jānodrošina Pārresoru koordinācijas centra materiālo un nemateriālo vērtību, finanšu līdzekļu un saistību inventarizāciju un materiālo un nemateriālo vērtību, finanšu līdzekļu, saistību, kā arī arhīva un lietvedības nodošanu Labklājības ministrijai iepriekš ar Labklājības ministriju saskaņotajā daļā, kas saistīta ar Pārresoru koordinācijas centram pamatnostādnēs noteiktajiem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iebildumā izteiktais uzdevums ir Labklājības ministrijas, nevis Valsts kancelejas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anotācijas I sadaļā pie citas informācijas norādīts, ka Valsts kanceleja līdz Ministru kabineta lēmumam par Agrīnās preventīvās atbalsta sistēmas institucionālo risinājumu turpinās īstenot attiecīgos valdības lēmumos un citos dokumentos noteiktos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izpildi, Valsts kanceleja: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14.03.2023. izteikto (izziņas 14.punkts) un iebilst pret noteikumu projekta 4.6.apakšpunkta esošo redakciju, jo tas neatbilst Publiskas personas kapitāla daļu un kapitālsabiedrību pārvaldības likumā noteiktajam. Vēršam uzmanību, ka koordinācijas institūcijas, kuras pienākumus pārņēma Valsts kanceleja, uzdevumi ir noteikti Publiskas personas kapitāla daļu un kapitālsabiedrību pārvaldības likuma 22.pantā, līdz ar to Ministru kabineta noteikumos nevar noteikt plašāku pilnvarojumu nekā tas dots likumā. Atkārtoti lūdzam precizēt noteikumu projekta 4.6.apakšpunktu atbilstoši Publiskas personas kapitāla daļu un kapitālsabiedrību pārvaldības likuma un saistīto spēkā esošo normatīvo aktu regulējumam, tostarp Pārresoru koordinācijas centram kā koordinācijas institūcijai deleģētajiem uzdevumiem, nosakot Valsts kancelejai precīzākus uzdevumus, proti, Valsts kanceleja izstrādā valsts kapitālsabiedrību un valsts kapitāla daļu efektīvas pārvaldības vadlīnijas, sniedz atzinumus, nodrošina apmācības, konsultē publiskas personas kapitāla daļu turētājus un kapitālsabiedrības par publiskas personas kapitāla daļu un kapitālsabiedrību pārvaldības jautājumiem un nodrošina aktuālas informācijas publiskošanu par valsts kapitālsabiedrībām un valsts izšķirošajā ietekmē esošajām kapitālsabiedrībām.  Minētais priekšlikums būtu atbilstošs arī projekta anotācijā dotajam skaidrojumam. Vēršam uzmanību, ka pašreizēja projekta 4.6.apakšpunkta redakcija ir pārāk plaši interpretējama un nav paredzēta Publiskas personas kapitāla daļu un kapitālsabiedrību pārvaldības likuma 22.pantā.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4.6.apakšpunktu, aizstājot vārdus  “īsteno publisku personu kapitāla daļu un kapitālsabiedrību pārvaldību” ar vārdiem “izstrādā valsts kapitālsabiedrību un valsts kapitāla daļu efektīvas pārvaldības vadlīnijas, sniedz atzinumus, nodrošina apmācības, konsultē publiskas personas kapitāla daļu turētājus un kapitālsabiedrības par publiskas personas kapitāla daļu un kapitālsabiedrību pārvaldības jautājumiem un nodrošina aktuālas informācijas publiskošanu par publiskas personas kapitālsabiedrībām un publisko personu izšķirošajā ietekmē esošajām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izstrādā valsts kapitālsabiedrību un valsts kapitāla daļu efektīvas pārvaldības vadlīnijas, sniedz atzinumus, nodrošina apmācības, konsultē publiskas personas kapitāla daļu turētājus un kapitālsabiedrības par publiskas personas kapitāla daļu un kapitālsabiedrību pārvaldības jautājumiem un nodrošina aktuālas informācijas publiskošanu par publiskas personas kapitālsabiedrībām un publisko personu izšķirošajā ietekmē esošajām kapitālsabiedrībām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ministrijas bažas par koordinācijas institūcijai definēto uzdevumu iespējamo neatbilstību Publiskas personas kapitāla daļu un kapitālsabiedrību pārvaldības likumā noteiktajam, noteikumu projekta 4.6. apakšpunkts precizēts, nosakot, ka "Valsts kanceleja īsteno publisku personu kapitāla daļu un kapitālsabiedrību pārvaldību </w:t>
            </w:r>
            <w:r w:rsidR="00000000" w:rsidRPr="00000000" w:rsidDel="00000000">
              <w:rPr>
                <w:u w:val="single"/>
                <w:rtl w:val="0"/>
              </w:rPr>
              <w:t xml:space="preserve">atbilstoši normatīvajos aktos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Publiskas personas kapitāla daļu un kapitālsabiedrību pārvaldības likuma 22. pantā norādīti arī valsts kapitālsabiedrību un valsts kapitāla daļu pārvaldes koordinācijas institūcijas (turpmāk - koordinācijas institūcija) uzdevumi, kas ietver politikas veidošanu un tiesību aktu izstrādi, kā arī iespēju Ministru kabinetam nozīmēt koordinācijas institūciju par kapitāla daļu turētāju valsts kapitālsabiedrībās, piedāvātā 4.6. apakšpunkta redakcijas neaptver visu šobrīd normatīvajos aktos noteikto koordinācijas institūcijas uzdevumu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izstrādājot iestādes nolikumu, nav pieļaujams tajā kā hierarhiski zemākā normatīvā aktā, sašaurināt koordinācijas institūcijas uzdevumu apjomu, neietverot visu likumā noteikto uzdevumu tvērumu. Tādējādi, kamēr Saeima nav paudusi izšķiršanos izslēgt no Publiskas personas kapitāla daļu un kapitālsabiedrību pārvaldības likuma atsevišķus koordinācijas institūcijas uzdevumus, samazinot koordinācijas institūcijas uzdevumu apjomu, noteikumu projekta 4.6. apakšpunktā ietvertais uzdevums ir atbilstošs Publiskas personas kapitāla daļu un kapitālsabiedrību pārvaldības likumā noteiktajam, ietverot arī potenciālu kapitāla daļu turētāja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nav atbalstāms noteikumu projekta 4.6. apakšpunktā daļēji uzskaitīt Publiskas personas kapitāla daļu un kapitālsabiedrību pārvaldības likuma 22. panta otrajā daļā noteiktos koordinācijas institūcijas uzdevumus, jo minētais neatbilst juridiskās tehnikas prasībām, tostarp tam, ka normatīvā akta projektā nepārraksta normas, kas atkārto citos vispārējos un speciālajos tiesību aktos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tas var radīt maldīgu priekšstatu par Valsts kancelejas kā koordinācijas institūcijas uzdevumiem, jo uzskaitījums nav pilnīgs, turklāt gadījumā, ja kāds no uzdevumiem Publiskas personas kapitāla daļu un kapitālsabiedrību pārvaldības likumā tiks grozīts būs nepieciešams grozīt arī Valsts kancelejas nolikumu, tādējādi veicinot normatīvismu.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2023.gada 13.martā izteikto iebildumu par noteikumu projekta 4.6.apakšpunkta redakcijas precizēšanu, lai nodrošinātu, ka tiesību normas ir saprotamas un nepārprotamas.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kancelejas sniegto skaidrojumu, ka Kapitālsabiedrību pārvaldības likumā un citos tiesību aktos noteiktās koordinācijas institūcijas funkcijas ir saistītas ne tikai ar publisku personu kapitāla daļu un kapitālsabiedrību pārvaldības koordināciju un uzraudzību, </w:t>
            </w:r>
            <w:r w:rsidR="00000000" w:rsidRPr="00000000" w:rsidDel="00000000">
              <w:rPr>
                <w:u w:val="single"/>
                <w:rtl w:val="0"/>
              </w:rPr>
              <w:t xml:space="preserve">bet gan arī paredz tiešu iesaisti kapitālsabiedrību atsevišķu pārvaldības jautājumu līmenī,</w:t>
            </w:r>
            <w:r w:rsidR="00000000" w:rsidRPr="00000000" w:rsidDel="00000000">
              <w:rPr>
                <w:rtl w:val="0"/>
              </w:rPr>
              <w:t xml:space="preserve"> piemēram, sniedzot atzinumus, vērtējumus, vadot valsts kapitālsabiedrību padomes nominācijas komisijas un piedaloties valdes locekļu nominācijas komisijās, Satiksmes ministrijas ieskatā, atzinumu un vērtējumu sniegšana un piedalīšanās nominācijas komisijās ir publisku personu kapitāla daļu un kapitālsabiedrību pārvaldības koordinācija un uzraudzība, jo lēmumi gan par stratēģijas apstiprināšanu, gan finanšu un nefinanšu mērķu apstiprināšanu, gan valdes un padomes locekļu ievēlēšanu attiecīgi ir kapitālsabiedrības padomes vai dalībnieku (akcionāru) sapulces kompetencē un saskaņā ar Kapitālsabiedrību pārvaldības likuma 51.pantā noteikto atbildība paredzēta valdes un padomes locekļiem, dalībniekam (akcionāram) un kapitāla daļu turētājam.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ministrijas bažas par koordinācijas institūcijai definēto uzdevumu iespējamo neatbilstību Publiskas personas kapitāla daļu un kapitālsabiedrību pārvaldības likumā noteiktajam, noteikumu projekta 4.6. apakšpunkts precizēts, nosakot, ka "Valsts kanceleja īsteno publisku personu kapitāla daļu un kapitālsabiedrību pārvaldību </w:t>
            </w:r>
            <w:r w:rsidR="00000000" w:rsidRPr="00000000" w:rsidDel="00000000">
              <w:rPr>
                <w:u w:val="single"/>
                <w:rtl w:val="0"/>
              </w:rPr>
              <w:t xml:space="preserve">atbilstoši normatīvajos aktos noteiktajam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Publiskas personas kapitāla daļu un kapitālsabiedrību pārvaldības likuma 22. pantā norādīti arī valsts kapitālsabiedrību un valsts kapitāla daļu pārvaldes koordinācijas institūcijas (turpmāk - koordinācijas institūcija) uzdevumi, kas ietver politikas veidošanu un tiesību aktu izstrādi, kā arī iespēju Ministru kabinetam nozīmēt koordinācijas institūciju par kapitāla daļu turētāju valsts kapitālsabiedrībās, piedāvātā 4.6. apakšpunkta redakcijas neaptver visu šobrīd normatīvajos aktos noteikto koordinācijas institūcijas uzdevumu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izstrādājot iestādes nolikumu, nav pieļaujams tajā kā hierarhiski zemākā normatīvā aktā, sašaurināt koordinācijas institūcijas uzdevumu apjomu, neietverot visu likumā noteikto uzdevumu tvērumu. Tādējādi, kamēr Saeima nav paudusi izšķiršanos izslēgt no Publiskas personas kapitāla daļu un kapitālsabiedrību pārvaldības likuma atsevišķus koordinācijas institūcijas uzdevumus, samazinot koordinācijas institūcijas uzdevumu apjomu, noteikumu projekta 4.6. apakšpunktā ietvertais uzdevums ir atbilstošs Publiskas personas kapitāla daļu un kapitālsabiedrību pārvaldības likumā noteiktajam, ietverot arī potenciālu kapitāla daļu turētāja uzdevumu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un 3.5.apakšpunktā noteiktas funkcijas, kas līdz ar Pārresoru koordinācijas centra pievienošanu Valsts kancelejai nāk klāt no līdz šim Pārresoru koordinācijas centra veiktajām funkcijām, savukārt noteikumu projekta 4.6.apakšpunktā noteikts, lai Valsts kanceleja nodrošinātu valsts kapitālsabiedrību un valsts kapitāla daļu pārvaldības politikas izstrādi, organizēšanu un koordinēšanu, kā arī pildītu koordinācijas institūcijas uzdevumus, Valsts kanceleja īsteno publisku personu kapitāla daļu un kapitālsabiedrību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vārdiem “īsteno publisku personu kapitāla daļu un kapitālsabiedrību pārvaldību” saprot darbības, kas pamatā veic Ministru kabineta iecelts kapitāla daļu turētājs, lai nodrošinātu, ka tiesību normas ir saprotamas un nepārprotamas, un saistītas ar Valsts kancelejas plānoto uzdevumu izpildi decentralizētajā valsts kapitāla daļu pārvaldības modelī, lūdzam noteikumu projekta 4.6.apakšpunktu izteikt jaunā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nodrošina publisku personu kapitāla daļu un kapitālsabiedrību pārvaldības koordināciju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3.5. apakšpunkts paredz, ka Valsts kanceleja pilda Publiskas personas kapitāla daļu un kapitālsabiedrību pārvaldības likumā (turpmāk – Kapitālsabiedrību pārvaldības likums) un citos normatīvajos aktos noteiktos koordinācijas institūcijas uzdevumus. Kapitālsabiedrību pārvaldības likumā un citos tiesību aktos (piemēram, Ministru kabineta 2020. gada 7. janvāra noteikumi Nr. 20 "Valdes un padomes locekļu nominēšanas kārtība kapitālsabiedrībās, kurās kapitāla daļas pieder valstij vai atvasinātai publiskai personai") noteiktās koordinācijas institūcijas funkcijas ir saistītas ne tikai ar publisku personu kapitāla daļu un kapitālsabiedrību pārvaldības koordināciju un uzraudzību, bet gan arī paredz tiešu iesaisti kapitālsabiedrību atsevišķu pārvaldības jautājumu līmenī, piemēram, sniedzot atzinumu par valsts kontrolē esošas kapitālsabiedrības vidēja termiņa darbības stratēģiju (finanšu mērķiem un to rādītājiem) (Kapitālsabiedrību pārvaldības likuma 26. panta otrā un trešā daļa), sniedz vērtējumu par kapitālsabiedrības vidēja termiņa darbības stratēģijā noteikto finanšu mērķu sasniegšanu iepriekšējā gadā (Kapitālsabiedrību pārvaldības likuma 27. panta  trešā daļa), koordinācijas institūcijas pārstāvis piedalās valdes locekļu  nominācijas komisijās ar balsstiesībām (Kapitālsabiedrību pārvaldības likuma 31. panta piektā daļa), kā arī koordinācijas institūcija sadarbībā ar valsts kapitāla daļu turētāju nodrošina kandidāta nomināciju kapitālsabiedrības padomes locekļa amatam (Kapitālsabiedrību pārvaldības likuma 31. panta pirmā daļa). Tāpat vēršam uzmanību, ka atbilstoši Kapitālsabiedrību pārvaldības likuma 22. panta otrās daļas 7.</w:t>
            </w:r>
            <w:r w:rsidR="00000000" w:rsidRPr="00000000" w:rsidDel="00000000">
              <w:rPr>
                <w:vertAlign w:val="superscript"/>
                <w:rtl w:val="0"/>
              </w:rPr>
              <w:t xml:space="preserve">4</w:t>
            </w:r>
            <w:r w:rsidR="00000000" w:rsidRPr="00000000" w:rsidDel="00000000">
              <w:rPr>
                <w:rtl w:val="0"/>
              </w:rPr>
              <w:t xml:space="preserve">  punktam koordinācijas institūcija pilda kapitāla daļu turētāja funkcijas valsts kapitālsabiedrībās, kurās koordinācijas institūciju par valsts kapitāla daļu turētāju iecēlis Ministru kabinets. Tādējādi jānorāda, ka atbilstoši spēkā esošajam regulējumam, kapitālsabiedrības pārvaldībā iesaistās ne tikai ministrijas kā valsts kapitāla daļu turētāji, bet arī koordinācijas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jau spēkā esošajam regulējumam, ar Ministru kabineta 2022. gada 15. septembra rīkojumu Nr. 618 (prot. Nr. 46, 34. §) “Par publisku personu kapitālsabiedrību un publisku personu kapitāla daļu pārvaldības politikas nepieciešamajām izmaiņām” Pārresoru koordinācijas centram tika uzdots līdz 2023. gada 1. aprīlim sagatavot grozījumus Kapitālsabiedrību pārvaldības likumā, paredzot konceptuālajā ziņojumā ietvertos centralizētas pārvaldības elementus, precizējot koordinācijas institūcijas funkcijas attiecībā uz kapitāla daļu turētāja pienākumu nodošanas un izpildes kārtību (https://www.vestnesis.lv/op/2022/181.2).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4.6. apakšpunkta redakcija atbilst tiesību aktos noteiktajai koordinācijas institūcijas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nodrošina iestādes vadītāju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4.10. apakšpunktu, paredzot izņēmumu attiecībā uz Iekšlietu ministrijas sistēmas iestāžu un Ieslodzījuma vietu pārvaldes amatpersonu ar speciālajām dienesta pakāpēm dienesta gaitas likuma (turpmāk - Dienesta gaitas likums) 2. panta otrajā daļā minēto Iekšlietu ministrijas sistēmas iestāžu vadītāju, kā arī Valsts drošības dienesta vadītāja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Dienesta gaitas likumā Iekšlietu ministrijas sistēmas iestāžu vadītāju kandidātiem ir paredzētas noteiktas  prasības, kas izslēdz  publiskas atlases veikšanas iespējamību. Piemēram, saskaņā ar Dienesta gaitas likuma 9. panta ceturto daļu Valsts policijas, Valsts robežsardzes un Valsts ugunsdzēsības un glābšanas dienesta vadītāja amatā var iecelt tikai amatpersonu no vecāko vai augstāko virsnieku vidus, kurai ir akadēmiskā vai otrā līmeņa profesionālā augstākā izglītība un kuras izdienas laiks Iekšlietu ministrijas sistēmā nav īsāks par 10 gadiem. Tāpat vēršama uzmanība, ka arī valsts drošības iestādes vadītāja kandidātu izvērtēšana un atlase, ievērojot tam izvirzāmās prasības, ir ļoti specifiska, kas izslēdz publiskas atlases veikšanas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Ministru kabineta 2015. gada 9. jūnija noteikumi Nr. 293 "Valsts tiešās pārvaldes iestāžu vadītāju, Konkurences padomes priekšsēdētāja un padomes locekļu amata pretendentu atlases kārtība" ir izdoti saskaņā ar Valsts civildienesta likumā un Konkurences likumā ietverto pilnvarojumu Ministru kabinetam. Līdz ar ko Valsts kancelejai šajos noteikumos dotie uzdevumi un atlases procedūra nav attiecināma uz Iekšlietu ministrijas sistēmas iestāžu un valsts drošības iestāžu vadītāju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uzdevums par iestāžu vadītāju atlasi noteikumu projektā ietverams pēc iespējas vispārīgāks, izvairoties no pārlieku kazuistiska regulējuma, respektīvi, neuzskaitot ne vadītāju amatus, kurus Valsts kancelejai ir pienākums atlasīt, ne arī uzskaitot vadītāju amatus, kurus atbilstoši normatīvajos aktos noteiktajam Valsts kancelejai nav pienākums atlasīt, piemēram, normatīvais regulējums neparedz, ka Valsts kanceleja atlasītu iestāžu vadītājus darbiniekus, valsts muzeju direktorus (vadītājus), Valsts policijas, Valsts robežsardzes, Valsts ugunsdzēsības un glābšanas dienesta vai valsts drošības dienestu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kā arī tas, kādos gadījumos Valsts kanceleja nodrošina iestāžu vadītāju atlasi, ietverts noteikumu projekta sākotnējās ietekmes novērtējuma ziņojumā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nodrošina iestādes vadītāju, valsts civildienesta ierēdņu,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 kā arī citu augstākā līmeņa vadītāju atlasi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projekta 1.3.sadaļu ar informāciju par Pārresoru koordinācijas centra (turpmāk - PKC) funkciju veikšanai plānotā finansējuma apjomu un nodarbinātā personāla pārcelšanu, proti, vai tika vērtēta PKC funkciju veikšanai esošā finansējuma apmērs pēc tā likvidācijas un vai tas ļāva ietaupīt valsts budžeta resursus, vai tika pārskatītas PKC un Valsts kancelejas funkcijas kontekstā ar nepieciešamo personālu un iespējas likvidācijas gadījumā pārskatīt nodarbināto skaitu u.tml. Attiecīgo informāciju par ietekmi uz valsts budžetu aicinām iekļaut arī anotācijas projekta 3.sadaļā "Cita informācija". Ja šāds izvērtējums nav ticis veikts un PKC likvidācija neietekmēja funkciju veikšanai plānotā finansējuma apmēru, lūdzam attiecīgi norādīt to anotācijas projektā, atspoguļot gan katras funkcijas izpildei paredzēto amata vietu skaitu, gan plānoto valsts budžeta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 precizēta atbilstoši Finanšu ministrijas, kā vadošā valsts pārvaldes iestādes finanšu nozarē,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informācija, kas saistīta ar Pārresoru koordinācijas centra likvidāciju, pievienojot to Valsts kancelejai, norādīta Ministru kabineta 2022. gada 15. novembra rīkojuma Nr. 808 "Par Pārresoru koordinācijas centra likvidāciju" sākotnējās ietekmes novērtējuma ziņojumā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lai arī vairākkārt esam tikušies dažāda līmeņa sarunās starp Labklājības ministri, ministrijas ekspertiem un Pārresoru koordinācijas centra ekspertiem, kā arī Valsts Kancelejas direktoru un labklājības ministri, kurās ir pārrunāta Agrīnās preventīvā atbalsta sistēmas tālāka iekļaušana citu institūciju funkcijās un procesos, tomēr konkrēta vienošanās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Valsts kanceleju precizēt 1.6. sadaļu tā, lai tajā būtu ietverta informācija, kas atspoguļo aktuālo situāciju un to ka vienošanās nav panākta. Tāpat lūdzam ietver informāciju par Valsts kancelejas turpmāk plānotajām darbībām un termiņiem, kādos ir paredzēts vienoties par Agrīnās preventīvā atbalsta sistēmas tālāku iekļaušanu citu institūciju funkcijās un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sākotnējās ietekmes novērtējuma ziņojumā (anotācijā) ir jau norādīts, ka "Valsts kanceleja </w:t>
            </w:r>
            <w:r w:rsidR="00000000" w:rsidRPr="00000000" w:rsidDel="00000000">
              <w:rPr>
                <w:u w:val="single"/>
                <w:rtl w:val="0"/>
              </w:rPr>
              <w:t xml:space="preserve">līdz Ministru kabineta lēmumam</w:t>
            </w:r>
            <w:r w:rsidR="00000000" w:rsidRPr="00000000" w:rsidDel="00000000">
              <w:rPr>
                <w:rtl w:val="0"/>
              </w:rPr>
              <w:t xml:space="preserve"> par Agrīnās preventīvās atbalsta sistēmas institucionālo risinājumu turpinās īstenot šādus valdības lēmumos un citos dokumentos noteiktos uzdevumus", tādējādi norādot, ka vienošanās vēl nav panākta.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plānotajām darbībām un termiņiem norādāms, ka tā kā Valsts kancelejai ir jāvienojas ar Labklājības ministriju par Agrīnās preventīvās atbalsta sistēmas izstrādi, tad termiņus nav iespējams noteikt, jo tas nav atkarīgs tikai no Valsts kancelejas. Turklāt tiesību akta sākotnējās ietekmes novērtējuma ziņojuma (anotācijas) uzdevums ir informēt lēmuma pieņēmējus un ieinteresētās puses par projekta ietekmi un sekām, ko projekts var radīt uz dažādām darbības jomām, nevis norādīt viena dotā uzdevuma, kas iestādei uzdots ar Ministru kabineta un Ministru prezidenta lēmumiem, izpildes darba kārtību un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Agrīnās preventīvās atbalsta sistēmas izstrāde ir tieši šāds uzdevums, kas ar vairākiem Ministru kabineta lēmumiem bija uzdots Pārresoru koordinācijas centram un ko līdz ar Pārresoru koordinācijas centra pievienošanu Valsts kancelejai tālāk pārņēma Valsts kanceleja. Kas attiecīgi saskaņā ar Ministru kabineta 2022. gada 21. decembra rīkojumu Nr. 967 "Par Bērnu, jaunatnes un ģimenes attīstības pamatnostādnēm 2022.–2027. gadam" jānodod Labklājības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lietderīgi un pamatoti iestādes nolikuma sākotnējās ietekmes novērtējuma ziņojumā (anotācijā) aprakstīt viena uzdevuma izpildi, tādējādi mēģinot atrisināt nozares reformas jautājumu, tai skaitā fiksējot, ka šobrīd nav panākta vienošanās par uzdevuma pāreju uz Labklājības ministriju un tas būtu atrisināms līdz noteiktam datumam.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- 04.03.2023.)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projektu tekstā termins “nevalstiskās organizācijas” nav juridisks termins, tāpat termins “nevalstiskās organizācijas” ietver daudz plašāku juridisko personu loku - pie nevalstiskā sektora attiecina arodbiedrības, reliģiskās organizācijas un atsevišķos gadījumos arī politiskās partijas, tādēļ uzskatām, ka Noteikumos jāizmanto termins “biedrības un nodibinājumi” vai “sabiedriskās organizācijas”, kāds termins ir iekļauts arī Satversmē.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atstāts termins "nevalstiskās organizācijas", tostarp, ņemot vērā, ka Valsts kanceleja pilda Nevalstisko organizāciju un Ministru kabineta sadarbības memoranda īstenošanas padomes sekretariāta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kancelejas nolikums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nodrošināt valsts ilgtermiņa attīstības plānošanu un koordināciju;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darbības mērķis "nodrošināt valsts ilgtermiņa attīstības plānošanu" nav noteikts par plašu, ņemot vērā to, ka atbilstoši  Attīstības plānošanas sistēmas likuma (turpmāk - APSL) 12.pantā noteiktajam valsts ilgtermiņa attīstības plānošanai un novērtēšanai izveido Nacionālo attīstības padomi, kuru vada Ministru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Ministru prezidenta kompetence ir ierobežota un viņš nodrošina Latvijas ilgtspējīgas attīstības stratēģijas un Nacionālā attīstības plāna izstrādi, īstenošanas uzraudzību un koordināciju, kā arī citu nacionālā līmeņa plānošanas dokumentu īstenošanas uzraudzību un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likumam Valsts kanceleja iepriekš minēto Ministru prezidentam doto uzdevumu (nodrošina Latvijas ilgtspējīgas attīstības stratēģijas un Nacionālā attīstības plāna izstrādi, īstenošanas uzraudzību un koordināciju) izpildi īsteno un koordinē.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izvērtējot valsts ilgtermiņa attīstības modeļus, izstrādā hierarhiski augstākos nacionālā līmeņa attīstības plānošanas dokumentus un koordinē to īstenošanu, organizē un īsteno nozaru politiku savstarpējo koordināciju un pārresorisko uzraudzību, izstrādā priekšlikumus valsts reformu īstenošanai un resursu pārdalei atbilstoši valsts attīstības prioritātēm un politiskajām vadlīnijām, kā arī pilda citas normatīvajos aktos noteiktās funkcijas un Ministru kabineta un Ministru prezidenta dotos analītiskos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kancelejas funkciju izpildi, Valsts kancelejas direktors var sniegt Saeimas deputātiem un Ministru kabineta locekļiem priekšlikumus par valsts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APSL 11.pants noteic, ka Ilgtermiņa konceptuālā dokumenta “Latvijas izaugsmes modelis: cilvēks pirmajā vietā” izstrādi nodrošina Ministru kabinets, un šo dokumentu apstiprina Saeima. Latvijas ilgtspējīgas attīstības stratēģijas izstrādi nodrošina Ministru kabinets, un šo stratēģiju apstiprina Saeima. Latvijas ilgtspējīgas attīstības stratēģija nosaka valsts ilgtermiņa attīstības prioritātes un telpiskās attīstības perspektīvu. Nacionālā attīstības plāna izstrādi nodrošina Ministru kabinets un šo plānu apstiprina Saeima. Nacionālais attīstības plāns nosaka valsts attīstības mērķus, prioritātes (arī teritoriju attīstības prioritātes) un sasniedzamos rezultātus (arī makrolīmenī), kā arī rīcības virzienus katrā prioritātē, sasniedzamos politikas rezultātus un atbildīgās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apakšpunkts nav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kanceleja atbilstoši Attīstības plānošanas sistēmas likuma 12. panta tvērumam, kas nav mainīts, gan Ministru kabineta 2022. gada 15. novembra rīkojumam Nr. 808 “Par Pārresoru koordinācijas centra likvidāciju” ir Pārresoru koordinācijas centra, kas bija Ministru prezidenta tiešā pakļautībā esoša </w:t>
            </w:r>
            <w:r w:rsidR="00000000" w:rsidRPr="00000000" w:rsidDel="00000000">
              <w:rPr>
                <w:u w:val="single"/>
                <w:rtl w:val="0"/>
              </w:rPr>
              <w:t xml:space="preserve">valsts attīstības plānošanas un koordinācijas vadošā (augstākā) tiešās pārvaldes iestāde</w:t>
            </w:r>
            <w:r w:rsidR="00000000" w:rsidRPr="00000000" w:rsidDel="00000000">
              <w:rPr>
                <w:rtl w:val="0"/>
              </w:rPr>
              <w:t xml:space="preserve">, visu funkciju un uzdevumu pārņēmēja, tai skaitā, Valsts kanceleja turpina nodrošināt vadošo lomu valsts ilgtermiņa attīstības plānošanā un koordinācijā.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nodrošināt valsts ilgtermiņa attīstības plānošanu un koordināciju;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veidot un īstenot valsts pārvaldes un cilvēkresursu attīstības, kā arī valsts pārvaldes komunikācijas un valsts kapitālsabiedrību un valsts kapitāla daļu pārvaldības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1.3., 3.3. un 3.8.apakšpunktu redakcijas, kā arī attiecīgi anotācijas sadaļu “Risinājuma apraksts”, ņemot vērā, ka Valsts kanceleja veido </w:t>
            </w:r>
            <w:r w:rsidR="00000000" w:rsidRPr="00000000" w:rsidDel="00000000">
              <w:rPr>
                <w:u w:val="single"/>
                <w:rtl w:val="0"/>
              </w:rPr>
              <w:t xml:space="preserve">valsts pārvaldes </w:t>
            </w:r>
            <w:r w:rsidR="00000000" w:rsidRPr="00000000" w:rsidDel="00000000">
              <w:rPr>
                <w:rtl w:val="0"/>
              </w:rPr>
              <w:t xml:space="preserve">cilvēkresursu attīstības politiku un pārrauga tās ieviešanu. Papildus vēršam uzmanību, ka Deklarācijā par Artura Krišjāņa Kariņa vadītā Ministru kabineta iecerēto darbību ietverta apņemšanās izstrādāt Nacionālo cilvēkkapitāla attīstības stratēģiju, kā arī sekmēt cilvēkresursu attīstību atbilstoši nākotnes pieprasījumam un tautsaimniecības transformācijai uz augstākas pievienotās vērtības radīšanu. Atbilstoši Ekonomikas ministrija ir uzsākusi sagatavošanās darbus visaptverošas cilvēkkapitāla attīstības stratēģijas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veidot un īstenot valsts pārvaldes un </w:t>
            </w:r>
            <w:r w:rsidR="00000000" w:rsidRPr="00000000" w:rsidDel="00000000">
              <w:rPr>
                <w:u w:val="single"/>
                <w:rtl w:val="0"/>
              </w:rPr>
              <w:t xml:space="preserve">valsts pārvaldes</w:t>
            </w:r>
            <w:r w:rsidR="00000000" w:rsidRPr="00000000" w:rsidDel="00000000">
              <w:rPr>
                <w:rtl w:val="0"/>
              </w:rPr>
              <w:t xml:space="preserve"> cilvēkresursu attīstības, kā arī valsts pārvaldes komunikācijas un valsts kapitālsabiedrību un valsts kapitāla daļu pārvaldības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veidot un īstenot valsts pārvaldes attīstības politiku, valsts pārvaldes cilvēkresursu attīstības politiku un valsts pārvaldes komunikācijas politiku, kā arī valsts kapitālsabiedrību un valsts kapitāla daļu pārvaldības politiku;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 veic </w:t>
            </w:r>
            <w:r w:rsidR="00000000" w:rsidRPr="00000000" w:rsidDel="00000000">
              <w:rPr>
                <w:rtl w:val="0"/>
              </w:rPr>
              <w:t xml:space="preserve">Valsts pārvaldes iekārtas likumā</w:t>
            </w:r>
            <w:r w:rsidR="00000000" w:rsidRPr="00000000" w:rsidDel="00000000">
              <w:rPr>
                <w:rtl w:val="0"/>
              </w:rPr>
              <w:t xml:space="preserve">, </w:t>
            </w:r>
            <w:r w:rsidR="00000000" w:rsidRPr="00000000" w:rsidDel="00000000">
              <w:rPr>
                <w:rtl w:val="0"/>
              </w:rPr>
              <w:t xml:space="preserve">Attīstības plānošanas sistēmas likumā</w:t>
            </w:r>
            <w:r w:rsidR="00000000" w:rsidRPr="00000000" w:rsidDel="00000000">
              <w:rPr>
                <w:rtl w:val="0"/>
              </w:rPr>
              <w:t xml:space="preserve"> un citos ārējos normatīvajos aktos noteiktās funkcijas, kā arī: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apakšpunktos nav dublējoši uzskaitītas jau ārējos normatīvajos aktos noteiktās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secināts, ka nav dublējošo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funkciju "veic nozaru politiku pārresoru uzraudzību un analīzi" norādāms, ka tas ietver daļu no Attīstības plānošanas sistēmas likumā minētā, tas ir, "organizē un īsteno nozaru politiku savstarpējo koordināciju un pārresorisko uzraudzību", jo koordinācijas funkcija ir plašāka un aptver arī citas no Pārresoru koordinācijas centra pārņemtās funkcijas un uzdevumus, tostarp Ministru kabineta iekārtas likumā noteikto politisko vadlīniju koordināciju un Publiskas personas kapitāla daļu un kapitālsabiedrību pārvaldības likumā noteikto koordinācijas institūcijas funkciju.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 veic </w:t>
            </w:r>
            <w:r w:rsidR="00000000" w:rsidRPr="00000000" w:rsidDel="00000000">
              <w:rPr>
                <w:rtl w:val="0"/>
              </w:rPr>
              <w:t xml:space="preserve">Valsts pārvaldes iekārtas likumā</w:t>
            </w:r>
            <w:r w:rsidR="00000000" w:rsidRPr="00000000" w:rsidDel="00000000">
              <w:rPr>
                <w:rtl w:val="0"/>
              </w:rPr>
              <w:t xml:space="preserve">, </w:t>
            </w:r>
            <w:r w:rsidR="00000000" w:rsidRPr="00000000" w:rsidDel="00000000">
              <w:rPr>
                <w:rtl w:val="0"/>
              </w:rPr>
              <w:t xml:space="preserve">Attīstības plānošanas sistēmas likumā</w:t>
            </w:r>
            <w:r w:rsidR="00000000" w:rsidRPr="00000000" w:rsidDel="00000000">
              <w:rPr>
                <w:rtl w:val="0"/>
              </w:rPr>
              <w:t xml:space="preserve"> un citos ārējos normatīvajos aktos noteiktās funkcijas, kā arī: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izstrādā nacionāla līmeņa attīstības plānošanas dokumentus, uzrauga un koordinē to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atrodams šīs jaunās funkcijas nepieciešamības pamatojums, tāpēc lūdzam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izstrādā nacionāla līmeņa attīstības plānošanas dokumentus, uzrauga un koordinē to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izstrādā, organizē un koordinē valsts pārvaldes un cilvēkresursu attīstības, valsts pārvaldes komunikācijas, tostarp stratēģiskās komunikācijas, un valsts kapitālsabiedrību un valsts kapitāla daļu pārvaldības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3.3.apakšpunkta redakciju, ņemot vērā, ka Valsts kanceleja veido </w:t>
            </w:r>
            <w:r w:rsidR="00000000" w:rsidRPr="00000000" w:rsidDel="00000000">
              <w:rPr>
                <w:u w:val="single"/>
                <w:rtl w:val="0"/>
              </w:rPr>
              <w:t xml:space="preserve">valsts pārvaldes</w:t>
            </w:r>
            <w:r w:rsidR="00000000" w:rsidRPr="00000000" w:rsidDel="00000000">
              <w:rPr>
                <w:rtl w:val="0"/>
              </w:rPr>
              <w:t xml:space="preserve"> cilvēkresursu attīstības politiku un pārrauga tās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izstrādā, organizē un koordinē valsts pārvaldes un </w:t>
            </w:r>
            <w:r w:rsidR="00000000" w:rsidRPr="00000000" w:rsidDel="00000000">
              <w:rPr>
                <w:u w:val="single"/>
                <w:rtl w:val="0"/>
              </w:rPr>
              <w:t xml:space="preserve">valsts pārvaldes</w:t>
            </w:r>
            <w:r w:rsidR="00000000" w:rsidRPr="00000000" w:rsidDel="00000000">
              <w:rPr>
                <w:rtl w:val="0"/>
              </w:rPr>
              <w:t xml:space="preserve"> cilvēkresursu attīstības, valsts pārvaldes komunikācijas, tostarp stratēģiskās komunikācijas, un valsts kapitālsabiedrību un valsts kapitāla daļu pārvaldības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izstrādā, organizē un koordinē valsts pārvaldes attīstības politiku, valsts pārvaldes cilvēkresursu attīstības politiku, valsts pārvaldes komunikācijas politiku, tostarp stratēģiskās komunikācijas politiku, un valsts kapitālsabiedrību un valsts kapitāla daļu pārvaldības politiku;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Eiropas Savienības fondu un ārvalstu finanšu palīdzības programmu un pasākumu vadību, kā arī minēto programmu un attiecīgo projektu ieviešanu valsts pārvaldes un cilvēkresursu attīstības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3.8.apakšpunkta redakciju, ņemot vērā, ka Valsts kanceleja veido </w:t>
            </w:r>
            <w:r w:rsidR="00000000" w:rsidRPr="00000000" w:rsidDel="00000000">
              <w:rPr>
                <w:u w:val="single"/>
                <w:rtl w:val="0"/>
              </w:rPr>
              <w:t xml:space="preserve">valsts pārvaldes</w:t>
            </w:r>
            <w:r w:rsidR="00000000" w:rsidRPr="00000000" w:rsidDel="00000000">
              <w:rPr>
                <w:rtl w:val="0"/>
              </w:rPr>
              <w:t xml:space="preserve"> cilvēkresursu attīstības politiku un pārrauga tās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Eiropas Savienības fondu un ārvalstu finanšu palīdzības programmu un pasākumu vadību, kā arī minēto programmu un attiecīgo projektu ieviešanu valsts pārvaldes un </w:t>
            </w:r>
            <w:r w:rsidR="00000000" w:rsidRPr="00000000" w:rsidDel="00000000">
              <w:rPr>
                <w:u w:val="single"/>
                <w:rtl w:val="0"/>
              </w:rPr>
              <w:t xml:space="preserve">valsts pārvaldes </w:t>
            </w:r>
            <w:r w:rsidR="00000000" w:rsidRPr="00000000" w:rsidDel="00000000">
              <w:rPr>
                <w:rtl w:val="0"/>
              </w:rPr>
              <w:t xml:space="preserve">cilvēkresursu attīstības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Eiropas Savienības fondu un ārvalstu finanšu palīdzības programmu un pasākumu vadību, kā arī minēto programmu un attiecīgo projektu ieviešanu valsts pārvaldes attīstības un valsts pārvaldes cilvēkresursu attīstības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Eiropas Savienības fondu un ārvalstu finanšu palīdzības programmu un pasākumu vadību, kā arī minēto programmu un attiecīgo projektu ieviešanu valsts pārvaldes un cilvēkresursu attīstības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izvērstu skaidrojumu par tvērumu, kāds paredzēts Valsts kancelejai šī punkta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nodrošina Eiropas Savienības fondu un ārvalstu finanšu palīdzības programmu un pasākumu vadību, kā arī minēto programmu un attiecīgo projektu ieviešanu valsts pārvaldes attīstības un valsts pārvaldes cilvēkresursu attīstības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izpildi, Valsts kanceleja: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pārliecināties, vai apakšpunktos nav dublējoši uzskaitīti jau ārējos normatīvajos aktos noteiktie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konstatēts, ka nav.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izpildi, Valsts kanceleja: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izpildi, Valsts kanceleja: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2019. gada 1. maija, kad spēkā stājās Trauksmes celšanas likums, Valsts kanceleja ir arī trauksmes cēlēju kontaktpunkts. Tā loma ir koordinēt trauksmes celšanas mehānismu izveidi valstī un veicināt trauksmes celšanu un sabiedrības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4. punktu, paredzot, ka Valsts kanceleja pilda trauksmes cēlēju kontaktpunktam paredzētos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projektā nepārraksta normas, kas atkārto citos vispārējos un speciālajos tiesību aktos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Trauksmes celšanas likumā jau norādīts, ka Valsts kanceleja ir trauksmes cēlēju kontaktpunkts, kā arī uzskaitīti trauksmes cēlēju kontaktpunkta pienākumi, šāds priekšlikums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trauksmes celšana ir saistīta ar labu pārvaldību un saskaņā ar noteikumu projekta 4.19. apakšpunktu Valsts kancelejas uzdevums ir koordinēt valsts pārvaldes iestāžu sadarbību labas pārvaldības un klientorientētas darbības kultūras nodrošināšanā valsts pārvaldē un administratīvā sloga mazināšanā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funkciju izpildi, Valsts kanceleja: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4.6.apakšpunktu atbilstoši Publiskas personas kapitāla daļu un kapitālsabiedrību pārvaldības likuma un saistīto spēkā esošo normatīvo aktu tvērumam, tostarp Pārresoru koordinācijas centram kā koordinācijas institūcijai deleģētajiem uzdevumiem, nosakot Valsts kancelejai precīzākus uzdevumus, proti, Valsts kanceleja izstrādā valsts kapitālsabiedrību un valsts kapitāla daļu efektīvas pārvaldības vadlīnijas, sniedz atzinumus, nodrošina apmācības, konsultē publiskas personas kapitāla daļu turētājus un kapitālsabiedrības par publiskas personas kapitāla daļu un kapitālsabiedrību pārvaldības jautājumiem un nodrošina aktuālas informācijas publiskošanu par valsts kapitālsabiedrībām un valsts izšķirošajā ietekmē esošajām kapitālsabiedrībām.  Minētais priekšlikums būtu atbilstošs arī projekta anotācijā dotajam skaidrojumam. Vēršam uzmanību, ka pašreizēja projekta 4.6.apakšpunkta redakcija ir pārāk plaši interpretējama un nav paredzēta Publiskas personas kapitāla daļu un kapitālsabiedrību pārvaldības likuma 22.pantā.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4.6.apakšpunktu, aizstājot vārdus  “īsteno publisku personu kapitāla daļu un kapitālsabiedrību pārvaldību” ar vārdiem “izstrādā valsts kapitālsabiedrību un valsts kapitāla daļu efektīvas pārvaldības vadlīnijas, sniedz atzinumus, nodrošina apmācības, konsultē publiskas personas kapitāla daļu turētājus un kapitālsabiedrības par publiskas personas kapitāla daļu un kapitālsabiedrību pārvaldības jautājumiem un nodrošina aktuālas informācijas publiskošanu par publiskas personas kapitālsabiedrībām un publisko personu izšķirošajā ietekmē esošajām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izstrādā valsts kapitālsabiedrību un valsts kapitāla daļu efektīvas pārvaldības vadlīnijas, sniedz atzinumus, nodrošina apmācības, konsultē publiskas personas kapitāla daļu turētājus un kapitālsabiedrības par publiskas personas kapitāla daļu un kapitālsabiedrību pārvaldības jautājumiem un nodrošina aktuālas informācijas publiskošanu par publiskas personas kapitālsabiedrībām un publisko personu izšķirošajā ietekmē esošajām kapitālsabiedrībām;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normatīvā akta projektā nepārraksta normas, kas atkārto citos vispārējos un speciālajos tiesību aktos ietverto normatīvo regulējumu un priekšlikumā norādītie uzdevumi izriet no Publiskas personas kapitāla daļu un kapitālsabiedrību pārvaldības likuma (turpmāk – Kapitālsabiedrību pārvaldības likums), priekšlikums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3.5. apakšpunkts paredz, ka Valsts kanceleja pilda Kapitālsabiedrību pārvaldības likumā un citos normatīvajos aktos noteiktos koordinācijas institūcijas uzdevumus. Kapitālsabiedrību pārvaldības likumā un citos tiesību aktos (piemēram, Ministru kabineta 2020. gada 7. janvāra noteikumi Nr. 20 "Valdes un padomes locekļu nominēšanas kārtība kapitālsabiedrībās, kurās kapitāla daļas pieder valstij vai atvasinātai publiskai personai") noteiktās koordinācijas institūcijas funkcijas ir saistītas ne tikai ar publisku personu kapitāla daļu un kapitālsabiedrību pārvaldības koordināciju un uzraudzību, bet gan arī paredz tiešu iesaisti kapitālsabiedrību atsevišķu pārvaldības jautājumu līmenī, piemēram, sniedzot atzinumu par valsts kontrolē esošas kapitālsabiedrības vidēja termiņa darbības stratēģiju (finanšu mērķiem un to rādītājiem) (Kapitālsabiedrību pārvaldības likuma 26. panta otrā un trešā daļa), sniedz vērtējumu par kapitālsabiedrības vidēja termiņa darbības stratēģijā noteikto finanšu mērķu sasniegšanu iepriekšējā gadā (Kapitālsabiedrību pārvaldības likuma 27. panta  trešā daļa), koordinācijas institūcijas pārstāvis piedalās valdes locekļu  nominācijas komisijās ar balsstiesībām (Kapitālsabiedrību pārvaldības likuma 31. panta piektā daļa), kā arī koordinācijas institūcija sadarbībā ar valsts kapitāla daļu turētāju nodrošina kandidāta nomināciju kapitālsabiedrības padomes locekļa amatam (Kapitālsabiedrību pārvaldības likuma 31. panta pirmā daļa). Tāpat vēršam uzmanību, ka atbilstoši Kapitālsabiedrību pārvaldības likuma 22. panta otrās daļas 7.</w:t>
            </w:r>
            <w:r w:rsidR="00000000" w:rsidRPr="00000000" w:rsidDel="00000000">
              <w:rPr>
                <w:vertAlign w:val="superscript"/>
                <w:rtl w:val="0"/>
              </w:rPr>
              <w:t xml:space="preserve">4</w:t>
            </w:r>
            <w:r w:rsidR="00000000" w:rsidRPr="00000000" w:rsidDel="00000000">
              <w:rPr>
                <w:rtl w:val="0"/>
              </w:rPr>
              <w:t xml:space="preserve">  punktam koordinācijas institūcija pilda kapitāla daļu turētāja funkcijas valsts kapitālsabiedrībās, kurās koordinācijas institūciju par valsts kapitāla daļu turētāju iecēlis Ministru kabinets. Tādējādi jānorāda, ka atbilstoši spēkā esošajam regulējumam, kapitālsabiedrības pārvaldībā iesaistās ne tikai ministrijas kā valsts kapitāla daļu turētāji, bet arī koordinācijas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jau spēkā esošajam regulējumam, ar Ministru kabineta 2022. gada 15. septembra rīkojumu Nr. 618 (prot. Nr. 46, 34. §) “Par publisku personu kapitālsabiedrību un publisku personu kapitāla daļu pārvaldības politikas nepieciešamajām izmaiņām” Pārresoru koordinācijas centram tika uzdots līdz 2023. gada 1. aprīlim sagatavot grozījumus Kapitālsabiedrību pārvaldības likumā, paredzot konceptuālajā ziņojumā ietvertos centralizētas pārvaldības elementus, precizējot koordinācijas institūcijas funkcijas attiecībā uz kapitāla daļu turētāja pienākumu nodošanas un izpildes kārtību (https://www.vestnesis.lv/op/2022/181.2).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4.6. apakšpunkta redakcija atbilst tiesību aktos noteiktajai koordinācijas institūcijas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kapitāla daļu un kapitālsabiedrību pārvaldības likuma 22. panta pirmo daļu Ministru kabinets nosaka valsts pārvaldes iestādi, kas pilda šajā likumā un citos normatīvajos aktos noteiktos uzdevumus saistībā ar valsts kapitālsabiedrību un valsts kapitāla daļu pārvaldi, jeb koordinācijas institūciju. Tāpat šajā likumā ir noteikti koordinācijas institūcijas uzdevumi un tiesības. Ievērojot projekta sākotnējās ietekmes novērtējuma ziņojumā (anotācijā) sniegto skaidrojumu, ierosinām precizēt projekta 4.6. apakšpunktu, nosakot, ka Valsts kanceleja pilda Publiskas personas kapitāla daļu un kapitālsabiedrību pārvaldības likumā noteiktās koordinācijas institūcijas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normatīvā akta projektā nepārraksta normas, kas atkārto citos vispārējos un speciālajos tiesību aktos ietverto normatīvo regulējumu un priekšlikumā norādītie uzdevumi izriet no Publiskas personas kapitāla daļu un kapitālsabiedrību pārvaldības likuma (turpmāk – Kapitālsabiedrību pārvaldības likums), priekšlikums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3.5. apakšpunkts paredz, ka Valsts kanceleja pilda Kapitālsabiedrību pārvaldības likumā un citos normatīvajos aktos noteiktos koordinācijas institūcijas uzdevumus. Kapitālsabiedrību pārvaldības likumā un citos tiesību aktos (piemēram, Ministru kabineta 2020. gada 7. janvāra noteikumi Nr. 20 "Valdes un padomes locekļu nominēšanas kārtība kapitālsabiedrībās, kurās kapitāla daļas pieder valstij vai atvasinātai publiskai personai") noteiktās koordinācijas institūcijas funkcijas ir saistītas ne tikai ar publisku personu kapitāla daļu un kapitālsabiedrību pārvaldības koordināciju un uzraudzību, bet gan arī paredz tiešu iesaisti kapitālsabiedrību atsevišķu pārvaldības jautājumu līmenī, piemēram, sniedzot atzinumu par valsts kontrolē esošas kapitālsabiedrības vidēja termiņa darbības stratēģiju (finanšu mērķiem un to rādītājiem) (Kapitālsabiedrību pārvaldības likuma 26. panta otrā un trešā daļa), sniedz vērtējumu par kapitālsabiedrības vidēja termiņa darbības stratēģijā noteikto finanšu mērķu sasniegšanu iepriekšējā gadā (Kapitālsabiedrību pārvaldības likuma 27. panta  trešā daļa), koordinācijas institūcijas pārstāvis piedalās valdes locekļu  nominācijas komisijās ar balsstiesībām (Kapitālsabiedrību pārvaldības likuma 31. panta piektā daļa), kā arī koordinācijas institūcija sadarbībā ar valsts kapitāla daļu turētāju nodrošina kandidāta nomināciju kapitālsabiedrības padomes locekļa amatam (Kapitālsabiedrību pārvaldības likuma 31. panta pirmā daļa). Tāpat vēršam uzmanību, ka atbilstoši Kapitālsabiedrību pārvaldības likuma 22. panta otrās daļas 7.</w:t>
            </w:r>
            <w:r w:rsidR="00000000" w:rsidRPr="00000000" w:rsidDel="00000000">
              <w:rPr>
                <w:vertAlign w:val="superscript"/>
                <w:rtl w:val="0"/>
              </w:rPr>
              <w:t xml:space="preserve">4</w:t>
            </w:r>
            <w:r w:rsidR="00000000" w:rsidRPr="00000000" w:rsidDel="00000000">
              <w:rPr>
                <w:rtl w:val="0"/>
              </w:rPr>
              <w:t xml:space="preserve">  punktam koordinācijas institūcija pilda kapitāla daļu turētāja funkcijas valsts kapitālsabiedrībās, kurās koordinācijas institūciju par valsts kapitāla daļu turētāju iecēlis Ministru kabinets. Tādējādi jānorāda, ka atbilstoši spēkā esošajam regulējumam, kapitālsabiedrības pārvaldībā iesaistās ne tikai ministrijas kā valsts kapitāla daļu turētāji, bet arī koordinācijas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jau spēkā esošajam regulējumam, ar Ministru kabineta 2022. gada 15. septembra rīkojumu Nr. 618 (prot. Nr. 46, 34. §) “Par publisku personu kapitālsabiedrību un publisku personu kapitāla daļu pārvaldības politikas nepieciešamajām izmaiņām” Pārresoru koordinācijas centram tika uzdots līdz 2023. gada 1. aprīlim sagatavot grozījumus Kapitālsabiedrību pārvaldības likumā, paredzot konceptuālajā ziņojumā ietvertos centralizētas pārvaldības elementus, precizējot koordinācijas institūcijas funkcijas attiecībā uz kapitāla daļu turētāja pienākumu nodošanas un izpildes kārtību (https://www.vestnesis.lv/op/2022/181.2).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projekta 4.6. apakšpunkta redakcija atbilst tiesību aktos noteiktajai koordinācijas institūcijas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īsteno publisku personu kapitāla daļu un kapitālsabiedrību pārvaldību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koordinē valsts pārvaldes iestāžu komunikācijas struktūrvienību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tiešās valsts pārvaldes iestādes darbu organizē iestādes vadītājs, lūdzam nolikuma 4.7. punktā aizstāt vārdu "darbu" ar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koordinē valsts pārvaldes iestāžu komunikācijas struktūrvienību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uzdevums tiek pildīts un ir atbilstošs šobrīd spēkā esošam Ministru kabineta 2003. gada 20. maija noteikumu Nr. 263 "Valsts kancelejas nolikums" 4.2.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koordinē valsts pārvaldes iestāžu komunikācijas struktūrvienību darbu;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koordinē valsts pārvaldes iestāžu komunikācijas struktūrvienību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- 05.03.2023.)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lai Valsts kanceleja ne tikai koordinētu valsts pārvaldes komunikāciju, bet arī uzņemtos par to stratēģisko līderību apstākļos, kad pārvaldei jānokomunicē kāda sarežģīta reforma vai jautājums, kas skar pārresoriskus jautājumus (piemēram, kāda nozīmīga reforma vai arī Covid-19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koordinē valsts pārvaldes iestāžu komunikācijas struktūrvienību darbu, kā arī vada valsts pārvaldes iestāžu komunikāciju stratēģiski nozīmīgos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koordinē valsts pārvaldes iestāžu komunikācijas struktūrvienību darbu;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nodrošina iestādes vadītāju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kanceleja ne visos gadījumos nodrošina iestādes vadītāju atlasi. Likumos tiek paredzēta iestāžu vadītāju atlase bez Valsts kancelejas starpniecības, tāpēc, mūsuprāt, norma aiz vārda "atlasi" papildināma ar vārdiem "ciktāl citos normatīvajos aktos nav noteikts citādi un". Ja Valsts kanceleja atlasa arī koleģiālo institūciju (padomes, komisijas) priekšsēdētājus un locekļus, tad šie subjekti nav jēdziena "iestādes vadītājs" tvērumā un minētā norma ir precizējama, kā arī anotācija ir papildināma ar skaidrojumu. Taču ņemot vērā to, ka uzdevumi jau izriet no ārējiem normatīvajiem, būtu vērtējams, vai šāda normu dublēšana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tekstam ir jābūt lakoniskam, līdz ar to jāizvairās no liekvārdības, kā arī normatīvā akta projektā nepārraksta normas, kas atkārto citos vispārējos un speciālajos tiesību aktos ietverto normatīvo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nodrošina iestādes vadītāju, valsts civildienesta ierēdņu,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 kā arī citu augstākā līmeņa vadītāju atlasi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nodrošina iestādes vadītāju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valsts iestādes ir arī Iekšlietu ministrijas sistēmas iestāžu un Ieslodzījuma vietu pārvaldes amatpersonu ar speciālajām dienesta pakāpēm dienesta gaitas likuma (turpmāk - Dienesta gaitas likums) 2. panta otrajā daļā minētās iestādes, kā arī Valsts drošības dienests. Ievērojot to, ka atbilstoši Dienesta gaitas likumā un Valsts drošības iestāžu likumā ietvertajam tiesiskajam regulējumam Valsts kanceleja nenodrošina minēto iestāžu vadītāju atlasi, precizēt projekta 4.10.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Iekšlietu ministrijas sistēmas iestāžu un Ieslodzījuma vietu pārvaldes amatpersonu ar speciālajām dienesta pakāpēm dienesta gaitas likumā nav noteikta detalizēta vadītāju izvēles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atbalstāma noteikumu projekta punkta sašaurināšana, it īpaši, ņemot vērā, ka Valsts kanceleja nodrošināja Ieslodzījumu vietu pārvaldes priekšnieka atlasi, kā arī kandidātu vērtēšanas komisiju vadīja Valsts kancelejas direktors (skat.: https://www.mk.gov.lv/lv/jaunums/konkursa-par-ieslodzijuma-vietu-parvaldes-prieksnieka-amatu-uzvarejis-dmitrijs-kalins).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nodrošina iestādes vadītāju, valsts civildienesta ierēdņu, atlasi, izņemot </w:t>
            </w:r>
            <w:r w:rsidR="00000000" w:rsidRPr="00000000" w:rsidDel="00000000">
              <w:rPr>
                <w:rtl w:val="0"/>
              </w:rPr>
              <w:t xml:space="preserve">Valsts civildienesta likuma</w:t>
            </w:r>
            <w:r w:rsidR="00000000" w:rsidRPr="00000000" w:rsidDel="00000000">
              <w:rPr>
                <w:rtl w:val="0"/>
              </w:rPr>
              <w:t xml:space="preserve"> </w:t>
            </w:r>
            <w:r w:rsidR="00000000" w:rsidRPr="00000000" w:rsidDel="00000000">
              <w:rPr>
                <w:rtl w:val="0"/>
              </w:rPr>
              <w:t xml:space="preserve">37. pantā</w:t>
            </w:r>
            <w:r w:rsidR="00000000" w:rsidRPr="00000000" w:rsidDel="00000000">
              <w:rPr>
                <w:rtl w:val="0"/>
              </w:rPr>
              <w:t xml:space="preserve"> minēto gadījumu, kā arī citu augstākā līmeņa vadītāju atlasi atbilstoši normatīvajos aktos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organizē valsts pasūtījuma izstrādi ierēdņu mācību programmām;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paplašināt punkta tvērumu, proti, nosakot, ka valsts pasūtījuma izstrāde mācību programmu izstrādē notiek ne tikai ierēdņiem, bet arī valsts tiešās pārvaldes iestāžu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organizē valsts pasūtījuma izstrādi ierēdņu un valsts tiešās pārvaldes iestāžu darbinieku mācību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organizē valsts pasūtījuma izstrādi ierēdņu un valsts tiešās pārvaldes iestāžu darbinieku mācību programmām;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plāno, vada un uzrauga Eiropas Savienības fondu un ārvalstu finanšu palīdzības līdzfinansētās programmas, pasākumus un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normatīvajiem aktiem Eiropas Savienības fondu vadības jomā ir noteiktas vairākas atbildīgās iestādes. Piemēram, saskaņā ar Eiropas Savienības fondu 2021.—2027. gada plānošanas perioda vadības likuma 11. panta pirmajā daļā noteiktajam atbildīgās iestādes funkcijas pilda ne tikai Valsts kanceleja, bet arī Ekonomikas ministrija, Finanšu ministrija, Iekšlietu ministrija, Izglītības un zinātnes ministrija, Kultūras ministrija, Labklājības ministrija, Satiksmes ministrija, Tieslietu ministrija, Veselības ministrija un Vides aizsardzības un reģionālās attīstības ministrija. Savukārt Iekšējās drošības fonda, Patvēruma, migrācijas un integrācijas fonda un Finansiāla atbalsta instrumenta robežu pārvaldībai un vīzu politikai 2021.—2027. gada plānošanas perioda vadības likums noteic, ka šo fondu vadošā iestāde ir Iekšlietu ministrija, bet deleģētā iestāde ir Kultūras ministrija. Ievērojot minēto, precizēt projekta sākotnējās ietekmes novērtējuma ziņojumu (anotāciju), sniedzot šā projekta punkta piemērošanas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plāno, vada un uzrauga Eiropas Savienības fondu un ārvalstu finanšu palīdzības līdzfinansētās programmas, pasākumus un projektus;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 atbilstoši kompetencei sadarbojas ar ārvalstu valsts pārvaldes institūcijām, starptautiskajām organizācijām un ārvalstu tehniskās palīdzības programmu un projektu pārstāvjiem un ekspertiem;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("EKONOMISKĀ SADARBĪBA UN INVESTĪCIJAS LATVIJAI"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2023.gada 3.martā iesniedza priekšlikumu Valsts kancelejas uzdevumiem Nolikuma 4.punktā pievienot sadarbību ar starptautiskajās organizācijās strādājošajiem diasporas profesionāļiem un viņus apvienojošajām organizācijām Diasporas likuma izpratnē, 4.27.punktu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 atbilstoši kompetencei sadarbojas ar ārvalstu valsts pārvaldes institūcijām, starptautiskajām organizācijām un ārvalstu tehniskās palīdzības programmu un projektu pārstāvjiem un ekspertiem, kā arī starptautiskajās organizācijās strādājošajiem diasporas profesionāļiem un viņus apvienojošajām nevaldības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4.aprīlī biedrība tika epastā informēta, ka priekšlikums nav ņemts vērā ar šādu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tekstam ir jābūt lakoniskam, līdz ar to jāizvairās no liekvārdības, kā arī normatīvā akta projektā nepārraksta normas, kas atkārto citos vispārējos un speciālajos tiesību aktos ietverto normatīvo regulējumu. Vēršam uzmanību, ka diasporas iesaistes veicināšanu valsts pārvaldē paredz Diasporas likums. Līdz ar to šāda dublējoša regulējuma ietveršana noteikumu projektā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uztur savu priekšlikumu, pamatojoties uz šādiem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kancelejas nolikums pēc normatīvo akta veida ir MK noteikumi. Atbilstoši normatīvo aktu hierarhijai, tie ir pakārtoti likumiem un paredz kārtību likumu ieviešanai. Līdz ar to konkrētu piemērošanas normu iekļaušana MK noteikumos nav uzskatāma par “liekvārdību”, bet gan par šim normatīvo aktu veidam nepieciešamu detalizāciju, lai normas būtu praktiski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Diasporas likums paredz vispārīgu uzdevumu valsts iestādēm nodrošināt “diasporas iesaisti Latvijas tautsaimniecības, eksporta un investīciju attīstīšanā un veicināšanā, zināšanu un tehnoloģiju pārnesē, valsts pārvaldē, pētniecībā un izstrādē” (4.panta 13.punkts). Taču Diasporas likumā nav noteikta atbildīgā iestāde šī uzdevuma izpildei attiecībā uz diasporas iesaisti valsts pārvaldē. Atbilstoša mandāta ietveršana Valsts kancelejas nolikumā līdz ar to nav uzskatāma par “dublējošu”, bet gan nepieciešamu, lai nodrošinātu arī Valsts kancelejai saistoša vispārīga likuma piemērošanu un tā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Diasporas likuma kā vispārīgo tiesību normu piemērošanai nepieciešamās speciālās tiesību normas jau ir ietvertas arī citos likumos, piemēram, Likumā par iedzīvotāju ienākumu nodokli (attiecībā uz remigrējušu diasporas piederīgo pensijas ienākumiem), Dzīvesvietas deklarēšanas likumā par ārvalstīs dzīvojošo dzīvesvietas reģistrāciju, kā arī Ministru Kabineta noteikumos (piemēram, attiecībā uz atbalstu remigrējušo uzņēmējdarbībai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liecina, ka biedrības priekšlikums ir uzturams. Biedrības ieskatā tas ir veids, kā piesaistīt diasporas pārvaldības jomas profesionāļu potenciālu Latvijas valsts pārvaldei.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dati liecina, ka starptautiskajās organizācijās strādā ievērojams skaits profesionāļu ar saknēm Latvijā un viņi ir vērtīgs resurss Latvijas valsts pārvaldes attīstībai, ko piesaistīt ar atbilstīgām starptautiskas mobilitātes, pieredzes apmaiņas un cita veida sadarbības aktivitātēm. Ar Valsts kancelejas aktīvu iesaisti ir sākts veidot noturīgāku ietvaru šāda veida sadarbībai, un Valsts kancelejai ir būtiska loma šo profesionāļu sadarbības sekmēšanai ar dažādu nozaru ministrijām, taču trūkst attiecīga mandāta.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sadarbība arī sekmēs citu Valsts kancelejas uzdevumu īstenošanu, piemēram, līdz ar starptautiskās prakses un pieredzes pārņemšanu no starptautisko organizāciju profesionāļiem veicinās inovāciju ieviešanu un attīstību valsts pārvaldē (Nolikuma 4.13.punkts), kā arī atbilstoši OECD rekomendācijām sekmēs lēmumu pieņemšanas procesu un valsts pārvaldes prasmju internacionalizāciju kā nosacījumu efektīvai publiskajai pārvaldei, risinot pārrobežu izaicinājumus.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Diasporas likumu viens no diasporas politikas uzdevumiem ir veicināt diasporas iesaisti Latvijas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pārvalde ir valsts institūciju kopums, kas saskaņā ar tiesību normām galvenokārt īsteno izpildvaras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Diasporas likumā ietvertais neattiecas tikai uz Valsts kanceleju, bet gan uz visu valsts institūciju kopumu. Līdz ar to likumdevējs, pieņemot Diasporas likumu, nav noteicis vienu atbildīgo par šī uzdevuma izpildi, jo tā izpilde attiecas ne tikai uz Valsts kanceleju, bet arī citām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atbalstāma likumdevēja gribas sašaurināšana nosakot, ka tieši Valsts kancelejas uzdevums ir sadarboties ar starptautiskajās organizācijās strādājošajiem diasporas profesionāļiem un viņus apvienojošajām nevaldības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Diasporas likuma 6. panta otrās daļas 1. punkta "a", "b", "f" un "h" apakšpunktu Ārlietu ministrija nodrošina vienotas diasporas politikas izstrādi un koordinētu īstenošanu, tādējādi uzturot pasākumu sistēmu darbam ar diasporu, veicina diasporas politikas īstenošanā iesaistīto valsts pārvaldes institūciju un privātpersonu sadarbību un rīcības saskaņotību, sadarbojas ar diasporas locekļiem un atbalsta diasporas organizāciju veidotus projektus un pilnveido sadarbību un saziņu ar diasporu.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Ārlietu ministrija ir noteikta kā vadošā, koordinējošā valsts pārvaldes iestāde diasporas politikas, tās uzdevumu, tostarp diasporas iesaistes Latvijas valsts pārvaldē,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priekšlikums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 atbilstoši kompetencei sadarbojas ar ārvalstu valsts pārvaldes institūcijām, starptautiskajām organizācijām un ārvalstu tehniskās palīdzības programmu un projektu pārstāvjiem un ekspertiem;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 atbilstoši kompetencei sadarbojas ar ārvalstu valsts pārvaldes institūcijām, starptautiskajām organizācijām un ārvalstu tehniskās palīdzības programmu un projektu pārstāvjiem un ekspertiem;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("EKONOMISKĀ SADARBĪBA UN INVESTĪCIJAS LATVIJAI"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mērķim “veidot un īstenot valsts pārvaldes un cilvēkresursu attīstības, kā arī valsts pārvaldes komunikācijas [..] pārvaldības politiku (Nolikuma 1.3.punkts) un funkcijām “izstrādāt, organizēt un koordinēt [minētās politikas]” (Nolikuma 3.3.punkts) un “veicināt pilsoniskās sabiedrības attīstību un sabiedrības līdzdalību” (Nolikuma 3.9.punkts)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atbildīgās institūcijas Nolikuma saskaņošanas procesā tā redakciju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uzdevumiem Nolikuma 4.punktā pievienojot sadarbību ar starptautiskajās organizācijās strādājošajiem diasporas profesionāļiem un viņus apvienojošajām organizācijām Diasporas likuma izpratnē, 4.27.punktu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 atbilstoši kompetencei sadarbojas ar ārvalstu valsts pārvaldes institūcijām, starptautiskajām organizācijām un ārvalstu tehniskās palīdzības programmu un projektu pārstāvjiem un ekspertiem, </w:t>
            </w:r>
            <w:r w:rsidR="00000000" w:rsidRPr="00000000" w:rsidDel="00000000">
              <w:rPr>
                <w:u w:val="single"/>
                <w:rtl w:val="0"/>
              </w:rPr>
              <w:t xml:space="preserve">kā arī starptautiskajās organizācijās strādājošajiem diasporas profesionāļiem un viņus apvienojošajām nevaldības organizācijām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Pētījumu dati liecina, ka starptautiskajās organizācijās strādā ievērojams skaits profesionāļu ar saknēm Latvijā un viņi ir vērtīgs resurss Latvijas valsts pārvaldes attīstībai, ko piesaistīt ar atbilstīgām starptautiskas mobilitātes, pieredzes apmaiņas un cita veida sadarbības aktivitātēm[1]. Ar Valsts kancelejas aktīvu iesaisti ir sākts veidot noturīgāku ietvaru šāda veida sadarbībai[2], un Valsts kancelejai ir būtiska loma šo profesionāļu sadarbības sekmēšanai ar dažādu nozaru ministrijām, taču trūkst attiecīga mandāta.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sadarbība arī sekmēs citu Valsts kancelejas uzdevumu īstenošanu, piemēram, līdz ar starptautiskās prakses un pieredzes pārņemšanu no starptautisko organizāciju profesionāļiem veicinās inovāciju ieviešanu un attīstību valsts pārvaldē (Nolikuma 4.13.punkts), kā arī atbilstoši OECD rekomendācijām sekmēs lēmumu pieņemšanas procesu un valsts pārvaldes prasmju internacionalizāciju kā nosacījumu efektīvai publiskajai pārvaldei, risinot pārrobežu izaicinājumus[3].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sekmēs arī Diasporas likuma uzdevuma sasniegšanu “veicināt diasporas iesaisti Latvijas tautsaimniecības, eksporta un investīciju attīstīšanā un veicināšanā, zināšanu un tehnoloģiju pārnesē, valsts pārvaldē, pētniecībā un izstrādē” (4.panta 13.punkts).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Bela, B., Mieriņa, I., Pinto. E. Latvijas profesionāļu iesaiste diasporas diplomātijā un tīklojuma diplomātijas potenciāls: pētījuma rezultāti. Latvijas Universitātes Sociālo zinātņu fakultātes Sociālo un politisko pētījumu institūta Diasporas un migrācijas pētījumu centrs. Rīga: LU Akadēmiskais apgāds, 2022. 94 lpp.; https://www.diaspora.lu.lv/fileadmin/user_upload/lu_portal/projekti/diaspora/petijumi/Petijums-prof-iesaiste-diasporaa.pdf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https://lvportals.lv/dienaskartiba/343768-riga-pirmo-reizi-norisinas-starptautiskajas-organizacijas-stradajoso-latvijas-ekspertu-forums-2022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OECD 2022.gada 10.jūnija rekomendācija OECD/LEGAL/0475 “Recommendation of the Council on International Regulatory Co-operation to Tackle Global Challenges”, 2022.gada 18.novembra Publiskās pārvaldības komitejas deklarācija OECD/LEGAL/0484 “Declaration on Building Trust and Reinforcing Democracy”, OECD 2019.gada 17.janvāra Rekomendācija OECD/LEGAL/0445 par valsts dienesta līderību un kapacitāti, kas paredz dalībvalstīs nodrošināt tāda atsaucīga un pielāgoties spējīga valsts dienesta darbību, kurš spēj risināt esošos un potenciālos izaicinājumus un rīkoties mainīgos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 atbilstoši kompetencei sadarbojas ar ārvalstu valsts pārvaldes institūcijām, starptautiskajām organizācijām un ārvalstu tehniskās palīdzības programmu un projektu pārstāvjiem un ekspertiem, </w:t>
            </w:r>
            <w:r w:rsidR="00000000" w:rsidRPr="00000000" w:rsidDel="00000000">
              <w:rPr>
                <w:u w:val="single"/>
                <w:rtl w:val="0"/>
              </w:rPr>
              <w:t xml:space="preserve">kā arī starptautiskajās organizācijās strādājošajiem diasporas profesionāļiem un viņus apvienojošajām nevaldības organizācijām;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tekstam ir jābūt lakoniskam, līdz ar to jāizvairās no liekvārdības, kā arī normatīvā akta projektā nepārraksta normas, kas atkārto citos vispārējos un speciālajos tiesību aktos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diasporas iesaistes veicināšanu valsts pārvaldē paredz Diasporas likums. Līdz ar to šāda dublējoša regulējuma ietveršana noteikumu projektā nav atbalstāma.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 atbilstoši kompetencei sadarbojas ar ārvalstu valsts pārvaldes institūcijām, starptautiskajām organizācijām un ārvalstu tehniskās palīdzības programmu un projektu pārstāvjiem un ekspertiem;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veic citus normatīvajos aktos noteiktos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- 05.03.2023.)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īpašā punktā pateikt, ka Valsts kancelejai jānodrošina arī (agrāk PKC uzturētās) pētījumu datu bāzes darbība, kā arī jāveido kvalitātes standarti  valsts pasūtītajiem pētījumiem.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projektā nepārraksta normas, kas atkārto citos vispārējos un speciālajos tiesību aktos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3. janvāra noteikumos Nr. 1 "Kārtība, kādā publiska persona pasūta pētījumus" ir noteikts, ka Pārresoru koordinācijas centrs, turpmāk Valsts kanceleja kā Pārresoru koordinācijas centra funkciju, pārvaldes uzdevumu, tiesību, saistību, prasību, informācijas sistēmu, mantas, finanšu līdzekļu, lietvedības un arhīva pārņēmēja (rīkojuma 2. punkts) saskaņā ar Ministru kabineta 2022. gada 15. novembra rīkojumu Nr. 808 "Par Pārresoru koordinācijas centra likvidāciju",  nodrošina datubāzes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minētie noteikumi pilnveidoti ar Ministru kabineta 2022. gada 30. augusta noteikumiem Nr. 541 "Grozījumi Ministru kabineta 2013. gada 3. janvāra noteikumos Nr. 1 "Kārtība, kādā publiska persona pasūta pētījumus"", kuru mērķis bija "veicināt sadarbības koordināciju starp valsts pārvaldi, plānošanas reģioniem un pašvaldībām pētījumu plānošanā un pasūtīšanā, uzlabot pasūtīto pētījumu sagatavošanas un vadības kvalitāti, pētījumu pieejamību, kā arī nodrošināt atbalstu pētniecību veicinošas vides veidošanai. Tāpat tiesiskā regulējuma izstrādes pamats saistīts ar nepieciešamību samazināt iespējamību, ka valsts institūciju pasūtīto pētījumu tēmas dublējas, kā arī ar tiesiskā regulējuma palīdzību veicināt to, ka pētījuma pasūtītājs ar pētījuma izstrādātāju savstarpēji sadarbojas pētījuma izstrādes gaitā, piesaistot visas ieinteresētās puses, lai gala rezultātā pētījums būtu kvalitatīvs un atbilstošs pētījuma pasūtītāja vajadzībām. Visbeidzot tiesiskā regulējuma mērķis ir ieviest noteiktu kārtību pētījumu pasūtīšanā, </w:t>
            </w:r>
            <w:r w:rsidR="00000000" w:rsidRPr="00000000" w:rsidDel="00000000">
              <w:rPr>
                <w:u w:val="single"/>
                <w:rtl w:val="0"/>
              </w:rPr>
              <w:t xml:space="preserve">tādējādi tiesiskais regulējums netieši nosaka un veicina pētījuma izstrādes kvalitāti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veic citus normatīvajos aktos noteiktos uzdevumus.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ir tiesīgs sniegt Saeimas deputātiem un Ministru kabineta locekļiem priekšlikumus par valsts attīstības plānošanu;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kompetence jau izriet no Attīstības plānošanas sistēmas likuma 12.panta piektās daļas, kas noteic, lai nodrošinātu Valsts kancelejas funkciju izpildi, Valsts kancelejas direktors var sniegt Saeimas deputātiem un Ministru kabineta locekļiem priekšlikumus par valsts attīstības plānošanu un nolikumā nav jādublē.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sadaļās "Risinājuma apraksts", Valsts kancelejas darbības mērķi "veidot un īstenot valsts pārvaldes un </w:t>
            </w:r>
            <w:r w:rsidR="00000000" w:rsidRPr="00000000" w:rsidDel="00000000">
              <w:rPr>
                <w:u w:val="single"/>
                <w:rtl w:val="0"/>
              </w:rPr>
              <w:t xml:space="preserve">valsts pārvaldes</w:t>
            </w:r>
            <w:r w:rsidR="00000000" w:rsidRPr="00000000" w:rsidDel="00000000">
              <w:rPr>
                <w:rtl w:val="0"/>
              </w:rPr>
              <w:t xml:space="preserve"> cilvēkresursu attīstības, kā arī valsts pārvaldes komunikācijas un valsts kapitālsabiedrību un valsts kapitāla daļu pārvaldības politiku" (noteikumu projekta 1.3. apakšpunkts) un funkciju "izstrādā, organizē un koordinē </w:t>
            </w:r>
            <w:r w:rsidR="00000000" w:rsidRPr="00000000" w:rsidDel="00000000">
              <w:rPr>
                <w:u w:val="single"/>
                <w:rtl w:val="0"/>
              </w:rPr>
              <w:t xml:space="preserve">valsts pārvaldes</w:t>
            </w:r>
            <w:r w:rsidR="00000000" w:rsidRPr="00000000" w:rsidDel="00000000">
              <w:rPr>
                <w:rtl w:val="0"/>
              </w:rPr>
              <w:t xml:space="preserve"> cilvēkresursu attīstības politiku" (noteikumu projekta 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Pārresoru koordinācijas centra funkciju un uzdevumu pārņemšanu, kā arī esošo Valsts kancelejas funkciju un uzdevumu aktualizēšanu, lūdzam anotācijas 3. sadaļas “Tiesību akta projekta ietekme uz valsts budžetu un pašvaldību budžetiem” sadaļā “Cita informācija” norādīt, ka Valsts kanceleja noteikumu projektā paredzēto funkciju un uzdevumu īstenošanu nodrošinās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spēkā esošā tiesību akta atzīšana par spēku zaudējušu ir paredzēta izstrādātajā tiesību akta projektā, to norāda nevis anotācijas 4.sadaļā, bet anotācijas 1.sadaļā (skaidrojums "Vadlīniju tiesību akta projekta sākotnējās ietekmes novērtēšanai un novērtējuma ziņojuma sagatavošanai vienotajā tiesību aktu izstrādes un saskaņošanas portālā" 39.lpp.).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w:t>
    </w:r>
    <w:r>
      <w:br/>
    </w:r>
    <w:r w:rsidR="00000000" w:rsidRPr="00000000" w:rsidDel="00000000">
      <w:rPr>
        <w:rtl w:val="0"/>
      </w:rPr>
      <w:t xml:space="preserve">16.06.2023. 17.14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w:t>
    </w:r>
    <w:r>
      <w:br/>
    </w:r>
    <w:r w:rsidR="00000000" w:rsidRPr="00000000" w:rsidDel="00000000">
      <w:rPr>
        <w:rtl w:val="0"/>
      </w:rPr>
      <w:t xml:space="preserve">16.06.2023. 17.14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Izziņa_23-TA-251.docx</dc:title>
</cp:coreProperties>
</file>

<file path=docProps/custom.xml><?xml version="1.0" encoding="utf-8"?>
<Properties xmlns="http://schemas.openxmlformats.org/officeDocument/2006/custom-properties" xmlns:vt="http://schemas.openxmlformats.org/officeDocument/2006/docPropsVTypes"/>
</file>