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22-TA-1106: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Iekšlietu ministrijai papildu nepieciešamo finansējumu  2023., 2024. un 2025. gadā  vienreizējām investīcijām valsts aizsardzības spēju attīstības un iekšējās drošības stiprināšanas pasākumu īstenošanai saistībā ar plaša mēroga Krievijas militāro agresiju pret Ukrainu un pieaugošiem ģeopolitiskiem riskiem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Iekšlietu ministrijai papildu nepieciešamo finansējumu 2023., 2024. un 2025. gadā vienreizējām investīcijām valsts aizsardzības spēju attīstības un iekšējās drošības stiprināšanas pasākumu īstenošanai saistībā ar plaša mēroga Krievijas militāro agresiju pret Ukrainu un pieaugošiem ģeopolitiskiem riskiem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informatīvo ziņojumu, iekļaujot detalizētus aprēķinus pie pasākuma“1.1.Civilās aizsardzības operacionālā vadības centra (CAOVC) izveide” un “1.2. Iekšlietu nozarei kopīgas valsts materiālo rezervju un ikdienas resursu noliktavas būvniecība”, kā arī vēršam uzmanību, ka par informatīvajā ziņojumā iekļauto II. pasākumu Iekšlietu ministrijas  2022.gada 11.marta vēstulē Nr.1-9-30-S nav sniegti detalizēti izdevumu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informatīvajā ziņojumā iekļauto pasākumu “1.5. Valsts materiālo rezervju nodrošinājums un elektroģeneratoru iegāde”, kurā norādītas indikatīvās vienreizējās investīcijas 72 000 </w:t>
            </w:r>
            <w:r w:rsidR="00000000" w:rsidRPr="00000000" w:rsidDel="00000000">
              <w:rPr>
                <w:i w:val="1"/>
                <w:rtl w:val="0"/>
              </w:rPr>
              <w:t xml:space="preserve">euro </w:t>
            </w:r>
            <w:r w:rsidR="00000000" w:rsidRPr="00000000" w:rsidDel="00000000">
              <w:rPr>
                <w:rtl w:val="0"/>
              </w:rPr>
              <w:t xml:space="preserve">apmērā kaujas aizsargapģērba sistēmu iegādei Valsts policijas vajadzībām, bet izdevumi tiek plānoti kā kārtējie izdevumi. Atzīmējam, ka Ministru kabineta 22.03.2022. prot.Nr.17 40.§ 6.punkts nosaka, ka nozaru ministrijām ir jāizstrādā informatīvais ziņojums </w:t>
            </w:r>
            <w:r w:rsidR="00000000" w:rsidRPr="00000000" w:rsidDel="00000000">
              <w:rPr>
                <w:u w:val="single"/>
                <w:rtl w:val="0"/>
              </w:rPr>
              <w:t xml:space="preserve">par papildu nepieciešamo finansējumu 2023., 2024. un 2025. gadā  vienreizējām investīcijām</w:t>
            </w:r>
            <w:r w:rsidR="00000000" w:rsidRPr="00000000" w:rsidDel="00000000">
              <w:rPr>
                <w:rtl w:val="0"/>
              </w:rPr>
              <w:t xml:space="preserve"> valsts aizsardzības spēju attīstības un iekšējās drošības stiprināšanas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informatīvais ziņojums, iekļaujot detalizētus aprēķinus pie pasākuma“1.1.Civilās aizsardzības operacionālā vadības centra (CAOVC) izveide” un “1.2. Iekšlietu nozarei kopīgas valsts materiālo rezervju un ikdienas resursu noliktavas būvniecība”.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atsevišķu vēstuli tiks iesniegti aprēķini  (papildus Iekšlietu ministrijas  2022.gada 11.marta vēstulei Nr.1-9-30-S).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informatīvajā ziņojumā iekļautā pasākuma “1.5. Valsts materiālo rezervju nodrošinājums un elektroģeneratoru iegāde”, kurā norādītas indikatīvās vienreizējās investīcijas 72 000 euro apmērā kaujas aizsargapģērba sistēmu iegādei Valsts policijas vajadzībām,  izdevumu ekonomiskās klasifikacijas kods.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ministrijai turpināt apzināt pasākumus, lai atbilstoši ģeopolitiskiem riskiem stiprinātu valsts aizsardzības spējas un iekšējo drošību, un ja, nepieciešams, sagatavot priekšlikumus par papildu nepieciešamo finansējumu likumprojekta “Par valsts budžetu 2024. gadam” un likumprojekta “Par vidēja termiņa budžeta ietvaru 2024., 2025. un 2026. gadam”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protokollēmuma projekta 6.punktu, jo tas neatbilst Ministru kabineta 22.03.2022. prot.Nr.17 40.§ dotajam uzdevumam, kura 6.punkts nosaka, ka nozaru ministrijām mēneša laikā jāizstrādā </w:t>
            </w:r>
            <w:r w:rsidR="00000000" w:rsidRPr="00000000" w:rsidDel="00000000">
              <w:rPr>
                <w:u w:val="single"/>
                <w:rtl w:val="0"/>
              </w:rPr>
              <w:t xml:space="preserve">informatīvais ziņojums par papildu nepieciešamo finansējumu 2023., 2024. un 2025. gadā vienreizējām investīcijām</w:t>
            </w:r>
            <w:r w:rsidR="00000000" w:rsidRPr="00000000" w:rsidDel="00000000">
              <w:rPr>
                <w:rtl w:val="0"/>
              </w:rPr>
              <w:t xml:space="preserve"> valsts aizsardzības spēju attīstības un iekšējās drošības stiprināšanas pasākumu īstenošanai saistībā ar plaša mēroga Krievijas militāro agresiju pret Ukrainu un pieaugošiem ģeopolitiskiem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projekta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22-TA-1106</w:t>
    </w:r>
    <w:r>
      <w:br/>
    </w:r>
    <w:r w:rsidR="00000000" w:rsidRPr="00000000" w:rsidDel="00000000">
      <w:rPr>
        <w:rtl w:val="0"/>
      </w:rPr>
      <w:t xml:space="preserve">27.04.2022. 17.55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22-TA-1106</w:t>
    </w:r>
    <w:r>
      <w:br/>
    </w:r>
    <w:r w:rsidR="00000000" w:rsidRPr="00000000" w:rsidDel="00000000">
      <w:rPr>
        <w:rtl w:val="0"/>
      </w:rPr>
      <w:t xml:space="preserve">27.04.2022. 17.55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Izziņa_22-TA-1106.docx</dc:title>
</cp:coreProperties>
</file>

<file path=docProps/custom.xml><?xml version="1.0" encoding="utf-8"?>
<Properties xmlns="http://schemas.openxmlformats.org/officeDocument/2006/custom-properties" xmlns:vt="http://schemas.openxmlformats.org/officeDocument/2006/docPropsVTypes"/>
</file>