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18D24" w14:textId="117488B0" w:rsidR="00D00AD1" w:rsidRPr="000B66B9" w:rsidRDefault="000B66B9" w:rsidP="000B66B9">
      <w:pPr>
        <w:jc w:val="right"/>
        <w:rPr>
          <w:rFonts w:ascii="Times New Roman" w:hAnsi="Times New Roman" w:cs="Times New Roman"/>
          <w:sz w:val="24"/>
          <w:szCs w:val="24"/>
        </w:rPr>
      </w:pPr>
      <w:r w:rsidRPr="000B66B9">
        <w:rPr>
          <w:rFonts w:ascii="Times New Roman" w:hAnsi="Times New Roman" w:cs="Times New Roman"/>
          <w:sz w:val="24"/>
          <w:szCs w:val="24"/>
        </w:rPr>
        <w:t xml:space="preserve">2. Pielikums </w:t>
      </w:r>
    </w:p>
    <w:p w14:paraId="41D3121E" w14:textId="77777777" w:rsidR="000B66B9" w:rsidRPr="000B66B9" w:rsidRDefault="000B66B9" w:rsidP="000B66B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B66B9">
        <w:rPr>
          <w:rFonts w:ascii="Times New Roman" w:hAnsi="Times New Roman" w:cs="Times New Roman"/>
          <w:sz w:val="24"/>
          <w:szCs w:val="24"/>
        </w:rPr>
        <w:t xml:space="preserve">(1.4.2. </w:t>
      </w:r>
      <w:r w:rsidRPr="000B66B9">
        <w:rPr>
          <w:rFonts w:ascii="Times New Roman" w:hAnsi="Times New Roman" w:cs="Times New Roman"/>
          <w:i/>
          <w:iCs/>
          <w:sz w:val="24"/>
          <w:szCs w:val="24"/>
        </w:rPr>
        <w:t xml:space="preserve">Transporta infrastruktūra un </w:t>
      </w:r>
    </w:p>
    <w:p w14:paraId="0D5A7CE6" w14:textId="596AD360" w:rsidR="000B66B9" w:rsidRPr="000B66B9" w:rsidRDefault="000B66B9" w:rsidP="000B66B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B66B9">
        <w:rPr>
          <w:rFonts w:ascii="Times New Roman" w:hAnsi="Times New Roman" w:cs="Times New Roman"/>
          <w:i/>
          <w:iCs/>
          <w:sz w:val="24"/>
          <w:szCs w:val="24"/>
        </w:rPr>
        <w:t>sabiedriskā transporta ritošais sastāvs)</w:t>
      </w:r>
    </w:p>
    <w:p w14:paraId="7C408992" w14:textId="4AFFE7DA" w:rsidR="000B66B9" w:rsidRDefault="000B66B9" w:rsidP="000B66B9">
      <w:pPr>
        <w:jc w:val="right"/>
        <w:rPr>
          <w:noProof/>
        </w:rPr>
      </w:pPr>
      <w:r w:rsidRPr="000610D2">
        <w:rPr>
          <w:noProof/>
        </w:rPr>
        <w:drawing>
          <wp:inline distT="0" distB="0" distL="0" distR="0" wp14:anchorId="566E731B" wp14:editId="6642B5A3">
            <wp:extent cx="5340915" cy="3221990"/>
            <wp:effectExtent l="19050" t="19050" r="12700" b="16510"/>
            <wp:docPr id="1" name="Picture 1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roa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9881" cy="325756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F83BF13" w14:textId="4B924D67" w:rsidR="000B66B9" w:rsidRPr="000B66B9" w:rsidRDefault="000B66B9" w:rsidP="000B66B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1. </w:t>
      </w:r>
      <w:r w:rsidRPr="000B66B9">
        <w:rPr>
          <w:rFonts w:ascii="Times New Roman" w:hAnsi="Times New Roman" w:cs="Times New Roman"/>
          <w:b/>
          <w:bCs/>
          <w:sz w:val="20"/>
          <w:szCs w:val="20"/>
        </w:rPr>
        <w:t>ATTĒLS. VALSTS AUTOCEĻU TĪKLS RĪGAS METROPOLES AREĀLA TERITORIJĀ</w:t>
      </w:r>
    </w:p>
    <w:p w14:paraId="3C46172A" w14:textId="77777777" w:rsidR="000B66B9" w:rsidRPr="000B66B9" w:rsidRDefault="000B66B9" w:rsidP="000B6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*Piezīmes: sarkanā krāsā iekrāsoti valsts galvenie autoceļi, zilā krāsā – valsts reģionālie autoceļi, zaļā krāsā – valsts vietējie autoceļi</w:t>
      </w:r>
    </w:p>
    <w:p w14:paraId="67F3893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LVC</w:t>
      </w:r>
    </w:p>
    <w:p w14:paraId="3CC1C62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F12DDE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C3F7F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CB6A30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1B81A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B536B6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0457EE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0EC878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EBD2B6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B83A787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92C80BA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F72C97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710B60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67F123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0AC520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562E2C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66A808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2EBC4C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8A0821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75769D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A3D895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5D326F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EA3E3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098C26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62CA74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DB3EE6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A87004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507F3A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FCB7A6B" w14:textId="77777777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7EDE478" w14:textId="7C242712" w:rsidR="000B66B9" w:rsidRDefault="000B66B9" w:rsidP="000B66B9">
      <w:pPr>
        <w:tabs>
          <w:tab w:val="left" w:pos="2235"/>
        </w:tabs>
        <w:rPr>
          <w:noProof/>
        </w:rPr>
      </w:pPr>
      <w:r w:rsidRPr="000610D2">
        <w:rPr>
          <w:noProof/>
        </w:rPr>
        <w:drawing>
          <wp:inline distT="0" distB="0" distL="0" distR="0" wp14:anchorId="11FBD354" wp14:editId="04E705AD">
            <wp:extent cx="5706343" cy="3307743"/>
            <wp:effectExtent l="19050" t="19050" r="27940" b="26035"/>
            <wp:docPr id="1987928555" name="Picture 1987928555" descr="A map of riga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28555" name="Picture 1987928555" descr="A map of riga with red line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993" cy="332956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CDD63CC" w14:textId="2DA29D2E" w:rsidR="000B66B9" w:rsidRPr="000B66B9" w:rsidRDefault="000B66B9" w:rsidP="000B66B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2. </w:t>
      </w:r>
      <w:r w:rsidRPr="000B66B9">
        <w:rPr>
          <w:rFonts w:ascii="Times New Roman" w:hAnsi="Times New Roman" w:cs="Times New Roman"/>
          <w:b/>
          <w:bCs/>
          <w:sz w:val="20"/>
          <w:szCs w:val="20"/>
        </w:rPr>
        <w:t>ATTĒLS. VIDĒJĀ SATIKSMES INTENSITĀTE UZ VALSTS GALVENAJIEM AUTOCEĻIEM, 2022. GADS</w:t>
      </w:r>
    </w:p>
    <w:p w14:paraId="544A7E39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VAS “Latvijas Valsts ceļi”</w:t>
      </w:r>
    </w:p>
    <w:p w14:paraId="565C6D0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FE6563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D1198B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6BB6A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5ED71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598F72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90552A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E713B47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DFD963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A14039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26B44C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BF2CCF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21686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942E24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C15EA3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2F6FDE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A7245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795367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0EE005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3E894A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A64EBE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49A8AF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6EEE16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0B1B7A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821236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C11CF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E20046E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04FEB49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8E3863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CF14BB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F2BF2B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81C8B11" w14:textId="5A0FE430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610D2">
        <w:rPr>
          <w:noProof/>
        </w:rPr>
        <w:lastRenderedPageBreak/>
        <w:drawing>
          <wp:inline distT="0" distB="0" distL="0" distR="0" wp14:anchorId="2EB1FD8D" wp14:editId="26DE21C5">
            <wp:extent cx="5448816" cy="5515058"/>
            <wp:effectExtent l="19050" t="19050" r="19050" b="9525"/>
            <wp:docPr id="1959727980" name="Picture 1959727980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27980" name="Picture 1959727980" descr="A map of a ci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342" cy="553988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A598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</w:pPr>
    </w:p>
    <w:p w14:paraId="569F0CD5" w14:textId="440398D1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  <w:t xml:space="preserve">3. </w:t>
      </w:r>
      <w:r w:rsidRPr="000B66B9"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  <w:t>ATTĒLS. PASAŽIERU SATIKSMEI IZMANTOJAMĀS DZELZCEĻA LĪNIJAS UN STACIJU/PIETURVIETU IZVIETOJUMS RMA</w:t>
      </w:r>
    </w:p>
    <w:p w14:paraId="2EBC2138" w14:textId="5C904CC6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/>
          <w:i/>
          <w:iCs/>
          <w:kern w:val="0"/>
          <w:sz w:val="20"/>
          <w:szCs w:val="20"/>
          <w14:ligatures w14:val="none"/>
        </w:rPr>
        <w:t xml:space="preserve">Avots: </w:t>
      </w:r>
      <w:r w:rsidR="00540A64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VAS “Latvijas dzelzceļš”</w:t>
      </w:r>
    </w:p>
    <w:p w14:paraId="5A1F6B3F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B7A2FA6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7336D91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C539DAC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2CF0008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5745F0E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D612C7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C815326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E2E8D3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38F909A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6626EB3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BCEF9A1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3224B57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327F344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1DE28E5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EBBC941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323B568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FE44428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F89C41B" w14:textId="78D42055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610D2">
        <w:rPr>
          <w:noProof/>
        </w:rPr>
        <w:lastRenderedPageBreak/>
        <w:drawing>
          <wp:inline distT="0" distB="0" distL="0" distR="0" wp14:anchorId="7CE95D4D" wp14:editId="206AC44D">
            <wp:extent cx="5731510" cy="4054404"/>
            <wp:effectExtent l="19050" t="19050" r="21590" b="22860"/>
            <wp:docPr id="12" name="Picture 12" descr="A map of the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map of the count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4404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D080348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4D3F0ED" w14:textId="0A169BFC" w:rsidR="005F41BB" w:rsidRPr="005F41BB" w:rsidRDefault="005F41BB" w:rsidP="005F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4. </w:t>
      </w:r>
      <w:r w:rsidRPr="005F41BB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ATTĒLS. RAIL BALTICA LATVIJAS POSMA TRASE UN REĢIONĀLO STACIJU/ MOBILITĀTES PUNKTU IZVIETOJUMS</w:t>
      </w:r>
    </w:p>
    <w:p w14:paraId="11CE9F79" w14:textId="77777777" w:rsidR="005F41BB" w:rsidRDefault="005F41BB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5F41BB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SIA “Eiropas dzelzceļa līnijas”</w:t>
      </w:r>
    </w:p>
    <w:p w14:paraId="3F9F8C15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F8C5D3D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68C6163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95C71BD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C31A59A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952915A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E43FF63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7C09BAD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14AD7AC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DA4F2C3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5ABB556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987D630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A1C552B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C1E7A4E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AFC06C6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E5C9B47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D59C6D2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6141C70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87EBB3A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A6CB392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FA1CFF6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E90B282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57489D9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FEF6702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ED50ABB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2A6C258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29DBCAD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7CE319C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7D93A92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D194D4D" w14:textId="77777777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8CCE7A1" w14:textId="24FF7AB0" w:rsidR="000E4878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610D2">
        <w:rPr>
          <w:noProof/>
          <w:color w:val="FF0000"/>
        </w:rPr>
        <w:drawing>
          <wp:inline distT="0" distB="0" distL="0" distR="0" wp14:anchorId="781286D4" wp14:editId="718A24C3">
            <wp:extent cx="5731510" cy="4994822"/>
            <wp:effectExtent l="19050" t="19050" r="21590" b="15875"/>
            <wp:docPr id="15" name="Picture 15" descr="A blueprint of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ueprint of a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9482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8A9CBE1" w14:textId="77777777" w:rsidR="000E4878" w:rsidRPr="005F41BB" w:rsidRDefault="000E4878" w:rsidP="005F41BB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C8D0022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6D143D1" w14:textId="4E1DE6E8" w:rsidR="000E4878" w:rsidRPr="000E4878" w:rsidRDefault="000E4878" w:rsidP="000E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5. </w:t>
      </w:r>
      <w:r w:rsidRPr="000E4878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ATTĒLS. RAIL BALTICA REĢIONĀLO STACIJU/MOBILITĀTES PUNKTU FUNKCIONALITĀTES VIZUALIZĀCIJAS PIEMĒRS</w:t>
      </w:r>
    </w:p>
    <w:p w14:paraId="75235834" w14:textId="77777777" w:rsidR="000E4878" w:rsidRPr="000E4878" w:rsidRDefault="000E4878" w:rsidP="000E4878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E4878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SIA “Eiropas dzelzceļa līnijas”</w:t>
      </w:r>
    </w:p>
    <w:p w14:paraId="4DAD39CF" w14:textId="77777777" w:rsidR="005F41BB" w:rsidRPr="000B66B9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1AF040" w14:textId="48D926F3" w:rsidR="000B66B9" w:rsidRPr="000B66B9" w:rsidRDefault="000B66B9" w:rsidP="000B66B9">
      <w:pPr>
        <w:tabs>
          <w:tab w:val="left" w:pos="3705"/>
        </w:tabs>
      </w:pPr>
    </w:p>
    <w:sectPr w:rsidR="000B66B9" w:rsidRPr="000B6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B9"/>
    <w:rsid w:val="000B66B9"/>
    <w:rsid w:val="000E4878"/>
    <w:rsid w:val="00540A64"/>
    <w:rsid w:val="005F41BB"/>
    <w:rsid w:val="00D0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71A0"/>
  <w15:chartTrackingRefBased/>
  <w15:docId w15:val="{6A95687B-F556-4CDB-8BD0-FAD0C1CA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0B66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352</Characters>
  <Application>Microsoft Office Word</Application>
  <DocSecurity>0</DocSecurity>
  <Lines>2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2</cp:revision>
  <dcterms:created xsi:type="dcterms:W3CDTF">2024-03-18T14:00:00Z</dcterms:created>
  <dcterms:modified xsi:type="dcterms:W3CDTF">2024-03-18T14:00:00Z</dcterms:modified>
</cp:coreProperties>
</file>