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22-TA-3068: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līdz 2027. gada 30. jūnijam – sagatavoti latviešu valodas kā svešvalodas skolotāji pieaugušajiem – vismaz 120 (ar elastības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6.2.apakšpunktā noteiktā nacionālā rādītāja sasniegšanas termiņu ar informāciju anotācijā (anotācijā norādīts sasniegšanas termiņš līdz 2029.gada 31.decembrim).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informāciju MK noteikumu projekta 5.2. apakšpunktā (iepriekš 6.2.) un anotācijā. Vienlaikus skaidrojam, ka projekta īstenošana būs indikatīvi saistīta ar studiju gadu un tiek plānots, ka studiju gads noslēdzas jūnija beigās tiem studējošajiem, kuri atbilstoši izvēlētajai studiju apakšprogrammai studē 10 mēnešus, un tie studējošie, kuri studē 14 mēnešus, pabeidz mācības decembrī, tādējādi projekta īstenošanas termiņš ir līdz 31.12.2027.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iesnieguma iesniedzējam un projekta sadarbības partnerim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pienākumu finansējuma saņēmējam izstrādāt nosacījumus, kā tas pārliecinās par interešu konflikta neesamību, tostarp identificē apstākļus, kuri izraisa vai var izraisīt interešu konfliktu, kas rada apdraudējumu vai kaitējumu projekta īstenošanā, nosaka veicamos pasākumus un izstrādā darbības plānu interešu konflikta preventīvai novēršanai un gadījumiem, kad interešu konflikts ir atklāts. Kā arī, aicinām noteikumos iekļauj prasību, ka finansējuma saņēmējs un sadarbības partneris paraksta interešu konflikta neesamības apliecinājumu. Vēršam uzmanību, ka finansējuma saņēmējam un sadarbības partnerim, cita starpā jānodrošina, ka, īstenojot projektu, neiestājas interešu konflikts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papildināto informāciju  MK noteikumu projekta 15.2 apakšpunktu (iepriekš 16.2.). Pēc projekta iesnieguma apstiprināšanas finansējuma saņēmējs ar sadarbības partneri slēdz sadarbības līgumu un iekļauj 15.2. apakšpunktā (iepriekš 16.2.)  minēto sadarbības nosacījumu.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iesnieguma iesniedzējam, finansējuma saņēmējam un projekta sadarbības partnerim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projektu īsteno sadarbībā ar Latviešu valodas aģentūru. Finansējuma saņēmējs sadarbības partneri iesaista šo noteikumu 17.1.1. apakšpunktā minētās atbalstāmās darbības īstenošanā. Finansējuma saņēmējs kā projekta ekspertus piesaista arī citu Latvijas vai ārvalstu augstskolu docētājus.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14.punktā minēto ekspertu lomu projekta īstenošanā, kā arī norādīt kādi būs to pienākumi. Nepieciešamības gadījumā aicinām precizēt noteikumu projektu un papildināt anotāciju ar atbilstošu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anotācijas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saņēmējs projektu īsteno sadarbībā ar Latviešu valodas aģentūru. Finansējuma saņēmējs sadarbības partneri iesaista šo noteikumu </w:t>
            </w:r>
            <w:r w:rsidR="00000000" w:rsidRPr="00000000" w:rsidDel="00000000">
              <w:rPr>
                <w:rtl w:val="0"/>
              </w:rPr>
              <w:t xml:space="preserve">18.1.1. </w:t>
            </w:r>
            <w:r w:rsidR="00000000" w:rsidRPr="00000000" w:rsidDel="00000000">
              <w:rPr>
                <w:rtl w:val="0"/>
              </w:rPr>
              <w:t xml:space="preserve">apakšpunktā</w:t>
            </w:r>
            <w:r w:rsidR="00000000" w:rsidRPr="00000000" w:rsidDel="00000000">
              <w:rPr>
                <w:rtl w:val="0"/>
              </w:rPr>
              <w:t xml:space="preserve"> minētās atbalstāmās darbības īstenošanā.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mērķauditorijas piesaistes un komunikācijas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15.1. apakšpunktu ar termina “mērķauditorijas piesaistes un komunikācijas plāns” skaidrojumu, papildus sniegt informāciju vai plānam jābūt saskaņotam ar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4.2.2.7. pasākuma īstenošanu regulējošajos MK noteikumos šis apakšpunkts tika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14.1. apakšpunktu (iepriekš 15.1.).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mērķauditorijas piesaistes un komunikācijas plānu, kuru saskaņo ar atbildīgo iestādi;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18.1. apakšpunktā minētās tiešās attiecināmās izmaksas ietver šādas izmaksu pozīcijas: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iespējami plašāku vienkāršoto izmaksu piemērošanu. Ja piemērot vienkāršotās izmaksas papildus jau paredzētajam nav iespējams, lūdzam sniegt argumentētu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izstrādāta vienkāršoto izmaksu metodika projekta vadības un projekta īstenošanas personāla atlīdzības izmaksai, jo šīs izmaksas indikatīvi sastāda 39% no visām pasākuma 4.2.2.8. izmaksām, kā arī 49% no visām pasākuma izmaksām ir stipendijas, kas paredzētas tiešajai mērķa grupai. Pārējām projekta izmaksām tiek plānoti indikatīvi 12 %, tai skaitā ir arī fiksētas izmaksas, piemēram, studiju programmas licencēšanas un licencētas latviešu valodas studiju programmas iekļaušanas studiju virziena akreditācijas lapā izmaksas, vienas darba vietas aprīkojuma izmaksas un netiešās attiecināmās izmaksas 15% apmērā no tiešajām attiecināmajām personāla izmaksām. Līdz ar to, IZM ieskatā pārējām izmaksām šobrīd nav paredzēts noteikt vienu samērojamu izmaksu apmēru un izstrādāt vienas vienības izmaksas metodiku. Tomēr, ja gadījumā 4.2.2.8.pasākuma īstenošanas laikā tiks izvērtēts par efektīvu izstrādāt vienas vienības izmaksas kādām no projekta izmaksām, tad saskaņā ar MK noteikumu projektu, gadījumā, ja projekta īstenošanas laikā atbildīgā iestāde vai vadošā iestāde izstrādā vienkāršoto izmaksu metodiku kādām no MK noteikumos paredzētajām izmaksām, tām piemēro atbildīgās iestādes vai vadošās iestādes izstrādāto metodiku atbilstoši metodikā noteiktajam spēkā stāšanās laikam un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19.1.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tiešās attiecināmās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un izvērtēt lietderību jaunas/ atsevišķas vienkāršoto izmaksu metodikas izstrādei personāla atlīdzības izmaksu segšanai, ņemot vērā ka 4.2.2.7. pasākuma ietvaros jau ir izstrādāta (pašlaik vēl saskaņošanā) metodika un arī tajā ir izstrādātas likmes personāla atlīdzības izmaksām, kur finansējuma saņēmējs arī ir Latvijas Universitāte.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gan 4.2.2.7. pasākumam un 4.2.2.8. pasākumam ir paredzēts viens un tas pats finansējuma saņēmējs – Latvijas Universitāte – , tomēr pasākuma 4.2.2.7. ietvaros izstrādātā vienkāršoto izmaksu metodika nav pilnībā piemērojama pasākuma 4.2.2.8. īstenošanai. Pasākumā 4.2.2.8. ir plānotas atšķirīgas atbalstāmās darbības un attiecināmās izmaksas un tiks piesaistīts atšķirīgs projekta īstenošanas personāls. Pasākumā 4.2.2.8. plānotais kopējais attiecināmais finansējums un sasniedzamie nacionāli rādītāji ir mazāki (maza apjoma projekts), kas paredz arī projekta administratīvajam personālam mazāku darba noslodzi, citu amatu kategoriju un citu atlīdzības likmi projekta personālam atbilstoši LU projektu klasifikācijai un atlīdzības nolikumam.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tiešās attiecināmās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projekta vadības personāla atlīdzības izmaksas (izņemot virsstundas) šo noteikumu 17.2. un 17.3. apakšpunktā  minēto atbalstāmo darbību īstenošanai atbilstoši atbildīgās iestādes apstiprinātajai vienkāršoto izmaksu metodikai, kas saskaņota ar vadošo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iespējas 19.1.1. un 19.1.2. apakšpunktā minētajām izmaksām piemērot Regulas Nr.2021/1060 55. panta 1.punktā noteikto iespēju, tas ir, izmantot vienoto likmi līdz 20% personāla izmaksu segšanai (bez vienkāršoto izmaksu metodikas izstrādes). Vēršam uzmanību, ka attiecīgās likmes piemērošanas gadījumā tā apmērs jāsaskaņo ar vadošo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projekta īstenošanas personāla atlīdzības izmaksas pārsniedz 20% un indikatīvi sastāda 39% no visām pasākuma 4.2.2.8. izmaksām, tādēļ nav iespējams izmantot vienoto likmi līdz 20% personāla izmaksu segšanai (bez vienkāršoto izmaksu metodikas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projekta vadības personāla izmaksas (izņemot virsstundas) šo noteikumu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18.3. </w:t>
            </w:r>
            <w:r w:rsidR="00000000" w:rsidRPr="00000000" w:rsidDel="00000000">
              <w:rPr>
                <w:rtl w:val="0"/>
              </w:rPr>
              <w:t xml:space="preserve">apakšpunktā</w:t>
            </w:r>
            <w:r w:rsidR="00000000" w:rsidRPr="00000000" w:rsidDel="00000000">
              <w:rPr>
                <w:rtl w:val="0"/>
              </w:rPr>
              <w:t xml:space="preserve"> minēto atbalstāmo darbību īstenošanai atbilstoši atbildīgās iestādes apstiprinātajai vienkāršoto izmaksu metodikai, kas saskaņota ar vadošo iestādi;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 projekta īstenošanas personāla atlīdzības izmaksas (izņemot virsstundas) šo noteikumu 17.1. apakšpunktā minēto atbalstāmo darbību īstenošanai atbilstoši atbildīgās iestādes apstiprinātajai vienkāršoto izmaksu metodikai, kas saskaņota ar vadošo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19.1.2. apakšpunktu, norādot, vai izmaksas paredzētas finansējuma saņēmēja un/vai sadarbības partnera projekta īstenošanas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18.1.2. apakšpunktu (iepriekš 19.1.2.).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projekta īstenošanas personāla izmaksas (izņemot virsstundas) šo noteikumu </w:t>
            </w:r>
            <w:r w:rsidR="00000000" w:rsidRPr="00000000" w:rsidDel="00000000">
              <w:rPr>
                <w:rtl w:val="0"/>
              </w:rPr>
              <w:t xml:space="preserve">18.1. </w:t>
            </w:r>
            <w:r w:rsidR="00000000" w:rsidRPr="00000000" w:rsidDel="00000000">
              <w:rPr>
                <w:rtl w:val="0"/>
              </w:rPr>
              <w:t xml:space="preserve">apakšpunktā</w:t>
            </w:r>
            <w:r w:rsidR="00000000" w:rsidRPr="00000000" w:rsidDel="00000000">
              <w:rPr>
                <w:rtl w:val="0"/>
              </w:rPr>
              <w:t xml:space="preserve"> minēto atbalstāmo darbību īstenošanai, kuras paredzētas finansējuma saņēmēja un sadarbības partnera projekta īstenošanas personālam atbilstoši atbildīgās iestādes apstiprinātajai vienkāršoto izmaksu metodikai, kas saskaņota ar vadošo iestādi;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jaunradītu darba vietu aprīkojuma, tai skaitā biroja mēbeļu un tehnikas, datorprogrammu un licences iegādes vai nomas izmaksas, aprīkojuma uzturēšanas un remonta izmaksas, vai esošo darba vietu atjaunošanas izmaksas, ja esošo darba vietu aprīkojums ir nolietojies un tiek norakstīts, ne vairāk kā 3 000 euro vienai darba vietai visā projekta īstenošanas laikā, ja projekta vadības vai īstenošanas personāls ir nodarbināts projektā normālo darba laiku uz darba līguma pamata. Ja projekta vadības vai īstenošanas personāls ir nodarbināts nepilnu darba laiku vai daļlaiku, jaunradītas darba vietas aprīkojuma iegādes vai nomas izmaksas ir attiecināmas proporcionāli darba slodzes procentuālajam sadalījumam;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19.3. apakšpunktu, norādot, vai izmaksas paredzētas finansējuma saņēmēja un/vai sadarbības partnera projekta personālam.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18.3. apakšpunktu (iepriekš 19.3.).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jaunradītu darba vietu vai gadījumos, ja esošo darba vietu aprīkojums ir nolietojies un tiek norakstīts, finansējuma saņēmējam un sadarbības partnerim nepieciešamā aprīkojuma, tai skaitā biroja mēbeļu un tehnikas, datorprogrammu un licences iegādes vai īres izmaksas, tai skaitā aprīkojuma uzturēšanas un remonta izmaksas, ne vairāk kā 3 000 euro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 un nodarbinātā iesaistes periodam projektā;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jaunradītu darba vietu aprīkojuma, tai skaitā biroja mēbeļu un tehnikas, datorprogrammu un licences iegādes vai nomas izmaksas, aprīkojuma uzturēšanas un remonta izmaksas, vai esošo darba vietu atjaunošanas izmaksas, ja esošo darba vietu aprīkojums ir nolietojies un tiek norakstīts, ne vairāk kā 3 000 euro vienai darba vietai visā projekta īstenošanas laikā, ja projekta vadības vai īstenošanas personāls ir nodarbināts projektā normālo darba laiku uz darba līguma pamata. Ja projekta vadības vai īstenošanas personāls ir nodarbināts nepilnu darba laiku vai daļlaiku, jaunradītas darba vietas aprīkojuma iegādes vai nomas izmaksas ir attiecināmas proporcionāli darba slodzes procentuālajam sadalījumam;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Finanšu ministrijas Vadlīniju Nr. 1.2. "Vadlīnijas attiecināmo izmaksu noteikšanai Eiropas Savienības kohēzijas politikas programmas 2021.-2027.gada plānošanas periodā" 33.punktam, daļlaika izmaksu attiecināšanas principa gadījumā jāņem vērā darbinieka iesaistes periods projektā pret projekta kopējo īstenošanas ilgumu un daļlaika proporcija darbam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MK noteikumu attiecīgo apakšpunktu, kā arī vienlaikus lūdzam anotāciju papildināt ar skaidrojumu, ka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18.3. apakšpunktu (iepriekš 19.3.) un papildināto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jaunradītu darba vietu vai gadījumos, ja esošo darba vietu aprīkojums ir nolietojies un tiek norakstīts, finansējuma saņēmējam un sadarbības partnerim nepieciešamā aprīkojuma, tai skaitā biroja mēbeļu un tehnikas, datorprogrammu un licences iegādes vai īres izmaksas, tai skaitā aprīkojuma uzturēšanas un remonta izmaksas, ne vairāk kā 3 000 euro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 un nodarbinātā iesaistes periodam projektā;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pakalpojumu izmaksas horizontālā principa “Vienlīdzība, iekļaušana, nediskriminācija un pamattiesību ievērošana” darbību īstenošanai, tai skaitā ekspertu konsultācijas, zīmju valodas tulka, reāllaika transkripcijas, subtitru nodrošināšana latviešu valodas studiju programmas studējošajiem pēc nepieciešamības;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19.5.apakšpunkta redakcijai noteikt plašāku tvērumu,  lai noteikumu projektā sekmīgi īstenotu horizontālā principa “Vienlīdzība, iekļaušana, nediskriminācija un pamattiesību ievērošana” ieviešanu. Proti, latviešu valodas studiju programmas izstrādes un īstenošanas laikā ne tikai studenti, bet arī mācībspēki, gan konsultanti, gan dalībnieki, gan arī vadības personāls un īstenošanas personāls varētu būt personas ar ierobežotām funkcionēšanas spējām (t.sk., kustību, redzes, dzirdes vai uztveres traucējumiem). Tāpat arī publicitātes pasākumu laikā nepieciešams nodrošināt, ka sniegtā informācija ir uztverama ar vairāk nekā vienu sensoro kanālu. Tādējādi ierosinām 19.5.apakšpunktu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pakalpojumu izmaksas horizontālā principa “Vienlīdzība, iekļaušana, nediskriminācija un pamattiesību ievērošana” darbību īstenošanai, tai skaitā ekspertu konsultācijas, pandusu, riteņkrēslu pacēlāju noma, indukcijas cilpu noma, zīmju valodas tulka, reāllaika transkripcijas, subtitru nodrošināšana latviešu valodas studiju programmas studējošajiem vai vadības un īstenošanas personālam pēc nepieciešamības, kā arī studiju programmas mācību līdzekļu, publicitātes un komunikācijas materiālu sagatavošana un izplatīšana piekļūstamos formātos, nodrošinot to uztveramību ar vairāk kā vienu sensoro kanālu;”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18.5. apakšpunktu (iepriekš 19.5.).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finansējuma saņēmējam pakalpojumu izmaksas horizontālā principa “Vienlīdzība, iekļaušana, nediskriminācija un pamattiesību ievērošana” darbību īstenošanai, tai skaitā ekspertu konsultācijas, pandusu, riteņkrēslu pacēlāju noma, indukcijas cilpu noma, zīmju valodas tulka, reāllaika transkripcijas, subtitru nodrošināšana latviešu valodas studiju programmas studējošajiem vai projekta vadības un īstenošanas personālam pēc nepieciešamības, kā arī studiju programmas mācību līdzekļu, komunikācijas un vizuālās identitātes materiālu sagatavošana un izplatīšana piekļūstamos formātos, nodrošinot to uztveramību ar vairāk kā vienu sensoro kanālu;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Pievienotās vērtības nodoklis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Regula Nr.2021/1060) 64.panta 1.punkta "c" apakšpunktā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vienkāršoto pieeju pievienotās vērtības nodokļa attiecināšanā, lūdzam anotācijā papildināt ar skaidrojumu, norādot, ka tiks nodrošināts dubultā finansējuma novēršanas risks.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esošā projekta ietvaros kopējās attiecināmās izmaksas ir mazākas par 5 milj. EUR (ieskaitot PVN),  PVN ir attiecināms no ES fondu finansējuma saskaņā ar Regulas Nr.2021/1060 64.panta 1.punkta c)apakšpunktu i)punktu, kā arī finansējuma saņēmējs nodrošina dubultā finansējuma riska novēršanu, t.i., ka  PVN netiek atgūts no valsts līdzekļiem vai cita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nodoklis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Regula Nr.2021/1060) 64.panta 1.punkta "c" apakšpunktā ietvertajiem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ietvaros finansējuma saņēmējam izmaksas ir attiecināmas, ja tās atbilst šajos noteikumos minētajām izmaksu pozīcijām un ir radušās no šo noteikumu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23. punkts paredz, ka izmaksas ir attiecināmas pirms projekta iesnieguma apstiprināšanas, lūdzam papildināt anotāciju, sniedzot pamatojumu, kas nosaka finanšu plūsmas pirms projekta apstiprināšanas nodrošināšanas nosacījumus, kā arī atbildīgās iestādes pienākumus un atbildību gadījumos, ja pirms projekta apstiprināšanas radušās izmaksas, kas nav attiecināmas no ES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nav attiecināmas jau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pasākuma ietvaros finansējuma saņēmējam izmaksas ir attiecināmas, ja tās atbilst šajos noteikumos minētajām izmaksu pozīcijām un ir radušās no šo noteikumu spēkā stāšanās dienas. Finanšu plūsmas pirms projekta apstiprināšanas nodrošināšana ļauj finansējuma saņēmējam sagatavoties projekta uzsākšanai.  Pasākums tiek īstenots ierobežotas projekta iesniegumu atlases veidā, un projekta iesniedzējs ir LU, kurai ir jau iepriekšēja pieredze ES fondu un citu ārvalstu finanšu palīdzības programmu projektu īstenošanā, līdz ar to nepastāv augsts risks, ka izmaksas, kas radušās pirms vienošanās par projekta īstenošanu noslēgšanas, varētu netikt attiecinātas finansēšanai no ES fondiem. Kā liecina iepriekšējā prakse, parasti tās ir projekta vadības izmaksas, kā arī finansējuma saņēmējs izprot savu pašrisku. Izmaksas, kas radušās pirms vienošanās noslēgšanas nav attiecināmas pabeigtām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finansējuma saņēmējam izmaksas ir attiecināmas, ja tās atbilst šajos noteikumos minētajām izmaksu pozīcijām un ir radušās no šo noteikumu spēkā stāšanās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informē mērķa grupu par projekta atbalsta pasākumiem, izmantojot atbilstošus komunikācijas kanālus un metodes informēšanai un saskaņā ar šo noteikumu 15.1.apakšpunktā norādīto mērķauditorijas piesaistes un komunikācijas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sekmīgi īstenotu horizontālā principa "Vienlīdzība, iekļaušana, nediskriminācija un pamattiesību ievērošana" ieviešanu, aicinām paredzēt, ka sniegtā informācija ir uztverama ar vairāk nekā vienu sensoro kanālu (redze, dzirde, tauste), līdz ar to lūdzam papildināt 25.punkta redakciju, izsakot šādi: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informē mērķa grupu par projekta atbalsta pasākumiem, izmantojot atbilstošus un piekļūstamus komunikācijas kanālus un metodes informēšanai un saskaņā ar šo noteikumu 15.1.apakšpunktā norādīto mērķauditorijas piesaistes un komunikācijas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24. punktu (iepriekš 25.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informē mērķa grupu par projekta atbalsta pasākumiem, izmantojot atbilstošus un piekļūstamus komunikācijas kanālus un metodes informēšanai un saskaņā ar šo noteikumu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norādīto mērķauditorijas piesaistes un komunikācijas plānu.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projekta īstenošanas laikā finansējuma saņēmējam ir paredzēts avanss, to var izmaksāt pa daļām. Viens avansa maksājums nepārsniedz 30 procentus no projektam piešķirtā Eiropas Sociālā fonda Plus finansējuma un valsts budžeta līdzfinansējuma kopsummas. Finansējuma saņēmējam  avansa un starpposma maksājumu kopsumma var būt 100 procenti no projektam piešķirtā Eiropas Sociālā fonda Plus finansējuma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anotācijā izsvērti pamatot šāda avansa un starpposma maksājuma kopsummas (100 procenti) apmēra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anotācija ir papildināta ar skaidrojumu par avansa piešķiršanas nosacījumiem un avansa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saņēmējam projekta īstenošanas laikā ir iespēja saņemt avansu, to var izmaksāt pa daļām. Saskaņā ar noteikumu projektu, viens avansa maksājums nepārsniedz 30 procentus no projektam piešķirtā ESF+ finansējuma un valsts budžeta līdzfinansējuma. Šāds avansa apmērs nepieciešams, lai nodrošinātu iespēju finansējuma saņēmējam īstenot projekta darbības atbilstoši plānotajam laika grafikam. Finansējuma saņēmējam – valsts dibinātai augstskolai (LU) ir no valsts budžeta daļēji finansētas atvasinātas publiskas personas statuss, un projekts tiks īstenots tai deleģēto valsts pārvaldes uzdevumu ietvaros, līdz ar to avansa un starpposma maksājumu kopsumma var būt 100 procenti no projektam piešķirtā ESF+ finansējuma un valsts budžeta līdzfinansējuma kopsummas.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īstenošanas laikā finansējuma saņēmējam ir iespēja saņemt avansu, to var izmaksāt pa daļām. Viens avansa maksājums nepārsniedz 30 procentus no projektam piešķirtā Eiropas Sociālā fonda Plus finansējuma un valsts budžeta līdzfinansējuma kopsummas. Finansējuma saņēmējam  avansa un starpposma maksājumu kopsumma var būt 100 procenti no projektam piešķirtā Eiropas Sociālā fonda Plus finansējuma un valsts budžeta līdzfinansējuma kopsummas.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projekta īstenošanas laikā finansējuma saņēmējam ir paredzēts avanss, to var izmaksāt pa daļām. Viens avansa maksājums nepārsniedz 30 procentus no projektam piešķirtā Eiropas Sociālā fonda Plus finansējuma un valsts budžeta līdzfinansējuma kopsummas. Finansējuma saņēmējam  avansa un starpposma maksājumu kopsumma var būt 100 procenti no projektam piešķirtā Eiropas Sociālā fonda Plus finansējuma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skaidri noteikt, vai finansējuma saņēmējam tiek paredzēts avansa maksājums, vai nē. Kā arī lūdzam papildināt noteikumus ar avansa izmaksas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32. punktu (iepriekš 33.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īstenošanas laikā finansējuma saņēmējam ir iespēja saņemt avansu, to var izmaksāt pa daļām. Viens avansa maksājums nepārsniedz 30 procentus no projektam piešķirtā Eiropas Sociālā fonda Plus finansējuma un valsts budžeta līdzfinansējuma kopsummas. Finansējuma saņēmējam  avansa un starpposma maksājumu kopsumma var būt 100 procenti no projektam piešķirtā Eiropas Sociālā fonda Plus finansējuma un valsts budžeta līdzfinansējuma kopsummas.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36.2.1. izstrādāto vai pilnveidoto izglītības programmu, metodisko līdzekļu, vadlīniju, mācību līdzekļu, tai skaitā digitālo,  kuros ir integrēti dzimumu līdztiesības, personu ar invaliditāti vienlīdzīgu iespēju, vecuma nediskriminācijas, etniskās un citas piederības un pamattiesību jautājumi,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kritērija redakciju atbilstoši HP vadlīniju 4.pielikumam: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Izstrādāto vai pilnveidoto stratēģiju, izglītības programmu, metodisko līdzekļu, vadlīniju, mācību līdzekļu (tai skaitā digitālo),</w:t>
            </w:r>
            <w:r w:rsidR="00000000" w:rsidRPr="00000000" w:rsidDel="00000000">
              <w:rPr>
                <w:b w:val="1"/>
                <w:rtl w:val="0"/>
              </w:rPr>
              <w:t xml:space="preserve"> skaits,</w:t>
            </w:r>
            <w:r w:rsidR="00000000" w:rsidRPr="00000000" w:rsidDel="00000000">
              <w:rPr>
                <w:rtl w:val="0"/>
              </w:rPr>
              <w:t xml:space="preserve"> kuros integrēti jautājumi par dzimumu līdztiesību, personu ar invaliditāti vienlīdzīgām iespējām, diskriminācijas novēršanu vecuma, etniskās piederības un citu iemeslu dēļ, kā arī pamattiesību jautājumi, tostarp par tiesiskajiem un praktiskajiem aspektiem.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35.2.1. apakšpunktu (iepriekš 36.2.1.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37.2.1. 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35.2.2. personu skaits, kuras ir piedalījušās apmācību programmās, kurās ir integrēti jautājumi par dzimumu līdztiesības, personu ar invaliditāti vienlīdzīgu iespēju, vecuma nediskriminācijas, etniskās u.c. piederības un pamattiesību jautājumiem, tostarp par  tiesiskajiem un praktiskajiem aspektiem;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noteikumu projekta 35.2.2.punktā minētie dati tiek uzkrāti, lai nodrošinātu Eiropas Parlamenta un Padomes 2021. gada 24. jūnija Regulas (ES) Nr. 2021/1057, ar ko izveido Eiropas Sociālo fondu Plus (ESF+) un atceļ Regulu (ES) Nr. 1296/2013 prasības? Gadījumā, ja attiecīgie dati tiek uzrāti, lai izpildītu minētās regulas prasības un tos iesniegtu Eiropas Komisijai, lūdzam precizēt noteikumu projekta 35.2.2.punktu, norādot, ka personu dati, kuras ir piedalījušās apmācību programmās saskaņā ar Eiropas Parlamenta un Padomes 2021. gada 24. jūnija Regulas (ES) Nr. 2021/1057, ar ko izveido Eiropas Sociālo fondu Plus (ESF+) un atceļ Regulu (ES) Nr. 1296/2013 I pielikumu un normatīvo aktu, kas nosaka Eiropas Savienības fondu projektu pārbaužu veikšanas kārtību 2021.–2027. gada plānošanas periodā 1.pielikumu un atbilstošu precizējumu veikt arī anotācijas 8.1.13.punktā.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dati tiek vākti tikai nozares vajadzībām, lūdzam papildināt noteikumu projektu ar mērķi personas datu uzkrāšanai un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sniegt informāciju, kādi dati tiks vākti " par piederības un pamattiesību jautājumiem, tostarp par  tiesiskajiem un praktiskajiem aspektiem".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MKN projekta 37.2.2. apakšpunktā (iepriekš 35.2.2.) minētie dati tiek uzkrāti nozares vajadzībām un HP prasību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37.2.2. personu skaits, kuras ir piedalījušās apmācību programmās, kurās ir integrēti jautājumi par dzimumu līdztiesības, personu ar invaliditāti vienlīdzīgu iespēju, vecuma nediskriminācijas, etniskās u.c. piederības un pamattiesību jautājumiem, tostarp par  tiesiskajiem un praktiskajiem aspektiem;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36.2.2. personu, kuras ir piedalījušās apmācību programmās, kurās ir integrēti jautājumi par dzimumu līdztiesības, personu ar invaliditāti vienlīdzīgu iespēju, vecuma nediskriminācijas, etniskās un citas piederības un pamattiesību jautājumiem,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horizontālā principa rādītāja redakciju atbilstoši HP vadlīniju 4.pielikumam (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w:t>
            </w:r>
            <w:r w:rsidR="00000000" w:rsidRPr="00000000" w:rsidDel="00000000">
              <w:rPr>
                <w:b w:val="1"/>
                <w:rtl w:val="0"/>
              </w:rPr>
              <w:t xml:space="preserve">skaits</w:t>
            </w:r>
            <w:r w:rsidR="00000000" w:rsidRPr="00000000" w:rsidDel="00000000">
              <w:rPr>
                <w:rtl w:val="0"/>
              </w:rPr>
              <w:t xml:space="preserve">, kuras ir piedalījušās apmācību programmās, kurās ir integrēti jautājumi par dzimumu līdztiesības, personu ar invaliditāti vienlīdzīgu iespēju, vecuma nediskriminācijas, etniskās u.c. piederības un pamattiesību jautājumiem, tostarp par  tiesiskajiem un praktiskajiem aspektiem.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35.2.2. apakšpunktu (iepriekš 36.2.2.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37.2.2. personu skaits, kuras ir piedalījušās apmācību programmās, kurās ir integrēti jautājumi par dzimumu līdztiesības, personu ar invaliditāti vienlīdzīgu iespēju, vecuma nediskriminācijas, etniskās u.c. piederības un pamattiesību jautājumiem, tostarp par  tiesiskajiem un praktiskajiem aspektiem;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atbalstu saņēmušām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personām saskaņā ar Eiropas Parlamenta un Padomes 2021. gada 24. jūnija Regulas (ES) Nr. 2021/1057, ar ko izveido Eiropas Sociālo fondu Plus (ESF+) un atceļ Regulu (ES) Nr. 1296/2013 pirmo pielikumu un normatīvajiem aktiem, kas nosaka Eiropas Savienības fondu projektu pārbaužu veikšanas kārtību 2021.–2027. gada plānošanas periodā, nodrošinot personu datu apstrādi saskaņā ar Eiropas Parlamenta un Padomes 2016. gada 27. aprīļa Regulas (ES) 2016/679 par fizisku personu aizsardzību attiecībā uz personas datu apstrādi un šādu datu brīvu apriti un ar ko atceļ Direktīvu 95/46/EK (Vispārīgā datu aizsardzības regula) 5. panta 1. punkta a) apakšpunktu likumīgi, godprātīgi un datu subjektam pārredzamā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tiesību normai ir jābūt skaidrai, lai tās lietotājs un piemērotājs gūtu nepārprotamu priekšstatu par normā ietvertajiem pienākumiem un tiesībām, ievērojot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noteikumu projekta 35.3.apakšpunktu, skaidri norādot, ka dati par atbalstu saņēmušām  šo noteikumu 3. punktā minētajām personām tiek uzkrāti saskaņā ar Eiropas Parlamenta un Padomes 2021. gada 24. jūnija Regulas (ES) Nr. 2021/1057, ar ko izveido Eiropas Sociālo fondu Plus (ESF+) un atceļ Regulu (ES) Nr. 1296/2013, I pielikumu un normatīvo aktu, kas nosaka Eiropas Savienības fondu projektu pārbaužu veikšanas kārtību 2021.–2027. gada plānošanas periodā. Gadījumā, ja dati tiek vākti tikai nozares vajadzībām, tad lūdzam svītrot atsauci uz Eiropas Parlamenta un Padomes 2021. gada 24. jūnija Regulas (ES) Nr. 2021/1057, ar ko izveido Eiropas Sociālo fondu Plus (ESF+) un atceļ Regulu (ES) Nr. 1296/2013, I pielikumu.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jaunā apakšpunktā ietvert pienākumu finansējuma saņēmējam, nodrošināt personu datu apstrādi saskaņā ar Eiropas Parlamenta un Padomes 2016. gada 27. aprīļa Regulas (ES) 2016/679 par fizisku personu aizsardzību attiecībā uz personas datu apstrādi un šādu datu brīvu apriti un ar ko atceļ Direktīvu 95/46/EK (Vispārīgā datu aizsardzības regula) 5. panta 1. punkta a) apakšpunktu likumīgā, godprātīgā un datu subjektam pārredzamā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37.3.punktā (iepriekš 35.3.) minētie dati tiek uzkrāti nozares vajadzībām un lai konstatētu nozarei sagatavoto speciālistu skaitu. Pasākuma 4.2.2.8. patiesie gala labuma guvēji būs nevis pasākuma ietvaros sagatavotie latviešu valodas kā svešvalodas pedagogi pieaugušajiem, bet gan tās personas, kas mācīsies un apgūs latviešu valodu, lai integrētos Latvijas sabiedrībā un iesaistītos Latvijas darba tirgū, tāpēc dati par šajā pasākumā iesaistītajām personām netiek uzkrāti saskaņā ar Eiropas Parlamenta un Padomes 2021. gada 24. jūnija Regulas (ES) Nr. 2021/1057, ar ko izveido Eiropas Sociālo fondu Plus (ESF+) un atceļ Regulu (ES) Nr. 1296/2013, I pielikumu un normatīvo aktu, kas nosaka Eiropas Savienības fondu projektu pārbaužu veikšanas kārtību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atbalstu saņēmušām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atbalstu saņēmušām  šo noteikumu 3. punktā minētajām personām saskaņā ar Eiropas Parlamenta un Padomes 2021. gada 24. jūnija Regulas (ES) Nr. 2021/1057, ar ko izveido Eiropas Sociālo fondu Plus (ESF+) un atceļ Regulu (ES) Nr. 1296/2013 I un II pielikumu un normatīvajiem aktiem, kas nosaka Eiropas Savienības fondu projektu pārbaužu veikšanas kārtību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(Vispārīgā datu aizsardzības regula) (turpmāk – Datu regula) 5. panta 1. punkta a) apakšpunkts paredz, ka personas dati tiek apstrādāti likumīgi, godprātīgi un datu subjektam pārredzamā veidā. Norādām, ka projekta ietvaros tiek veikta dalībnieku uzskaite, bet ne projektā, ne tā anotācijā netiek skaidrots, kādi dalībnieku dati tiek uzskaitīti, kādam mērķim sadarbības partneris veic dalībnieku uzskaiti. Ņemot vērā minēto, lūdzam precizēt projektu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finansējuma saņēmējs uzkrāj datus par pasākuma ietvaros atbalstu saņēmušām personām, uzkrātie dati ir informatīvi un kalpo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Apstrādājot personas datus tiek ievērotas Eiropas Parlamenta un Padomes 2016. gada 27. aprīļa Regula Nr.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atbalstu saņēmušām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Projekta īstenošanas gaitā radušos izmaksu sadārdzinājumu finansējuma saņēmējs sedz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pienākumu finansējuma saņēmējam nodrošināt nepārklāšanās principu ar citiem valsts un ārvalstu finanšu atbalsta instrumentiem un dubultā finansējuma neiestāšanos.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MKN projekta 39. punktu (iepriekš 36.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Projekta īstenošanas gaitā radušos izmaksu sadārdzinājumu finansējuma saņēmējs sedz no saviem līdzekļiem un nodrošina nepārklāšanos ar citiem valsts un ārvalstu finanšu atbalsta instrumentiem un dubultā finansējuma neiestāšanos.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Projektu īsteno saskaņā ar noslēgto vienošanos par projekta īstenošanu, bet ne ilgāk kā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īstenošana būs saistīta ar studiju gadu un ka studiju gads noslēdzas jūnija beigās, vienlaikus, ņemot vērā 2021-2027 plānošanas perioda noslēgumu, lūdzam noteikt samērīgu projekta īstenošanas termiņu, piemēram, 31.08.2029.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37. punktu (iepriekš 38. punkts). Vienlaikus skaidrojam, ka mācību gads var noslēgties ne tikai jūnija beigās, bet arī gada beigās, jo studiju programmas studējošie var pieteikties studiju apakšprogrammā ar dažādu studiju ilgumu - 10 vai 14 mēneši.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Projektu īsteno saskaņā ar noslēgto vienošanos par projekta īstenošanu, bet ne ilgāk kā līdz 2028.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precizēt anotācijas 1.3.sadaļas apakšsadaļas "Risinājuma apraksts" desmito rindkopas informāciju par nacionāliem rādītājiem. Norādām, ja </w:t>
            </w:r>
            <w:r w:rsidR="00000000" w:rsidRPr="00000000" w:rsidDel="00000000">
              <w:rPr>
                <w:u w:val="single"/>
                <w:rtl w:val="0"/>
              </w:rPr>
              <w:t xml:space="preserve">dati tiek vākti, lai </w:t>
            </w:r>
            <w:r w:rsidR="00000000" w:rsidRPr="00000000" w:rsidDel="00000000">
              <w:rPr>
                <w:rtl w:val="0"/>
              </w:rPr>
              <w:t xml:space="preserve">izpildītu Eiropas Parlamenta un Padomes 2021. gada 24. jūnija Regulas (ES) Nr. 2021/1057, ar ko izveido Eiropas Sociālo fondu Plus (ESF+) un atceļ Regulu (ES) Nr. 1296/2013 prasības un tos attiecīgi </w:t>
            </w:r>
            <w:r w:rsidR="00000000" w:rsidRPr="00000000" w:rsidDel="00000000">
              <w:rPr>
                <w:u w:val="single"/>
                <w:rtl w:val="0"/>
              </w:rPr>
              <w:t xml:space="preserve">ziņotu Eiropas Komisijai</w:t>
            </w:r>
            <w:r w:rsidR="00000000" w:rsidRPr="00000000" w:rsidDel="00000000">
              <w:rPr>
                <w:rtl w:val="0"/>
              </w:rPr>
              <w:t xml:space="preserve">, tad attiecīgie dati tiek iesniegti, ievērojot Ministru kabineta 2023.gada 21. martā noteikumu Nr.135 "Eiropas Savienības fondu projektu pārbaužu veikšanas kārtība 2021.–2027. gada plānošanas periodā" prasības, t.i., finansējuma saņēmējs saskaņā ar līgumu vai vienošanos par projekta īstenošanu vienu reizi gadā līdz 30. janvārim (par iepriekšējo kalendāra gadu) un, ja attiecināms, arī kopā ar noslēguma maksājuma pieprasījumu ievada kohēzijas politikas fondu vadības informācijas sistēmā pārskatu par projekta dalībniekiem (minēto noteikumu 1.pielikums). Atbilstoši minēto noteikumu 55.punktam sadarbības iestāde pārbauda un apstiprina finansējuma saņēmēja iesniegto pārskatu par projekta dalībniekiem 80 dienu laikā pēc informācijas saņemšanas. Ja pārskats par projekta dalībniekiem tiek iesniegts kopā ar noslēguma maksājuma pieprasījumu, sadarbības iestāde to pārbauda un apstiprina līdz noslēguma maksājuma pieprasījumā iekļauto attiecināmo izdevumu apstiprināšanai.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anotācijas sadaļu. Skaidrojam, pasākuma 4.2.2.8. ietvaros uzkrātie dati ir informatīvi un tiek vākti nozares vajadzībām, lai konstatētu nozarei sagatavoto speciālistu skaitu un lai nodrošinātu HP prasību ieviešanu.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iekļauta informācija, ka: "Projekta iesniedzējs sadarbībā ar projekta sadarbības partneri izstrādā latviešu valodas studiju programmas satura ieviešanas plānu. Latviešu valodas studiju programma tiks īstenota kā vispārējās izglītības sistēmas daļa un Latvijas Universitāte šī pasākuma ietvaros nav kvalificējama kā saimnieciskās darbības veicējs, un pasākumam piešķirtais atbalsts  nav saistīts ar saimnieciskās darbības veikšanu atbilstoši Eiropas Komisijas dokumenta “Komisijas paziņojums par Līguma par Eiropas Savienības darbību 107. panta 1. punktā minēto valsts atbalsta jēdzienu” (2016/C 262/01) (turpmāk – EK paziņojums) 28.punktam, kurā minēts, ka valsts izglītības sistēmas ietvaros nodrošināta valsts izglītība, ko finansē un uzrauga valsts, var tikt uzskatīta par nesaimniecisko darbību. Latvijas Universitāte  īstenos projektu ar saviem cilvēkresursiem, kas būs projekta vadības un īstenošanas personāls, personālam sedzot vienīgi faktiskās nepieciešamās izmaksas, kas būs pamatotas un pierādāmas." Vēršam uzmanību, ka atbilstība EK paziņojuma 28.punktam vien vēl nenodrošina, ka atbalsta pasākums ir nesaimniecisks. Attiecīgi uzturam savu iebildumu daļā, ka nepieciešams papildināt anotāciju ar informāciju par ieņēmumu attiecību pret izdevumiem, kā arī anotācijā skaidrot, ka/kā tiks nodalītas saimnieciskās un nesaimnieciskās darbības izmaksas un ieņēmumi. Atkārtoti vēršam uzmanību uz EK paziņojuma 29.punktu, kurā norādīts, ka arī gadījumos, ja skolēnu vecāki sedz daļu (t.i., ne vairāk kā 50% apmērā) no mācību vai uzņemšanas maksas, kas aptver tikai daļu no konkrētā pakalpojuma patiesajām izmaksām, šāda samaksa nav uzskatāma par atlīdzību par sniegto pakalpojumu, tādējādi, ja tiek konstatēts, ka studiju maksas un citi ieņēmumi no izglītības pakalpojumu sniegšanas nepārsniedz 50% robežvērtību, darbība ir nesaimnieciska.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sadarbībā ar projekta sadarbības partneri izstrādā latviešu valodas studiju programmas satura ieviešanas plānu. Latviešu valodas studiju programma tiks īstenota kā vispārējās izglītības sistēmas daļa un Latvijas Universitāte šī pasākuma ietvaros nav kvalificējama kā saimnieciskās darbības veicējs, un pasākumam piešķirtais atbalsts  nav saistīts ar saimnieciskās darbības veikšanu atbilstoši Eiropas Komisijas dokumenta “Komisijas paziņojums par Līguma par Eiropas Savienības darbību 107. panta 1. punktā minēto valsts atbalsta jēdzienu” (2016/C 262/01) (turpmāk – EK paziņojums) 28.punktam, kurā minēts, ka valsts izglītības sistēmas ietvaros nodrošināta valsts izglītība, ko finansē un uzrauga valsts, var tikt uzskatīta par nesaimniecisko darbību. Latvijas Universitāte  īstenos projektu ar saviem cilvēkresursiem, kas būs projekta vadības un īstenošanas personāls, personālam sedzot vienīgi faktiskās nepieciešamās izmaksas, kas būs pamatotas un pierādāmas. Tāpat atbilstoši EK paziņojuma 29.punktam pasākums nav kvalificējams kā komercdarbības atbalsts un uz to nav attiecināms komercdarbības atbalsta regulējums, jo valsts izglītības sistēmas ietvaros nodrošinot valsts izglītību, ko finansē un uzrauga valsts, un pamatojoties uz datiem par Latvijas Universitātes (LU) studiju darbības ieņēmumu un izdevumu struktūru 2018. – 2022.gadā, studiju maksas un citi ieņēmumi no izglītības pakalpojumu sniegšanas nepārsniedz 50% robežvērtību no kopējiem studiju darbības īstenošanas izdevumiem. (2018. gadā pašu ieņēmumu attiecība pret kopējiem studiju darbības izdevumiem bija 42%, 2019. gadā 43%, 2020. gadā 44 %, 2021. gadā 44%, 2022. gadā 40%). Augstākminētā informācija un skaidrojums ir pamatots LU ikgadēji sagatavotajā datu analīzē par tās kopējiem ieņēmumiem un izdevumiem dalījumā pa ekonomiskās klasifikācijas kodiem, darbības veida un rakstura, kas kalpo kā kontroles rīks par saimnieciskās darbības īpatsvaru LU kopējos ieņēmumos, izdevumos. LU apliecina, ka atbalsts nesaimnieciskai darbībai netiek novirzīts saimnieciskās darbības veikšanai, darbības raksturs (saimniecisks/nesaimniecisks) tiek nodalīts, pamatojoties uz LU Finanšu vadības un grāmatvedības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tiesību akta projekta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 sākotnējās ietekmes (ex-ante) novērtējuma ziņojuma (anotācija) 1.3.sadaļas “Pašreizējā situācija, problēmas un risinājumi” apakšsadaļā “Problēmas apraksts” ietverto informāciju par Saliedētas un pilsoniski aktīvas sabiedrības attīstības pamatnostādnēm 2021.-2027.gadam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pamatnostādnēs 2021.‒ 2027. gadam latviešu valoda ir noteikta kā viena no caurviju prioritātēm. Viens no biežāk minētajiem faktoriem, kas kavē ārvalstu pilsoņu iekļaušanos sabiedrībā, ir latviešu valodas nezināšana. Latviešu valodas apguves mācību organizatoru vērtējumā saglabājas augsts pieprasījums pēc latviešu valodas mācībām. Lai vienlaikus nodrošinātu ārvalstu pilsoņu integrāciju un saliedētas sabiedrības veidošanos, nepieciešama sistēmiska pieeja, kas nodrošina gan valodas apguvi, gan rada motivējošu vidi tās lietošanai, gan sniedz informāciju un zināšanas par Latvijas vēsturi, demokrātijas vērtībām, kā arī tradīcijām un latvisko kultūras telpu, tādējādi palīdzot iekļauties un piedalīties sabiedrības dzīvē. Patvēruma, migrācijas un integrācijas fonda projektu ietvaros Kultūras Ministrija kā deleģētā iestāde administrē ES finanšu instrumentus trešo valstu pilsoņu integrācijai, kuru ietvaros tiek organizēti agrīnās integrācijas un latviešu valodas apguves pasākumi, tai skaitā bezmaksas latviešu valodas kursi. Tāpat SIF nodrošina latviešu valodas programmas pieaugušajiem kopš 2012. gada. Latvijā katru gadu no trešajām valstīm vidēji ieceļo apmēram pieci tūkstoši cilvēku, taču ar esošajiem resursiem valodas kursus ir iespējams nodrošināt ne vairāk kā 10% no jaunpienācēju skaita. Saliedētas un pilsoniski aktīvas sabiedrības attīstības plāna 2022.-2023.gadam 3.1.2. pasākums “Latviešu valodas lietošanas publiskajā telpā, tai skaitā daudzveidīgu pieeju latviešu valodas apguvē, attīstīšana” un 3.1.10. pasākums “Atbalsta pasākumi starptautiskās aizsardzības personām (bēgļiem un personām, kurām piešķirts alternatīvais statuss)” paredz latviešu valodas mācību nodrošināšanu trešo valstu pilsoņiem un starptautiskās aizsardzības saņēmējiem (bēgļiem un personām, kurām piešķirts alternatīvais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papildināto MK noteikumu projekta anotācijas sadaļu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Finansējuma saņēmējs pasākuma ietvaros īsteno projektu, kas nav saistīts ar saimnieciskās darbības veikšanu, taču anotācijā nav ietverta informācija, kā tika secināts, ka Latvijas Universitāte īstenos ar saimniecisko darbību nesaistītu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komercdarbības  atbalsta kontroles kontekstā, ka, veicot izvērtējumu par komercdarbības atbalsta (ne)esamību, piešķirot finansējumu Latvijas Universitātes izstrādātai un īstenotai latviešu valodas studiju programmai, kas nodrošina latviešu valodas kā svešvalodas skolotāju pieaugušajiem sagatavošanu, ir nepieciešams konstatēt, vai programma tiks/netiks īstenota kā vispārējās izglītības sistēmas daļa un vai Latvijas Universitāte ir/nav kvalificējama kā saimnieciskās darbības veicējs, lai varētu secināt, vai atbalsts tiks piešķirts projektam, kas nav saistīts ar saimnieciskās darbības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Eiropas Komisijas dokumenta “Komisijas paziņojums par Līguma par Eiropas Savienības darbību 107. panta 1. punktā minēto valsts atbalsta jēdzienu” (2016/C 262/01) (turpmāk – EK paziņojums) 28.punktam </w:t>
            </w:r>
            <w:r w:rsidR="00000000" w:rsidRPr="00000000" w:rsidDel="00000000">
              <w:rPr>
                <w:u w:val="single"/>
                <w:rtl w:val="0"/>
              </w:rPr>
              <w:t xml:space="preserve">valsts izglītības sistēmas ietvaros nodrošināta valsts izglītība</w:t>
            </w:r>
            <w:r w:rsidR="00000000" w:rsidRPr="00000000" w:rsidDel="00000000">
              <w:rPr>
                <w:rtl w:val="0"/>
              </w:rPr>
              <w:t xml:space="preserve">, ko finansē un uzrauga valsts, var tikt uzskatīta par nesaimniecisko darbību. Vienlaikus vēršam uzmanību uz EK paziņojuma 29.punktu, kurā norādīts, ka arī gadījumos, ja skolēnu vecāki sedz daļu (t.i., ne vairāk kā 50% apmērā) no mācību vai uzņemšanas maksas, kas aptver tikai daļu no konkrētā pakalpojuma patiesajām izmaksām, šāda samaksa nav uzskatāma par atlīdzību par sniegto pakalpojumu, tādējādi, ja tiks konstatēts, ka </w:t>
            </w:r>
            <w:r w:rsidR="00000000" w:rsidRPr="00000000" w:rsidDel="00000000">
              <w:rPr>
                <w:u w:val="single"/>
                <w:rtl w:val="0"/>
              </w:rPr>
              <w:t xml:space="preserve">studiju maksas un citi ieņēmumi no izglītības pakalpojumu sniegšanas nepārsniedz 50% robežvērtību</w:t>
            </w:r>
            <w:r w:rsidR="00000000" w:rsidRPr="00000000" w:rsidDel="00000000">
              <w:rPr>
                <w:rtl w:val="0"/>
              </w:rPr>
              <w:t xml:space="preserve">, un attiecīgi - ka plānotais atbalsts tiek piešķirts Latvijas Universitātei nesaimnieciskās darbības veikšanai, tad nepieciešams papildināt anotāciju ar šo informāciju, kā arī anotācijā skaidrot, ka/kā tiks nodalītas saimnieciskās un nesaimnieciskās darbības izmaksas un ieņēmumi. Savukārt, ja, balstoties uz finanšu datiem, tiktu secināts, ka Latvijas Universitātei plānotais atbalsts tiks piešķirts tās saimnieciskās darbības veikšanai, ir jāprecizē noteikumu 31.punkts.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komercdarbības atbalsta esamību potenciāli var izslēgt, jo neizpildās komercdarbības atbalsta ceturtā pazīme (Komercdarbības atbalsta kontroles likuma 5.panta 4.punkts), proti, ja iepriekš secināts, ka atbalsts tiks sniegts saimnieciskās darbības veicējam, ir nepieciešams veikt uz objektīvi pamatotiem datiem balstītu izvērtējumu par ietekmi uz konkurenci un tirdzniecību Eiropas Savienības iekšējā tirgū. Ja vienlaikus izpildās visas Komercdarbības atbalsta kontroles likuma 5.pantā minētās komercdarbības atbalsta pazīmes, tad plānotais atbalsts (latviešu valodas studiju programmas finansēšana) kvalificējams kā komercdarbības atbalsts, un ir jāpapildina noteikumi ar attiecīgā komercdarbības atbalsta regulējuma prasībām, saskaņā ar kuru tiks nodrošināta piešķiramā komercdarbības atbalsta likumība.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papildināto MK noteikumu projekta anotācijas sadaļu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latviešu valodas studiju programma tiks īstenota kā vispārējās izglītības sistēmas daļa un Latvijas Universitāte šī pasākuma ietvaros nav kvalificējama kā saimnieciskās darbības veicējs, un pasākumam piešķirtais atbalsts  nav saistīts ar saimnieciskās darbības veikšanu atbilstoši Eiropas Komisijas dokumenta “Komisijas paziņojums par Līguma par Eiropas Savienības darbību 107. panta 1. punktā minēto valsts atbalsta jēdzienu” (2016/C 262/01) (turpmāk – EK paziņojums) 28.punktam, kurā minēts, ka valsts izglītības sistēmas ietvaros nodrošināta valsts izglītība, ko finansē un uzrauga valsts, var tikt uzskatīta par nesaimniecisko darbību. Latvijas Universitāte  īstenos projektu ar saviem cilvēkresursiem, kas būs projekta vadības un īstenošanas personāls, personālam sedzot vienīgi faktiskās nepieciešamās izmaksas, kas būs pamatotas un pierādāmas.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“Risinājuma apraksts” attiecībā uz nacionālajiem rādītājiem papildināt ar informāciju, ka atbildību par uzkrāto nacionālo rādītāju datu ticamību uzņemas finansējuma saņēmējs un sadarbības iestāde neveic šo datu pārbaudi, ka uzkrātie dati ir informatīvi un kalpo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papildināto MK noteikumu projekta anotācijas sadaļu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ka atbilstoši noteikumu projekta 16. punktā noteiktajam pēc projekta iesnieguma apstiprināšanas finansējuma saņēmējs ar sadarbības partneri slēdz sadarbības līgumu atbilstoši normatīvajiem aktiem par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papildināto MK noteikumu projekta anotācijas sadaļu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vai noteikumu projekta 19.1. apakšpunktā norādītā vienkāršoto izmaksu metodika tiks apstiprināta līdz atlases izsludināšanai. Attiecīgi lūdzam norādīt, ka gadījumā, ja līdz atlases izsludināšanai vienkāršoto izmaksu metodika nebūs apstiprināta, projekta iesniegumu atlasē netiks veikta vadības personāla atlīdzības izmaksu apmēra pamatotības analīze.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papildināto MK noteikumu projekta anotācijas sadaļu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vienkāršoto izmaksu metodiku atbildīgā iestāde izstrādās līdz projektu iesniegumu atlasei vai arī ne vēlāk kā līdz līguma slēgšanai ar projekta iesnieguma iesniedzēju.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V sadaļu un tās 1. tabulu ar noteikumu projekta 36.3. apakšpunktā minēto Eiropas Savienības tiesību aktu un tā izvērtējumu.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papildināto MK noteikumu projekta anotācijas V sadaļu un tās 1. tabulu.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 – 2027. gadam 4.2. prioritātes "Izglītība, prasmes un mūžizglītība"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pasākumu "Latviešu valodas apguves piedāvājuma paplašināšana" (turpmāk –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noteikumu projekta 1.1.apakšpunkta redakciju ar noteikumu projekta nosaukumu, rosinām svītrot vārdus "4.2. prioritātes "Izglītība, prasmes un mūžizglītība".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1.1.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pasākumu "Latviešu valodas apguves piedāvājuma paplašināšana" (turpmāk – pasākums);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Eiropas Sociālā fonda Plus projekta (turpmāk – projekts) iesniedzējam un projekta sadarbības partnerim;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1.3.apakšpunktu ar vārdiem "</w:t>
            </w:r>
            <w:r w:rsidR="00000000" w:rsidRPr="00000000" w:rsidDel="00000000">
              <w:rPr>
                <w:rtl w:val="0"/>
              </w:rPr>
              <w:t xml:space="preserve">finansējuma saņēmējam" aiz vārda "iesniedzējam", ņemot vērā, ka noteikumu projektā ir ietvertas prasības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Eiropas Sociālā fonda Plus projekta (turpmāk – projekts) iesniedzējam, finansējuma saņēmējam un projekta sadarbības partnerim;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1.3.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Eiropas Sociālā fonda Plus projekta (turpmāk – projekts) iesniedzējam, finansējuma saņēmējam un projekta sadarbības partnerim;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pasākumam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1.4.apakšpunktu ar vārdiem "plānoto un</w:t>
            </w:r>
            <w:r w:rsidR="00000000" w:rsidRPr="00000000" w:rsidDel="00000000">
              <w:rPr>
                <w:rtl w:val="0"/>
              </w:rPr>
              <w:t xml:space="preserve">" aiz vārda "pasākumu", ņemot vērā, ka noteikumu projektā ir noteikts arī plānotā finansējuma apmērs.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plānoto un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1.4.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pasākumam plānoto un pieejamo finansējumu;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personas ar latviešu valodas prasmi vismaz vidējā līmeņa 2. pakāpē (B2) un vismaz vienu no šādām izglītībām: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(turpmāk - LU) ir iepazinusies ar Ministru kabineta noteikumu projektu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 (turpmāk – pasākums), (22-TA-3068), (turpmāk – MK 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kopumā atbalsta tālāko MK noteikumu projekta virzību, vienlaicīgi izsakot  priekšlikumus MK noteikumu projekta precizēšanai un papildināšanai. Proti, lai efektīvi nodrošinātu MK noteikumu projekta 2.punktā noteikto mērķi, lūdzu precizēt pasākuma mērķa grupu, izsakot: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personas ar latviešu valodas prasmi vismaz vidējā līmeņa 2. pakāpē (B2) un vismaz vienu no šādām izglītībām: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vismaz pirmā cikla augstākā izglītība latviešu filoloģijā, tai skaitā, kas iegūta ārvalstu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vismaz pirmā cikla augstākā izglītība un apgūti latviešu filoloģijai atbilstoši studiju kursi vismaz 12 kredītpunktu apjomā, tai skaitā, kas iegūta ārvalstu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vismaz pirmā cikla augstākā izglītība ar latviešu filoloģiju nesaistītā nozarē (tai skaitā Eiropas Savienības valodas, psiholoģija, pedagoģija, sociālais darbs u.c., kā arī personas, kas absolvējušas diasporas pedagogu profesionālās pilnveides tālmācības programmu) un sekmīgi nokārtots finansējuma saņēmēja organizēts iestājpārbaudījums latviešu filoloģijā.”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kopumā atbalsta tālāko MK noteikumu projekta virzību, vienlaicīgi izsakot  priekšlikumus MK noteikumu projekta precizēšanai un papildināšanai. Proti, lai efektīvi nodrošinātu MK noteikumu projekta 2.punktā noteikto mērķi, lūdzu precizēt pasākuma mērķa grupu, izsakot: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personas ar latviešu valodas prasmi vismaz vidējā līmeņa 2. pakāpē (B2) un vismaz vienu no šādām izglītībām: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vismaz pirmā cikla augstākā izglītība latviešu filoloģijā, tai skaitā, kas iegūta ārvalstu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vismaz pirmā cikla augstākā izglītība un apgūti latviešu filoloģijai atbilstoši studiju kursi vismaz 12 kredītpunktu apjomā, tai skaitā, kas iegūta ārvalstu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vismaz pirmā cikla augstākā izglītība ar latviešu filoloģiju nesaistītā nozarē (tai skaitā Eiropas Savienības valodas, psiholoģija, pedagoģija, sociālais darbs u.c., kā arī personas, kas absolvējušas diasporas pedagogu profesionālās pilnveides tālmācības programmu) un sekmīgi nokārtots finansējuma saņēmēja organizēts iestājpārbaudījums latviešu filoloģijā.”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punktu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personas ar latviešu valodas prasmi vismaz vidējā līmeņa 2. pakāpē (B2) un vismaz vienu no šādām izglītībām: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personas ar latviešu valodas prasmi vismaz vidējā līmeņa 2. pakāpē (B2) un vismaz vienu no šādām izglītībām: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pasākuma ietvaros plānota mērķa grupas personu demarkācija ar, piemēram, jaunajiem pedagogiem, kas saņems indukcijas gada atbalstu 4.2.2.7. pasākuma "Indukcijas gada ieviešana pedagogu sagatavošanas studiju programmās" ietvaros, vai personām, kas saņēmušas atbalstu ES fondu 2014. - 2020. gada plānošanas perioda 8.2.1. specifiskā atbalsta mērķa "Samazināt studiju programmu fragmentāciju un stiprināt resursu koplietošanu" projekta "Mācītspēks"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sadaļu. Skaidrojam, ka 4.2.2.8. pasākuma "Latviešu valodas apguves piedāvājuma paplašināšana" īstenošanas noteikumi" demarkācija ar indukcijas gada atbalstu 4.2.2.7. pasākumā "Indukcijas gada ieviešana pedagogu sagatavošanas studiju programmās" tiek nodrošināta caur to, ka ir atšķirīgas mērķa grupas - pasākuma 4.2.2.7. un projekta “Mācītspēks” mērķauditorija ir vispārizglītojošo skolu pedagogi, savukārt pasākuma 4.2.2.8. tiešā mērķauditorija ir latviešu valodas kā svešvalodas pedagogi pieaugušajiem, tādējādi mērķa grupas nepārklājas.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personas ar latviešu valodas prasmi vismaz vidējā līmeņa 2. pakāpē (B2) un vismaz vienu no šādām izglītībām: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vismaz pirmā cikla augstākā izglītība studiju jomai "Latviešu filoloģija" atbilstošā zinātnes nozarē, tai skaitā personas, kas absolvējušas ārvalstu augstskolas, kurās tiek docēta latviešu filoloģija;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projekta anotāciju ar jēdziena ""Latviešu filoloģija" atbilstošā zinātnes nozare"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MK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projektā ir aizstāts jēdziens “studiju joma "Latviešu filoloģija" atbilstošā zinātnes nozarē” ar jēdzienu "Latviešu filoloģija", un šo noteikumu ietvaros ar šo jēdzienu apzīmē apgūtos studiju kursus, kurus ietver studiju programma “Filoloģija (latviešu filoloģija)”, piemēram, mūsdienu latviešu valoda: vārddarināšana, latviešu folklora utt.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vismaz pirmā cikla augstākā izglītība latviešu filoloģijā, tai skaitā, kas iegūta ārvalstu augstskolās;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vismaz pirmā cikla augstākā izglītība un apgūti studiju jomai "Latviešu filoloģija" atbilstoši studiju kursi vismaz 12 kredītpunktu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projekta anotāciju ar jēdziena ""Latviešu filoloģija" atbilstoši studiju kursi"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MK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vismaz pirmā cikla augstākā izglītība un apgūti latviešu filoloģijai atbilstoši studiju kursi vismaz 12 kredītpunktu apjomā, tai skaitā, kas iegūta ārvalstu augstskolās;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ir sasniedzami šādi uzraudzības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5. punkta redakciju, precizējot rādītāju veidus atbilstoši Vadošās iestādes vadlīnijas “Vadlīnijas Ministru kabineta noteikumu par specifiskā atbalsta mērķa īstenošanu izstrādei” noteiktajam, kas nosaka, ka ir paredzēti trīs rādītāju veidi - iznākuma rādītāji, rezultāta rādītāji un nacionālie rādītāji. T.i., lūdzam vārdus "programmas iznākuma rādītājs" aizstāt ar vārdiem "iznākuma rādītājs", vārdus "programmas rezultāta rādītājs" aizstāt ar vārdiem "rezultāta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atbilstošus precizējumus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5. punktu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ir sasniedzami šādi uzraudzības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Nacionālie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5. un 6. punkta redakciju, izsakot tos vienā punktā atbilstoši Vadošās iestādes vadlīnijām “Vadlīnijas Ministru kabineta noteikumu par specifiskā atbalsta mērķa īstenošanu izstrādei”, t.i., noteikumu projekta 6. punktu izsakot kā 5.3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ir sasniedzami šādi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programmas iznākuma rādītājs līdz 2029. gada 31. decembrim –  nacionāla, reģionāla vai vietēja mēroga valsts administrācijas vai sabiedrisko pakalpojumu iestāžu un pakalpojumu skaits, kas saņēmuši atbalstu, – 1, tai skaitā līdz 2024. gada 31. decembrim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programmas rezultāta rādītājs līdz 2029. gada 31. decembrim – iestādes, kas ieviesušas uzlabojumus izglītības un mācību sistēmu kvalitātei, efektivitātei un atbilstībai darba tirgum,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līdz 2024. gada 31. decembrim – izstrādāta un licencēta latviešu valodas kā svešvalodas studiju programma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līdz 2027. gada 30. jūnijam – sagatavoti latviešu valodas kā svešvalodas skolotāji pieaugušajiem – vismaz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5. punkta 5.3. apakšpunktu (iepriekš 6.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Atbildīgā iestāde pēc Eiropas Komisijas lēmuma par vidusposma pārskatu var ierosināt palielināt pasākumam pieejamo kopējo attiecināmo finansējumu līdz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minētajam plānotajam kopējam attiecināmā finansējuma apmēram.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8. punkta redakciju atbilstoši vadlīnijās Nr.1.4. "Vadlīnijas Ministru kabineta noteikumu par specifiskā atbalsta mērķa īstenošanu izstrādei Eiropas Savienības fondu 2021.—2027. gada plānošanas periodā"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Atbildīgā iestāde pēc Eiropas Komisijas lēmuma par vidusposma pārskatu var ierosināt no 2026. gada 1. janvāra palielināt pasākumam pieejamo kopējo finansējumu līdz šo noteikumu 6. punktā minētajam plānotajam kopējam finansējuma apmēram.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papildināto MK noteikumu projekta 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Atbildīgā iestāde pēc Eiropas Komisijas lēmuma par vidusposma pārskatu var ierosināt no 2026. gada 1. janvāra palielināt pasākumam pieejamo kopējo finansējumu līdz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minētajam plānotajam kopējam attiecināmā finansējuma apmēram.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Pasākumu īsteno vienā projektu iesniegumu atlases kārtā par visu pasākumam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norādot plānoto atbalsta veidu (grantu atbalsts,  finanšu instrumentu atbalsts, kombinēto finanšu instrumentu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10. punktu (iepriekš 11.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Pasākumu īsteno vienā projektu iesniegumu atlases kārtā par visu pasākumam pieejamo granta atbalsta finansējumu.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iesnieguma iesniedzējam un projekta sadarbības partnerim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2023.gada 13.jūlija protokollēmuma Nr.36 85. § 3.punktā, noteikto, aicinām izvērtēt un, ja attiecināms, papildināt noteikumu projektu ar pienākumu finansējuma saņēmējam veikt izvērtējumu par izmaksu un ieguvumu analīzi. Vienlaikus lūdzam papildināt anotāciju ar skaidrojumu risinājuma izvēlei.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pasākumā 4.2.2.8. nav plānots izstrādāt izmaksu un ieguvumu analīzi, jo pasākums nav vērsts uz ieņēmumiem un peļņu, un  projekta finansējums ir mazāks par 1 miljonu.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iesnieguma iesniedzējam, finansējuma saņēmējam un projekta sadarbības partnerim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iesnieguma iesniedzējam un projekta sadarbības partnerim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II nodaļas nosaukumu ar vārdiem ", finansējuma saņēmējam" aiz vārda "iesniedzējam", ņemot vērā noteikumu projekta 13. un 15.punktā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iesnieguma iesniedzējam, finansējuma saņēmējam un projekta sadarbības partnerim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pasākuma ietvaros ir Latvijas Universitāte, kas pēc projekta iesnieguma apstiprināšanas ir arī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12.punktā vārdu "arī" pirms vārdiem "finansējuma saņēmējs". Skaidrojam, ka atbilstoši Eiropas Savienības fondu 2021-2027.gada plānošanas perioda vadības likumā minētam, finansējuma saņēmējs ir persona, kuras projekta iesniegums </w:t>
            </w:r>
            <w:r w:rsidR="00000000" w:rsidRPr="00000000" w:rsidDel="00000000">
              <w:rPr>
                <w:u w:val="single"/>
                <w:rtl w:val="0"/>
              </w:rPr>
              <w:t xml:space="preserve">ir</w:t>
            </w:r>
            <w:r w:rsidR="00000000" w:rsidRPr="00000000" w:rsidDel="00000000">
              <w:rPr>
                <w:rtl w:val="0"/>
              </w:rPr>
              <w:t xml:space="preserve"> apstiprināts.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12.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pasākuma ietvaros ir Latvijas Universitāte, kas pēc projekta iesnieguma apstiprināšanas ir finansējuma saņēmējs.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saņēmējs projektu īsteno sadarbībā ar Latviešu valodas aģentūru. Finansējuma saņēmējs sadarbības partneri iesaista šo noteikumu </w:t>
            </w:r>
            <w:r w:rsidR="00000000" w:rsidRPr="00000000" w:rsidDel="00000000">
              <w:rPr>
                <w:rtl w:val="0"/>
              </w:rPr>
              <w:t xml:space="preserve">16.1.1. </w:t>
            </w:r>
            <w:r w:rsidR="00000000" w:rsidRPr="00000000" w:rsidDel="00000000">
              <w:rPr>
                <w:rtl w:val="0"/>
              </w:rPr>
              <w:t xml:space="preserve">apakšpunktā</w:t>
            </w:r>
            <w:r w:rsidR="00000000" w:rsidRPr="00000000" w:rsidDel="00000000">
              <w:rPr>
                <w:rtl w:val="0"/>
              </w:rPr>
              <w:t xml:space="preserve"> minētās atbalstāmās darbības īstenošanā. Finansējuma saņēmējs kā projekta ekspertus piesaista šo noteikumu </w:t>
            </w:r>
            <w:r w:rsidR="00000000" w:rsidRPr="00000000" w:rsidDel="00000000">
              <w:rPr>
                <w:rtl w:val="0"/>
              </w:rPr>
              <w:t xml:space="preserve">16.1.1. </w:t>
            </w:r>
            <w:r w:rsidR="00000000" w:rsidRPr="00000000" w:rsidDel="00000000">
              <w:rPr>
                <w:rtl w:val="0"/>
              </w:rPr>
              <w:t xml:space="preserve">apakšpunktā</w:t>
            </w:r>
            <w:r w:rsidR="00000000" w:rsidRPr="00000000" w:rsidDel="00000000">
              <w:rPr>
                <w:rtl w:val="0"/>
              </w:rPr>
              <w:t xml:space="preserve"> minētās atbalstāmās darbības īstenošanā arī citu Latvijas vai ārvalstu augstskolu docētājus.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kādas funkcijas projekta ietvaros veiks noteikumu projekta 13. punktā minētie eksperti.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papildināto MK noteikumu projekta anotāciju. Vienlaikus skaidrojam, ka LU projekta īstenošanā nepieciešamības gadījumā var iesaistīt citu Latvijas vai ārvalstu augstskolu docētājus kā projekta ekspertus, lai efektīvāk sasniegtu projekta mērķi. Projekta sadarbības partnera eksperti un citu augstskolu docētāji kā projekta eksperti nodrošinās latviešu valodas studiju programmas satura izstrādi. Pasākuma sākumposmā (pirmais projekta realizācijas gads) tiks izstrādāts jaunas studiju programmas saturs ar divām studiju apakšprogrammām (studiju apakšprogramma 40 KP apjomā, kas paredzēta personām, kurām ir iepriekšējas zināšanas latviešu filoloģijā, un studiju apakšprogramma 60 KP apjomā, kas paredzēta personām, kurām nav iepriekšēju zināšanu latviešu filoloģijā (turpmāk, programma). Programma tiks licencēta, aprobēta un tiks veikta licencētas latviešu valodas studiju programmas iekļaušana studiju virziena akreditācijas lapā. Programmas izstrādes un aprobēšanas procesā paredzēts intensīvs studiju satura izstrādes darbs, kas veicams īsā laika periodā, tādēļ tiks piesaistīti 20 projekta eksperti ar 0.3 slodzi mēnesī. Lielāka darba slodze ekspertiem nav plānota, jo jauno studiju programmas saturu izstrādās augstskolas docētāji, kas vienlaikus būs iesaistīti arī studiju procesā pamatdarbā augstskolās un sadarbības partnera Latviešu valodas aģentūras eksperti, kas vienlaikus strādā LVA.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saņēmējs projektu īsteno sadarbībā ar Latviešu valodas aģentūru. Finansējuma saņēmējs sadarbības partneri iesaista šo noteikumu </w:t>
            </w:r>
            <w:r w:rsidR="00000000" w:rsidRPr="00000000" w:rsidDel="00000000">
              <w:rPr>
                <w:rtl w:val="0"/>
              </w:rPr>
              <w:t xml:space="preserve">18.1.1. </w:t>
            </w:r>
            <w:r w:rsidR="00000000" w:rsidRPr="00000000" w:rsidDel="00000000">
              <w:rPr>
                <w:rtl w:val="0"/>
              </w:rPr>
              <w:t xml:space="preserve">apakšpunktā</w:t>
            </w:r>
            <w:r w:rsidR="00000000" w:rsidRPr="00000000" w:rsidDel="00000000">
              <w:rPr>
                <w:rtl w:val="0"/>
              </w:rPr>
              <w:t xml:space="preserve"> minētās atbalstāmās darbības īstenošanā.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saņēmējs projektu īsteno sadarbībā ar Latviešu valodas aģentūru. Finansējuma saņēmējs sadarbības partneri iesaista šo noteikumu </w:t>
            </w:r>
            <w:r w:rsidR="00000000" w:rsidRPr="00000000" w:rsidDel="00000000">
              <w:rPr>
                <w:rtl w:val="0"/>
              </w:rPr>
              <w:t xml:space="preserve">16.1.1. </w:t>
            </w:r>
            <w:r w:rsidR="00000000" w:rsidRPr="00000000" w:rsidDel="00000000">
              <w:rPr>
                <w:rtl w:val="0"/>
              </w:rPr>
              <w:t xml:space="preserve">apakšpunktā</w:t>
            </w:r>
            <w:r w:rsidR="00000000" w:rsidRPr="00000000" w:rsidDel="00000000">
              <w:rPr>
                <w:rtl w:val="0"/>
              </w:rPr>
              <w:t xml:space="preserve"> minētās atbalstāmās darbības īstenošanā. Finansējuma saņēmējs kā projekta ekspertus piesaista šo noteikumu </w:t>
            </w:r>
            <w:r w:rsidR="00000000" w:rsidRPr="00000000" w:rsidDel="00000000">
              <w:rPr>
                <w:rtl w:val="0"/>
              </w:rPr>
              <w:t xml:space="preserve">16.1.1. </w:t>
            </w:r>
            <w:r w:rsidR="00000000" w:rsidRPr="00000000" w:rsidDel="00000000">
              <w:rPr>
                <w:rtl w:val="0"/>
              </w:rPr>
              <w:t xml:space="preserve">apakšpunktā</w:t>
            </w:r>
            <w:r w:rsidR="00000000" w:rsidRPr="00000000" w:rsidDel="00000000">
              <w:rPr>
                <w:rtl w:val="0"/>
              </w:rPr>
              <w:t xml:space="preserve"> minētās atbalstāmās darbības īstenošanā arī citu Latvijas vai ārvalstu augstskolu docētājus.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13.punkta pēdējo teikumu kā atsevišķu punktu, ņemot vērā, ka nosacījums attiecas ekspertu piesaisti. Papildus lūdzam skaidrot vai šāda ekspertu iesaiste ir obligāta vai izvēlēs nosacījums.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13. punktu. Skaidrojam, ka finansējuma saņēmējs nepieciešamības gadījumā var iesaistīt projektā ekspertus latviešu valodas studiju programmas satura izstrādē, lai efektīvāk sasniegtu projekta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13. punkts, izveidots jauns MK noteikumu projekta 14.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saņēmējs projektu īsteno sadarbībā ar Latviešu valodas aģentūru. Finansējuma saņēmējs sadarbības partneri iesaista šo noteikumu </w:t>
            </w:r>
            <w:r w:rsidR="00000000" w:rsidRPr="00000000" w:rsidDel="00000000">
              <w:rPr>
                <w:rtl w:val="0"/>
              </w:rPr>
              <w:t xml:space="preserve">18.1.1. </w:t>
            </w:r>
            <w:r w:rsidR="00000000" w:rsidRPr="00000000" w:rsidDel="00000000">
              <w:rPr>
                <w:rtl w:val="0"/>
              </w:rPr>
              <w:t xml:space="preserve">apakšpunktā</w:t>
            </w:r>
            <w:r w:rsidR="00000000" w:rsidRPr="00000000" w:rsidDel="00000000">
              <w:rPr>
                <w:rtl w:val="0"/>
              </w:rPr>
              <w:t xml:space="preserve"> minētās atbalstāmās darbības īstenošanā.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sagatavo projekta iesniegumu atbilstoši projekta iesniegumu atlases nolikumā (turpmāk – atlases nolikums) noteiktajām prasībām un iesniedz to sadarbības iestādē, izmantojot Kohēzijas politikas fondu vadības informācijas sistēmas elektronisko vidi. Papildus atlases nolikumā noteiktajām prasībām projekta iesniedzējs pielikumā pievieno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15.punkta redakciju, papildot, ka projekta iesniedzējs pievieno dokumentus </w:t>
            </w:r>
            <w:r w:rsidR="00000000" w:rsidRPr="00000000" w:rsidDel="00000000">
              <w:rPr>
                <w:b w:val="1"/>
                <w:u w:val="single"/>
                <w:rtl w:val="0"/>
              </w:rPr>
              <w:t xml:space="preserve">projekta iesnieguma </w:t>
            </w:r>
            <w:r w:rsidR="00000000" w:rsidRPr="00000000" w:rsidDel="00000000">
              <w:rPr>
                <w:rtl w:val="0"/>
              </w:rPr>
              <w:t xml:space="preserve">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14. punktu (iepriekš 15.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sagatavo projekta iesniegumu atbilstoši projekta iesniegumu atlases nolikumā (turpmāk – atlases nolikums) noteiktajām prasībām un iesniedz to sadarbības iestādē, izmantojot Kohēzijas politikas fondu vadības informācijas sistēmas elektronisko vidi. Papildus atlases nolikumā noteiktajām prasībām projekta iesniedzējs pievieno projekta iesnieguma pielikumā šādus dokumentus: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konflikta neesamības apliecinājums un nosacījumi, kā finansējuma saņēmējs pārliecinās par interešu konflikta neesamību, tostarp identificē apstākļus, kuri izraisa vai var izraisīt interešu konfliktu, kas rada apdraudējumu vai kaitējumu projekta īstenošanā, nosaka veicamos pasākumus un izstrādā darbības plānu interešu konflikta preventīvai novēršanai un gadījumiem, kad interešu konflikts ir atklāts.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“interešu” pirms vārda “konflikta” noteikumu projekta 15.2. apakšpunkta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maksājumu veikšanas kārtība šo noteikumu 17.1. apakšpunktā minēto atbalstāmo darbību īstenošanai un attiecināmo tiešo un netiešo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16.2.apakšpunktu, jo dublē MK noteikumu "Kārtība, kādā Eiropas Savienības fondu vadībā iesaistītās institūcijas nodrošina šo fondu ieviešanu 2021.–2027.gada plānošanas periodā" (šobrīd saskaņošanas stadijā) 6.2.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MK noteikumu projekta 16.2.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kārtība un termiņi, kādā no sadarbības partnera atgūst neatbilstoši veiktos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16.3.apakšpunktu, jo dublē MK noteikumu "Kārtība, kādā Eiropas Savienības fondu vadībā iesaistītās institūcijas nodrošina šo fondu ieviešanu 2021.–2027.gada plānošanas periodā" (šobrīd saskaņošanas stadijā) 6.4.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MK noteikumu projekta 16.3.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pārskatu un citas informācijas aprites un glabāšanas kārtība un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16.4.apakšpunktu, jo dublē MK noteikumu "Kārtība, kādā Eiropas Savienības fondu vadībā iesaistītās institūcijas nodrošina šo fondu ieviešanu 2021.–2027.gada plānošanas periodā" (šobrīd saskaņošanas stadijā) 6.3.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MK noteikumu projekta 16.4.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saņēmējs izstrādā nosacījumus, kā tas pārliecinās par interešu konflikta neesamību, tostarp identificē apstākļus, kuri izraisa vai var izraisīt interešu konfliktu, kas rada apdraudējumu vai kaitējumu projekta īstenošanā, nosaka veicamos pasākumus un izstrādā darbības plānu interešu konflikta preventīvai novēršanai un gadījumiem, kad interešu konflikts ir atklāts. Finansējuma saņēmējs un sadarbības partneris nodrošina, ka tiek parakstīts interešu konflikta neesamības apliecinājums.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17. punkta pēdējo teikumu nosakot, ka f</w:t>
            </w:r>
            <w:r w:rsidR="00000000" w:rsidRPr="00000000" w:rsidDel="00000000">
              <w:rPr>
                <w:u w:val="single"/>
                <w:rtl w:val="0"/>
              </w:rPr>
              <w:t xml:space="preserve">inansējuma saņēmējs un sadarbības partneris paraksta</w:t>
            </w:r>
            <w:r w:rsidR="00000000" w:rsidRPr="00000000" w:rsidDel="00000000">
              <w:rPr>
                <w:rtl w:val="0"/>
              </w:rPr>
              <w:t xml:space="preserve"> interešu konflikta neesamības apliecinājumu. Papildus vēršam uzmanību, ka apliecinājumā obligāti ietver atsauci uz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Ievērojot projekta īstenošanas specifiku, apliecinājumā ietver atsauci arī uz likuma “Par interešu konflikta novēršanu valsts amatpersonu darbībā” normām un iepirkumus regulējošiem tiesību aktiem.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punktu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saņēmējs izstrādā nosacījumus, kā tas pārliecinās par interešu konflikta neesamību, tostarp identificē apstākļus, kuri izraisa vai var izraisīt interešu konfliktu, kas rada apdraudējumu vai kaitējumu projekta īstenošanā, nosaka veicamos pasākumus un izstrādā darbības plānu interešu konflikta preventīvai novēršanai un gadījumiem, kad interešu konflikts ir atklāts. Finansējuma saņēmējs un sadarbības partneris paraksta interešu konflikta neesamības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16.1.4. komunikācijas un publicitātes pasākumi latviešu valodas studiju programmas mērķauditorijas piesaistei un atlasei;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16.1.4.punktu, 16.3. un 18.4.apakšpunktu un 33. punktu. Attiecīgu precizējumu lūdzam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precizētos MK noteikumu projekta 18.1.4., 18.3., 20.4. apakšpunktus un 35. punktu (iepriekš 16.1.4., 16.3., 18.4. apakšpunkti un 33.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18.1.4. komunikācijas pasākumi latviešu valodas studiju programmas mērķauditorijas piesaistei un atlasei;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vietas aprīkojuma iegādei vai nomai, tai skaitā aprīkojuma uzturēšanai un remontam, finansējuma saņēmēja projekta vadības un īstenošanas personālam un sadarbības partnera projekta īstenošanas personālam jaunu darba vietu radīšanai vai esošo darba vietu atjaunošanai var paredzēt ne vairāk kā 3 000 euro apmērā vienai darba vietai projekta īstenošanas laikā. Ja personāls ir nodarbināts normālu darba laiku, darba vietas aprīkojuma izmaksas ir attiecināmas 100 procentu apmērā. Ja personāls ir nodarbināts nepilnu darba laiku vai personāla atlīdzībai piemēro daļlaika izmaksu attiecināmības principu, darba vietas aprīkojuma izmaksas ir attiecināmas proporcionāli slodzes procentuālajam sadalījumam un nodarbinātā iesaistes periodam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18.3.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vārdu “darba” pirms vārda “vietas” noteikumu projekta 18.3. apakšpunkta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pirmā teikuma redakciju, skaidri norādot, ka šajā apakšpunktā plānotas izmaksas, šo teikumu izsakot, piemēram, šādā redakcijā "darba vietas aprīkojuma iegādes vai nomas, tai skaitā aprīkojuma uzturēšanas un remonta izmaksas, finansējuma saņēmēja projekta vadības un īstenošanas personālam un sadarbības partnera projekta īstenošanas personālam jaunu darba vietu radīšanai vai esošo darba vietu atjaunošanai  ne vairāk kā 3 000 euro apmērā vienai darba vietai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papildināto MK noteikumu projekta 20.3. apakšpunktu (iepriekš 18.3.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jaunradītu darba vietu vai gadījumos, ja esošo darba vietu aprīkojums ir nolietojies un tiek norakstīts, finansējuma saņēmējam un sadarbības partnerim nepieciešamā aprīkojuma, tai skaitā biroja mēbeļu un tehnikas, datorprogrammu un licences iegādes vai īres izmaksas, tai skaitā aprīkojuma uzturēšanas un remonta izmaksas, ne vairāk kā 3 000 euro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 un nodarbinātā iesaistes periodam projektā;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pakalpojumu izmaksas horizontālā principa “Vienlīdzība, iekļaušana, nediskriminācija un pamattiesību ievērošana” darbību īstenošanai, tai skaitā ekspertu konsultācijas, pandusu, riteņkrēslu pacēlāju noma, indukcijas cilpu noma, zīmju valodas tulka, reāllaika transkripcijas, subtitru nodrošināšana latviešu valodas studiju programmas studējošajiem vai vadības un īstenošanas personālam pēc nepieciešamības, kā arī studiju programmas mācību līdzekļu, publicitātes un komunikācijas materiālu sagatavošana un izplatīšana piekļūstamos formātos, nodrošinot to uztveramību ar vairāk kā vienu sensoro kanālu;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ar vārdu "projekta" pirms vārda "vadības".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papildināto MK noteikumu projekta 20.5.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finansējuma saņēmējam pakalpojumu izmaksas horizontālā principa “Vienlīdzība, iekļaušana, nediskriminācija un pamattiesību ievērošana” darbību īstenošanai, tai skaitā ekspertu konsultācijas, pandusu, riteņkrēslu pacēlāju noma, indukcijas cilpu noma, zīmju valodas tulka, reāllaika transkripcijas, subtitru nodrošināšana latviešu valodas studiju programmas studējošajiem vai projekta vadības un īstenošanas personālam pēc nepieciešamības, kā arī studiju programmas mācību līdzekļu, komunikācijas un vizuālās identitātes materiālu sagatavošana un izplatīšana piekļūstamos formātos, nodrošinot to uztveramību ar vairāk kā vienu sensoro kanālu;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projekta īstenošanas laikā atbildīgā iestāde vai vadošā iestāde izstrādā vienkāršoto izmaksu metodiku kādām no šo noteikumu 19. punktā minētajām izmaksām, tad tām piemēro atbildīgās vai vadošās iestādes izstrādāto metodiku atbilstoši metodikā noteiktajam spēkā stāšanās laikam un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aizstājot vārdu " laikam" ar vārdu "brīdim".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projekta īstenošanas laikā atbildīgā iestāde vai vadošā iestāde izstrādā vienkāršoto izmaksu metodiku kādām no šo noteikumu 19. punktā minētajām izmaksām, tad tām piemēro atbildīgās vai vadošās iestādes izstrādāto metodiku atbilstoši metodikā noteiktajam spēkā stāšanās brīdim un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projekta īstenošanas laikā atbildīgā iestāde vai vadošā iestāde izstrādā vienkāršoto izmaksu metodiku kādām no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minētajām izmaksām, tad tām piemēro atbildīgās vai vadošās iestādes izstrādāto metodiku atbilstoši metodikā noteiktajam spēkā stāšanās brīdim un nosacījumiem.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nodoklis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Regula Nr.2021/1060) 64.panta 1.punkta "c" apakšpunktā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23. punktu aiz vārdiem "Pievienotās vērtības nodoklis" ar vārdiem "kas tiešā veidā saistīts ar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w:t>
            </w:r>
            <w:r w:rsidR="00000000" w:rsidRPr="00000000" w:rsidDel="00000000">
              <w:rPr>
                <w:u w:val="single"/>
                <w:rtl w:val="0"/>
              </w:rPr>
              <w:t xml:space="preserve">kas tiešā veidā saistīts ar projektu,</w:t>
            </w:r>
            <w:r w:rsidR="00000000" w:rsidRPr="00000000" w:rsidDel="00000000">
              <w:rPr>
                <w:rtl w:val="0"/>
              </w:rPr>
              <w:t xml:space="preserve"> uzskatāms par attiecināmām izmaksām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Regula Nr.2021/1060) 64.panta 1.punkta "c" apakšpunktā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nodoklis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Regula Nr.2021/1060) 64.panta 1.punkta "c" apakšpunktā ietvertajiem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atsevišķu punktu , kurā noteikts </w:t>
            </w:r>
            <w:r w:rsidR="00000000" w:rsidRPr="00000000" w:rsidDel="00000000">
              <w:rPr>
                <w:b w:val="1"/>
                <w:u w:val="single"/>
                <w:rtl w:val="0"/>
              </w:rPr>
              <w:t xml:space="preserve">pienākums finansējuma saņēmējam </w:t>
            </w:r>
            <w:r w:rsidR="00000000" w:rsidRPr="00000000" w:rsidDel="00000000">
              <w:rPr>
                <w:rtl w:val="0"/>
              </w:rPr>
              <w:t xml:space="preserve">izstrādāt nosacījumus, kā tas pārliecinās par interešu konflikta neesamību, tostarp identificē apstākļus, kuri izraisa vai var izraisīt interešu konfliktu, kas rada apdraudējumu vai kaitējumu projekta īstenošanā, nosaka veicamos pasākumus un izstrādā darbības plānu interešu konflikta preventīvai novēršanai un gadījumiem, kad interešu konflikts ir atklāts. Kā arī, aicinām noteikumos iekļauj prasību, ka finansējuma saņēmējs un sadarbības partneris paraksta interešu konflikta neesamības apliecinājumu. Vēršam uzmanību, ka finansējuma saņēmējam un sadarbības partnerim, cita starpā jānodrošina, ka, īstenojot projektu, neiestājas interešu konflikts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MK noteikumu projekta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iesniedzējs sadarbībā ar projekta sadarbības partneri izstrādā latviešu valodas studiju programmas satura ieviešanas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25.punktā vārdus "Projekta iesniedzējs" ar vārdiem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noteikuma projekta 27. punktu (iepriekš 25. punkts). Skaidrojam, ka latviešu valodas studiju programmas satura ieviešanas plānu iesniedz kopā ar projekta iesniegumu, un to dara projekta iesniedzējs. MK noteikumu apakšpunkts papildināts ar vārdiem "potenciālo projekta sadarbības partneri", tā kā projekta iesniegšanas brīdī vēl nav noslēgts līgums ar projekta sadarbības partneri.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iesniedzējs sadarbībā ar potenciālo projekta sadarbības partneri izstrādā latviešu valodas studiju programmas satura ieviešanas plānu.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slēdz līgumu ar pretendentiem, kuri atbilst šo noteikumu 3.punkta nosacījumiem, par dalību projektā un mērķstipendijas saņemšanu. Līgumā nosaka pušu tiesības, pienākumus un atbildību projekta īstenošanā un mērķstipendijas izmaksas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atbildīgais par projekta īstenošanu ir finansējuma saņēmējs. Attiecīgi lūdzam precizēt noteikumu projekta 27.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26. punktu (iepriekš 27.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izstrādā studējošo uzņemšanas noteikumus latviešu valodas studiju programmā un pretendentu atlases nolikumu, slēdz līgumu ar pretendentiem, kuri atbilst šo noteikumu </w:t>
            </w:r>
            <w:r w:rsidR="00000000" w:rsidRPr="00000000" w:rsidDel="00000000">
              <w:rPr>
                <w:rtl w:val="0"/>
              </w:rPr>
              <w:t xml:space="preserve">3. </w:t>
            </w:r>
            <w:r w:rsidR="00000000" w:rsidRPr="00000000" w:rsidDel="00000000">
              <w:rPr>
                <w:rtl w:val="0"/>
              </w:rPr>
              <w:t xml:space="preserve">punkta</w:t>
            </w:r>
            <w:r w:rsidR="00000000" w:rsidRPr="00000000" w:rsidDel="00000000">
              <w:rPr>
                <w:rtl w:val="0"/>
              </w:rPr>
              <w:t xml:space="preserve"> nosacījumiem, par dalību projektā un mērķstipendijas saņemšanu. Līgumā nosaka pušu tiesības, pienākumus un atbildību, kā arī mērķstipendijas izmaksas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slēdz līgumu ar pretendentiem, kuri atbilst šo noteikumu 3.punkta nosacījumiem, par dalību projektā un mērķstipendijas saņemšanu. Līgumā nosaka pušu tiesības, pienākumus un atbildību projekta īstenošanā un mērķstipendijas izmaksas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norisināsies pretendentu atlase ar kuriem finansējuma saņēmējs slēgs līgumu. nepieciešamības gadījumā lūdzam papildināt noteikumu projektu un ar atbilstošu skaidrojumu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26. punktu (iepriekš 27.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izstrādā studējošo uzņemšanas noteikumus latviešu valodas studiju programmā un pretendentu atlases nolikumu, slēdz līgumu ar pretendentiem, kuri atbilst šo noteikumu </w:t>
            </w:r>
            <w:r w:rsidR="00000000" w:rsidRPr="00000000" w:rsidDel="00000000">
              <w:rPr>
                <w:rtl w:val="0"/>
              </w:rPr>
              <w:t xml:space="preserve">3. </w:t>
            </w:r>
            <w:r w:rsidR="00000000" w:rsidRPr="00000000" w:rsidDel="00000000">
              <w:rPr>
                <w:rtl w:val="0"/>
              </w:rPr>
              <w:t xml:space="preserve">punkta</w:t>
            </w:r>
            <w:r w:rsidR="00000000" w:rsidRPr="00000000" w:rsidDel="00000000">
              <w:rPr>
                <w:rtl w:val="0"/>
              </w:rPr>
              <w:t xml:space="preserve"> nosacījumiem, par dalību projektā un mērķstipendijas saņemšanu. Līgumā nosaka pušu tiesības, pienākumus un atbildību, kā arī mērķstipendijas izmaksas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Latviešu valodas studiju programmas studējošajiem mērķstipendijas un latviešu valodas studiju programmas apguvi nodrošina līdz 10 mēnešiem vai līdz 14 mēnešiem atbilstoši izvēlētās latviešu valodas studiju programmas apakšprogrammas garumam.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izpratni par stipendijas izmaksas ilgumu, rosinām papildināt anotāciju, skaidrojot katrai no anotācijā minētajām apakšprogrammām (studiju apakšprogramma (vismaz 40 KP), kas paredzēta personām, kurām ir iepriekšējas zināšanas latviešu filoloģijā, un studiju apakšprogramma (vismaz 60 KP), kas paredzēta personām, kurām nav iepriekšēju zināšanu latviešu filoloģijā) noteikto stipendijas izmaksas ilgumu mēnešos, t.i., norādot, cik ilgi tiek izmaksāta stipendija katrā no apakšprogrammām studējošajiem.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papildināto MK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Latviešu valodas studiju programmas studējošajiem mērķstipendijas un latviešu valodas studiju programmas apguvi nodrošina līdz 10 mēnešiem vai līdz 14 mēnešiem atbilstoši izvēlētās latviešu valodas studiju programmas apakšprogrammas garumam.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īstenošanas uzraudzībai Izglītības un zinātnes ministrija izveido projekta uzraudzības padomi, kurā uzaicina piedalīties Kultūras ministrijas, Sabiedrības integrācijas fonda un Izglītības kvalitātes valsts dienesta pārstāvjus. Projekta uzraudzības padomes sastāvā novērotāju statusā var tikt iekļauti pārstāvji arī no citām organizācijām un institūcijām, tai skaitā  no Centrālās finanšu un līgumu aģentūras. Padomes darbību nosaka Izglītības un zinātnes ministrijas izstrādāts un apstiprināts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28.punktā vārdus "Centrālās finanšu un līgumu aģentūras" ar vārdiem "sadarbības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MKN projekta 30. punktu (iepriekš 28.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Projekta īstenošanas uzraudzībai Izglītības un zinātnes ministrija kā nozares ministrija izveido projekta uzraudzības padomi, kurā uzaicina piedalīties Kultūras ministrijas, Sabiedrības integrācijas fonda un Izglītības kvalitātes valsts dienesta pārstāvjus. Projekta uzraudzības padomes sastāvā novērotāju statusā var tikt iekļauti pārstāvji arī no citām organizācijām un institūcijām, tai skaitā  no sadarbības iestādes. Padomes darbību nosaka Izglītības un zinātnes ministrijas izstrādāts un apstiprināts nolikums. Pirmo projekta uzraudzības padomes sēdi sasauc ne vēlāk kā trīs mēnešus pēc vienošanās par projekta īstenošanu noslēgšanas.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īstenošanas uzraudzībai Izglītības un zinātnes ministrija izveido projekta uzraudzības padomi, kurā uzaicina piedalīties Kultūras ministrijas, Sabiedrības integrācijas fonda un Izglītības kvalitātes valsts dienesta pārstāvjus. Projekta uzraudzības padomes sastāvā novērotāju statusā var tikt iekļauti pārstāvji arī no citām organizācijām un institūcijām, tai skaitā no Finanšu ministrijas un Centrālās finanšu un līgumu aģentūras. Padomes darbību nosaka Izglītības un zinātnes ministrijas izstrādāts un apstiprināts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ar Finanšu ministrijas un Centrālās finanšu un līguma aģentūras pārstāvjiem jāsaprot pārstāvjus no Vadošās iestādes un Sadarbības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jā, tad lūdzam izvērtēt iespēju svītrot Vadošās iestādes pārstāvjus no iespējamo novērotāju saraksta Izglītības un zinātnes ministrijas izveidotajā projekta uzraudzības padomē.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28. punktu (iepriekš 29.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IZM ieskatā ir būtiski, lai Centrālās finanšu un līguma aģentūras pārstāvji būtu informēti par projekta īstenošanas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Projekta īstenošanas uzraudzībai Izglītības un zinātnes ministrija kā nozares ministrija izveido projekta uzraudzības padomi, kurā uzaicina piedalīties Kultūras ministrijas, Sabiedrības integrācijas fonda un Izglītības kvalitātes valsts dienesta pārstāvjus. Projekta uzraudzības padomes sastāvā novērotāju statusā var tikt iekļauti pārstāvji arī no citām organizācijām un institūcijām, tai skaitā  no sadarbības iestādes. Padomes darbību nosaka Izglītības un zinātnes ministrijas izstrādāts un apstiprināts nolikums. Pirmo projekta uzraudzības padomes sēdi sasauc ne vēlāk kā trīs mēnešus pēc vienošanās par projekta īstenošanu noslēgšanas.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Projekta īstenošanas laikā finansējuma saņēmējam ir iespēja saņemt avansu, to var izmaksāt pa daļām. Viens avansa maksājums nepārsniedz 30 procentus no projektam piešķirtā Eiropas Sociālā fonda Plus finansējuma un valsts budžeta līdzfinansējuma kopsummas. Finansējuma saņēmējam  avansa un starpposma maksājumu kopsumma var būt 100 procenti no projektam piešķirtā Eiropas Sociālā fonda Plus finansējuma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izvērstāku skaidrojumu par nepieciešamību, noteikt avansa un starpposma maksājumu kopsummu 100%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anotācijas sadaļu. Skaidrojam, ka valsts dibinātām augstskolām avansa un starpposma maksājumu kopsumma 100 procentu apmērā noteikta, pamatojoties uz MK 2015. gada 17. marta noteikumu Nr. 130 “Noteikumi par valsts budžeta līdzekļu plānošanu Eiropas Savienības struktūrfondu un Kohēzijas fonda projektu īstenošanai un maksājumu veikšanu 2014.–2020. gada plānošanas periodā” 20. punktā ietverto regulējumu. Saskaņā ar Augstskolu likuma 7. pantu un 78. pantu šie finansējuma saņēmēji ir no valsts budžeta daļēji finansētas atvasinātas publiskas personas. Šāds regulējums ir noteikts, lai valsts dibinātās augstskolas varētu nodrošināt nepārtrauktu finanšu plūsmu un mazinātu finanšu riskus, ņemot vērā to, ka laika posmā no 2023.-2027. gadam tās vienlaikus īstenos vairākus Eiropas Savienības fondu 2021.-2027. gada plānošanas perioda projektus. Tās īsteno projektu tām deleģēto valsts pārvaldes uzdevumu ietvaros. To darbības tiesiskais pamats ir Augstskolu likums, Zinātniskās darbības likums, augstskolu satversmes un citi normatīvie akti. Augstskolu likumā ir noteikti augstskolu uzdevumi, kas tai skaitā paredz, ka augstskolas izstrādā studiju programmas, izraugās akadēmisko personālu, iekārto laboratorijas, darbnīcas, bibliotēkas un citas struktūras tā, lai studējošajiem dotu iespēju iegūt zināšanas, akadēmisko izglītību un profesionālo prasmi atbilstoši zinātnes attīstības līmenim un Latvijas kultūras tradīcijām, turklāt iespējami koncentrētā un didaktiski pilnvērtīgā veidā. Augstskolu mērķi un pamatdarbības virzieni ir noteikti katras augstskolas satversmē.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īstenošanas laikā finansējuma saņēmējam ir iespēja saņemt avansu, to var izmaksāt pa daļām. Viens avansa maksājums nepārsniedz 30 procentus no projektam piešķirtā Eiropas Sociālā fonda Plus finansējuma un valsts budžeta līdzfinansējuma kopsummas. Finansējuma saņēmējam  avansa un starpposma maksājumu kopsumma var būt 100 procenti no projektam piešķirtā Eiropas Sociālā fonda Plus finansējuma un valsts budžeta līdzfinansējuma kopsummas.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nodrošina informācijas un publicitātes pasākumus saskaņā ar Regulas Nr.2021/1060  47. un 50. pantu un normatīvajiem aktiem, kas nosaka kārtību, kādā Eiropas Savienības fondu vadībā iesaistītās institūcijas nodrošina šo fondu ieviešanu 2021.–2027.gada plānošanas periodā, kā arī ievēro Eiropas Savienības fondu 2021.–2027. gada plānošanas perioda un Atveseļošanas fonda komunikācijas un dizaina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dzēšot vārdus “normatīvajiem aktiem, kas nosaka”.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33. punktu (iepriekš 34.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nodrošina komunikācijas un vizuālās identitātes prasību nodrošināšanas pasākumus saskaņā ar Regulas Nr.2021/1060  47. un 50. pantu un noteikumiem, kas nosaka kārtību, kādā Eiropas Savienības fondu vadībā iesaistītās institūcijas nodrošina šo fondu ieviešanu 2021.–2027.gada plānošanas periodā, kā arī ievēro Eiropas Savienības fondu 2021.–2027. gada plānošanas perioda un Atveseļošanas fonda komunikācijas un dizaina vadlīnijas.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atbalstu saņēmušām  šo noteikumu 3. punktā minētajām personām saskaņā ar Eiropas Parlamenta un Padomes 2021. gada 24. jūnija Regulas (ES) Nr. 2021/1057, ar ko izveido Eiropas Sociālo fondu Plus (ESF+) un atceļ Regulu (ES) Nr. 1296/2013 I un II pielikumu un normatīvajiem aktiem, kas nosaka Eiropas Savienības fondu projektu pārbaužu veikšanas kārtību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regulas II pielikumu, jo Eiropas Parlamenta un Padomes 2021. gada 24. jūnija Regulas (ES) Nr. 2021/1057, ar ko izveido Eiropas Sociālo fondu Plus (ESF+) un atceļ Regulu (ES) Nr. 1296/2013 II pielikums attiecas tikai uz 4.panta 1.punkta specifiskā atbalsta mērķi 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35.3. apakšpunktu (iepriekš 36.3.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atbalstu saņēmušām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atbalstu saņēmušām  šo noteikumu 3. punktā minētajām personām saskaņā ar Eiropas Parlamenta un Padomes 2021. gada 24. jūnija Regulas (ES) Nr. 2021/1057, ar ko izveido Eiropas Sociālo fondu Plus (ESF+) un atceļ Regulu (ES) Nr. 1296/2013 I un II pielikumu un normatīvajiem aktiem, kas nosaka Eiropas Savienības fondu projektu pārbaužu veikšanas kārtību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36.3.apakšpunktu, ka dati tiek uzkrāti saskaņā ar normatīvo aktu, kas nosaka Eiropas Savienības fondu projektu pārbaužu veikšanas kārtību 2021.–2027. gada plānošanas periodā </w:t>
            </w:r>
            <w:r w:rsidR="00000000" w:rsidRPr="00000000" w:rsidDel="00000000">
              <w:rPr>
                <w:u w:val="single"/>
                <w:rtl w:val="0"/>
              </w:rPr>
              <w:t xml:space="preserve">pirmo pielikumu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35.3. apakšpunktu (iepriekš 36.3.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atbalstu saņēmušām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kopumā atbalsta tālāko MK noteikumu projekta virzību, vienlaicīgi izsakot  priekšlikumus MK noteikumu projekta precizēšanai un papildināšanai. Proti, lai efektīvi nodrošinātu MK noteikumu projekta 2.punktā noteikto mērķi, lūdzu precizēt pasākuma mērķa grupu, izsakot: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(ex-ante) 4.2.2.8.punktā minētās sadaļas “Mērķa grupa” pēdējo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“4.2.2.8. [..] Mērķa grupa [..] Šo noteikumu ietvaros ar latviešu filoloģijā apgūtiem studiju kursiem apzīmē studiju kursus, kurus ietver latviešu filoloģijas studiju programma. No Ministru kabineta 2022.gada 27.septembra noteikumu Nr. 595 “Noteikumi par Latvijas zinātnes nozaru grupām, zinātnes nozarēm un apakšnozarēm” pielikuma izriet, ka latviešu filoloģijai atbilstošā zinātnes nozare atbilst Humanitāro un mākslas zinātņu nozaru grupas “Valodniecība un literatūrzinātne” zinātnes  apakšnozarei.”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kopumā atbalsta tālāko MK noteikumu projekta virzību, vienlaicīgi izsakot  priekšlikumus MK noteikumu projekta precizēšanai un papildināšanai. Proti, lai efektīvi nodrošinātu MK noteikumu projekta 2.punktā noteikto mērķi, lūdzu precizēt pasākuma mērķa grupu, izsakot: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(ex-ante) 4.2.2.8.punktā minētās sadaļas “Mērķa grupa” pēdējo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“4.2.2.8. [..] Mērķa grupa [..] Šo noteikumu ietvaros ar latviešu filoloģijā apgūtiem studiju kursiem apzīmē studiju kursus, kurus ietver latviešu filoloģijas studiju programma. No Ministru kabineta 2022.gada 27.septembra noteikumu Nr. 595 “Noteikumi par Latvijas zinātnes nozaru grupām, zinātnes nozarēm un apakšnozarēm” pielikuma izriet, ka latviešu filoloģijai atbilstošā zinātnes nozare atbilst Humanitāro un mākslas zinātņu nozaru grupas “Valodniecība un literatūrzinātne” zinātnes  apakšnozarei.”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ka arī šobrīd ikgadēji ieņēmumi pret izdevumiem nepārsniedz 50%, un tādējādi komercdarbības atblasta kontroles kontekstā varētu secināt, ka atbalsts plānots nesaimnieciskai darbībai. lūdzam informāciju par LU studiju darbības ieņēmumiem un izdevumiem papildināt ar aktuālajiem datiem par 2023.gadu, kā arī ieņēmumu un izdevumu prognozi attiecībā par 2024.gadu.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izziņā sniegtā skaidrojuma, nav īsti izsecināma argumentācija vienkāršoto izmaksu plašākai nepiemērošanai, tāpēc aicinām anotāciju papildināt ar argumentētu pamatojumu, kāpēc plašāka vienkāršoto izmaksu piemērošana pašlaik nav paredzēta, jo īpaši mērķstipendijas izmaksām, ņemot vērā, ka gandrīz pusi no pasākuma kopējā finansējuma paredzēts novirzīt tieši šīm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ietvaros tiks izstrādāta vienkāršoto izmaksu metodika projekta vadības un projekta īstenošanas personāla atlīdzības izmaksai, jo šīs izmaksas indikatīvi sastāda 39% no visām pasākuma 4.2.2.8. izmaksām. Projekta mērķauditorijas stipendijām, kas ir fiksēta un nemainīga summa, tiek plānoti 49% no visām pasākuma izmaksām. Pārējām projekta izmaksām tiek plānoti indikatīvi 12 %, tai skaitā ir arī fiksētas izmaksas, piemēram, studiju programmas licencēšanas un licencētas latviešu valodas studiju programmas iekļaušanas studiju virziena akreditācijas lapā izmaksas, vienas darba vietas aprīkojuma izmaksas un netiešās attiecināmās izmaksas 15% apmērā no tiešajām attiecināmajām personāla izmaksām. Plašāka vienkāršoto izmaksu piemērošana netiek paredzēta, tai skaitā stipendijām, kas tiek maksātas kā fiksēta nemainīga summa mērķa grupai atbilstoši 2004. gada 24. augusta MK noteikumos Nr.740 “Noteikumi par stipendijām” paredzētajam paaugstinātās stipendijas apjomam (280 EUR mēnesī) saskaņā ar 4.3. apakšpunktu. Līdz ar to, IZM ieskatā pārējām izmaksām šobrīd nav paredzēts noteikt vienu samērojamu izmaksu apmēru un izstrādāt vienas vienības izmaksas metodiku. Tomēr, ja gadījumā 4.2.2.8.pasākuma īstenošanas laikā tiks izvērtēts par efektīvu izstrādāt vienas vienības izmaksas kādām no projekta izmaksām, tad saskaņā ar MK noteikumu projektu, gadījumā, ja projekta īstenošanas laikā atbildīgā iestāde vai vadošā iestāde izstrādā vienkāršoto izmaksu metodiku kādām no MK noteikumos paredzētajām izmaksām, tām piemēro atbildīgās iestādes vai vadošās iestādes izstrādāto metodiku atbilstoši metodikā noteiktajam spēkā stāšanās laikam un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 sākotnējās ietekmes (ex-ante) novērtējuma ziņojuma (anotācija) 1.3.sadaļas “Pašreizējā situācija, problēmas un risinājumi” apakšsadaļā “Problēmas apraksts” ietverto informāciju par Saliedētas un pilsoniski aktīvas sabiedrības attīstības pamatnostādnēm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4.2.2.8. pasākuma "Latviešu valodas apguves piedāvājuma paplašināšana" mērķis ir sagatavot jaunus latviešu valodas kā svešvalodas skolotājus, lai nodrošinātu mūsdienīgas latviešu valodas mācīšanas metodes pieaugušajiem. Lai to sasniegtu plānota latviešu valodas studiju programmas izstrāde un licencēšana; latviešu valodas studiju programmas aprobācija; licencētas latviešu valodas studiju programmas iekļaušana studiju virziena akreditācijas lapā. Norādām, ka Saliedētas un pilsoniski aktīvas sabiedrības pamatnostādnēs un to īstenošanās plānā nav ietverti pasākumi, kas būtu vērsti uz jaunu augstākās izglītības studiju programmu izveidi. Savukārt esošo pasākumu īstenošanai ir pastarpināta sasaiste ar 4.2.2.8. pasākuma "Latviešu valodas apguves piedāvājuma paplašināšana" mērķi un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teikumu: “„Saliedētas un pilsoniski aktīvas sabiedrības pamatnostādnēs 2021.‒ 2027. gadam” plānotās prioritātes paredz latviešu valodas ilgtspējas  un apguves pieejamību integrācijas jautājumu aspektā atbilstoši 1. Rīcības virziena: “Nacionālā identitāte un piederība” uzdevumam 1.2. “Veicināt latviešu valodas kā sabiedrību vienojoša pamata nostiprināšanos ikdienas saziņā”” ar šādu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pamatnostādnēs 2021.‒ 2027. gadam latviešu valoda ir noteikta kā viena no caurviju prioritātēm.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anotācijas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1.3.sadaļas apakšsadaļā "Risinājuma apraksts" vienpadsmitās rindkopas 5.punktā vārdus "normatīvajiem aktiem par Eiropas Savienības fondu ieviešanu 2021.–2027. gada plānošanas periodā;" ar vārdiem "normatīvajiem aktiem, kas nosaka kārtību, kādā Eiropas Savienības fondu vadībā iesaistītās institūcijas nodrošina šo fondu ieviešanu 2021.–2027.gada plānošanas periodā, kā arī ievēro Eiropas Savienības fondu 2021.–2027. gada plānošanas perioda;".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anotācijas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apakšsadaļas "Risinājuma apraksts" desmito rindkopu ar tiesisko pamatojumu Izglītības un zinātnes ministrijai projekta īstenošanas uzraudzību izveidot uzraudzības padomi, kurai finansējuma saņēmējam tiek noteikts pienākums reizi sešos mēnešos sniegt ziņojumu par projekta īstenošanas progresu. Vēršam uzmanību, ka šāds pienākums neizriet no Eiropas Savienības fondu 2021-2027.gada plānošanas perioda vadības 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MKN projekta anotācijas sadaļu. Skaidrojam, ka izvērtējot projekta specifiku un latviešu valodas kā svešvalodas pedagogu pieaugušajiem  sagatavošanas aktualitāti, IZM uzskata par lietderīgu izveidot uzraudzības padomi pasākuma 4.2.2.8. progresa uzraudzībai kā augstākā uzraudzības iestāde padotībā esošai augstskolai – Latvijas Universitātei. Padotību IZM īsteno, pamatojoties uz “Izglītības un zinātnes ministrijas nolikumu”, 2003. gada 16. septembra MK noteikumi Nr. 528.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risinājuma apraksta ar informāciju, ka noteikumu projekta 19.5.apakšpunkts paredz īstenot specifiskas darbības, lai sekmīgi īstenotu horizontālā principa “Vienlīdzība, iekļaušana, nediskriminācija un pamattiesību ievērošana”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studiju programmas izstrādes un īstenošanas laikā ne tikai studenti, bet arī mācībspēki, gan konsultanti, gan dalībnieki, gan arī vadības personāls un īstenošanas personāls varētu būt personas ar ierobežotām funkcionēšanas spējām (t.sk., kustību, redzes, dzirdes vai uztveres traucējumiem), līdz ar to noteikumu projekts paredz pakalpojumu izmaksas horizontālā principa “Vienlīdzība, iekļaušana, nediskriminācija un pamattiesību ievērošana” darbību īstenošanai, tai skaitā ekspertu konsultācijas, pandusu, riteņkrēslu pacēlāju noma, indukcijas cilpu noma, zīmju valodas tulka, reāllaika transkripcijas, subtitru nodrošināšana latviešu valodas studiju programmas studējošajiem vai vadības un īstenošanas personālam pēc nepieciešamības, kā arī studiju programmas mācību līdzekļu, publicitātes un komunikācijas materiālu sagatavošana un izplatīšana piekļūstamos formātos, nodrošinot to uztveramību ar vairāk kā vienu sensoro kanālu. Tāpat arī publicitātes pasākumu laikā tiks nodrošināts, ka sniegtā informācija ir uztverama ar vairāk nekā vienu sensoro kanālu.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MK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anotāciju, norādot kārtību, kādā finansējuma saņēmējs ziņo par noteikumu projekta 6.punktā norādītajiem nacionālajiem rādītājiem Kohēzijas politikas fondu vadības informācijas sistēmā.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Nacionālos rādītājus finansējuma saņēmējs ievada Kohēzijas politikas fondu vadības informācijas sistēmā, iesniedzot maksājuma pieprasījumu.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MK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 anotācijas 1.3. sadaļas "Risinājuma apraksts" izrietošo informāciju, ka Latvijas universitāte (LU) ir izvēlēts kā projekta vadošais partneris. Kāda būs LU loma projektā kā </w:t>
            </w:r>
            <w:r w:rsidR="00000000" w:rsidRPr="00000000" w:rsidDel="00000000">
              <w:rPr>
                <w:u w:val="single"/>
                <w:rtl w:val="0"/>
              </w:rPr>
              <w:t xml:space="preserve">vadošajam partnerim, </w:t>
            </w:r>
            <w:r w:rsidR="00000000" w:rsidRPr="00000000" w:rsidDel="00000000">
              <w:rPr>
                <w:rtl w:val="0"/>
              </w:rPr>
              <w:t xml:space="preserve">ņemot vērā, ka LU ir noteikts kā finansējuma saņēmējs?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“Tāpat SIF nodrošina latviešu valodas programmas pieaugušajiem kopš 2012.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“SIF nodrošina latviešu valodas programmas pieaugušajiem, ja tam ir ticis piešķirts valsts budžeta vai ārvalstu finansējums. 2022. un 2023. gada SIF nodrošina latviešu valodas programmas remigrantiem un viņu ģimenes locekļiem un  pieaugušajiem – Ukrainas civiliedzīvotājiem’”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sadaļu "Juridiskās personas" papildināt ar Latviešu valodas aģentūru, ņemot vērā, ka tā pasākumā plānota kā sadarbības partneris.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"Tiesību akta projekta ietekme uz valsts budžetu un pašvaldību budžetiem" 5.,7. un 8. kolonnas 5.1.apakšpunkta finansējums ir norādāms atbilstoši 5.punktam.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"Tiesību akta projekta ietekme uz valsts budžetu un pašvaldību budžetiem" 8.kolonnā "izmaiņas, salīdzinot ar vidēja termiņa budžeta ietvaru" 2.,2.1.,3.,3.1.,5. un 5.1.apakšpunktā ir precizējams finansējums atbilstoši 6.punktā "Detalizēts ieņēmumu un izdevumu aprēķins (ja nepieciešams, detalizētu ieņēmumu un izdevumu aprēķinu var pievienot anotācijas (ex-ante) pielikumā)" norādītajam finansējuma apmēram. Papildus norādām, ka šobrīd ir 2024.gads, attiecīgi anotācijā ir precizējams kārtējais gads, kā arī informācija kolonnā “Turpmākie trīs gadi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5.1.sadaļu ar atsauci uz Eiropas Parlamenta un Padomes 2021. gada 24. jūnija Regulas (ES) Nr. 2021/1057, ar ko izveido Eiropas Sociālo fondu Plus (ESF+) un atceļ Regulu (ES) Nr. 1296/2013 I pielikumu,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anotācijas 7.punktu ar Izglītības un zinātnes ministriju kā nozares ministriju, ņemot vērā tai noteikto pienākumu noteikumu projekta 28.punktā.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anotācijas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skar personas datu apstrādes jautājumus, lūdzam izvērtēt iespēju saskaņot noteikumu projektu ar Datu valsts inspekciju atbilstoši Ministru kabineta 2021. gada 7. septembra noteikumu Nr. 606 "Ministru kabineta kārtības rullis" 52.2.6.</w:t>
            </w:r>
            <w:r w:rsidR="00000000" w:rsidRPr="00000000" w:rsidDel="00000000">
              <w:rPr>
                <w:vertAlign w:val="superscript"/>
                <w:rtl w:val="0"/>
              </w:rPr>
              <w:t xml:space="preserve">1 </w:t>
            </w:r>
            <w:r w:rsidR="00000000" w:rsidRPr="00000000" w:rsidDel="00000000">
              <w:rPr>
                <w:rtl w:val="0"/>
              </w:rPr>
              <w:t xml:space="preserve">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un ņemot vērā to, ka SAM 4.2.2.8. pasākuma nosacījumi neparedz apstrādāt personas datus un pēc konsultācijas ar Datu valsts inspekciju, tika secināts, ka nav nepieciešams SAM 4.2.2.8. pasākuma MK noteikumu projekta saskaņojums ar Datu valsts inspekciju.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Lūdzm precizēt ietekmi uz datu aizsardzību, ņemot vērā, ka noteikumu projekta 36.3. apakšpunkts paredz personu datu uzkrāšanu.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HP "Vienlīdzība, iekļaušana, nediskriminācija un pamattiesību ievērošana" rādītāju redakcijas, atbilstoši HP vadlīniju 4.pielikumam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projekta sadaļu “8.2.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vai pasākuma ietvaros īstenotie projekti un minētās atbalstāmās darbības veicinās  Eiropas Savienības stratēģijā Baltijas jūras reģionam (ESSBJR)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Programmā norādītajam, 4.2.2.SAM paredzētās darbības var sniegt ieguldījumu ESSBJR politikas virziena “Izglītība”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projekta sadaļu “8.2.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pasākums veicinās  Eiropas Savienības stratēģijā Baltijas jūras reģionam (ESSBJR) noteikto Izglītības politikas jomas mērķu sasniegšanu. Viena no darbībām, uz ko fokusējas ESSBJR izglītības politikas jomā, ir iebraukušo migrantu integrācijas atvieglošana. Pasākuma ietvaros tiks sagatavoti kompetenti skolotāji ar atbilstošu kvalifikāciju, kas nodrošinās latviešu valodas apguvi arī imigrantiem, kas veicinās latviešu valodas lietojuma paplašināšanos, ārzemnieku ātrāku integrēšanos sabiedrībā un iekļaušanos darba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MK sēdes protokollēmumu ar šādiem</w:t>
            </w:r>
            <w:r w:rsidR="00000000" w:rsidRPr="00000000" w:rsidDel="00000000">
              <w:rPr>
                <w:u w:val="single"/>
                <w:rtl w:val="0"/>
              </w:rPr>
              <w:t xml:space="preserve"> </w:t>
            </w:r>
            <w:r w:rsidR="00000000" w:rsidRPr="00000000" w:rsidDel="00000000">
              <w:rPr>
                <w:b w:val="1"/>
                <w:u w:val="single"/>
                <w:rtl w:val="0"/>
              </w:rPr>
              <w:t xml:space="preserve">punktiem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2.Valsts kancelejai sagatavot noteikumu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ietvertā informācija ir zem sadaļas "runātāji" , kuru aizpilda VK. Izstrādājot TA, netiek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sēdes protokollēmumu.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22-TA-3068</w:t>
    </w:r>
    <w:r>
      <w:br/>
    </w:r>
    <w:r w:rsidR="00000000" w:rsidRPr="00000000" w:rsidDel="00000000">
      <w:rPr>
        <w:rtl w:val="0"/>
      </w:rPr>
      <w:t xml:space="preserve">03.06.2024. 18.54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22-TA-3068</w:t>
    </w:r>
    <w:r>
      <w:br/>
    </w:r>
    <w:r w:rsidR="00000000" w:rsidRPr="00000000" w:rsidDel="00000000">
      <w:rPr>
        <w:rtl w:val="0"/>
      </w:rPr>
      <w:t xml:space="preserve">03.06.2024. 18.54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Izziņa_22-TA-3068.docx</dc:title>
</cp:coreProperties>
</file>

<file path=docProps/custom.xml><?xml version="1.0" encoding="utf-8"?>
<Properties xmlns="http://schemas.openxmlformats.org/officeDocument/2006/custom-properties" xmlns:vt="http://schemas.openxmlformats.org/officeDocument/2006/docPropsVTypes"/>
</file>