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materiāltehnisko līdzekļu nodošanu Ukrainas Ārkārtējo situāciju dienestam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materiāltehnisko līdzekļu nodošanu Ukrainas Ārkārtējo situāciju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rīkojuma projekts ”Par materiāltehnisko līdzekļu nodošanu Ukrainas Ārkārtējo situāciju dienestam” (turpmāk – projekts) un par to izsakām šādu iebildumu - Ministru kabineta 2006. gada 25. jūlija noteikumi Nr.618 “Kārtība, kādā valsts kustamo mantu nodod bez atlīdzības ārvalstu valdību un starpvalstu organizāciju īpašumā” (turpmāk – noteikumi) izdoti saskaņā ar Publiskas personas mantas atsavināšanas likuma 43.1panta otro daļu un šī regulējuma viens no mērķiem ir novērst valsts mantas nepamatotu izšķērdēšanu. Tādējādi šāda veida dokumentos nebūtu pieļaujamas būtiskas nepilnības, kuras saistītas ar publiskās personas mantas uzskaites grāmatvedību, jo informatīvajā ziņojumā esošajā informācijā par nododamo mantu netiek norādīta tās bilances vērtība. Tieslietu ministrija vēlas norādīt, ka nododamās mantas apjoms pirmšķietami pārsniedz noteikumu 4. punktā noteiktos 1000 euro. Tādējādi, lai korekti un tiesiski tiktu izpildīts noteikumos paredzētais regulējums par publiskās personas mantas atsavināšanu, projektu nepieciešams sagatavot atbilstoši noteikumu 6., 7., 8.un 9. punktā paredzētajam regulējumam par līguma slēgšanu, nevis pieņemšanas-nodošanas aktu, un atbilstoši būtu precizējami projekta punkti par pieņemšanas un nodošanas aktu. Vienlaikus Tieslietu ministrija vēlas norādīt, ka Valsts ugunsdzēsības un glābšanas dienestam atbilstoši tā kompetencei ir tiesības ugunsdzēsības un glābšanas darbiem paredzētās mantas nodošanu organizēt saskaņā ar Civilās aizsardzības un katastrofas pārvaldīšanas likuma 24. pantā noteikto regulējumu par starptautisko palīdzību katastrofu gadījumos, jo militārs iebrukums Ukrainā ir interpretējams kā katastrofa.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materiāltehnisko līdzekļu nodošanu Ukrainas Ārkārtējo situāciju dienestam” precizēts, iekļaujot tajā informāciju par nododamās valsts kustamās mantas bilances vērtību. Vienlaikus, ņemot vērā apstākļus saistībā ar Krievijas Federācijas izraisīto karu pret Ukrainas valsti, Iekšlietu ministrija uzskata par nepieciešamu piemērot izņēmuma atkāpi no Ministru kabineta 2006. gada 25. jūlija noteikumu Nr. 618 "Kārtība, kādā valsts kustamo mantu nodod bez atlīdzības ārvalstu valdību un starpvalstu organizāciju īpašumā” (turpmāk - MK noteikumi Nr.618) noteiktās procedūras, atsavinot valsts kustamo mantu  - abpusēji parakstot nodošanas un pieņemšanas aktu, neslēdzot rakstisku līgumu. Vēršam uzmanību, ka MK noteikumi Nr.618 nepiedāvā regulējumu, kura ietvaros varētu operatīvi sniegt nepieciešamo atbalstu situācijā, kad Krievija izraisījusi karu Ukrainā, kā arī - Civilās aizsardzības un katastrofas pārvaldīšanas likuma 4.pants noteic katastrofu veidus, kur neietilpst militārs iebrukums.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materiāltehnisko līdzekļu nodošanu Ukrainas Ārkārtējo situāciju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6.punktu, tajā norādot papildu nepieciešamā finansējuma apmēru, kāds tiks pieprasīts no valsts budžeta programmas 02.00.00 "Līdzekļi neparedzētiem gadījumiem", lai nodrošinātu Valsts ugunsdzēsības un glābšanas dienesta materiāltehniskās bāzes nodoto materiāltehnisko līdzekļu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 punkts, tajā paredzot izdevumus, kas saistīti ar  Valsts ugunsdzēsības un glābšanas dienesta nodoto materiāltehnisko līdzekļu atjaunošanu, ne vairāk kā 164 382 </w:t>
            </w:r>
            <w:r w:rsidR="00000000" w:rsidRPr="00000000" w:rsidDel="00000000">
              <w:rPr>
                <w:i w:val="1"/>
                <w:rtl w:val="0"/>
              </w:rPr>
              <w:t xml:space="preserve">euro</w:t>
            </w:r>
            <w:r w:rsidR="00000000" w:rsidRPr="00000000" w:rsidDel="00000000">
              <w:rPr>
                <w:rtl w:val="0"/>
              </w:rPr>
              <w:t xml:space="preserve"> apmērā segt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Valsts ugunsdzēsības un glābšanas dienesta nodoto materiāltehnisko līdzekļu atjaunošanu ne vairāk kā 164 382 </w:t>
            </w:r>
            <w:r w:rsidR="00000000" w:rsidRPr="00000000" w:rsidDel="00000000">
              <w:rPr>
                <w:i w:val="1"/>
                <w:rtl w:val="0"/>
              </w:rPr>
              <w:t xml:space="preserve">euro</w:t>
            </w:r>
            <w:r w:rsidR="00000000" w:rsidRPr="00000000" w:rsidDel="00000000">
              <w:rPr>
                <w:rtl w:val="0"/>
              </w:rPr>
              <w:t xml:space="preserve"> apmērā segt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tajā norādot informāciju par papildu nepieciešamā finansējuma apmēru Valsts ugunsdzēsības un glābšanas dienesta materiāltehniskās bāzes nodoto materiāltehnisko līdzekļu atjaunošanai, kas tiks pieprasīts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tajā norādot informāciju par papildu nepieciešamo finansējumu ne vairāk kā 164 382 </w:t>
            </w:r>
            <w:r w:rsidR="00000000" w:rsidRPr="00000000" w:rsidDel="00000000">
              <w:rPr>
                <w:i w:val="1"/>
                <w:rtl w:val="0"/>
              </w:rPr>
              <w:t xml:space="preserve">euro</w:t>
            </w:r>
            <w:r w:rsidR="00000000" w:rsidRPr="00000000" w:rsidDel="00000000">
              <w:rPr>
                <w:rtl w:val="0"/>
              </w:rPr>
              <w:t xml:space="preserve"> apmērā Valsts ugunsdzēsības un glābšanas dienesta nodoto materiāltehnisko līdzekļu atjaunošanai, kas tiks pieprasīts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22-TA-916</w:t>
    </w:r>
    <w:r>
      <w:br/>
    </w:r>
    <w:r w:rsidR="00000000" w:rsidRPr="00000000" w:rsidDel="00000000">
      <w:rPr>
        <w:rtl w:val="0"/>
      </w:rPr>
      <w:t xml:space="preserve">22.03.2022. 09.04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22-TA-916</w:t>
    </w:r>
    <w:r>
      <w:br/>
    </w:r>
    <w:r w:rsidR="00000000" w:rsidRPr="00000000" w:rsidDel="00000000">
      <w:rPr>
        <w:rtl w:val="0"/>
      </w:rPr>
      <w:t xml:space="preserve">22.03.2022. 09.04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Izziņa_22-TA-916.docx</dc:title>
</cp:coreProperties>
</file>

<file path=docProps/custom.xml><?xml version="1.0" encoding="utf-8"?>
<Properties xmlns="http://schemas.openxmlformats.org/officeDocument/2006/custom-properties" xmlns:vt="http://schemas.openxmlformats.org/officeDocument/2006/docPropsVTypes"/>
</file>