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22-TA-2792: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padome 21.04.2023. nosūtīja Izglītības un zinātnes ministrijai vēstuli Nr. 1-46/8 “Par augstskolu pārvaldības reformu”, izsakot priekšlikumus par ārējās un iekšējās konsolidācijas īstenošanu LU, pamatojot nepieciešamā finasējuma apjomu. Uz šo vēstuli atbilde nav saņemta.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ir bijis saskaņošanas procesā kopš 2022.gada decembra un finansējuma saņēmējiem ir bijis iespējams iepazīties ar pieejamā finansējuma sadalījuma nosacījumiem, jo noteikuma projekta anotācijā ir pieejami plānotie finansējuma sadalījumi atbilstoši konsolidācijas dažādiem gadījumiem. Kur minētie pamatprincipi saglabāti arī aktuālā finansējuma sadalījuma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ārējai konsolidācijai, kuras rezultātā notiek zinātnes universitātes vai lietišķo zinātņu universitātes juridiska konsolidācija citā zinātnes universitātē, tām apvienojoties, kopējais pieejamais finansējums ir līdz 10 871 594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2)ārējai konsolidācijai, kuras rezultātā notiek divu lielu zinātnisko institūtu apvienošanās, kopējais pieejamais finansējums ir līdz 10 871 594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ārējai konsolidācijai, kuras rezultātā notiek lietišķo zinātņu augstskolas juridiska konsolidācija zinātnes universitātē, tām apvienojoties, kopējais pieejamais finansējums ir līdz 7 827 549 euro katram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ārējai konsolidācijai, kuras rezultātā notiek zinātniskā institūta konsolidācija citā zinātniskajā institūtā, tiem apvienojoties, kopējais pieejamais finansējums ir līdz 1 630 739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dažādās iekšējas konsolidācijas, atbilstoši to dažādajam raksturam paredzot AF finansējumu no 543 579 euro līdz 17 704 711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ierobežoto finansējumu AF ietvaros un plānoto konsolidācijas apjomu, nav iespējams pilnībā apmierināt visu augstāko izglītības institūciju un zinātnisko institūtu finansiālo pieprasījumu konsolidācijas procesu īstenošanai. Tāpēc aicinām finansējumu saņēmējus koncentrēties uz svarīgākajiem konsolidācijas procesa aspektiem un paredzēt AF finansējumu tādām darbībām, kuras ir iespējams pilnībā īstenot AF paredzētā finansējuma un laika rāmja ietvars, kā arī darbībām sniedz lielāko pienesumu konsolidācijas procesa veiksmīgai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finansējuma iztrūkumu, pēc sarunām ar konsolidācijas procesā iesaistītām zinātnes universitātes, kurās piedalījās arī Latvijas Universitātes pārstāvji, tika pieņemts lēmums atlikušo plānotās trešās kārtas finansējumu iekļaut otrajā kārtā pārnesot arī atlikušos sasniedzamos rādītājus. Trešās kārtas atlikušais pieejamais kopējais finansējums veidoja 18 875 639 euro, kas tika papildus iepriekš uzskaitītiem finansējuma sadalījuma nosacījumiem, sadalīts starp konsolidācijas procesā iesaistītām zinātnes universitātēm, kur 50 % no trešajā  kārtā plānotā finansējuma tika sadalīta pēc zinātnes universitāšu zinātniskās kapacitātes, balstoties uz zinātnes bāzes piešķīrumu 2023.gadā, bet otrie 50 % tika sadalīt vienādās daļās starp Rīgas Tehnisko universitāti, Latvijas Universitāti un Rīgas Stradiņa universitāti, ņemot vērā atšķirības pieprasītajā un pieejamā finansējumā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atbildes uz Jūsu vēstulē ietvertiem jautājumiem daļēji ir atrodamas 5.2.1.1.i investīcijas noteikumu projektā un anotācijā, kā arī finansējuma pieejamības jautājumi un tā sadales pamatprincipi ir pārrunāti Izglītības un zinātnes ministrijas sanāksmēs ar finansējuma saņēmējiem par 5.2.1.1.i investīcijas ieviešanas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neatbalsta Izglītības uz zinātnes ministrijas izstrādāto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noteikumu projektu (turpmāk – projekts),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skaidrojot anotācijā grantu aprēķināšanas principus, kas pamato projekta 14.punktā norādīto Rīgas Stradiņa universitātes (turpmāk – RSU) un Latvijas Sporta pedagoģijas akadēmijas (turpmāk – LPSA) konsolidācijas grantu 7 827 549 euro apmērā. Vēršam uzmanību, ka veicot LPSA ārējo auditu, auditori ir aprēķinājuši, ka kapitālieguldījumu apmērs, kas būtu nepieciešams, lai novērstu nepilnības un sakārtotu LSPA infrastruktūru, kopumā var sasniegt līdz pat 34 221 077 milj. EUR. Veselības ministrija ir ieinteresēta, ka RSU arī pēc konsolidācijas  līdzekļi ir pietiekami, lai  turpinātu kvalitatīvu izglītības procesu, īpaši studiju virzienā “Veselības aprūpe”, nodrošinot veselības aprūpes sistēmai nepieciešamā veselības aprūpes jomas personāla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projekta virziena būtību un mērķi, lūdzam anotācijā pamatot Latvijas Organiskās sintēzes institūta apvienošanu ar Latvijas Biomedicīnas pētījumu un studiju centru, skaidrojot apsvērumus, kāpēc  minētās iestādes nav paredzēts  konsolidēt ar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sniegt skaidrojumu anotācijā, kā konsolidācijas gadījumā tiks atbalstīta zinātniskā izcilība tajās jomās, kurā augstskolai, kuru pievieno, ir vāji zinātniskie rezultāti, piemēram, sludinot tematiskus konkursus Eiropas Savienības struktūrfondu projektu konkursos sporta zinātnē.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attiecībā par nepietiekamajiem RSU līdzekļiem LSPA konsolidācijai ministrija konceptuāli piekrīt, ka pieejamajais finansējums ir palielināms un aktuālajā noteikumu redakcijā ir atrasts un iezīmēts būtiski lielāks finansējums RSU iekšējās konsolidācijas stiprināšanai caur specifisku atbalstu universitātes pētniecības izcilības attīstīšanai 3 757 501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2.punktu – skaidrojam, ka OSI un BMC konsolidācija neizriet no šo institūciju zemajiem zinātnes rezultātiem, kur adekvātākais scenārijs ir koncetrēšana augstskolās, bet no šo institūtu piedāvājuma caur šo integrāciju kāpināt institūta kapacitāti biomedicīnas jomā, kur šobrīd OSI ir vislabāk novērtētā zinātniskā institūcija Latvijā un BMC ir viena no labākajām. Tāpēc arī finansējums šai konsolidācijai tika piešķirts to atvēlot no ANM P&amp;A izcilības stiprināšanai sākotnēji iezīmētajiem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3.punktu – caur finansējuma palielinājumu zinātnes universitāšu iekšējai konsolidācijai ir nodrošināta būtiskāka zinātnes universitāšu P&amp;A izcilības atbalstīšana.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iesniegt MKN projektu un tā anotāciju angļu valodā, lai nodrošinātu to saskaņošanu ar Eiropas Komisiju. Vēršam uzmanību, ka saskaņošanas process var aizņemt vismaz 1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sagatavos noteikuma projektu un anotācijas tulkojumu angļu valodā un nosūtīs Finanšu ministrijai saskaņošanai ar Eiropas Komisiju reizē ar precizēto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(Banku augstskola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noteikts, kurā brīdī augstākās izglītības institūcijām ir iespēja iepazīties ar kritērijiem konsolidācijas plāna izstrādei, līdz ar to var pastāvēt situācija, ka augstākās izglītības institūcija ir izstrādājusi konsolidācijas plānu, bet Izglītības un zinātnes ministrija to neatbalsta, jo tas neatbilst konsolidācijas plāna izstrādes kritērijiem. Lai tiktu nodrošināta efektīva un sabiedrības interesēm atbilstoša konsolidācijas plānu izstrāde, kā arī efektīvi tiktu īstenota pati konsolidācija kopumā, noteikumu projektā ir jāparedz konsolidācijas plāna izstrādes kritēriji vai arī ir jānosaka pienākums Izglītības un zinātnes ministrijai samērīgā termiņā izstrādāt un augstākās izglītības institūcijām darīt pieejamus konsolidācijas plānu izstrādes kritērijus pirms konsolidācijas plānu izstrādes.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neregulē konsolidācijas plānu izstrādi, bet gan nosaka nosacījumus 5.2.1.1. investīcijas otrās kārtas projektu īstenošanai. Konsolidācijas plānu izstrāde un saskaņošana notiek ārpus šo noteikumu tvēruma, jo konsolidācijas plāns ir jāizstrādā pirms 5.2.1.1. investīcijas otrās kārtas projekta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Konsolidācijas plānu izstrāde notiks Izglītības un zinātnes ministrijas un augstāko izglītības institūciju sadarbības procesā pirms 5.2.1.1. investīcijas otrās kārtas projekta pieteikuma iesniegšanas. Reorganizācijas/konsolidācijas process ir pakāpenisks un tie sadarbības modeļi, kas ar katru augstākās izglītības institūciju notiks pēc individuāla grafika.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informējam, ka Izglītības un zinātnes ministrija tuvākā laikā plāno visām augstākās izglītības institūcijām un zinātniskiem institūtiem, kas iesaistīti reorganizācijas /konsolidācijas procesā, nosūtīt vēstuli, kurā būs iekļauti, tai skaitā konsolidācijas plānu vērtēšanas kritēriju un plānotais laika grafiks sarunām ar augstākās izglītības institūcijām un zinātniskiem institūtiem.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MKN projektu un to anotāciju angļu valodā, lai nodrošinātu tā saskaņošanu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tulkojums angļu valodā Finanšu ministrijai tiks nosūtīts brīdī, kad Nozares ministrija secinās, ka pamattekstā nav plānotas būtiskas izmaiņas, bet vairāk ir redakcionāli precizējumi un tas notiks pirms noteikumu projekta virzības uz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nosaukumu piedāvātajā redakcijā, ņemot vērā 1.kārtas noteikumu nosaukuma redakciju. Lūdzam attiecīgi precizēt arī MKN projekta 1.punktu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tiks izvērtēti Finanšu regulas 136. pantā noteiktie izslēgšanas kritēriji attiecībā uz finansējuma saņēmēju tik tālu, cik tas attiecas uz konkrēto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izslēgšanas kritēriji ir jāpārbauda tikai gadījumos, kad projekta iesniedzējs ir fiziska vai privāto tiesību juridiska persona, taču noteikumu projektā norādītie projekta iesniedzēji ir atvasinātas publiskas personas, līdz ar to izslēgšanas kritēriju pārbaude nav jāveic.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paredzēts regulēt arī 5.2.1.1.i. investīcijas "Pētniecības, attīstības un konsolidācijas granti" otrās kārtas "Konsolidācijas un pārvaldības izmaiņu ieviešanas granti" uzraudzības kārtību, lūdzam izvērtēt un papildināt norādi par noteikumu projekta izdošanas pamatu ar atsauci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projekta izziņā un anotācijā skaidrot 5.2.1.r. reformas rādīju izpildes progresu - īpaši par atskaites punktu Nr.159, kuram jābūt izpildītam līdz 2022.g. beigām, kā arī par mērķi Nr.161, kurš jāizpilda līdz 2023.g. 2.cet.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anotācijas 1.3. sadaļu par 5.2.1.r reformas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mērķi Nr.161, norādām, ka tas ir iekļauts, gan noteikumu projektā, gan pieejama informācija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iesniedza priekšlikumus mērķa Nr.161 izpildes termiņa grozījumiem paredzot mainīt izpildes termiņu no 2023.gada 2.cetrukšņa uz 2023.gada 4.ceturksni, uz ko tika saņemts norādījums no Eiropas komisijas, ka grozījumi Atveseļošanas plānā attiecībā uz termiņa izmaiņām nav nepieciešami, jo grozījumi mērķa Nr.161 izpildes termiņā neietekmē Latvijas maksājumu pieprasījumu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papildu nosacījumus vai projektu iesniegumu kvalitātes vērtēšanas kritērijus, lai nodrošinātu plānoto ieguldījumu atbilstību dzimumu līdztiesības un vienlīdzīgu iespēju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saņēmējus un to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paredzētas arī prasības finansējuma saņēmējam, kā arī sadarbības partnera piesaistes nosacījumi, lūdzam atbilstoši precizēt noteikumu projekta 1.4. apakšpunktu un nepieciešamības gadījumā izdalīt atsevišķos apakšpunktos šajā apakšpunktā ietverto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finansējuma saņēmējam;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otrās kārtas īstenošanā iesaistīto institūciju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 apakšpunktu kā 1.5. apakšpunkta satura dublējošu.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administratīvās izmaksas - finansējuma saņēmēja projekta vadības un projekta īstenošanas personāla administratīvās izmaksas, kas paredzētas iestādes ikdienas darbības nodrošināšanai, lai organizācija varētu darboties, un kuras nav tieši saistītas ar projekta rezultātu sasniegšanu. Administratīvajās izmaksās ietilpst: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2. punktā neskaidrot terminus, piemēram, "administratīvās izmaksas", kuri noteikumu projekta pamattekstā tiek lietoti tikai vienu reizi, tā vietā nepieciešamības gadījumā atbilstošo termina skaidrojumu lūdzam ietvert noteikumu projekta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citas izmaksas, kas nav iekļautas projekta izmaksās, bet ir nepieciešamas projekta rezultātu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2.1.7. apakšpunktā vai tā anotācijā minēt konkrētus piemērus šajā apakšpunktā norādītajām citām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akadēmiskais personāls – attiecīgās augstākās izglītības institūcijā akadēmiskajos amatos ievēlētie darbinieki;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svītrot noteikumu projektā ietvertos terminu skaidrojumus, kuri skaidroti vai lietoti augstāka juridiskā spēka normatīvajos aktos, piemēram, terminu "akadēmiskais personāls", "doktoranti" u.c., kuri lietoti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termins “doktoranti” tiek lietots plašākā tvērumā nekā to aptver Augstskolu likums, kas terminu doktorants attiecina tikai uz doktora studiju programmā studējošiem, tai pašā laikā zinātnes doktora grāda pretendenti ir doktoranti, kas ir sekmīgi pabeiguši studijas doktora studiju programmā, bet nav aizstāvējuši savu promocijas darbu un tiem vēl nav piešķirts zinātnes doktora grāds.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doktorantūras grants - mērķēts konkursa kārtībā iegūstams finansējums doktoranta pētniecības veikšanai, kas saistīta ar doktorantūras studiju procesa, promocijas darba vai doktora teorētiskā pētījuma un mākslinieciskās jaunrades darba sekmīgu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w:t>
            </w:r>
            <w:r w:rsidR="00000000" w:rsidRPr="00000000" w:rsidDel="00000000">
              <w:rPr>
                <w:i w:val="1"/>
                <w:rtl w:val="0"/>
              </w:rPr>
              <w:t xml:space="preserve">doktorantūras grants</w:t>
            </w:r>
            <w:r w:rsidR="00000000" w:rsidRPr="00000000" w:rsidDel="00000000">
              <w:rPr>
                <w:rtl w:val="0"/>
              </w:rPr>
              <w:t xml:space="preserve">” nozīmei vai grants paredz atsevišķus projektus, kuros paredzēts doktorantu atalgojums un vienas vienības izmaksas vai grants ir pasākumu kopums.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1.3.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doktorantūras grants ir pasākumu kopums, kas paredzēts doktorantam terminētu  darba tiesisko attiecību nodibināšanai ar augstākās izglītības institūcijas vai zinātnisko institūtu ar promocijas darbu saistītu pētījumu vai uzdevumu veikšanai, tai skaitā nodrošinot pētniecības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Nodibinot darba tiesiskās attiecības iesaistītās puses darba līgumā vienojas par doktoranta darba uzdevumiem un sasniedzamiem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doktorantūras grants - mērķēts konkursa kārtībā iegūstams finansējums doktoranta pētniecības veikšanai, kas saistīta ar doktorantūras studiju procesa, promocijas darba vai doktora teorētiskā pētījuma un mākslinieciskās jaunrades darba sekmīgu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efektīva sadarbība – sadarbība, kas atbilst Komisijas 2014. gada 17. jūnija Regulas (ES) Nr. 651/2014, ar ko noteiktas atbalsta kategorijas atzīst par saderīgām ar iekšējo tirgu, piemērojot Līguma 107. un 108. pantu (turpmāk – Komisijas regula Nr. 651/2014), 2. panta 90. 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neskaidrot terminus, kuri noteikumu projekta pamattekstā netiek lietoti vai tiek lietoti tikai vienu reizi (piemēram, terminu "efektīva sadarbība", "exit" grants u.c.). Nepieciešamības gadījumā attiecīgā terminu skaidrojumu lūdzam ietvert noteikumu projekta pamattekstā, kur konkrētais termins 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"exit" grants - grants darba tiesisko attiecību izbeigšanai, tajā skaitā nodrošinot akadēmiskā un pētnieciskā darba rezultātu tālāku nodošanu, ar akadēmisko personālu virs 65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augstskolu konsolidācijas ietvaros ir veicama noteikta atbalstu funkciju optimizācija, kas var rezultēties darba tiesisko attiecību izbeigšanā, lūdzam precizēt MK noteikumu projekta 2.6.apakšpunktu šādā vai līdzīgā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“2.6."exit" grants - grants darba tiesisko attiecību izbeigšanai, tajā skaitā nodrošinot akadēmiskā un pētnieciskā darba rezultātu tālāku nodošanu, ar akadēmisko personālu virs 65 gadiem</w:t>
            </w:r>
            <w:r w:rsidR="00000000" w:rsidRPr="00000000" w:rsidDel="00000000">
              <w:rPr>
                <w:u w:val="single"/>
                <w:rtl w:val="0"/>
              </w:rPr>
              <w:t xml:space="preserve"> vai vispārējo personālu augstskolu konsolidācijas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“2.6."exit" grants - grants darba tiesisko attiecību izbeigšanai, tajā skaitā nodrošinot akadēmiskā un pētnieciskā darba rezultātu tālāku nodošanu, ar akadēmisko personālu virs 65 gadiem vai vispārējo personālu augstskolu konsolidācijas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“Exit” granti ir paredzēti tikai un vienīgi akadēmiskajam personālam. Vienā gadījumā tas ir akadēmiskais personāls virs 65 gadiem, kam konsolidācijas procesā tiek nodrošināta iespēja uz brīvprātības principa izbeigt darba tiesiskās attiecības ar augstākās izglītības institūciju vai zinātnisko institūtu. Tāpat "exit" granti ir paredzēti akadēmiskajam personālam, kura zinātnisko virzienu konsolidācijas procesā neplāno turpināt un attīstīt, saskaņā ar Augstskolu likuma 35.</w:t>
            </w:r>
            <w:r w:rsidR="00000000" w:rsidRPr="00000000" w:rsidDel="00000000">
              <w:rPr>
                <w:vertAlign w:val="superscript"/>
                <w:rtl w:val="0"/>
              </w:rPr>
              <w:t xml:space="preserve">1</w:t>
            </w:r>
            <w:r w:rsidR="00000000" w:rsidRPr="00000000" w:rsidDel="00000000">
              <w:rPr>
                <w:rtl w:val="0"/>
              </w:rPr>
              <w:t xml:space="preserve">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attiecību izbeigšanu ar vispārējo personālu augstskolu konsolidācijas procesā tiek regulēta atbilstoši Darba likumā noteiktajai kārībai, kas atrunā gadījumus un kārību, pie kādiem ir iespējams izbeigt darba tiesiskās attiecības.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pēcdoktorants – Latvijas vai ārvalstu zinātnieks, kas doktora grādu ieguvis ne agrāk kā 10 gadus pirms pētniecības pieteikuma iesniegšanas termiņa. Šo periodu var pagarināt par posmu līdz diviem gadiem, ja pēcdoktorantam ir pamatots iemesls: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terminoloģiju visā normatīvajā aktā, konkrētajā punktā ir “</w:t>
            </w:r>
            <w:r w:rsidR="00000000" w:rsidRPr="00000000" w:rsidDel="00000000">
              <w:rPr>
                <w:i w:val="1"/>
                <w:rtl w:val="0"/>
              </w:rPr>
              <w:t xml:space="preserve">pētniecības pieteikums</w:t>
            </w:r>
            <w:r w:rsidR="00000000" w:rsidRPr="00000000" w:rsidDel="00000000">
              <w:rPr>
                <w:rtl w:val="0"/>
              </w:rPr>
              <w:t xml:space="preserve">”, bet tālāk tekstā “</w:t>
            </w:r>
            <w:r w:rsidR="00000000" w:rsidRPr="00000000" w:rsidDel="00000000">
              <w:rPr>
                <w:i w:val="1"/>
                <w:rtl w:val="0"/>
              </w:rPr>
              <w:t xml:space="preserve">pēcdoktorantūras grants</w:t>
            </w:r>
            <w:r w:rsidR="00000000" w:rsidRPr="00000000" w:rsidDel="00000000">
              <w:rPr>
                <w:rtl w:val="0"/>
              </w:rPr>
              <w:t xml:space="preserve">”, vienlaikus lūdzam MKN anotācijā skaidrot 2.11. un 2.14.apakšpunktos noteiktos grantus un to ieviešanas kārtību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pēcdoktorants – Latvijas vai ārvalstu zinātnieks, kas doktora grādu ieguvis ne agrāk kā 10 gadus pirms pēcdoktorantūras granta iesniegšanas termiņa. Šo periodu var pagarināt par posmu līdz diviem gadiem, ja pēcdoktorantam ir pamatots iemesls: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pētniecības organizācija – organizācija, kas atbilst Komisijas regulas Nr. 651/2014 2. panta 83. 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2014. gada 17. jūnija Regulas (ES) Nr. 651/2014, ar ko noteiktas atbalsta kategorijas atzīst par saderīgām ar iekšējo tirgu, piemērojot Līguma 107. un 108. pantu, 2. panta 83. punktā skaidrots termins pētniecības un zināšanu izplatīšanas organizācija, kā arī atbilstoši attiecīgās regulas vienībai, kas turklāt ir subjekts neatkarīgi no tā juridiskā statusa. Attiecīgi lūdzam izvērtēt un nepieciešamības gadījumā precizēt noteikumu projekta 2.13. apakšpunktu, kā arī sniegt atbilstošu skaidrojumu par minēto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pētniecības organizācija – pētniecības un zināšanu izplatīšanas organizācija, kas atbilst Komisijas regulas Nr. 651/2014 2. panta 83. punktā noteiktajai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zināšanu pārnese – jebkurš process, kura mērķis ir iegūt, apkopot un izplatīt skaidras un vārdos neizteiktas zināšanas, tostarp prasmes un kompetenci gan saimnieciskās darbībās, gan ar tām nesaistītās darbībās, piemēram, pētniecības sadarbībā, konsultācijās, licencēšanā, jaunu uzņēmumu veidošanā, publikācijās un pētnieku un citu darbinieku mobilitātē, kuri iesaistīti šajās darbībās. Papildus zinātnes un tehnikas atziņām tā ietver cita veida zināšanas, piemēram, zināšanas par to, kā lietot standartus un noteikumus, kuros tie iekļauti, un par reālās dzīves darbības vides apstākļiem, organizatoriskās inovācijas metodēm, kā arī to zināšanu pārvaldību, kas saistītas ar nemateriālo aktīvu noteikšanu, iegūšanu, aizsardzību, aizstāvību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zināšanu pārnese – jebkurš process, kura mērķis ir iegūt, apkopot un izplatīt skaidras un vārdos neizteiktas zināšanas, tostarp prasmes un kompetenci gan saimnieciskās darbībās, gan ar tām nesaistītās darbībās, piemēram, pētniecības sadarbībā, konsultācijās, licencēšanā, jaunu komersantu veidošanā, publikācijās un pētnieku un citu darbinieku mobilitātē, kuri iesaistīti šajās darbībās. Papildus zinātnes un tehnikas atziņām tā ietver cita veida zināšanas, piemēram, zināšanas par to, kā lietot standartus un noteikumus, kuros tie iekļauti, un par reālās dzīves darbības vides apstākļiem, organizatoriskās inovācijas metodēm, kā arī to zināšanu pārvaldību, kas saistītas ar nemateriālo aktīvu noteikšanu, iegūšanu, aizsardzību, aizstāvību un izmantošanu.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otrās kārtas ietvaros nozares ministrijas funkcijas pilda Izglītības un zinātnes ministrija (turpmāk –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3.punktu, norādot, ka IZM ir par investīcijas īstenošanu atbildīgā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otrās kārtas ietvaros par investīciju īstenošanu atbildīgā ministrija ir Izglītības un zinātnes ministrija (turpmāk – nozares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ietvaros vienošanās par projektu īstenošanu slēdz Centrālā finanšu un līgumu aģentūra (turpmāk –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MKN izziņas 18.punktā sniegto iebildumu </w:t>
            </w:r>
            <w:r w:rsidR="00000000" w:rsidRPr="00000000" w:rsidDel="00000000">
              <w:rPr>
                <w:i w:val="1"/>
                <w:rtl w:val="0"/>
              </w:rPr>
              <w:t xml:space="preserve">"Ņemot vērā to, ka lēmumu par projekta iesnieguma apstiprināšanu pieņem Izglītības un zinātnes ministrija, lūgums koriģēt noteikumu projekta 4.punktu šādā redakcijā: </w:t>
            </w:r>
            <w:r w:rsidR="00000000" w:rsidRPr="00000000" w:rsidDel="00000000">
              <w:rPr>
                <w:i w:val="1"/>
                <w:rtl w:val="0"/>
              </w:rPr>
              <w:t xml:space="preserve">Investīcijas otrās kārtas ietvaros vienošanās par investīciju otrās kārtas projektu īstenošanu slēdz Centrālā finanšu un līgumu aģentūra (turpmāk – aģentūra)."  </w:t>
            </w:r>
            <w:r w:rsidR="00000000" w:rsidRPr="00000000" w:rsidDel="00000000">
              <w:rPr>
                <w:rtl w:val="0"/>
              </w:rPr>
              <w:t xml:space="preserve">un apstrādes informācijā norādīto informāciju, lūdzam precizēt MKN projekta tekstā un anotācijā, norādot </w:t>
            </w:r>
            <w:r w:rsidR="00000000" w:rsidRPr="00000000" w:rsidDel="00000000">
              <w:rPr>
                <w:i w:val="1"/>
                <w:rtl w:val="0"/>
              </w:rPr>
              <w:t xml:space="preserve"> "</w:t>
            </w:r>
            <w:r w:rsidR="00000000" w:rsidRPr="00000000" w:rsidDel="00000000">
              <w:rPr>
                <w:rtl w:val="0"/>
              </w:rPr>
              <w:t xml:space="preserve">Centrālā finanšu un līgumu aģentūra (turpmāk –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ietvaros vienošanās par investīciju otrās kārtas projektu īstenošanu slēdz Centrālā finanšu un līgumu aģentūra (turpmāk –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ietvaros vienošanās par investīciju otrās kārtas projektu īstenošanu slēdz un investīcijas atbalstu piešķir Centrālā finanšu un līgumu aģentūra (turpmāk –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lēmumu par projekta iesnieguma apstiprināšanu pieņem Izglītības un zinātnes ministrija, lūgums koriģēt noteikumu projekta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otrās kārtas ietvaros vienošanās par investīciju otrās kārtas projektu īstenošanu slēdz Centrālā finanšu un līgumu aģentūra (turpmāk –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ietvaros vienošanās par investīciju otrās kārtas projektu īstenošanu slēdz Centrālā finanšu un līgumu aģentūra (turpmāk –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otrās kārtas mērķis ir </w:t>
            </w:r>
            <w:r w:rsidR="00000000" w:rsidRPr="00000000" w:rsidDel="00000000">
              <w:rPr>
                <w:shd w:fill="#ffffff" w:val="clear"/>
                <w:rtl w:val="0"/>
              </w:rPr>
              <w:t xml:space="preserve">veikt augstākās izglītības institūciju vai zinātnisko institūtu strukturālās pārmaiņas, lai veicinātu izcilību un augstākās izglītības un zinātnes kvalitātes un resursu ieguldījumu efektivitāti un starptautisko konkurētspēju, tostarp integrāciju starptautiskajos augstākās izglītības un pētniecības tīklos.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kuras no MKN minētajām atbalstāmajām darbībām sniedz skaidru ieguldījumu integrācijai AII un pētniecības tīklos. Lūdzam papildināt anotāciju vai precizēt mērķi tādējādi, ka plānotās atbalstāmās darbības sniedz tiešu ieguldījumu investīcijas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8.2.3.SAM ietvaros integrācija starptautisko tīklos tiek īstenota un finansēta 1.kārtas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Augstāko izglītības institūciju un zinātnisko institūtu uzsāktās  strukturālās pārmaiņas veicinās to izcilību un augstākās izglītības un zinātnes kvalitātes un resursu ieguldījumu efektivitāti un starptautisko konkurētspēju, jo apvienojot resursus ir iespējams sasniegt labākus rezultātus, kas nākotnē sniegs iespēju īstenot lielākus projektus. Attiecībā uz demarkācijas jautājumiem, tad minētos jautājumus projekta iesniedzējiem būs jāatrunā projekta iesnieguma paredzot skaidru darbību nodalīšanu un nepārklāšanos.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otrās kārtas mērķis ir </w:t>
            </w:r>
            <w:r w:rsidR="00000000" w:rsidRPr="00000000" w:rsidDel="00000000">
              <w:rPr>
                <w:shd w:fill="#ffffff" w:val="clear"/>
                <w:rtl w:val="0"/>
              </w:rPr>
              <w:t xml:space="preserve">veikt augstākās izglītības institūciju un zinātnisko institūtu strukturālās pārmaiņas, lai veicinātu izcilību un augstākās izglītības un zinātnes kvalitātes un resursu ieguldījumu efektivitāti un starptautisko konkurētspēju.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otrās kārtas mērķus sasniedz, finansējuma saņēmējiem īstenojot šo noteikumu </w:t>
            </w:r>
            <w:r w:rsidR="00000000" w:rsidRPr="00000000" w:rsidDel="00000000">
              <w:rPr>
                <w:rtl w:val="0"/>
              </w:rPr>
              <w:t xml:space="preserve">19.</w:t>
            </w:r>
            <w:r w:rsidR="00000000" w:rsidRPr="00000000" w:rsidDel="00000000">
              <w:rPr>
                <w:rtl w:val="0"/>
              </w:rPr>
              <w:t xml:space="preserve"> punktā minētās atbalstāmās darbības un sasniedzot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apakšpunktus par rādītājiem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rādītāju redakcijām ir jāatbilst Atveseļošanas fonda plāna Darbības kārtībai, kā arī 1.kārtas MKN anotācijā ir skaidrots kopējo investīcijas rādītāju vērtību sadalījums pa kārtām. Lūdzam atbilstošus precizējumus veikt arī anotācijā. Tāpat lūdzam visur ievērot vienotu terminoloģiju attiecībā uz rādītāju veidiem atbilstoši Vadlīniju (Vadlīnijas informatīvā ziņojuma vai Ministru kabineta noteikumu izstrādei par Eiropas Savienības Atveseļošanas un noturības mehānisma plāna reformas vai investīcijas ieviešanu) 9.punktā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mērķis līdz 2023. gada 30.jūnijam – apstiprināti 4 augstākās izglītības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mērķi līdz 2026.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parakstīti 157 akadēmiskās karjeras grantu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parakstīti 45 iekšējie pētniecības un izstrādes grantu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ieviesti 4 konsolidācijas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7.2.4. valsts dibinātās augstākās izglītības iestādes ir 100% ieviesušas jauno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uzraudzības rādītāji līdz 2024.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parakstīti 75 akadēmiskās karjeras grantu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parakstīti 22 iekšējie pētniecības un izstrādes grantu līgumi.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otrās kārtas mērķus sasniedz, finansējuma saņēmējiem īstenojot šo noteikumu </w:t>
            </w:r>
            <w:r w:rsidR="00000000" w:rsidRPr="00000000" w:rsidDel="00000000">
              <w:rPr>
                <w:rtl w:val="0"/>
              </w:rPr>
              <w:t xml:space="preserve">19.</w:t>
            </w:r>
            <w:r w:rsidR="00000000" w:rsidRPr="00000000" w:rsidDel="00000000">
              <w:rPr>
                <w:rtl w:val="0"/>
              </w:rPr>
              <w:t xml:space="preserve"> punktā minētās atbalstāmās darbības un sasniedzot šādus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mērķis līdz 2023. gada 30. jūnijam – saskaņoti 4 augstākās izglītības institūciju konsolidācijas plāni;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 punktā minēts, ka līdz 2023. gada 30. jūnijam – saskaņoti 4 augstākās izglītības institūciju konsolidācijas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IZM vēstulē “Par valsts augstskolu un zinātnisko institūciju konsolidācijas plāniem” teikts, ka “plāns jāiesniedz: a) ne vēlāk kā 2023. gada 30. jūnijā, ja MK rīkojums par augstskolas reorganizāciju ir pieņemts līdz 2023. gada 31. martam un b) ne vēlāk kā 2023. gada 31. jūlijā, ja MK rīkojums par augstskolas reorganizāciju ir pieņemts pēc 2023. gada 31.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anotācijā teikts, ka “līdz 2023. gada 31.decembrim ar Izglītības un zinātnes ministriju saskaņoti augstākās izglītības institūciju konsolidācijas plāni - vismaz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 uz neatbilstību starp MK noteikumu 7.1. punktā minēto konsolidācijas plāna saskaņošanas termiņu un anotācijā un vēstulē minētajiem termiņiem un vārdu “iesniegts” nevis “saskaņots”, kā tas minēts MK noteikumu 7.1.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nepieciešams koriģēt MK noteikumā 7.1. minēto konsolidācijas plānu saskaņošanas termiņu uz - līdz 2023. gada 31. decembrim, kurš minēts MK noteikumu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 uz neatbilstību starp MK noteikumu 7.1. punktā minēto konsolidācijas plāna saskaņošanas termiņu un anotācijā un vēstulē minētajiem termiņiem un vārdu “iesniegts” nevis “saskaņots”, kā tas minēts MK noteikumu 7.1.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nepieciešams koriģēt MK noteikumā 7.1. minēto konsolidācijas plānu saskaņošanas termiņu uz - līdz 2023. gada 31. decembrim, kurš minēts MK noteikumu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7.1.apakšpunktā noteiktais investīcijas otrās kārtas mērķis un tā sasniegšanas termiņš ir noteikts Atveseļošanas fonda plāna Darbības kārtība, par kuru vienojas Eiropas Komisija un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iesniedza priekšlikumus mērķa Nr.161 izpildes termiņa grozījumiem paredzot mainīt izpildes termiņu no 2023.gada 2.cetrukšņa uz 2023.gada 4.ceturksni, uz ko tika saņemts norādījums no Eiropas Komisijas, ka grozījumi Atveseļošanas plānā attiecībā uz termiņa izmaiņām nav nepieciešami, jo grozījumi mērķa Nr.161 izpildes termiņā neietekmē Latvijas maksājumu pieprasījumu grafiku. Līdz ar to noteikumu projektā ir atstāts sākotnējais mērķa izpildes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mērķis līdz 2023. gada 30. jūnijam – saskaņoti 4 augstākās izglītības institūciju konsolidācijas plāni;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investīcijas otrās kārtas mērķa rādītāji –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MK noteikumu 7.2. un 7.3. apakšpunktos norādītās mērķa un uzraudzības rādītāju vērtības sakrīt ar MK noteikumu 16.punktā noteiktajiem investīcijas otrās kārtas mērķa un uzraudzības rādītāju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16.punktā finansējuma saņēmējiem sasniedzamie mērķa un uzraudzības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mērķi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šo noteikumu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noteiktajiem rādītājiem finansējuma saņēmējam ir sasniedzami konsolidācijas plānā noteiktie nacionālie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8. punktu, skaidri norādot, vai attiecīgie rādītāji ir jāsasniedz, jo nav skaidri saprotama norāde uz to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šo noteikumu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noteiktajiem rādītājiem finansējuma saņēmējam ir jāsasniedz konsolidācijas plānā noteiktie nacionālie rādītāji noteiktajā termiņā un apjomā.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šo noteikumu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noteiktajiem rādītājiem finansējuma saņēmējam ir sasniedzami konsolidācijas plānā noteiktie nacionālie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nepieciešama nacionālo rādītāju uzkrāšana KPVIS. Ja tos nav nepieciešams uzkrāt KPVIS, tad lūdzam tos MKN projekta ietvaros nenoteikt. Ja tomēr nepieciešama to uzkrāšana KPVIS, lūdzam skaidri definēt, kādi nacionālie rādītāji ir jāuzkrāj, kā arī, ka par to apstiprināšanu atbildību 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izvērtēja un tās ieskatā jēgpilni ir uzkrāt visus rādītājus vienuviet, vienā datu bāzē (KPVIS), kur ērti tos izmantot un analizēt, arī gadījumos, ja tie neizriet no Atveseļošanas fonda plānošanas dokumentiem. Papildināta anotācija, ka atbildību par uzkrāto specifisko projekta līmeņa iznākuma rādītāju datu ticamību uzņemas finansējuma saņēmējs un nozares ministrija bet  sadarbības iestāde neveic šo datu pārbaudi (uzkrātie dati ir informatīvi un kalpo nozares vajadzībām).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šo noteikumu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noteiktajiem rādītājiem finansējuma saņēmējam ir jāsasniedz konsolidācijas plānā noteiktie nacionālie rādītāji noteiktajā termiņā un apjomā.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7.2.1.</w:t>
            </w:r>
            <w:r w:rsidR="00000000" w:rsidRPr="00000000" w:rsidDel="00000000">
              <w:rPr>
                <w:rtl w:val="0"/>
              </w:rPr>
              <w:t xml:space="preserve"> apakšpunktā noteiktais mērķa rādītājs sniedz ieguldījumu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(turpmāk - Komisijas regula Nr. 2021/2106), pielikuma "Kopējo rādītāju saraksts" noteiktajā kopējā rādītājā "atbalstītajās pētniecības struktūrās strādājošie pētnieki" un šo noteikumu </w:t>
            </w:r>
            <w:r w:rsidR="00000000" w:rsidRPr="00000000" w:rsidDel="00000000">
              <w:rPr>
                <w:rtl w:val="0"/>
              </w:rPr>
              <w:t xml:space="preserve">7.2.2.</w:t>
            </w:r>
            <w:r w:rsidR="00000000" w:rsidRPr="00000000" w:rsidDel="00000000">
              <w:rPr>
                <w:rtl w:val="0"/>
              </w:rPr>
              <w:t xml:space="preserve"> un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noteiktais mērķa rādītājs sniedz ieguldījumu Komisijas regulas Nr.2021/2106 pielikuma "Kopējo rādītāju saraksts" noteiktajā kopējā rādītājā "to jauniešu skaits vecumā no 15 līdz 29 gadiem, kuri saņem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9.punktā noteikto kopējo rādītāju dati tiešā veidā neizriet no 7.punktā minētajiem mērķa rādītājiem, lūdzam papildināt anotāciju nosakot pamatojošo dokumentāciju un kārtību, kādā finansējuma saņēmējs ziņo par kopējiem rādītājiem, paredzot, ka finansējuma saņēmējs Centrālai finanšu un līgumu aģentūrai iesniedz anonimizētus dalībnieku datus, ko nepieciešamības gadījumā ir iespējams identificēt.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7.2.1.</w:t>
            </w:r>
            <w:r w:rsidR="00000000" w:rsidRPr="00000000" w:rsidDel="00000000">
              <w:rPr>
                <w:rtl w:val="0"/>
              </w:rPr>
              <w:t xml:space="preserve"> apakšpunktā noteiktais mērķa rādītājs sniedz ieguldījumu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(turpmāk - Komisijas regula Nr. 2021/2106), pielikuma "Kopējo rādītāju saraksts" noteiktajā kopējā rādītājā "atbalstītajās pētniecības struktūrās strādājošie pētnieki" un šo noteikumu </w:t>
            </w:r>
            <w:r w:rsidR="00000000" w:rsidRPr="00000000" w:rsidDel="00000000">
              <w:rPr>
                <w:rtl w:val="0"/>
              </w:rPr>
              <w:t xml:space="preserve">7.2.2.</w:t>
            </w:r>
            <w:r w:rsidR="00000000" w:rsidRPr="00000000" w:rsidDel="00000000">
              <w:rPr>
                <w:rtl w:val="0"/>
              </w:rPr>
              <w:t xml:space="preserve"> un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noteiktais mērķa rādītājs sniedz ieguldījumu Komisijas regulas Nr.2021/2106 pielikuma "Kopējo rādītāju saraksts" noteiktajā kopējā rādītājā "to jauniešu skaits vecumā no 15 līdz 29 gadiem, kuri saņem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7.2.1.</w:t>
            </w:r>
            <w:r w:rsidR="00000000" w:rsidRPr="00000000" w:rsidDel="00000000">
              <w:rPr>
                <w:rtl w:val="0"/>
              </w:rPr>
              <w:t xml:space="preserve"> apakšpunktā noteiktais mērķa rādītājs sniedz ieguldījumu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(turpmāk - Komisijas regula Nr. 2021/2106), pielikuma "Kopējo rādītāju saraksts" noteiktajā kopējā rādītājā "atbalstītajās pētniecības struktūrās strādājošie pētnieki" un šo noteikumu </w:t>
            </w:r>
            <w:r w:rsidR="00000000" w:rsidRPr="00000000" w:rsidDel="00000000">
              <w:rPr>
                <w:rtl w:val="0"/>
              </w:rPr>
              <w:t xml:space="preserve">7.2.2.</w:t>
            </w:r>
            <w:r w:rsidR="00000000" w:rsidRPr="00000000" w:rsidDel="00000000">
              <w:rPr>
                <w:rtl w:val="0"/>
              </w:rPr>
              <w:t xml:space="preserve"> un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noteiktais mērķa rādītājs sniedz ieguldījumu Komisijas regulas Nr.2021/2106 pielikuma "Kopējo rādītāju saraksts" noteiktajā kopējā rādītājā "to jauniešu skaits vecumā no 15 līdz 29 gadiem, kuri saņem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punktu, kurš nodrošina kopējo rādītāju uzskaiti un datu pārbaudi.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7.2.1.</w:t>
            </w:r>
            <w:r w:rsidR="00000000" w:rsidRPr="00000000" w:rsidDel="00000000">
              <w:rPr>
                <w:rtl w:val="0"/>
              </w:rPr>
              <w:t xml:space="preserve"> apakšpunktā noteiktais mērķa rādītājs sniedz ieguldījumu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(turpmāk - Komisijas regula Nr. 2021/2106), pielikuma "Kopējo rādītāju saraksts" noteiktajā kopējā rādītājā "atbalstītajās pētniecības struktūrās strādājošie pētnieki" un šo noteikumu </w:t>
            </w:r>
            <w:r w:rsidR="00000000" w:rsidRPr="00000000" w:rsidDel="00000000">
              <w:rPr>
                <w:rtl w:val="0"/>
              </w:rPr>
              <w:t xml:space="preserve">7.2.2.</w:t>
            </w:r>
            <w:r w:rsidR="00000000" w:rsidRPr="00000000" w:rsidDel="00000000">
              <w:rPr>
                <w:rtl w:val="0"/>
              </w:rPr>
              <w:t xml:space="preserve"> un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noteiktais mērķa rādītājs sniedz ieguldījumu Komisijas regulas Nr.2021/2106 pielikuma "Kopējo rādītāju saraksts" noteiktajā kopējā rādītājā "to jauniešu skaits vecumā no 15 līdz 29 gadiem, kuri saņem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58 489 180 </w:t>
            </w:r>
            <w:r w:rsidR="00000000" w:rsidRPr="00000000" w:rsidDel="00000000">
              <w:rPr>
                <w:i w:val="1"/>
                <w:rtl w:val="0"/>
              </w:rPr>
              <w:t xml:space="preserve">euro</w:t>
            </w:r>
            <w:r w:rsidR="00000000" w:rsidRPr="00000000" w:rsidDel="00000000">
              <w:rPr>
                <w:rtl w:val="0"/>
              </w:rPr>
              <w:t xml:space="preserve">, tai skaitā nepārsniedzot Atveseļošanas fonda finansējums – 53 695 700 </w:t>
            </w:r>
            <w:r w:rsidR="00000000" w:rsidRPr="00000000" w:rsidDel="00000000">
              <w:rPr>
                <w:i w:val="1"/>
                <w:rtl w:val="0"/>
              </w:rPr>
              <w:t xml:space="preserve">euro</w:t>
            </w:r>
            <w:r w:rsidR="00000000" w:rsidRPr="00000000" w:rsidDel="00000000">
              <w:rPr>
                <w:rtl w:val="0"/>
              </w:rPr>
              <w:t xml:space="preserve"> un valsts budžeta līdzfinansējums – 4 793 480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punktu norādot, ka valsts budžeta līdzfinansējums paredzēts pievienotās vērtības nodokļa (turpmāk – PVN) izmaksu segšanai, kas nav attiecināmas finansēšanai no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88 236 414 </w:t>
            </w:r>
            <w:r w:rsidR="00000000" w:rsidRPr="00000000" w:rsidDel="00000000">
              <w:rPr>
                <w:i w:val="1"/>
                <w:rtl w:val="0"/>
              </w:rPr>
              <w:t xml:space="preserve">euro</w:t>
            </w:r>
            <w:r w:rsidR="00000000" w:rsidRPr="00000000" w:rsidDel="00000000">
              <w:rPr>
                <w:rtl w:val="0"/>
              </w:rPr>
              <w:t xml:space="preserve">, nepārsniedzot Atveseļošanas fonda finansējums – 81 005 000 </w:t>
            </w:r>
            <w:r w:rsidR="00000000" w:rsidRPr="00000000" w:rsidDel="00000000">
              <w:rPr>
                <w:i w:val="1"/>
                <w:rtl w:val="0"/>
              </w:rPr>
              <w:t xml:space="preserve">euro</w:t>
            </w:r>
            <w:r w:rsidR="00000000" w:rsidRPr="00000000" w:rsidDel="00000000">
              <w:rPr>
                <w:rtl w:val="0"/>
              </w:rPr>
              <w:t xml:space="preserve"> un valsts budžeta līdzfinansējums, kas paredzēts pievienotās vērtības nodokļa (turpmāk – PVN) izmaksu segšanai, kas nav attiecināmas finansēšanai no Atveseļošanas fonda finansējuma – 7 231 414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55 950 924 </w:t>
            </w:r>
            <w:r w:rsidR="00000000" w:rsidRPr="00000000" w:rsidDel="00000000">
              <w:rPr>
                <w:i w:val="1"/>
                <w:rtl w:val="0"/>
              </w:rPr>
              <w:t xml:space="preserve">euro</w:t>
            </w:r>
            <w:r w:rsidR="00000000" w:rsidRPr="00000000" w:rsidDel="00000000">
              <w:rPr>
                <w:rtl w:val="0"/>
              </w:rPr>
              <w:t xml:space="preserve">, tai skaitā Atveseļošanas fonda finansējums – 53 695 700 </w:t>
            </w:r>
            <w:r w:rsidR="00000000" w:rsidRPr="00000000" w:rsidDel="00000000">
              <w:rPr>
                <w:i w:val="1"/>
                <w:rtl w:val="0"/>
              </w:rPr>
              <w:t xml:space="preserve">euro</w:t>
            </w:r>
            <w:r w:rsidR="00000000" w:rsidRPr="00000000" w:rsidDel="00000000">
              <w:rPr>
                <w:rtl w:val="0"/>
              </w:rPr>
              <w:t xml:space="preserve"> un valsts budžeta līdzfinansējums – 2 255 224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sīkāk izdalīt, kāds ir plānotā finansējuma sadalījums pa atbalstāmajām darbībām. Vēršam uzmanību, ka AF plāna izmaksu pamatojumos ir iezīmēts konkrēts finansējuma apmērs katrai atbalstāmajai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 1.3. sadaļu, norādām, ka 5.2.1.1. investīcijas otrā kārta neaptver visu 5.2.1.1. investīcijai paredzēto finansējumu, kā arī finansējuma sadalījums starp atbalstāmām darbībām ir indikatīvs un norāda plānoto finansējumu atbalstāmām darbībām, kas var tikt precizēts pēc visu kārtu investīcijas projektu apstiprināšanas.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pēc vienkāršoto izmaksu (budžeta projekts) metodiku apstiprināšanas.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Darbībām noteiktais finansējums izriet no plānotiem sasniedzamiem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sadalījums finansējumā un sasniedzamos rādītājos ir skaidri nolasāms.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kopējais finansējums iekšējiem pētniecības un attīstības grantiem ir paredzēts 27 000 000 euro, bet kopējais sasniedzamais rādītājs ir 90 parakstīti iekšējie pētniecības un attīstības grantu līgumi, kur respektīvi 2. un 3. kārtai paredzētie rādītāji sadalās 50% pret 50%, tad arī plānotais finansējums šiem grantiem starp kārtām sadalās 50% pret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skaidrs, ka viss finansējums, kas ir paredzēts strukturālo pārmaiņu īstenošanai, “exit” grantiem, digitalizācijai, tehnoloģiju attīstībai, pētniecības un izglītības infrastruktūras uzlabošanai, jaunu izcilības studiju programmu izveidei ir paredzēts tikai un vienīgi šīs investīcijas 2.kārtā. Ņemot vērā, finansējuma saņēmēju dažādo raksturu, ir grūti noteikt sīkāku finansējuma sadalījumu starp visām šīm aktivitātēm, bet Nozares ministrija ar finansējuma saņēmējiem par tiem sasniedzamajiem rādītājiem šī finansējuma kontekstā vienosies konsolidācijas plānos.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88 236 414 </w:t>
            </w:r>
            <w:r w:rsidR="00000000" w:rsidRPr="00000000" w:rsidDel="00000000">
              <w:rPr>
                <w:i w:val="1"/>
                <w:rtl w:val="0"/>
              </w:rPr>
              <w:t xml:space="preserve">euro</w:t>
            </w:r>
            <w:r w:rsidR="00000000" w:rsidRPr="00000000" w:rsidDel="00000000">
              <w:rPr>
                <w:rtl w:val="0"/>
              </w:rPr>
              <w:t xml:space="preserve">, nepārsniedzot Atveseļošanas fonda finansējums – 81 005 000 </w:t>
            </w:r>
            <w:r w:rsidR="00000000" w:rsidRPr="00000000" w:rsidDel="00000000">
              <w:rPr>
                <w:i w:val="1"/>
                <w:rtl w:val="0"/>
              </w:rPr>
              <w:t xml:space="preserve">euro</w:t>
            </w:r>
            <w:r w:rsidR="00000000" w:rsidRPr="00000000" w:rsidDel="00000000">
              <w:rPr>
                <w:rtl w:val="0"/>
              </w:rPr>
              <w:t xml:space="preserve"> un valsts budžeta līdzfinansējums, kas paredzēts pievienotās vērtības nodokļa (turpmāk – PVN) izmaksu segšanai, kas nav attiecināmas finansēšanai no Atveseļošanas fonda finansējuma – 7 231 414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55 950 924 </w:t>
            </w:r>
            <w:r w:rsidR="00000000" w:rsidRPr="00000000" w:rsidDel="00000000">
              <w:rPr>
                <w:i w:val="1"/>
                <w:rtl w:val="0"/>
              </w:rPr>
              <w:t xml:space="preserve">euro</w:t>
            </w:r>
            <w:r w:rsidR="00000000" w:rsidRPr="00000000" w:rsidDel="00000000">
              <w:rPr>
                <w:rtl w:val="0"/>
              </w:rPr>
              <w:t xml:space="preserve">, tai skaitā Atveseļošanas fonda finansējums – 53 695 700 </w:t>
            </w:r>
            <w:r w:rsidR="00000000" w:rsidRPr="00000000" w:rsidDel="00000000">
              <w:rPr>
                <w:i w:val="1"/>
                <w:rtl w:val="0"/>
              </w:rPr>
              <w:t xml:space="preserve">euro</w:t>
            </w:r>
            <w:r w:rsidR="00000000" w:rsidRPr="00000000" w:rsidDel="00000000">
              <w:rPr>
                <w:rtl w:val="0"/>
              </w:rPr>
              <w:t xml:space="preserve"> un valsts budžeta līdzfinansējums – 2 255 224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normas skaidrību, kā arī ņemot vērā noteikumu projekta 15.punktā paredzēto, ka finansējuma apmērs  investīcijas projektu īstenošanai ir noteikts "nepārsniedzot" konkrētu apmēru, lūdzam redakcionāli precizēt noteikumu projekta 12.punktu, vienlaikus svītrojot 13.punktu.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otrajai kārtai pieejamais finansējums ir līdz 55 950 924 euro, tai skaitā nepārsniedzot Atveseļošanas fonda finansējumu – 53 695 700 euro un valsts budžeta līdzfinansējumu – 2 255 224 euro, kas paredzēts pievienotās vērtības nodokļa (turpmāk – PVN) izmaksu segšanai, kas nav attiecināmas finansēšanai no Atveseļošanas fonda finansējuma, bet šādas izmaksas ir iekļaujamas Atveseļošanas fonda finansētā projekta ietvaros. PVN finansēšanas nosacījumi ir noteikti šo noteikumu 42.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12.punkts un dzēsts sākotnējās redakcijas 13.punkts.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88 236 414 </w:t>
            </w:r>
            <w:r w:rsidR="00000000" w:rsidRPr="00000000" w:rsidDel="00000000">
              <w:rPr>
                <w:i w:val="1"/>
                <w:rtl w:val="0"/>
              </w:rPr>
              <w:t xml:space="preserve">euro</w:t>
            </w:r>
            <w:r w:rsidR="00000000" w:rsidRPr="00000000" w:rsidDel="00000000">
              <w:rPr>
                <w:rtl w:val="0"/>
              </w:rPr>
              <w:t xml:space="preserve">, nepārsniedzot Atveseļošanas fonda finansējums – 81 005 000 </w:t>
            </w:r>
            <w:r w:rsidR="00000000" w:rsidRPr="00000000" w:rsidDel="00000000">
              <w:rPr>
                <w:i w:val="1"/>
                <w:rtl w:val="0"/>
              </w:rPr>
              <w:t xml:space="preserve">euro</w:t>
            </w:r>
            <w:r w:rsidR="00000000" w:rsidRPr="00000000" w:rsidDel="00000000">
              <w:rPr>
                <w:rtl w:val="0"/>
              </w:rPr>
              <w:t xml:space="preserve"> un valsts budžeta līdzfinansējums, kas paredzēts pievienotās vērtības nodokļa (turpmāk – PVN) izmaksu segšanai, kas nav attiecināmas finansēšanai no Atveseļošanas fonda finansējuma – 7 231 414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budžeta līdzfinansējums paredzēts pievienotās vērtības nodokļa (turpmāk – PVN) izmaksu segšanai, kas nav attiecināmas finansēšanai no Atveseļošanas fonda finansējuma. PVN finansēšanas nosacījumi ir noteikti šo noteikumu </w:t>
            </w:r>
            <w:r w:rsidR="00000000" w:rsidRPr="00000000" w:rsidDel="00000000">
              <w:rPr>
                <w:rtl w:val="0"/>
              </w:rPr>
              <w:t xml:space="preserve">42.</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 punkta otro teikumu kā deklaratīvu. Kā arī lūdzam precizēt 13. punkta pirmo teikumu, izsakot attiecīgo norādi atbilstoši juridiskās tehnikas prasībām un paredzot regulējumu, no kura tieši izriet, ka pievienotās vērtības nodokļa izmaksas nav attiecināmas finansēšanai no Atveseļošanas fonda finansējuma, un tas, vai pievienotās vērtības nodokļa izmaksas ir iekļaujamas projekta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noteikumu projekta sākotnejās redakcijas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ieteicama vienai augstākās izglītības iestādei pieejamā finansējuma “sadalīšana” vairākos projektos, nav atbalstāma vienu un to pašu rādītāju sadalīšana starp vienas augstākās izglītības iestādes vairākiem projektiem, tas viss apgrūtina un sarežģī projektu ieviešanu un administrēšanu.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finansējumus un rādītāji ir sadalīti atbilstoši ārējām un iekšējām konsolidācijām. Ārēju konsolidāciju gadījumā 5.2.1.1. investīcijas otrās kārtas finansējumus ir paredzēts visām konsolidācijas procesā iesaistītām pusēm, nevis tikai vienai augstākās izglītības institūcijai. Attiecībā uz iekšējo konsolidāciju, tad finansējums ir paredzēts tikai vienai augstākās izglītības institūcijai, kas tad brīvi var rīkoties ar tai paredzēto 5.2.1.1. investīcijas otrās kārtas finansējumu savas institūcijas ietvaros atbilstoši 5.2.1.1. investīcijas otrās kārtas mērķiem. Tieši tādēļ, lai būtu iespējams nodalīt finansējumu, kas paredzēts konsolidācijas procesā iesaistītām institūcijām un finansējumu, kas paredzēts iekšējai konsolidācijai, tas ir norādīts atsevišķi. Tas pats attiecas uz sasniedzamiem rādītājiem 5.2.1.1. investīcijas otrās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sloga mazināšanu, augstākās izglītības institūcijas vai zinātniskie institūti var iesniegt Izglītības un zinātnes ministrijā vienu konsolidācijas plānu, kas aptver visus paredzētos konsolidācijas procesus, bet tie pašā laikā tajā ir jābūt izsekojamām darbībām, finansējumam un sasniedzamiem rādītājiem katram kosolidācijas gadījumam. Kā arī šīm darbībām ir jābūt saskaņotām ar konsolidācijas procesā iesaistītām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ka finansējuma saņēmējs var iesniegt vienu investīcijas otrās kārtas projekta iesniegumu, kas ietver vairākus konsolidācijas gadījumus, bet arī šādos gadījumos, ir jābūt iespējai izsekot darbībām, finansējumam un sasniedzamiem rādītājiem katras konsolidācijas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(Banku augstskola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kādu daļu no konsolidācijas granta finansējuma saņems citā augstākās izglītības institūcijā integrējamā augstākās izglītības institūcija. Šāds stāvoklis var radīt situāciju, ka no konsolidācijas granta finansējumu citā augstākās izglītības institūcijā integrējamā augstākās izglītības institūcija var saņemt ļoti mazu daļu vai nemaz no konsolidācijas granta finansējuma. Lai izslēgtu šādu situāciju, nepieciešams noteikumu projektā noteikt, ka citā augstākās izglītības institūcijā integrējamā augstākās izglītības institūcija saņem vismaz 50% no attiecīgā konsolidācijas granta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netiks atrunāti finansējuma sadalījums starp konsolidācijas procesā iesaistītām pusēm. Jo var veidoties situācija, ka projekta īstenošanas laikā kāda no konsolidācijas procesā iesaistītām pusēm var pārstāt juridiski eksistēt, un saistības, kas bija integrējamai augstākās izglītības institūcijai pārņems augstākās izglītības institūcija, kas integrēs sevī citu augstākās izglītības institūciju, līdz ar to, tāpat būs tiesīga rīkoties ar visu investīciju projekta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pirms investīcijas projekta iesniegšanas augstākās izglītības institūcijām, kas ir iesaistītas konsolidācijas procesā ir jāizstrādā konsolidācijas plāns, kurā būs jāsniedz pamatojumu nepieciešamajām investīcijām augstākās izglītības institūcijas  institucionālās kapacitātes stiprināšanai, lai nodrošinātu virzību uz izcilību studijās un pētniecībā. Konsolidācijas plānā tostarp jāietver investīciju plānu un konsolidācijas granta summu, kārtību un grafiku divu vai vairāku augstākās izglītības institūciju iekšējās vai ārējās konsolidācijas īstenošanai.  Tādējādi, konsolidācijas procesā iesaistītām pusēm ir jāvienojas par plānotām darbībām pirms projekta iesnieguma sagatavošanas, tādējādi panākot arī kompromisus attiecībā uz  finansējuma sadali, kamēr institūcijas ir juridiski šķirtas,  kā arī atbalstu integrējamās institūcijas akadēmiskam un zinātniskam personālam, doktorantiem pēc integrācijas procesa. Konsolidācijas plānu augstākās izglītības institūcijai būs jāsaskaņo ar nozares ministriju, kas arī pievērsīs uzmanību plānotām aktivitātēm un sadalījumam starp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korelāciju starp izvirzīto mērķi – 4 konsolidācijas plāni un līgumi pret plānotiem 12. projektiem. Vienlaikus, lai nodrošinātu iespējamu investīciju nepārklāšanos, dubultā finansējuma neesamību un izvairītos no nelietderīgas finansējuma izlietojamības iespējas, lūdzam apvienot projektus pēc to finansējuma saņēmējiem, piemēram, paredzot, ka Rīgas  Tehniskajai universitātei investīcijā ir viens projekts – tā ietvaros paredzot gan nepieciešamās darbības ārējai konsolidācijai ar citām AII, gan iekšējai konsolidācijai – attiecīgi, līdzīgi pārējos gadījumos, par finansējuma saņēmējiem nosakot vadošo AII, kurā tiks integrēta cita, plānotā AII. Papildus minētajam – ņemot vērā to, ka Latvijas Jūras akadēmija kā AII vairs neeksistē, kā arī tās integrācijai un konsolidācijai jau šobrīd tiek veiktas noteiktas darbības 8.2.3.SAM ietvaros t.sk., lūdzam, Latvijas Jūras akadēmija  atsevišķi neizcelt.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sākotnēji izstrādājot Atveseļošanas fonda plānošanas dokumentus, nebija iespējams pilnībā noteikt potenciālos finansējuma saņēmējus, kas būs iesaistīti konsolidācijas procesā. Tāpēc arī sākotnējais rādītājs tika norādīts robežās no 4-6, bet balstoties uz Eiropas Komisijas iebildumiem, rādītāja vērtība tika noteikta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Vērtējos noteikumu projektā uzskaitītos konsolidācijas gadījumus, tad secināms, ka vairākiem konsolidācijas gadījumiem ir viena un tā pati augstākās izglītības institūcija, kurā tiks konsolidētās citas augstākās izglītības iestādes, piemēram Rīgas Tehniskā universitāte. Līdz ar to ārējās konsolidācijas gadījumos ir 4 augstākās izglītības institūcijas, kas sevī integrēs citu augstākās izglītības institūciju, kā arī minētās augstākās izglītības institūcijas resursu taupības nolūkos visticamāk izstrādās vienu konsolidācijas plānu, kas aptvers visus plānotos konsolidācijas gadījumus.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Liepājas Universitātes konsolidācija ar Rīgas Tehnisko universitāti - līdz 10 399 799 </w:t>
            </w:r>
            <w:r w:rsidR="00000000" w:rsidRPr="00000000" w:rsidDel="00000000">
              <w:rPr>
                <w:i w:val="1"/>
                <w:rtl w:val="0"/>
              </w:rPr>
              <w:t xml:space="preserve">euro</w:t>
            </w:r>
            <w:r w:rsidR="00000000" w:rsidRPr="00000000" w:rsidDel="00000000">
              <w:rPr>
                <w:rtl w:val="0"/>
              </w:rPr>
              <w:t xml:space="preserve">, tai skaitā nepārsniedzot Atveseļošanas fonda finansējumu – 9 980 613 </w:t>
            </w:r>
            <w:r w:rsidR="00000000" w:rsidRPr="00000000" w:rsidDel="00000000">
              <w:rPr>
                <w:i w:val="1"/>
                <w:rtl w:val="0"/>
              </w:rPr>
              <w:t xml:space="preserve">euro</w:t>
            </w:r>
            <w:r w:rsidR="00000000" w:rsidRPr="00000000" w:rsidDel="00000000">
              <w:rPr>
                <w:rtl w:val="0"/>
              </w:rPr>
              <w:t xml:space="preserve"> un valsts budžeta līdzfinansējumu – 419 186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(Liepājas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(turpmāk – IZM) precizēt noteikumu projekta 15.1. apakšpunktu, kā arī 16.1.1. apakšpunktu un 16.2.1. apakšpunktu, paredzot Liepājas Universitātes reorganizāciju trīs zinātnes universitāšu ekosistēmā (Rīgas Tehniskās universitāte, Latvijas Universitāte, Rīgas Stradiņa universitāte). Ņemot vērā, ka Atveseļošanas un noturības mehānisma plāna finansējumu paredzēts izmantot Liepājas Universitātes attīstībai visos Ministru kabineta noteiktajos stratēģiskās specializācijas virzienos sadarbībā ar minētajām trim zinātnes universitātēm, attiecīgs regulējums paredzams arī noteikumu projektā, lai nodrošinātu finansējuma attiecināšanu un skaidru tā sadalījumu starp Liepājas Universitāti, kā arī trim zinātnes universitātēm. Iepriekš sarunās ar IZM tika pausta nostāja, ka puse no paredzētā finansējuma būtu izmantojama tieši (nepastarpināti) Liepājas Universitātes attīstības nodrošināšanai, savukārt otra puse – trim zinātnes universitātēm, lai veicinātu Liepājas Universitātes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Liepājas Universitātes konsolidācija ar Rīgas Tehnisko universitāti - līdz 10 871 594 </w:t>
            </w:r>
            <w:r w:rsidR="00000000" w:rsidRPr="00000000" w:rsidDel="00000000">
              <w:rPr>
                <w:i w:val="1"/>
                <w:rtl w:val="0"/>
              </w:rPr>
              <w:t xml:space="preserve">euro</w:t>
            </w:r>
            <w:r w:rsidR="00000000" w:rsidRPr="00000000" w:rsidDel="00000000">
              <w:rPr>
                <w:rtl w:val="0"/>
              </w:rPr>
              <w:t xml:space="preserve">, tai skaitā nepārsniedzot Atveseļošanas fonda finansējumu – 9 980 613 </w:t>
            </w:r>
            <w:r w:rsidR="00000000" w:rsidRPr="00000000" w:rsidDel="00000000">
              <w:rPr>
                <w:i w:val="1"/>
                <w:rtl w:val="0"/>
              </w:rPr>
              <w:t xml:space="preserve">euro</w:t>
            </w:r>
            <w:r w:rsidR="00000000" w:rsidRPr="00000000" w:rsidDel="00000000">
              <w:rPr>
                <w:rtl w:val="0"/>
              </w:rPr>
              <w:t xml:space="preserve"> un valsts budžeta līdzfinansējumu – 890 981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Latvijas Jūras akadēmijas konsolidācija ar Rīgas Tehnisko Universitāti - līdz 7 487 856 </w:t>
            </w:r>
            <w:r w:rsidR="00000000" w:rsidRPr="00000000" w:rsidDel="00000000">
              <w:rPr>
                <w:i w:val="1"/>
                <w:rtl w:val="0"/>
              </w:rPr>
              <w:t xml:space="preserve">euro</w:t>
            </w:r>
            <w:r w:rsidR="00000000" w:rsidRPr="00000000" w:rsidDel="00000000">
              <w:rPr>
                <w:rtl w:val="0"/>
              </w:rPr>
              <w:t xml:space="preserve">, tai skaitā nepārsniedzot Atveseļošanas fonda finansējumu – 7 186 042 </w:t>
            </w:r>
            <w:r w:rsidR="00000000" w:rsidRPr="00000000" w:rsidDel="00000000">
              <w:rPr>
                <w:i w:val="1"/>
                <w:rtl w:val="0"/>
              </w:rPr>
              <w:t xml:space="preserve">euro</w:t>
            </w:r>
            <w:r w:rsidR="00000000" w:rsidRPr="00000000" w:rsidDel="00000000">
              <w:rPr>
                <w:rtl w:val="0"/>
              </w:rPr>
              <w:t xml:space="preserve"> un valsts budžeta līdzfinansējumu – 301 814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kopš 2022.gada 1.novembra Latvijas Jūras Akadēmija ir Rīgas Tehniskās universitātes sturktūrvienība, lūdzam precizēt  MKN 15.4.apakšpunkta redakciju, norādot, ka “i</w:t>
            </w:r>
            <w:r w:rsidR="00000000" w:rsidRPr="00000000" w:rsidDel="00000000">
              <w:rPr>
                <w:i w:val="1"/>
                <w:rtl w:val="0"/>
              </w:rPr>
              <w:t xml:space="preserve">ekšējai konsolidācijai Rīgas Tehniskajai Universitātei, tai skaitā nodrošinot Latvijas Jūras akadēmijas konsolidāciju - līdz 7 487 856 euro, tai skaitā nepārsniedzot Atveseļošanas fonda finansējumu – 7 186 042 euro un valsts budžeta līdzfinansējumu – 301 814 euro.</w:t>
            </w:r>
            <w:r w:rsidR="00000000" w:rsidRPr="00000000" w:rsidDel="00000000">
              <w:rPr>
                <w:rtl w:val="0"/>
              </w:rPr>
              <w:t xml:space="preserve">” vai iekļaujot 15.8. apakšpunkta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 MKN 16.2.4.apakšpunktu.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Fizikālās enerģētikas institūta konsolidācija ar Elektronikas un datorzinātņu institūtu - līdz 1 630 739 </w:t>
            </w:r>
            <w:r w:rsidR="00000000" w:rsidRPr="00000000" w:rsidDel="00000000">
              <w:rPr>
                <w:i w:val="1"/>
                <w:rtl w:val="0"/>
              </w:rPr>
              <w:t xml:space="preserve">euro</w:t>
            </w:r>
            <w:r w:rsidR="00000000" w:rsidRPr="00000000" w:rsidDel="00000000">
              <w:rPr>
                <w:rtl w:val="0"/>
              </w:rPr>
              <w:t xml:space="preserve">, tai skaitā nepārsniedzot Atveseļošanas fonda finansējumu – 1 497 092 </w:t>
            </w:r>
            <w:r w:rsidR="00000000" w:rsidRPr="00000000" w:rsidDel="00000000">
              <w:rPr>
                <w:i w:val="1"/>
                <w:rtl w:val="0"/>
              </w:rPr>
              <w:t xml:space="preserve">euro</w:t>
            </w:r>
            <w:r w:rsidR="00000000" w:rsidRPr="00000000" w:rsidDel="00000000">
              <w:rPr>
                <w:rtl w:val="0"/>
              </w:rPr>
              <w:t xml:space="preserve"> un valsts budžeta līdzfinansējumu – 133 647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apakšpunktu “14.5. Fizikālās enerģētikas institūta konsolidācija ar Elektronikas un datorzinātņu institūtu - līdz 1 630 739 euro, tai skaitā, nepārsniedzot Atveseļošanas fonda finansējumu – 1 497 092 euro un valsts budžeta līdzfinansējumu – 133 647 euro” apakšpunktu, jo finansējums šai konsolidācijai ir nepietiekams un proporcionāli nesamērīgi mazs (2,78%) no kopējā investīciju finansējuma. EDI ir starptautiski visaugstāk novērtētā zinātniskā institūcija inženierzinātņu un tehnoloģiju jomā. Enerģētikas pētījumu tematiku, ko būtu iespējams attīstīt ar šo investīciju ir viena no visaktuālākajām jomām Eiropas Savienībā un Latvijā. Lai ar Projekta ietvaros sniegto investīciju būtu iespējams pilnvērtīgi attīstīt pētniecības infrastruktūru, cilvēkresursus un pārvaldību tā, lai tuvāko piecu gadu laikā šī investīcija atmaksātos ar uzviju un pienestu Latvijā starptautisko finansējumu lielāku par ieguldījumu un dotu būtisku ieguldīju Mērķa sasniegšanai, investīcijai ir jābūt 3 261 478 euro apmērā (līdzvērtīgai 14.8 un 14.9 apakšpunktos minētām).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attiecībā par institūcijām noteikto finansējumu tā noteikšana balstījās, pirmkārt uz konsolidācijas aktivitātei kopējo pieejamo finansējumu, kā arī tālāk – balstoties uz institūciju kapacitāti (tajā skaitā zinātnisko kapacitāti) gan konsolidējamajai institūcijai (šajā gadījumā Fizikālās enerģētikas institūts (turpmāk - FEI))) gan tai, kurā konsolidējamā institūcija tiek integrēta (šajā gadījumā Elektronikas un datorzinātņu institūts (turpmāk - EDI)). Attiecībā par konsolidējamo institūciju – pēc pēdējiem pieejamajiem datiem FEI ir 2021.gadā bijis ~0,46 MEUR P&amp;A apgrozījums, kas ir būtiski mazāk nekā pārējām institūcijām, kuras tiek konsolidētas šīs aktivitātes ietvaros (2021.gadā kopējais iestādes apgrozījums – Latvijas Jūras akadēmija (turpmāk - LJA) 2,7 milj. eiro gadā, Banku Augstskola (turpmāk - BA) – 3 milj. eiro gadā, Latvijas Sporta pedagoģijas akadēmija (turpmāk - LSPA) – 3,7 milj. eiro gadā, Rēzeknes Tehnoloģiju akadēmija (turpmāk - RTA) – 4,9 milj. eiro gadā) salīdzinājumā FEI uz pārējo augstskolu fona, kuras tiek konsolidētas ir no 9% - 17 % izmērā pēc kopējās institūcijas kapacitātes. Ja savukārt salīdzina iestādi, kurā tiek konsolidēta (šoreiz salīdzinot tikai P&amp;A kapacitāti) – EDI 2021.gadā bija 3,5 milj. eiro, kas uz Latvijas Universitātes (28,7 milj. eiro), Rīgas Tehniskās universitātes (31,3 milj. eiro) un Rīgas Stradiņa universitātes (28,7 milj. eiro) fona ir būtiski mazāk (11 % – 30 % līmenī) kas turklāt vēl neņem vērā to, ka augstskolām vairums īstenoto aktivitāšu ir studiju nevis zinātnes jomā. Šo ņemot vērā noteikt kopējo EDI/FEI konsolidācijas finansējumu 1,6 milj. eiro apmērā, jeb 20 % apmērā no BA/LSPA/RTA/LJA apmēra ir adekvāti pret iesaistīto institūciju kapacitāti (ņemot vērā programmā kopējo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Fizikālās enerģētikas institūta konsolidācija ar Elektronikas un datorzinātņu institūtu - līdz 1 630 740 </w:t>
            </w:r>
            <w:r w:rsidR="00000000" w:rsidRPr="00000000" w:rsidDel="00000000">
              <w:rPr>
                <w:i w:val="1"/>
                <w:rtl w:val="0"/>
              </w:rPr>
              <w:t xml:space="preserve">euro</w:t>
            </w:r>
            <w:r w:rsidR="00000000" w:rsidRPr="00000000" w:rsidDel="00000000">
              <w:rPr>
                <w:rtl w:val="0"/>
              </w:rPr>
              <w:t xml:space="preserve">, tai skaitā nepārsniedzot Atveseļošanas fonda finansējumu – 1 497 093 </w:t>
            </w:r>
            <w:r w:rsidR="00000000" w:rsidRPr="00000000" w:rsidDel="00000000">
              <w:rPr>
                <w:i w:val="1"/>
                <w:rtl w:val="0"/>
              </w:rPr>
              <w:t xml:space="preserve">euro</w:t>
            </w:r>
            <w:r w:rsidR="00000000" w:rsidRPr="00000000" w:rsidDel="00000000">
              <w:rPr>
                <w:rtl w:val="0"/>
              </w:rPr>
              <w:t xml:space="preserve"> un valsts budžeta līdzfinansējumu – 133 647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iekšējai konsolidācijai Latvijas Universitātei - līdz  8 263 291 </w:t>
            </w:r>
            <w:r w:rsidR="00000000" w:rsidRPr="00000000" w:rsidDel="00000000">
              <w:rPr>
                <w:i w:val="1"/>
                <w:rtl w:val="0"/>
              </w:rPr>
              <w:t xml:space="preserve">euro</w:t>
            </w:r>
            <w:r w:rsidR="00000000" w:rsidRPr="00000000" w:rsidDel="00000000">
              <w:rPr>
                <w:rtl w:val="0"/>
              </w:rPr>
              <w:t xml:space="preserve">, tai skaitā nepārsniedzot Atveseļošanas fonda finansējumu – 7 586 073 </w:t>
            </w:r>
            <w:r w:rsidR="00000000" w:rsidRPr="00000000" w:rsidDel="00000000">
              <w:rPr>
                <w:i w:val="1"/>
                <w:rtl w:val="0"/>
              </w:rPr>
              <w:t xml:space="preserve">euro</w:t>
            </w:r>
            <w:r w:rsidR="00000000" w:rsidRPr="00000000" w:rsidDel="00000000">
              <w:rPr>
                <w:rtl w:val="0"/>
              </w:rPr>
              <w:t xml:space="preserve"> un valsts budžeta līdzfinansējumu – 677 218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14.7. – 14.11. punktos augstskolu iekšējai konsolidācijai bez pamatojuma ir noteikts diferencēts finansējuma apmērs un sadalījums, kas nav saskaņots ar MK noteikumu projekta 5.punktā visām augstskolām identiski izvirzīto mērķi  - veicināt izcilību un augstākās izglītības un zinātnes kvalitātes un resursu ieguldījumu efektivitāti un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MK noteikumu projektā noteiktā finansējuma sadalījumu, sniegt aprēķinu un informēt vai minētais sadalījums ir saskaņots ar MK noteikumu projekta 14.7. – 14.11 punktos minētajām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pārdalalāmais finansējums ir pieejams tikai no 5.2.1.1. investīcijas trešās kārtas finansējuma, kurā tikai paredzētas tikai 1.-4. darbības, tad minētā finansējuma pārdale par labu 5.2.1.1. investīcijas otro kārtu līdzi nesa arī papildus sasniedzamos rādītājus 5.2.1.1. investīcijas otro kārtas ietvaros. Līdz ar to veiktās izmaiņas ietekmēja arī katru finansējuma saņēmēju, kas paredz nedaudz lielāku sasniedzamo mērķu rādītāju skaitu, jo kopējais finansējums 5.-8. darbību īstenošanai ir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pēc sarunām ar zinātnes universitātēm tika pieņemts lēmums atlikušo plānotās trešās kārtas finansējumu iekļaut otrajā, kārtā pārnesot arī atlikušos sasniedzamos rādītājus. Trešās kārtas atlikušais finansējums 18 875 639 </w:t>
            </w:r>
            <w:r w:rsidR="00000000" w:rsidRPr="00000000" w:rsidDel="00000000">
              <w:rPr>
                <w:i w:val="1"/>
                <w:rtl w:val="0"/>
              </w:rPr>
              <w:t xml:space="preserve">euro </w:t>
            </w:r>
            <w:r w:rsidR="00000000" w:rsidRPr="00000000" w:rsidDel="00000000">
              <w:rPr>
                <w:rtl w:val="0"/>
              </w:rPr>
              <w:t xml:space="preserve">apmērā tika sadalīts starp zinātnes universitātēm, kur 50 % no trešā kārtā plānotā finansējuma tika sadalīta pēc zinātniskās kapacitātes, balstoties uz zinātnes bāzes piešķīrumu 2023.gadā, bet otrajiem 50 % tika sadalīt vienādās daļās starp Rīgas Tehnisko universitāti, Latvijas Universitāti un Rīgas Stradiņa universitāti ņemot vērā atšķirības pieprasītajā un pieejamā finansējumā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savlaicīga komunikācija ar finansējuma saņēmējiem par izmaiņām sasniedzamos mērķos un finansējumā 5.2.1.1. investīcijas otro kārtas ietvaros būtu pareizākais risinājumus, līdz ar to turpmāk mēģināsim šo procesu organizēt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 atbilstoši augstāk aprakstītiem pieņēmumiem.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iekšējai konsolidācijai Latvijas Universitātei - līdz 11 409 231 </w:t>
            </w:r>
            <w:r w:rsidR="00000000" w:rsidRPr="00000000" w:rsidDel="00000000">
              <w:rPr>
                <w:i w:val="1"/>
                <w:rtl w:val="0"/>
              </w:rPr>
              <w:t xml:space="preserve">euro</w:t>
            </w:r>
            <w:r w:rsidR="00000000" w:rsidRPr="00000000" w:rsidDel="00000000">
              <w:rPr>
                <w:rtl w:val="0"/>
              </w:rPr>
              <w:t xml:space="preserve">, tai skaitā nepārsniedzot Atveseļošanas fonda finansējumu – 10 474 187 </w:t>
            </w:r>
            <w:r w:rsidR="00000000" w:rsidRPr="00000000" w:rsidDel="00000000">
              <w:rPr>
                <w:i w:val="1"/>
                <w:rtl w:val="0"/>
              </w:rPr>
              <w:t xml:space="preserve">euro</w:t>
            </w:r>
            <w:r w:rsidR="00000000" w:rsidRPr="00000000" w:rsidDel="00000000">
              <w:rPr>
                <w:rtl w:val="0"/>
              </w:rPr>
              <w:t xml:space="preserve"> un valsts budžeta līdzfinansējumu – 935 044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Liepājas Universitātes konsolidācijas ar Rīgas Tehnisko universitāti ietvaros - 35, tai skaitā 17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(Liepājas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ietvert detalizētu informāciju noteikumu projekta anotācijā par noteikumu projekta 16.1.1. apakšpunktā un 16.2.1. apakšpunktā minēto  mērķa rādītāju tvērumu un pamatojumu attiecīgajiem mērķa rādītājiem, ņemot vērā, ka nav pieejama jebkāda informācija par to, lai novērtētu šo rādītāju sasniegšanas reālās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sasniedzamie mērķa rādītāji ir noteikti atkarībā no konkrētām augstākās izglītības institūcijām un zinātniskiem institūtiem pieejamā finansējuma. Pieejamais finansējumus augstākās izglītības institūcijām un zinātniskiem institūtiem ir atkarīgs no konsolidējamo vienību skaita, iekšējās vai ārējas konsolidācijas, konsolidējamo vienību lieluma un virkni citu faktoru. Noteikumu projektā noteiktie rādītāji ir sasniedzami visām konsolidācijas procesā iesaistītām augstākās izglītības institūcijām vai zinātniskām institūcijām kopā. Piemēram, ja Liepājas Universitātes konsolidācija ar Rīgas Tehnisko universitāti notiek sadarbībā ar Latvijas Universitāti un Rīgas Stradiņa universitāti, tad puses izstrādājot konsolidācijas plānu vienojas par katrai pusei sasniedzamiem mērķa rādītājiem un veicamām darbībām konsolidācijas procesa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konsolidācijas plānā noteiktajam minētie sasniedzamie rādītāji tiks pārnesti arī uz 5.2.1.1. investīciju projektu, kas tad nodrošinās apstiprinātā konsolidācijas plānā paredzētām darbībām atbilstošu finansējumu.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Liepājas Universitātes konsolidācijas ar Rīgas Tehnisko universitāti ietvaros - vismaz 36, tai skaitā vismaz 20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16.1.5. Latvijas Sporta pedagoģijas akadēmijas konsolidācijas ar Rīgas Stradiņa universitāti ietvaros - 26, tai skaitā 12 līdz 2024.gada 30.spetembrim;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LSPA aizstāvēto promocijas darbu statistika laika periodā no 2017. – 2021.gadam veido tika divus aizstāvētus promocijas darbus 5 gadu periodā, tad lūdzam koriģēt MK noteikumu projekta 16.1.5.apakšpunktu vismaz uz pusi samazinot noteiktos kvantitatīvos rādītājus – attiecīgi Latvijas Sporta pedagoģijas akadēmijas konsolidācijas ar Rīgas Stradiņa universitāti ietvaros - 13, tai skaitā 6 līdz 2024.gada 30.spetembrim. Vai arī vispār svītrojot akadēmiskās karjeras grantu kvantitatīvos rādītājus, tos realizējot tikai reāli pastāvošo iespēju robežās. Attiecīgi pārvirzot ieplānoto finansējumu uz tām pozīcijām, kuras tiks atklātas audita rezultātā, kā arī ņemot vērā studiju un zinātnes aprīkojuma iegādei nepieciešamā finansējuma aprēķinus. Uzsverams, ka LSPA reorganizācijas ietvaros Atveseļošanas un noturības mehānisma finansējums maksimāli ir izmantojams prioritāri risināmiem jautājumiem un nevar būt sasaistīts ar kvantitatīviem rādītājiem akadēmiskās karjeras grantu īstenošanai, kas ir LSPA gadījumā ilgtermiņā risināms jautājums jau pēc augstskolu konsolidācijas.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konsolidācijas mērķis ir ne tikai strukturāla integrācija, bet arī institucionālās kapacitātes stiprināšana, īpaši cilvēkresursu kapacitātes stiprināšana. Vēršam uzmanību, ka  Latvijas Sporta pedagoģijas akadēmijas akadēmiskā personāla vecuma struktūra: vidējais vecums asoc.profesoriem 54,8 gadi un profesoriem 66,1 gadi, ir augstāks nekā vidējie rādītāji valsts augstskolās, kas norāda uz nepieciešamību tūlītējai rīcībai cilvēkresursu ataudzei.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veikti nelieli precizējumi Latvijas Sporta pedagoģijas akadēmijas sasniedzamajos rezultātos, bet sniedzam skaidrojumu, ka sasniedzamo rezultātu skaits nav balstīts esošajā Latvijas Sporta pedagoģijas akadēmijas kapacitātē, kura ir attiecībā par pētniecību (t.sk. doktorantūras rezultātiem) ierobežota, bet Atveseļošanas plānā, kas uzliek kvantitatīvās vērtības šiem rādītājiem un tajā, ka jēga ir caur šīm aktivitātēm tajās zinātņu jomās, kuras ir saistītas ar Latvijas Sporta pedagoģijas akadēmijas darbību – nodrošināt nepieciešamo cilvēkresursu ataudzi.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16.1.5. Latvijas Sporta pedagoģijas akadēmijas konsolidācijas ar Rīgas Stradiņa universitāti ietvaros - vismaz 26, tai skaitā vismaz 13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16.2.4. Latvijas Jūras akadēmijas konsolidācijas ar Rīgas Tehnisko Universitāti ietvaros - 7, tai skaitā 3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 komentāru pie MKN 15.4.apakšpunkta.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otrajā kārtā līdz 2026. gada 30. jūnijam ir sasniedzami šādi investīcijas otrās kārtas mērķa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palielināts arī sasniedzamo rādītāju skaits, iepriekš par to neinformējot iesaistītās institūcijas, kā arī uzsveram, ka pie šāda palielinājuma būtu nepieciešams arī papildus finansējuma piešķīrums. Norādām, ka IZM vēstulē 4-6e/23/908 “Par valsts augstskolu un zinātnisko institūciju konsolidācijas plāniem” teikts, ka “plāns jāiesniedz ne vēlāk kā 2023. gada 30. jūnijā, kā arī norādīti sasniedzamie rādītāji. Uzsveram, ka RTU ir iesaistīts 3 konsolidācijās – ar Liepājas Universitāti, Rēzeknes Tehnoloģiju akadēmiju un iekšējā konsolidācijai integrējot Latvijas Jūras akadēmiju. Atbilstoši IZM vēstulē norādītajiem termiņiem, RTU ir jau izstrādājis konsolidācijas plānu sadarbībā ar šīm institūcijām un struktūrvienībām un tā izstrāde ir balstījusies uz vēstulē minēto rādītāju skaitu, no kā izrietoši ir veidotas aktivitātes un budžets, kā arī konsolidācijas plāns ir saskaņots šo institūciju lēmējinstitūcijās, kā arī RTU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sasniedzamo rādītāju skaita izmaiņām. Norādām,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pārdalalāmais finansējums ir pieejams tikai no 5.2.1.1. investīcijas trešās kārtas finansējuma, kurā tikai paredzētas tikai 1.-4. darbības, tad minētā finansējuma pārdale par labu 5.2.1.1. investīcijas otro kārtu līdzi nesa arī papildus sasniedzamos rādītājus 5.2.1.1. investīcijas otro kārtas ietvaros. Līdz ar to veiktās izmaiņas ietekmēja arī katru finansējuma saņēmēju, kas paredz nedaudz lielāku sasniedzamo mērķu rādītāju skaitu, jo kopējais finansējums 5.-8. darbību īstenošanai ir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savlaicīga komunikācija ar finansējuma saņēmējiem par izmaiņām sasniedzamos mērķos 5.2.1.1. investīcijas otro kārtas ietvaros būtu pareizākais risinājumus, līdz ar to turpmāk mēģināsim šo procesu organizēt savlaicīgi.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otrajā kārtā līdz 2026. gada 30. jūnijam ir sasniedzami šādi investīcijas otrās kārtas mērķa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Liepājas Universitātes konsolidācijas ar Rīgas Tehnisko universitāti ietvaros - vismaz 36, tai skaitā vismaz 20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16.1.1.Liepājas Universitātes konsolidācijas ar Rīgas Tehnisko universitāti ietvaros - vismaz 32, tai skaitā vismaz 17 līdz 2024.gada 30.septembrim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16.1.1.Liepājas Universitātes konsolidācijas ar Rīgas Tehnisko universitāti ietvaros - vismaz 32, tai skaitā vismaz 17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sasniedzamo rādītāju skaita izmaiņām. Norādām,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pārdalalāmais finansējums ir pieejams tikai no 5.2.1.1. investīcijas trešās kārtas finansējuma, kurā tikai paredzētas tikai 1.-4. darbības, tad minētā finansējuma pārdale par labu 5.2.1.1. investīcijas otro kārtu līdzi nesa arī papildus sasniedzamos rādītājus 5.2.1.1. investīcijas otro kārtas ietvaros. Līdz ar to veiktās izmaiņas ietekmēja arī katru finansējuma saņēmēju, kas paredz nedaudz lielāku sasniedzamo mērķu rādītāju skaitu, jo kopējais finansējums 5.-8. darbību īstenošanai ir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savlaicīga komunikācija ar finansējuma saņēmējiem par izmaiņām sasniedzamos mērķos 5.2.1.1. investīcijas otro kārtas ietvaros būtu pareizākais risinājumus, līdz ar to turpmāk mēģināsim šo procesu organizēt savlaicīgi.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Liepājas Universitātes konsolidācijas ar Rīgas Tehnisko universitāti ietvaros - vismaz 36, tai skaitā vismaz 20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Rēzeknes Tehnoloģiju akadēmijas konsolidācijas ar Rīgas Tehnisko universitāti ietvaros - vismaz 26, tai skaitā vismaz 13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16.1.3.Rēzeknes Tehnoloģiju akadēmijas konsolidācijas ar Rīgas Tehnisko universitāti ietvaros - vismaz 23, tai skaitā vismaz 11 līdz 2024.gada 30.septembrim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16.1.3.Rēzeknes Tehnoloģiju akadēmijas konsolidācijas ar Rīgas Tehnisko universitāti ietvaros - vismaz 23, tai skaitā vismaz 11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sasniedzamo rādītāju skaita izmaiņām. Norādām,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pārdalalāmais finansējums ir pieejams tikai no 5.2.1.1. investīcijas trešās kārtas finansējuma, kurā tikai paredzētas tikai 1.-4. darbības, tad minētā finansējuma pārdale par labu 5.2.1.1. investīcijas otro kārtu līdzi nesa arī papildus sasniedzamos rādītājus 5.2.1.1. investīcijas otro kārtas ietvaros. Līdz ar to veiktās izmaiņas ietekmēja arī katru finansējuma saņēmēju, kas paredz nedaudz lielāku sasniedzamo mērķu rādītāju skaitu, jo kopējais finansējums 5.-8. darbību īstenošanai ir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savlaicīga komunikācija ar finansējuma saņēmējiem par izmaiņām sasniedzamos mērķos 5.2.1.1. investīcijas otro kārtas ietvaros būtu pareizākais risinājumus, līdz ar to turpmāk mēģināsim šo procesu organizēt savlaicīgi.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Rēzeknes Tehnoloģiju akadēmijas konsolidācijas ar Rīgas Tehnisko universitāti ietvaros - vismaz 26, tai skaitā vismaz 13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 Banku augstskolas konsolidācijas ar Latvijas Universitāti ietvaros - vismaz 26, tai skaitā vismaz 13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16.1.4. un 16.2.4.punktos Banku augstskolai, kura tiek konsolidēta ar LU, ir palielināti ārējās konsolidācijas rezultatīvie rādītāji, nepalielinot 14.4.punktā noteikto kopējo grantu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MK noteikumu projektā  noteiktos palielinātos rezultatīvos rādītājus ar tiem atbilstošu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pārdalalāmais finansējums ir pieejams tikai no 5.2.1.1. investīcijas trešās kārtas finansējuma, kurā tikai paredzētas tikai 1.-4. darbības, tad minētā finansējuma pārdale par labu 5.2.1.1. investīcijas otro kārtu līdzi nesa arī papildus sasniedzamos rādītājus 5.2.1.1. investīcijas otro kārtas ietvaros. Līdz ar to veiktās izmaiņas ietekmēja arī katru finansējuma saņēmēju, kas paredz nedaudz lielāku sasniedzamo mērķu rādītāju skaitu, jo kopējais finansējums 5.-8. darbību īstenošanai ir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pēc sarunām ar zinātnes universitātēm tika pieņemts lēmums atlikušo plānotās trešās kārtas finansējumu iekļaut otrējajā kārtā pārnesot arī atlikušos sasniedzamos rādītājus. Trešās kārtas atlikušais finansējums 18 875 639 euro apmērā tika sadalīts starp zinātnes universitātēm, kur 50 % no trešā kārtā plānotā finansējuma tika sadalīta pēc zinātnes universitāšu zinātniskās kapacitātes, balstoties uz zinātnes bāzes piešķīrumu 2023.gadā, bet otrajiem 50 % tika sadalīt vienādās daļās starp Rīgas Tehnisko universitāti, Latvijas Universitāti un Rīgas Stradiņa universitāti ņemot vērā pieprasīto un pieejamo finansējumu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savlaicīga komunikācija ar finansējuma saņēmējiem par izmaiņām sasniedzamos mērķos un finansējumā 5.2.1.1. investīcijas otro kārtas ietvaros būtu pareizākais risinājumus, līdz ar to turpmāk mēģināsim šo procesu organizēt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 atbilstoši augstāk aprakstītiem pieņēmumiem.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 Banku augstskolas konsolidācijas ar Latvijas Universitāti ietvaros - vismaz 26, tai skaitā vismaz 13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16.1.5. Fizikālās enerģētikas institūta konsolidācijas ar Elektronikas un datorzinātņu institūtu ietvaros - vismaz 4, tai skaitā vismaz 2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apakšpunktu “16.1.5. Fizikālās enerģētikas institūta konsolidācijas ar Elektronikas un datorzinātņu institūtu ietvaros - vismaz 4, tai skaitā vismaz 2 līdz 2024.gada 30.septembrim;” apakšpunktu, jo EDI un Fizikālās enerģētikas institūta (turpmāk – FEI) konsolidācija ir ar mērķi attīstīt kompetenci starpdisciplinārā viedās, digitālās enerģētikas tematikā. Lai sasniegtu Mērķi, ir jāattīsta starpdisciplināra komanda, kura ir spējīga iesaistīties un iegūt finansējumu starptautisko projektu konkursu konsorcijos. Viena darbinieka īslaicīgi projekti ir neefektīvs veids kā izlietot investīciju, it sevišķi, ņemot vērā 36.1.1. apakšpunktā noteikto ierobežojumu doktorantu atalgojumam, kas EDI gadījumā būtu nekonkurētspējīgs (labākā gadījumā piesaistītu viduvēja līmeņa doktorantu) un pat diskriminējošs pret citu doktorantu atalgojumu. Papildus, vēršam uzmanību, ka EDI gadījumā, ņemot vērā nosacījumu, ka 19.2. un 19.3. apakšpunktā paredzēto darbību īstenošanai jāparedz 45% finansējuma, ar kuru jānodrošina viens iekšējās pētniecības un attīstības grants un 4 akadēmiskās karjeras granti, šo grantu ilgums būtu jānosaka gads. Lūdzam svītrot 16.1.5. apakšpunktu un, ja nepieciešams, tad krietni lietderīgāk tā vietā ir izteikt 16.2.5. apakšpunktu šādā redakcijā: “Fizikālās enerģētikas institūta konsolidācijas ar Elektronikas un datorzinātņu institūtu ietvaros - vismaz 2, tai skaitā vismaz 1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5.2.1.1.invesīcijas 2.kārtas projekti  var ietvert plašāku plānoto darbību loku, kuru iesaistītās puses plāno īstenot. Kas paredz skaidru aktivitāšu sadalījumam starp konsolidācijas grantu aktivitātēm un akadēmiskās karjeras grantiem, kas ir pamatā sasniedzamiem mērķa rādītāji 5.2.1.1. investīcijā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finansējums, kas paredzēts 5.2.1.1. investīcijas 2.kārtā veidojas trim lielākām grupām, kas ir konsolidācijas granti un akadēmiskās karjeras granti un iekšējiem pētniecības un attīstības granti.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kopējais finansējums iekšējiem pētniecības un attīstības grantiem ir paredzēts 27 000 000 </w:t>
            </w:r>
            <w:r w:rsidR="00000000" w:rsidRPr="00000000" w:rsidDel="00000000">
              <w:rPr>
                <w:i w:val="1"/>
                <w:rtl w:val="0"/>
              </w:rPr>
              <w:t xml:space="preserve">euro</w:t>
            </w:r>
            <w:r w:rsidR="00000000" w:rsidRPr="00000000" w:rsidDel="00000000">
              <w:rPr>
                <w:rtl w:val="0"/>
              </w:rPr>
              <w:t xml:space="preserve">, bet kopējais sasniedzamais rādītājs ir 90 parakstīti iekšējie pētniecības un attīstības grantu līgumi, kur respektīvi 2. un 3. kārtai paredzētie sasniedzamie rādītāji sadalās proporcionāli katrai kārtai un finansējuma saņēmējam paredzētajam finansējuma apmēram. Līdz ar to nozares ministrija, lai sasniegtu Atveseļošanas fonda (turpmāk - AF) plānā  noteiktos rādītājus, katram finansējuma saņēmējam ir noteikusi minimālos sasniedzamos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finansējuma saņēmējam nav liegts paredzēt doktorantam lielāku atalgojumu nekā noteikts noteikumu projektā, saprotot, ka starpība nebūs attiecināma no investīciju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grantu ilgumu norādām, ka to īstenošanas termiņš nevar pārsniegt 2026.gada 30.jūniju. Cerot, ka veiksmīgi attīstīsies konsolidācijas plānu saskaņošana un investīciju projektu apstiprināšana, akadēmiskās karjeras un iekšējo pētniecības un attīstības grantu īstenošanai būtu pieejami vismaz 2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16.1.6. Fizikālās enerģētikas institūta konsolidācijas ar Elektronikas un datorzinātņu institūtu ietvaros - vismaz 5, tai skaitā vismaz 2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16.1.8. iekšējās konsolidācijas Rīgas Tehniskajā universitātē ietvaros - vismaz 35, tai skaitā vismaz 16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16.1.8.iekšējās konsolidācijas Rīgas Tehniskajā universitātē ietvaros - vismaz 31, tai skaitā vismaz 14 līdz 2024.gada 30.septembrim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16.1.8.iekšējās konsolidācijas Rīgas Tehniskajā universitātē ietvaros - vismaz 31, tai skaitā vismaz 14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sasniedzamo rādītāju skaita izmaiņām. Norādām,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pārdalalāmais finansējums ir pieejams tikai no 5.2.1.1. investīcijas trešās kārtas finansējuma, kurā tikai paredzētas tikai 1.-4. darbības, tad minētā finansējuma pārdale par labu 5.2.1.1. investīcijas otro kārtu līdzi nesa arī papildus sasniedzamos rādītājus 5.2.1.1. investīcijas otro kārtas ietvaros. Līdz ar to veiktās izmaiņas ietekmēja arī katru finansējuma saņēmēju, kas paredz nedaudz lielāku sasniedzamo mērķu rādītāju skaitu, jo kopējais finansējums 5.-8. darbību īstenošanai ir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savlaicīga komunikācija ar finansējuma saņēmējiem par izmaiņām sasniedzamos mērķos 5.2.1.1. investīcijas otro kārtas ietvaros būtu pareizākais risinājumus, līdz ar to turpmāk mēģināsim šo procesu organizēt savlaicīgi.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16.1.8. iekšējās konsolidācijas Rīgas Tehniskajā universitātē ietvaros - vismaz 70, tai skaitā vismaz 32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Liepājas Universitātes konsolidācijas ar Rīgas Tehnisko universitāti konsorcijā ar Latvijas Universitāti un Rīgas Stradiņa universitāti ietvaros - vismaz 9, tai skaitā vismaz 6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konsorcijā ar Latvijas Universitāti un Rīgas Stradiņa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Liepājas Universitātes konsolidācijas ar Rīgas Tehnisko universitāti vismaz 8, tai skaitā vismaz 5 līdz 2024.gada 30.septembrim.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konsorcijā ar Latvijas Universitāti un Rīgas Stradiņa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Liepājas Universitātes konsolidācijas ar Rīgas Tehnisko universitāti vismaz 8, tai skaitā vismaz 5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Liepājas Universitātes konsolidācijas ar Rīgas Tehnisko universitāti ietvaros - vismaz 9, tai skaitā vismaz 6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Rēzeknes Tehnoloģiju akadēmijas konsolidācijas ar Rīgas Tehnisko universitāti ietvaros - vismaz 8, tai skaitā vismaz 4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16.2.3.Rēzeknes Tehnoloģiju akadēmijas konsolidācijas ar Rīgas Tehnisko universitāti ietvaros - vismaz 7, tai skaitā vismaz 3 līdz 2024.gada 30.septembrim;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16.2.3.Rēzeknes Tehnoloģiju akadēmijas konsolidācijas ar Rīgas Tehnisko universitāti ietvaros - vismaz 7, tai skaitā vismaz 3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sasniedzamo rādītāju skaita izmaiņām. Norādām,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pārdalalāmais finansējums ir pieejams tikai no 5.2.1.1. investīcijas trešās kārtas finansējuma, kurā tikai paredzētas tikai 1.-4. darbības, tad minētā finansējuma pārdale par labu 5.2.1.1. investīcijas otro kārtu līdzi nesa arī papildus sasniedzamos rādītājus 5.2.1.1. investīcijas otro kārtas ietvaros. Līdz ar to veiktās izmaiņas ietekmēja arī katru finansējuma saņēmēju, kas paredz nedaudz lielāku sasniedzamo mērķu rādītāju skaitu, jo kopējais finansējums 5.-8. darbību īstenošanai ir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savlaicīga komunikācija ar finansējuma saņēmējiem par izmaiņām sasniedzamos mērķos 5.2.1.1. investīcijas otro kārtas ietvaros būtu pareizākais risinājumus, līdz ar to turpmāk mēģināsim šo procesu organizēt savlaicīgi.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Rēzeknes Tehnoloģiju akadēmijas konsolidācijas ar Rīgas Tehnisko universitāti ietvaros - vismaz 8, tai skaitā vismaz 4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16.2.8. iekšējās konsolidācijas Rīgas Tehniskajā universitātē ietvaros - vismaz 10, tai skaitā vismaz 6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16.2.8. iekšējās konsolidācijas Rīgas Tehniskajā universitātē ietvaros - vismaz 9, tai skaitā vismaz 4 līdz 2024.gada 30.septembrim.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16.2.8. iekšējās konsolidācijas Rīgas Tehniskajā universitātē ietvaros - vismaz 9, tai skaitā vismaz 4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sasniedzamo rādītāju skaita izmaiņām. Norādām,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pārdalalāmais finansējums ir pieejams tikai no 5.2.1.1. investīcijas trešās kārtas finansējuma, kurā tikai paredzētas tikai 1.-4. darbības, tad minētā finansējuma pārdale par labu 5.2.1.1. investīcijas otro kārtu līdzi nesa arī papildus sasniedzamos rādītājus 5.2.1.1. investīcijas otro kārtas ietvaros. Līdz ar to veiktās izmaiņas ietekmēja arī katru finansējuma saņēmēju, kas paredz nedaudz lielāku sasniedzamo mērķu rādītāju skaitu, jo kopējais finansējums 5.-8. darbību īstenošanai ir palicis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 ka savlaicīga komunikācija ar finansējuma saņēmējiem par izmaiņām sasniedzamos mērķos 5.2.1.1. investīcijas otro kārtas ietvaros būtu pareizākais risinājumus, līdz ar to turpmāk mēģināsim šo procesu organizēt savlaicīgi.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16.2.8. iekšējās konsolidācijas Rīgas Tehniskajā universitātē ietvaros - vismaz 20, tai skaitā vismaz 11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otrās kārtas projektā atbalstāmas ir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(Banku augstskola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investīcijas otrās kārtas projektā atbalstāmas ir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akadēmiskās karjeras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doktorantūras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19.2.2. pēcdoktorantūras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19.2.3. zinātnieku (profesoru)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iekšējo pētniecības un attīstības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zinātniskās ekspertīzes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29.punkts nosaka, ka šo noteikumu 19.5.apakšpunktā minētā atbalstāmā darbība ietver ekspertu piesaisti šo noteikumu 19.2.un 19.3.apakšpunktā noteikto grantu zinātniskās kvalitātes vērtēšanā, izņemot šo noteikumu 19.2.1.apakšpunktā minētos doktorantūras grantus.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Banku augstskola uzskata, ka zinātnisko ekspertu piesaiste iekšējo pētniecības un attīstības grantu īstenošanas kvalitātes vērtēšanā ir neelastīga, jo apgrūtinātu efektīvu iekšējo pētniecības un attīstības grantu īstenošanu. Tāpat šāda norma rada neuzticību katras augstākās izglītības institūcijas spējām izvērtēt tās īstenoto iekšējo pētniecības un attīstības grantu zinātnisko kvalitāti. Ņemot vērā minēto, lūdzu izteikt noteikumu projekta 29.punktu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19.5. apakšpunktā minētā atbalstāmā darbība ietver ekspertu piesaisti šo noteikumu 19.2.apakšpunktā noteikto grantu zinātniskās kvalitātes vērtēšanā, izņemot šo noteikumu 19.2.1. apakšpunktā minētos doktorantūras grantus.”.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otrās kārtas projektā atbalstāmas ir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otrās kārtas projektā atbalstāmas ir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atbalstāmās darbības atbilstoši AF plāna izmaksu pamatojumos plānotajam, t.sk. atbilstoši arī MKN projektā plānoto izmaksu tvērumu un anotācijā ietvertos skaidrojumus. Vēršam uzmanību, ka tajā nav plānota projektu vadība, zinātniskā ekspertīze un publicitāte. Visas izmaiņas ir jāskaidro MKN projekta anotācijā, t.sk. apliecinot, ka šādu izmaksu gadījumā tiks sasniegti visi solītie rādītāji noteiktajā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izmaksas paredzētas ņemto vērā 5.2.1.1.investīcijas projektu apjomu un dažādo darbību raksturu, kas paredzēti tajos.Tāpat atbilstoši Finanšu ministrijas vadlīnijām "Vadlīnijas informatīvā ziņojuma vai Ministru kabineta noteikumu izstrādei par Eiropas Savienības Atveseļošanas un noturības mehānisma plāna reformas vai investīcijas ieviešanu" 82.punktā noteiktajam kā atbalstāmā darbība ir paredzētas informācijas un publicitātes pasākumu īstenošana un ar to nodrošināšanu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norādīts, ka abām darbībām nav ietekme uz 5.2.1.1. investīcijai noteikto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otrās kārtas projektā atbalstāmas ir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otrās kārtas projektā atbalstāmas ir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MKN 19.punktā uzskaitītās darbības tiek finansētas no dažādiem finansējuma avotiem ES fondu 14-20 periodā, kā arī plānoti ES fondu 21-27 periodā, lūdzam anotācijā precīzi aprakstīt sinerģiju un demarkāciju, kā arī sniegt izvērtējumu un skaidrot ES fondu 14-20 sniegto ieguldījumu un sasniegto rezultātu ilgtspēju.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1.3. sadaļā.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otrās kārtas projektā atbalstāmas ir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strukturālo pārmaiņu īstenošana (ārējai vai iekšējai konsolidācijai);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19.1.1. apakšpunktā nelietot pieturzīmi iekavas, jo tās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strukturālo pārmaiņu īstenošana ārējai vai iekšējai konsolidācijai;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„exit” granti darba tiesisko attiecību izbeigšanai ar akadēmisko personālu virs 65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19.1.4. apakšpunktā (u.c. līdzīgos gadījumos) noteikumu projekta pamattekstā nepārrakstīt noteikumu projekta 2. punktā skaidroto terminu būtiskās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„exit” granti - granti darba tiesisko attiecību izbeigšanai, ja finansējuma saņēmējs vai tā sadarbības partneris saskaņā ar tā attīstības stratēģijā paredzēto zinātnisko virzienu attīstības koncepciju neplāno turpināt un attīstīt profesora vai asociētā profesora vadīto zinātnisko virzienu vai ar akadēmisko personālu virs 65 gadiem, tajā skaitā nodrošinot akadēmiskā un pētnieciskā darba rezultātu tālāku nodošanu;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„exit” granti darba tiesisko attiecību izbeigšanai ar akadēmisko personālu virs 65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augstskolu konsolidācijas ietvaros ir veicama noteikta atbalstu funkciju optimizācija, kas var rezultēties darba tiesisko attiecību izbeigšanā, lūdzam precizēt MK noteikumu projekta apakšpunktu šādā vai līdzīgā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"exit" grants - grants darba tiesisko attiecību izbeigšanai, tajā skaitā nodrošinot akadēmiskā un pētnieciskā darba rezultātu tālāku nodošanu, ar akadēmisko personālu virs 65 gadiem vai vispārējo personālu augstskolu konsolidācijas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“Exit” granti ir paredzēti tikai un vienīgi akadēmiskajam personālam. Vienā gadījumā tas ir akadēmiskais personāls virs 65 gadiem, kam konsolidācijas procesā tiek nodrošināta iespēja uz brīvprātības principa izbeigt darba tiesiskās attiecības ar augstākās izglītības institūciju vai zinātnisko institūtu. Tāpat "exit" granti ir paredzēti akadēmiskajam personālam, kura zinātnisko virzienu konsolidācijas procesā neplāno turpināt un attīstīt, saskaņā ar Augstskolu likuma 35.</w:t>
            </w:r>
            <w:r w:rsidR="00000000" w:rsidRPr="00000000" w:rsidDel="00000000">
              <w:rPr>
                <w:vertAlign w:val="superscript"/>
                <w:rtl w:val="0"/>
              </w:rPr>
              <w:t xml:space="preserve">1</w:t>
            </w:r>
            <w:r w:rsidR="00000000" w:rsidRPr="00000000" w:rsidDel="00000000">
              <w:rPr>
                <w:rtl w:val="0"/>
              </w:rPr>
              <w:t xml:space="preserve">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attiecību izbeigšanu ar vispārējo personālu augstskolu konsolidācijas procesā tiek regulēta atbilstoši Darba likumā noteiktajai kārībai, kas atrunā gadījumus un kārību, pie kādiem ir iespējams izbeigt darba tiesiskās attiecības.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„exit” granti - granti darba tiesisko attiecību izbeigšanai, ja finansējuma saņēmējs vai tā sadarbības partneris saskaņā ar tā attīstības stratēģijā paredzēto zinātnisko virzienu attīstības koncepciju neplāno turpināt un attīstīt profesora vai asociētā profesora vadīto zinātnisko virzienu vai ar akadēmisko personālu virs 65 gadiem, tajā skaitā nodrošinot akadēmiskā un pētnieciskā darba rezultātu tālāku nodošanu;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„exit” granti darba tiesisko attiecību izbeigšanai ar akadēmisko personālu virs 65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atlaišanas pabalstu izmaksu ne tikai akadēmiskajam personālam virs 65 gadiem, bet papildināt arī ar citiem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 un anotācijā, paredzot iespēju izbeigt darba tiesiskās attiecības arī Augstskolu likuma 35.</w:t>
            </w:r>
            <w:r w:rsidR="00000000" w:rsidRPr="00000000" w:rsidDel="00000000">
              <w:rPr>
                <w:vertAlign w:val="superscript"/>
                <w:rtl w:val="0"/>
              </w:rPr>
              <w:t xml:space="preserve">1</w:t>
            </w:r>
            <w:r w:rsidR="00000000" w:rsidRPr="00000000" w:rsidDel="00000000">
              <w:rPr>
                <w:rtl w:val="0"/>
              </w:rPr>
              <w:t xml:space="preserve"> panta otrās daļā noteiktajā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„exit” granti - granti darba tiesisko attiecību izbeigšanai, ja finansējuma saņēmējs vai tā sadarbības partneris saskaņā ar tā attīstības stratēģijā paredzēto zinātnisko virzienu attīstības koncepciju neplāno turpināt un attīstīt profesora vai asociētā profesora vadīto zinātnisko virzienu vai ar akadēmisko personālu virs 65 gadiem, tajā skaitā nodrošinot akadēmiskā un pētnieciskā darba rezultātu tālāku nodošanu;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doktorantūras grantu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anotāciju ar skaidrojumu vai uz doktorantūras grantu īstenošanu var pretendēt tie doktoranti, kas saņēmuši/saņem atbalsti 822SAM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 sadaļā, kas paredz neatbalstīt doktorantus iesaisti 5.2.1.1.investīcijas aktivitātēs, ja tie ir saņēmuši atbalstu 8.2.2. SAM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 doktorantūras grantu īstenošana;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vadība un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iespēju projekta ietvaros maksāt piemaksas, jo projekta ieviešana radīs lielu papildus slodzi esošajam administratīvajam un akadēmiskajam personālam un šos resursus nav iespējams aizvietot ar no ārpuses piesaistāmiem cilvēkresursiem uz šāda projekta realizācijas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vadība un īstenošana;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19.1.1.</w:t>
            </w:r>
            <w:r w:rsidR="00000000" w:rsidRPr="00000000" w:rsidDel="00000000">
              <w:rPr>
                <w:rtl w:val="0"/>
              </w:rPr>
              <w:t xml:space="preserve"> apakšpunktā minētā atbalstāmā darbība var ietvert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skaidrot, kāpēc šajās darbībās netiek iekļautas šādas darbības, kādas pēc līdzības ir bijušas atbalstītas darbības programmas "Uzņēmējdarbība un inovācijas" papildinājuma 2.1.1.3.3.apakšaktivitātes "Zinātnisko institūciju institucionālās kapacitātes attīstība" ietvaros: (1) apvienības stratēģijas izstrāde vai pilnveide mērķsadarbības pasākumu ietvaros; (2) pētniecības programmas starptautiski salīdzinoša izvērtēšana; (3) zinātnisko institūciju apvienības stratēģijas izstrāde mērķsadarbības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darbības programmas "Uzņēmējdarbība un inovācijas" papildinājuma 2.1.1.3.3.apakšaktivitātes "Zinātnisko institūciju institucionālās kapacitātes attīstība" atbalsts tika paredzēts zinātniskām institūcijām, bet šīs aktivitātes ietvaros atbalsts primāri ir paredzēts augstākās izglītības institūcijām, kurām darbības programmas "Izaugsme un nodarbinātība" 8.2.3. specifiskā atbalsta mērķa "Nodrošināt labāku pārvaldību augstākās izglītības institūcijās" ietvaros ir līdz 2023.gada beigām ir nodrošināts atbalsts augstākās izglītības institūcijas attīstības stratēģiju izstrādei. Attiecībā uz zinātniskās darbības izvērtējumu norādām, ka Zinātnisko institūciju starptautiskais novērtējums tika veikts 2020.gadā, saskaņā ar normatīvo regulējumu, kas tiek veikts ar regularitāti reizi 6 gados.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19.1.1.</w:t>
            </w:r>
            <w:r w:rsidR="00000000" w:rsidRPr="00000000" w:rsidDel="00000000">
              <w:rPr>
                <w:rtl w:val="0"/>
              </w:rPr>
              <w:t xml:space="preserve"> apakšpunktā minētā atbalstāmā darbība var ietvert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finanšu vadības un grāmatvedības programmatūras iegāde, izveide, funkcionalitātes paplašināšana vai savietošana un tās lietošanas instruktāža;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20.4.apakšpunktu papildināt šādā redakcijā: “dokumentu aprites, finanšu vadības un grāmatvedības programmatūras iegāde, izveide, funkcionalitātes paplašināšana vai savietošana un tās lietošanas instruktāža;”, jo dokumentu aprites sistēmas uzlabošana situācijā, kad visiem darbiniekiem ir identifikācijas kartes ar e-parakstu var dot būtisku pārvaldības efektivitātes uzlabojumu.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dokumentu aprites, finanšu vadības un grāmatvedības programmatūras iegāde, izveide, funkcionalitātes paplašināšana vai savietošana un tās lietošanas instruktāža;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nemateriālo aktīvu iegāde vai izveide, tai skaitā ilgtermiņa pieejas tiesības akadēmiskām vai zinātniskās literatūras datubāzēm akadēmiskās vai zinātniskās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netiek ietverti tie nemateriālie aktīvi, kas jau iegādāti vai izveidoti.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investīciju projekta ietvaros nav iespējams iegādāties vai izveidot tos pašus aktīvus, ko finansējuma saņēmējs jau ir iegādājies vai arī izveidojis.  Nemateriālo aktīvu definīcija atbilst Komisijas regulas Nr. 651/2014 2. panta 30.punktam - “nemateriālie aktīvi” ir aktīvi, kas nav konkretizēti fiziskā vai finanšu formā, piemēram, patenti, licences, zinātība vai cits intelektuālais īpašums.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nemateriālo aktīvu iegāde vai izveide, tai skaitā ilgtermiņa pieejas tiesības akadēmiskajām vai zinātniskās literatūras datubāzēm akadēmiskās vai zinātniskās darbības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materiālo aktīvu iegāde, izveide, savietošana vai uzstādīšana;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20.6. apakšpunktā un tā anotācijā skaidrot, kas ir saprotams ar "materiālajiem aktīviem", nepieciešamības gadījumā minot piemērus,kā arī norādīt uz šo aktīvu iegādes, izveides, savietošanas vai uzstādīšanas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materiālo aktīvu iegādi, izveidi, savietošanu vai uzstādīšanu. Tiks atbalstītas tikai tās darbības, kas būs apstiprinātas konsolidācijas plānā. Konsolidācijas grants ir marķēts finansējums konsolidācijas un pārvaldības izmaiņu ieviešanai augstākās izglītības institūcijas vai zinātniskā institūta institucionālās kapacitātes stiprināšanai, lai nodrošinātu virzību uz izcilību studijās un pētniecībā. Finansējuma saņēmējam ir jāspēj pamatot visu īstenoto aktivitāšu konsolidācijas granta ietvaros atbilstība konsolidācijas grantu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aktīvu definīcija atbilst Komisijas regulas Nr. 651/2014 2. panta 29.punktam - “materiālie aktīvi” ir tādi aktīvi kā zeme, ēkas un ražotnes, tehnika un iekārtas;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materiālo aktīvu, kas atbilst Komisijas regulas Nr. 651/2014 2. panta 29. punktā noteiktajai definīcijai, iegāde, izveide, savietošana vai uzstādīšana;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materiālo aktīvu iegāde, izveide, savietošana vai uzstādīšana;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atbalstīti tiek tikai tie, kas ir saskaņā ar atbalstāmās darbības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materiālo aktīvu iegādi, izveidi, savietošanu vai uzstādīšanu. Tiks atbalstītas tikai tās darbības, kas būs apstiprinātas konsolidācijas plānā. Konsolidācijas grants ir marķēts finansējums konsolidācijas un pārvaldības izmaiņu ieviešanai augstākās izglītības institūcijas vai zinātniskā institūta institucionālās kapacitātes stiprināšanai, lai nodrošinātu virzību uz izcilību studijās un pētniecībā. Finansējuma saņēmējam ir jāspēj pamatot visu īstenoto aktivitāšu konsolidācijas granta ietvaros atbilstība konsolidācijas grantu mērķim.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materiālo aktīvu, kas atbilst Komisijas regulas Nr. 651/2014 2. panta 29. punktā noteiktajai definīcijai, iegāde, izveide, savietošana vai uzstādīšana;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attīstības projektu tehniskā priekšizpēte, tai skaitā sociāli ekonomiskā pamatojuma (izmaksu un ieguvumu ekonomiskās analīzes) izstrāde, tehniskās dokumentācijas (finanšu un tehniskā pamatojuma, būvdarbu tehniskās dokumentācijas)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MKN 19.1.2.apakšpunktā norādīto, lūdzam svītrot vārdus “</w:t>
            </w:r>
            <w:r w:rsidR="00000000" w:rsidRPr="00000000" w:rsidDel="00000000">
              <w:rPr>
                <w:i w:val="1"/>
                <w:rtl w:val="0"/>
              </w:rPr>
              <w:t xml:space="preserve">būvdarbu tehniskās dokumentācijas</w:t>
            </w:r>
            <w:r w:rsidR="00000000" w:rsidRPr="00000000" w:rsidDel="00000000">
              <w:rPr>
                <w:rtl w:val="0"/>
              </w:rPr>
              <w:t xml:space="preserve">”, minēto dokumentu izstrādes rezultātam nevar tikt nodrošināta ilgstpēja un projekta īstenošana (būvniecība).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 Paredzot, ka finansējuma saņēmēji varēs veikt nepieciešamo būvdarbu tehniskās dokumentācijas izstrādi iekšējo inženiertīklu izbūvei un pārbūvei, ja tas ir nepieciešama digitalizācijas, tehnoloģiju attīstības un pētniecības un izglītības infrastruktūras uzlabošanai, savietošanai un uzstādīšanai.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attīstības projektu tehniskā priekšizpēte, tai skaitā sociāli ekonomiskā pamatojuma (izmaksu un ieguvumu ekonomiskās analīzes) izstrāde, tehniskās dokumentācijas (finanšu un tehniskā pamatojuma, būvdarbu tehniskās dokumentācijas šo noteikumu </w:t>
            </w:r>
            <w:r w:rsidR="00000000" w:rsidRPr="00000000" w:rsidDel="00000000">
              <w:rPr>
                <w:rtl w:val="0"/>
              </w:rPr>
              <w:t xml:space="preserve">20.6. </w:t>
            </w:r>
            <w:r w:rsidR="00000000" w:rsidRPr="00000000" w:rsidDel="00000000">
              <w:rPr>
                <w:rtl w:val="0"/>
              </w:rPr>
              <w:t xml:space="preserve">apakšpunktā</w:t>
            </w:r>
            <w:r w:rsidR="00000000" w:rsidRPr="00000000" w:rsidDel="00000000">
              <w:rPr>
                <w:rtl w:val="0"/>
              </w:rPr>
              <w:t xml:space="preserve"> minēto materiālo aktīvu darbības nodrošināšanai) izstrāde;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darba vietu izveide akadēmiskajam vai zinātniskajam personālam, kuru plānots piesaistīt no reorganizējamām vai likvidējamajām augstākās izglītības institūcijām vai zinātniskajiem institūtiem;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20.10.apakšpunktu papildināt šādā redakcijā: “darba vietu izveide akadēmiskajam personālam un zinātniskajiem darbiniekiem, kuru plānots piesaistīt no reorganizējamām vai likvidējamajām augstākās izglītības institūcijām vai zinātniskajiem institūtiem;”, jo tāds termins “zinātniskais personāls” nav definēts ne spēkā esošajos normatīvajos aktos, ne šajā Projektā. Atbilstoši arī mainīt 32.5.9.apakšpunktu šādā redakcijā: “darba vietas aprīkojuma (mēbeles un tehnika, datorprogrammas un licences) izmaksas akadēmiskajam personālam un zinātniskajiem darbiniekiem, kuru plānots piesaistīt no sadarbības partnera;".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darba vietu izveide akadēmiskajam vai zinātniskajam personālam, kuru plānots piesaistīt no reorganizējamām vai likvidējamajām augstākās izglītības institūcijām vai zinātniskajiem institūtiem;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citas atbalstāmās darbības, kas saistītas ar strukturālo pārmaiņu īstenošanu un ir saskaņotas, apstiprinot konsolidācijas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atbalstāmās darbības ietvertas noteikumu projekta 19. punktā, bet 20.11. apakšpunkta (līdzīgi kā pārējo 20. punkta apakšpunktu) mērķis ir skaidrot, kādas darbības var ietvert sevī 19. punktā minētās atbalstāmās darbības, lūdzam noteikumu projekta 20.11. un 32.6. apakšpunktā svītrot vārdu "atbalstāmās". Papildus, ņemot vērā, ka no izziņas iepretim noteikumu projektam izriet, ka minētajām darbībām jābūt svarīgām strukturālo pārmaiņu īstenošanai, lūdzam izvērtēt un noteikumu projektā precīzāk noteikt, kādām jābūt minētajām darbībām, noteikumu projekta anotācijā skaidrojot (nepieciešamības gadījumā - piemērveidā), kādas darbības tās varētu 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papildinājmi anotācijas 1.3.sadaļā.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citas darbības, kas saistītas ar strukturālo pārmaiņu īstenošanu un ir saskaņotas, apstiprinot konsolidācijas plānu.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citas atbalstāmās darbības, kas saskaņotas apstiprinot konsolidācijas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ietverto pilnvarojumu un noteikumu projekta 1.6. apakšpunktu, lūdzam noteikumu projekta 20.11. apakšpunktā izsmeļoši uzskaitīt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 un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dažādo konsolidācijas raksturu ir problemātiski uzskaitīt visas potenciāli iespējamās darbības, kas būs nepieciešamas strukturālo pārmaiņu īstenošanai, tāpēc paredzēts, ka pirms projekta iesniedzēji iesniegs projekta iesniegumu tiem ir nepieciešamas apstiprināt konsolidācijas plānu Izglītības un zinātnes ministrijā, kurā arī tiks saskaņotas citas atbalstāmās darbības.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citas darbības, kas saistītas ar strukturālo pārmaiņu īstenošanu un ir saskaņotas, apstiprinot konsolidācijas plānu.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citas atbalstāmās darbības, kas saskaņotas apstiprinot konsolidācijas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jo katrai atbalstāmajai darbībai ir plānots noteikts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citas atbalstāmās darbības paredzētas ņemot vērā dažādus konsolidācijas gadījumus, paredzot, ka ne visus gadījumus var iekļaut noteikumu projektā. Šajā gadījumā, ja būs paredzētas citas darbības, tām būs jābūt apstiprinātām konsolidācijas plānā, paredzot, ka tās vitāli svarīgas strukturālo pārmaiņu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citas darbības, kas saistītas ar strukturālo pārmaiņu īstenošanu un ir saskaņotas, apstiprinot konsolidācijas plānu.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19.1.2.</w:t>
            </w:r>
            <w:r w:rsidR="00000000" w:rsidRPr="00000000" w:rsidDel="00000000">
              <w:rPr>
                <w:rtl w:val="0"/>
              </w:rPr>
              <w:t xml:space="preserve"> apakšpunktā minētā atbalstāmā darbība var ietvert šādas finansējuma saņēmēja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pozitīvi vērtējams, ka Investīcijas otrās kārtas projektā kā atbalstāmas ir iekļautas darbības, kas saistītas ar digitalizāciju, tehnoloģiju attīstību un pētniecības un izglītības infrastruktūras uzlabošanu (punkts 19.1.2.). Tajā pašā laikā jautājumus raisa 21. punktā minētās finansējuma saņēmēja darbības, kas atbilst apakšpunktā 19.1.2. minētajām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viens no augstskolu pārvaldības modeļa maiņas izaicinājumiem ir augstskolu pārvaldības digitālā transformācija, kas iekļauj administratīvos procesus (tajā skaitā finanšu, personāla, resursu), studiju procesu un pētniecības procesu. No noteikumu projekta nav tieši saprotams, vai tie atbalsta šo procesu digitālo transformāciju un tās īstenošanai nepieciešamo atbalstošo pārmaiņu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skaidrot, vai augstākās izglītības iestāžu pārvaldības procesu digitālā transformācija</w:t>
            </w:r>
            <w:r w:rsidR="00000000" w:rsidRPr="00000000" w:rsidDel="00000000">
              <w:rPr>
                <w:rtl w:val="0"/>
              </w:rPr>
              <w:t xml:space="preserve">, tai skaitā studiju procesa pārvaldības informācijas sistēmu, zinātnes procesu pārvaldības informācijas sistēmu, personāla vadības informācijas sistēmu u.c. pārvaldības instrumentu izveide/iegāde/aprobācija, </w:t>
            </w:r>
            <w:r w:rsidR="00000000" w:rsidRPr="00000000" w:rsidDel="00000000">
              <w:rPr>
                <w:b w:val="1"/>
                <w:rtl w:val="0"/>
              </w:rPr>
              <w:t xml:space="preserve">ir atbalstāma no 19.1.2. darbībai paredzētajiem līdzekļiem, vai arī šīm vajadzībām ir plānoti kādi citi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5.2.1.1.investīcijas ietvaros ir atbalāmas vairākas darbības, kad var aptvert dgitalizācijas procesu ieviešanu augstākās izglītības iestādēs un zinātniskajos institūtos.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strukturālo pārmaiņu īstenošana ārējai vai iekšējai konsolidācijai ietvaros ir paredzēta resursu vadības sistēmas pilnveide,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resursu vadības un rezultātu pārvaldības sistēmas izstrāde vai pilnveide, atalgojuma un motivācijas sistēmas ārējais novērtējums un priekšlikumi uz rezultātu orientētas atalgojuma un motivācijas sistēmas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b)finanšu vadības un grāmatvedības politikas sākotnējais (ex-ante) audits vai investīcijas otrās kārtas projekta ietvaros pilnveidotās finanšu vadības un grāmatvedības politikas gala (ex-post)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paredzēts atbalsts finanšu vadības un grāmatvedības programmatūras iegāde, izveide, funkcionalitātes paplašināšana vai savietošana un tās lietošanas instruktāža;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digitalizācijas, tehnoloģiju attīstības un pētniecības un izglītības infrastruktūras uzlabošanas ietvaros ir paredzēts atbalsts digitālo tehnoloģiju un to risinājumu ieviešanai gan pētniecībā, gan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augstākās izglītības iestāžu un zinātnisko institūtu pārvaldības procesu digitālā transformācija ir iespējama 5.2.1.1. investīcijas ietvaros, iekļaujot minētās darbības konsolidācijas plānos un saskaņojot ar Izglītības un zinātnes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finansējuma saņēmējiem ir jānodrošina izmaksu nepārklāšanās ar Eiropas Savienības fondu 2014. - 2020.gada plānošanas periodā īstenotām aktivitātēm 8.2.3. specifiskā atbalsta mērķa "Nodrošināt labāku pārvaldību augstākās izglītības institūcijās" ietvaros, kur arī tika paredzēts atbalsts dažādu  e-risinājumu izstrāde, pilnveide un ieviešana ar mērķi nodrošināt labāku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19.1.2.</w:t>
            </w:r>
            <w:r w:rsidR="00000000" w:rsidRPr="00000000" w:rsidDel="00000000">
              <w:rPr>
                <w:rtl w:val="0"/>
              </w:rPr>
              <w:t xml:space="preserve"> apakšpunktā minētā atbalstāmā darbība var ietvert šādas finansējuma saņēmēja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nemateriālo aktīvu iegāde vai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21.2. apakšpunktā un tā anotācijā skaidrot, kas ir saprotams ar "nemateriālajiem aktīviem", nepieciešamības gadījumā minot piemērus,kā arī norādīt uz šo aktīvu iegādes vai izveides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nemateriālo aktīvu definīcija atbilst Komisijas regulas Nr. 651/2014 2. panta 30.punktam - “nemateriālie aktīvi” ir aktīvi, kas nav konkretizēti fiziskā vai finanšu formā, piemēram, patenti, licences, zinātība vai cits intelektuālais īpašums.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nemateriālo aktīvu iegāde vai izveide;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nemateriālo aktīvu iegāde vai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netiek ietverti tie nemateriālie aktīvi, kas jau iegādāti vai izveidoti.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investīciju projekta ietvaros nav iespējams iegādāties vai izveidot tos pašus aktīvus, ko finansējuma saņēmējs jau ir iegādājies vai arī izveidojis. Nemateriālo aktīvu definīcija atbilst Komisijas regulas Nr. 651/2014 2. panta 30.punktam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“nemateriālie aktīvi” ir aktīvi, kas nav konkretizēti fiziskā vai finanšu formā, piemēram, patenti, licences, zinātība vai cits intelektuālais īpašums.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nemateriālo aktīvu iegāde vai izveide;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iekārtu, aparatūras, transportlīdzekļu kā uzskates un tehnisko līdzekļu, datortehnikas, tehnoloģiju, materiālu, inventāra un instrumentu iegāde;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21.3. un 21.1. un 21.11. apakšpunktā ietverto regulējumu, nodrošinot, ka tas savstarpēji nedublējas.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 un dzēsti sākotnējās redakcijas 21.3. un 21.11.apakšpunkti.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informācijas un komunikācijas tehnoloģiju risinājumu ieviešana izglītības procesā, tai skaitā e-studiju attīstība, bezvadu interneta pieslēguma izveide izglītības procesa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(Banku augstskola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21.4.apakšpunkts runā par to, ka šo noteikumu 19.1.2.apakšpunktā minētā atbalstāmā darbība var ietvert informācijas un komunikācijas tehnoloģiju risinājumu ieviešanu izglītības procesā, tai skaitā e-studiju attīstību, bezvadu interneta pieslēguma izveidi izglītības procesa īstenošanai. Ņemot vērā to, ka augstskolas nodarbojas ne tikai ar studiju programmu īstenošanu, bet arī ar zinātnisko pētniecību, minēto apakšpunktu būtu nepieciešams precizēt, paredzot, ka šajā apakšpunktā minētās darbības ir atbalstāmas, ja tās ir saistītas arī ar zinātniskās pētniecības īstenošanu. Ņemot vērā minēto, lūdzu izteikt noteikumu projekta 21.4.apakšpunktu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informācijas un komunikācijas tehnoloģiju risinājumu ieviešana izglītības procesā un zinātniskajā pētniecībā, tai skaitā e-studiju attīstība, bezvadu interneta pieslēguma izveide izglītības procesa vai zinātniskās pētniecības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informācijas un komunikācijas tehnoloģiju risinājumu ieviešana izglītības procesā, tai skaitā e-studiju attīstība, bezvadu interneta pieslēguma izveide izglītības procesa vai zinātniskās pētniecības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informācijas un komunikācijas tehnoloģiju risinājumu ieviešana izglītības procesā, tai skaitā e-studiju attīstība, bezvadu interneta pieslēguma izveide izglītības procesa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MKN 19.1.2.apakšpunktā noteikto, ka “</w:t>
            </w:r>
            <w:r w:rsidR="00000000" w:rsidRPr="00000000" w:rsidDel="00000000">
              <w:rPr>
                <w:i w:val="1"/>
                <w:rtl w:val="0"/>
              </w:rPr>
              <w:t xml:space="preserve">(izņemot būvdarbi)</w:t>
            </w:r>
            <w:r w:rsidR="00000000" w:rsidRPr="00000000" w:rsidDel="00000000">
              <w:rPr>
                <w:rtl w:val="0"/>
              </w:rPr>
              <w:t xml:space="preserve">”, lūdzam svītrot vārdus “</w:t>
            </w:r>
            <w:r w:rsidR="00000000" w:rsidRPr="00000000" w:rsidDel="00000000">
              <w:rPr>
                <w:i w:val="1"/>
                <w:rtl w:val="0"/>
              </w:rPr>
              <w:t xml:space="preserve">bezvadu interneta pieslēguma izveide izglītības procesa īstenošanai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izņemot būvdarbu ir domāta būvniecība, kas ietvar jaunu ēku būvniecību vai esošo ēku rekonstrukciju. Tai pašā laikā paredzam, ka konsolidācijas procesā var rasties vajadzība, kas saistīta piemēram ar studiju vai pētniecības infrastruktūras apvienošanu, pārvedot fiziski no vienas vietas uz citu, lai koncentrētu studiju vai pētniecības infrastruktūru vienā vietā. Līdz ar to, tas var radīt vajadzību pievilkt papildus komuniācijas tīklus, vai paplašināt esošo bezvada interneta pieslēguma tīkla darbību. Ņemot vērā minēto, investīciju projektu ietvaros būtu atbalstāma vienkāršota atjaunošana, kas paredzētu būvdarbus, kuru rezultātā ēkā vai tās daļā veic funkcionālus vai tehniskus uzlabojumus, nemainot ēkas nolietojušos nesošos elementus vai konstrukcijas, būvapjomu un lietošanas veidu un neskarot ēkas fasādi. Kā arī minētām darbībām ir jāparādās konsolidācijas plānā ar norādītu konkrētu finansējuma apjomu, kas minētai darbībai paredzēta, kā arī jābūt saskaņotai ar Nozares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informācijas un komunikācijas tehnoloģiju risinājumu ieviešana izglītības procesā, tai skaitā e-studiju attīstība, bezvadu interneta pieslēguma izveide izglītības procesa vai zinātniskās pētniecības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mākslīgā intelekta un mašīnmācīšanās tehnoloģiju integrēšana studiju saturā un studiju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21.7.apakšpunktu papildināt šādā redakcijā: “mākslīgā intelekta un mašīnmācīšanās tehnoloģiju integrēšana studiju saturā un studiju un pētniecības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mākslīgā intelekta un mašīnmācīšanās tehnoloģiju integrēšana studiju saturā un studiju un pētniecības procesā;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inovatīvu digitālo tehnoloģisko risinājumu integrēšana studiju saturā, tai skaitā praktisko un pētniecisko darbu īstenošanai jaunā digitālā satura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21.7.-21.11.punkti pilnībā pārklājas ar Ministru kabineta noteikumi Nr. 836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2021. gada 14. decembrī (prot. Nr. 80 61. §), Darbības programmas "Izaugsme un nodarbinātība" 14.1.1. specifiskā atbalsta mērķa "Atveseļošanas pasākumi izglītības nozarē (ESF)" 14.1.1.1. pasākuma "Digitalizācijas iniciatīvas studiju kvalitātes pilnveidei" īstenošanas noteikumu 18.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uzsvēris, ka ANM investīciju un ES fondu investīciju (2014-2020; 2021-2027) ietvaros tiks nodrošināta darbību un izmaksu nepārklāšanās laika ietvarā, lai novērstu dubultās finansēšanas riskus. Uzsveram, ka laika ietvarā šādas pārklāšanās nebūs tikai no projekta īstenošanas perioda perspektīvas, jo jebkuram projektam ir pēcuzraudzības  periods, kura laikā tiek uzraudzīta rezultātu ilgtspēja.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Neesam pret šādu aktivitāšu īstenošanu pēc būtības, jo tās ir nepieciešamas un nozīmīgas jebkuras universitātes attīstībā, tomēr vēlamies norādīt uz klaju aktivitāšu formulējumu dublēšanu starp MK noteikumiem, kas mūsu ieskatā jau sevī ietver dubultfinansējuma un aktivitāšu pārklāšanās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minēto aktivitāšu īstenošanā ir iesaistīti vieni un tie paši finansējuma saņēmēji, kas ir spējīgi izsekot vienas institūcijas ietvaros veiktām aktivitātēm dažādos projektos. Tāpat finansējuma saņēmējiem ir spēja plānot darbības secīgi, katrā posmā nodrošinot jau īstenoto darbību papildināšanu. Kā arī ne visiem 5.2.1.1. investīcijas otrajā kārtā paredzētiem finansējuma saņēmējiem ir bijis iespējams saņemt atbalstu 14.1.1.1. pasākuma "Digitalizācijas iniciatīvas studiju kvalitātes pilnveidei"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finansējuma saņēmējam nav obligāti īstenot visas konsolidācijas grantu ietvaros paredzētās darbības, līdz ar to ja finansējuma saņēmējs saskata nenovēršamus dubultā finansējuma vai aktivitāšu pārklāšanas riskus minēto darbību īstenošanā, tad tas var izvēlēties citas konsolidācijas granta ietvaros paredzētās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inovatīvu digitālo tehnoloģisko risinājumu integrēšana studiju saturā, tai skaitā praktisko un pētniecisko darbu īstenošanai jaunā digitālā satura ieviešanā;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inovatīvu digitālo tehnoloģisko risinājumu integrēšana studiju saturā, tai skaitā praktisko un pētniecisko darbu īstenošanai jaunā digitālā satura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21.7.-21.11.punkti pilnībā pārklājas ar Ministru kabineta noteikumi Nr. 836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2021. gada 14. decembrī (prot. Nr. 80 61. §), Darbības programmas "Izaugsme un nodarbinātība" 14.1.1. specifiskā atbalsta mērķa "Atveseļošanas pasākumi izglītības nozarē (ESF)" 14.1.1.1. pasākuma "Digitalizācijas iniciatīvas studiju kvalitātes pilnveidei" īstenošanas noteikumu 18.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uzsvēris, ka ANM investīciju un ES fondu investīciju (2014-2020; 2021-2027) ietvaros tiks nodrošināta darbību un izmaksu nepārklāšanās laika ietvarā, lai novērstu dubultās finansēšanas riskus. Uzsveram, ka laika ietvarā šādas pārklāšanās nebūs tikai no projekta īstenošanas perioda perspektīvas, jo jebkuram projektam ir pēcuzraudzības periods, kura laikā tiek uzraudzīta rezultātu 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minēto aktivitāšu īstenošanā ir iesaistīti vieni un tie paši finansējuma saņēmēji, kas ir spējīgi izsekot vienas institūcijas ietvaros veiktām aktivitātēm dažādos projektos. Tāpat finansējuma saņēmējiem ir spēja plānot darbības secīgi, katrā posmā nodrošinot jau īstenoto darbību papildināšanu. Kā arī ne visiem 5.2.1.1. investīcijas otrajā kārtā paredzētiem finansējuma saņēmējiem ir bijis iespējams saņemt atbalstu 14.1.1.1. pasākuma "Digitalizācijas iniciatīvas studiju kvalitātes pilnveidei"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finansējuma saņēmējam nav obligāti īstenot visas konsolidācijas grantu ietvaros paredzētās darbības, līdz ar to ja finansējuma saņēmējs saskata nenovēršamus dubultā finansējuma vai aktivitāšu pārklāšanas riskus minēto darbību īstenošanā, tad tas var izvēlēties citas konsolidācijas granta ietvaros paredzētās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inovatīvu digitālo tehnoloģisko risinājumu integrēšana studiju saturā, tai skaitā praktisko un pētniecisko darbu īstenošanai jaunā digitālā satura ieviešanā;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19.1.3.</w:t>
            </w:r>
            <w:r w:rsidR="00000000" w:rsidRPr="00000000" w:rsidDel="00000000">
              <w:rPr>
                <w:rtl w:val="0"/>
              </w:rPr>
              <w:t xml:space="preserve"> apakšpunktā minētā atbalstāmā darbība var ietvert šādas finansējuma saņēmēja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22.punkts pilnībā pārklājas ar Ministru kabineta noteikumi Nr.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2018. gada 9. janvārī (prot. Nr. 2 24. §) Darbības programmas "Izaugsme un nodarbinātība" 8.2.1. specifiskā atbalsta mērķa "Samazināt studiju programmu fragmentāciju un stiprināt resursu koplietošanu" pirmās un otrās projektu iesniegumu atlases kārtas īstenošanas noteikumi 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uzsvēris, ka ANM investīciju un ES fondu investīciju (2014-2020; 2021-2027) ietvaros tiks nodrošināta darbību un izmaksu nepārklāšanās laika ietvarā, lai novērstu dubultās finansēšanas riskus. Uzsveram, ka laika ietvarā šādas pārklāšanās nebūs tikai no projekta īstenošanas perioda perspektīvas, jo jebkuram projektam ir pēcuzraudzības  periods, kura laikā tiek uzraudzīta rezultātu ilgtspēja. Vienlaikus norādām, ka SAM 8.2.1. projektu ietvaros tika izstrādāts “Studiju programmu attīstības un konsolidācijas plāns”, kura darbībai ari paredzēta ilgtspējas komponente.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Neesam pret šādu aktivitāšu īstenošanu pēc būtības, jo tās ir nepieciešamas un nozīmīgas jebkuras universitātes attīstībā, tomēr vēlamies norādīt uz klaju aktivitāšu formulējumu dublēšanu starp MK noteikumiem, kas mūsu ieskatā jau sevī ietver dubultfinansējuma un aktivitāšu pārklāšanās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minēto aktivitāšu īstenošanā ir iesaistīti vieni un tie paši finansējuma saņēmēji, kas ir spējīgi izsekot vienas institūcijas ietvaros veiktām aktivitātēm dažādos projektos. Tāpat finansējuma saņēmējiem ir spēja plānot darbības secīgi, katrā posmā nodrošinot jau īstenoto darbību papildināšanu. Kā arī ne visiem 5.2.1.1. investīcijas otrajā kārtā paredzētiem finansējuma saņēmējiem ir bijis iespējams saņemt atbalstu 8.2.1. specifiskā atbalsta mērķa "Samazināt studiju programmu fragmentāciju un stiprināt resursu koplietošanu"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finansējuma saņēmējam nav obligāti īstenot visas konsolidācijas grantu ietvaros paredzētās darbības, līdz ar to ja finansējuma saņēmējs saskata nenovēršamus dubultā finansējuma vai aktivitāšu pārklāšanas riskus minēto darbību īstenošanā, tad tas var izvēlēties citas konsolidācijas granta ietvaros paredzētās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19.1.3.</w:t>
            </w:r>
            <w:r w:rsidR="00000000" w:rsidRPr="00000000" w:rsidDel="00000000">
              <w:rPr>
                <w:rtl w:val="0"/>
              </w:rPr>
              <w:t xml:space="preserve"> apakšpunktā minētā atbalstāmā darbība var ietvert šādas finansējuma saņēmēja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19.1.3.</w:t>
            </w:r>
            <w:r w:rsidR="00000000" w:rsidRPr="00000000" w:rsidDel="00000000">
              <w:rPr>
                <w:rtl w:val="0"/>
              </w:rPr>
              <w:t xml:space="preserve"> apakšpunktā minētā atbalstāmā darbība var ietvert šādas finansējuma saņēmēja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22.punkts pilnībā pārklājas ar Ministru kabineta noteikumu Nr.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2018. gada 9. janvārī (prot. Nr. 2 24. §) Darbības programmas "Izaugsme un nodarbinātība" 8.2.1. specifiskā atbalsta mērķa "Samazināt studiju programmu fragmentāciju un stiprināt resursu koplietošanu" pirmās un otrās projektu iesniegumu atlases kārtas īstenošanas noteikumi 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uzsvēris, ka ANM investīciju un ES fondu investīciju (2014-2020; 2021-2027) ietvaros tiks nodrošināta darbību un izmaksu nepārklāšanās laika ietvarā, lai novērstu dubultās finansēšanas riskus. Uzsveram, ka laika ietvarā šādas pārklāšanās nebūs tikai no projekta īstenošanas perioda perspektīvas, jo jebkuram projektam ir pēcuzraudzības periods, kura laikā tiek uzraudzīta rezultātu ilgtspēja. Vienlaikus norādām, ka SAM 8.2.1. projektu ietvaros tika izstrādāts “Studiju programmu attīstības un konsolidācijas plāns”, kura darbībai ari paredzēta ilgtspējas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minēto aktivitāšu īstenošanā ir iesaistīti vieni un tie paši finansējuma saņēmēji, kas ir spējīgi izsekot vienas institūcijas ietvaros veiktām aktivitātēm dažādos projektos. Tāpat finansējuma saņēmējiem ir spēja plānot darbības secīgi, katrā posmā nodrošinot jau īstenoto darbību papildināšanu. Kā arī ne visiem 5.2.1.1. investīcijas otrajā kārtā paredzētiem finansējuma saņēmējiem ir bijis iespējams saņemt atbalstu 8.2.1. specifiskā atbalsta mērķa "Samazināt studiju programmu fragmentāciju un stiprināt resursu koplietošanu"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finansējuma saņēmējam nav obligāti īstenot visas konsolidācijas grantu ietvaros paredzētās darbības, līdz ar to ja finansējuma saņēmējs saskata nenovēršamus dubultā finansējuma vai aktivitāšu pārklāšanas riskus minēto darbību īstenošanā, tad tas var izvēlēties citas konsolidācijas granta ietvaros paredzētās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19.1.3.</w:t>
            </w:r>
            <w:r w:rsidR="00000000" w:rsidRPr="00000000" w:rsidDel="00000000">
              <w:rPr>
                <w:rtl w:val="0"/>
              </w:rPr>
              <w:t xml:space="preserve"> apakšpunktā minētā atbalstāmā darbība var ietvert šādas finansējuma saņēmēja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19.1.3.</w:t>
            </w:r>
            <w:r w:rsidR="00000000" w:rsidRPr="00000000" w:rsidDel="00000000">
              <w:rPr>
                <w:rtl w:val="0"/>
              </w:rPr>
              <w:t xml:space="preserve"> apakšpunktā minētā atbalstāmā darbība var ietvert šādas finansējuma saņēmēja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investīcijas izmaksu pamatojumā norādīts, ka šīs darbības ietvaros plānota tikai satura izstrāde un akadēmiskā personāla mācības ārvalstīs. Lūdzam atbilstoši precizēt 19.1.3.apakšpunktā plānotās darbības (t.i. nav plānoti apmaiņas pasākumi un publicitāte).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darbības ir vitāli nesaraujamas ar jaunu un nākotnes izaicinājumiem un tematiskajai specializācijai pielāgotu studiju programmu izveidei, jo pirmkārt ir svarīgi ne tikai izstrādāt atbilstošu saturu, bet sagatavot arī personālu, kas ir spējīgs šo saturu pasniegt, līdz ar to pasniedzēju mācības ārvalstīs akadēmiskās kompetences, zināšanu un prasmju ekselencei ir nesaraujami saistīta ar studiju programmu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publicitātes pasākumi ir nepieciešami, lai informētu sabiedrību par jaunu studiju programmu pieejamību un studentu piesaisti, tādējādi minētās darbības ir iekļautas un saglabātas noteiktumu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19.1.3.</w:t>
            </w:r>
            <w:r w:rsidR="00000000" w:rsidRPr="00000000" w:rsidDel="00000000">
              <w:rPr>
                <w:rtl w:val="0"/>
              </w:rPr>
              <w:t xml:space="preserve"> apakšpunktā minētā atbalstāmā darbība var ietvert šādas finansējuma saņēmēja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augstākās izglītības institūciju pasniedzēju mācības ārvalstīs pedagoģiskās kompetences, zināšanu un prasmju ekselencei.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jomā mēs runājam par akadēmisko kompetenci, nevis pedagoģisko, kas ir skolvedības termins. Universitātes satversmēs nav noteikta pedagoģiska darbība, bet gan akadēmiska, studiju un zinātnes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augstākās izglītības institūciju pasniedzēju mācības ārvalstīs akadēmiskās kompetences, zināšanu un prasmju ekselencei.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19.1.4.</w:t>
            </w:r>
            <w:r w:rsidR="00000000" w:rsidRPr="00000000" w:rsidDel="00000000">
              <w:rPr>
                <w:rtl w:val="0"/>
              </w:rPr>
              <w:t xml:space="preserve"> apakšpunktā minētā atbalstāmā darbība ietver darba tiesisko attiecību izbeigšanu un kompensācijas izmaksas par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attiecināmās izmaksas nav atbalstāmās darbības, lūdzam noteikumu projekta 23. punktā svītrot norādi uz kompensācijas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19.1.4.</w:t>
            </w:r>
            <w:r w:rsidR="00000000" w:rsidRPr="00000000" w:rsidDel="00000000">
              <w:rPr>
                <w:rtl w:val="0"/>
              </w:rPr>
              <w:t xml:space="preserve"> apakšpunktā minētā atbalstāmā darbība ietver darba tiesisko attiecību izbeigšanu un kompensācijas izmaksas par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mehānismu, kādā veidā likumīgi paredzēts nodrošināt darba tiesisko attiecību izbeigšanu un kompensāciju izmaksu. Nepieciešamības gadījumā lūdzam arī papildināt MKN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Darba Likuma normas neparedz iespēju darba devējam uzteikt darba tiesiskās attiecības ar darbinieku, pamatojoties uz tā vecumu.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“exit” grants ir paredzētas akadēmiskajam personālam, kas uz savstarpējās vienošanās pamata ar augstākās izglītības institūciju piekrīt darba tiesisko attiecību izbeigšanai. Līdz ar to tā ir savstarpēja brīvprātīga vienošanas, jo tas neattiecas uz visu akadēmisko personālu, kam pāri 65 gadiem, bet tikai uz tiem, kas tam piekrīt.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darba attiecības ar akadēmisko personālu tiek uzteiktas balstoties uz Augstskolu likuma 35.</w:t>
            </w:r>
            <w:r w:rsidR="00000000" w:rsidRPr="00000000" w:rsidDel="00000000">
              <w:rPr>
                <w:vertAlign w:val="superscript"/>
                <w:rtl w:val="0"/>
              </w:rPr>
              <w:t xml:space="preserve">1</w:t>
            </w:r>
            <w:r w:rsidR="00000000" w:rsidRPr="00000000" w:rsidDel="00000000">
              <w:rPr>
                <w:rtl w:val="0"/>
              </w:rPr>
              <w:t xml:space="preserve"> panta otro daļu, jo konsolidācijas procesā netiek plānota kāda konkrēta zinātniskā virziena attīstība.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19.2.1.</w:t>
            </w:r>
            <w:r w:rsidR="00000000" w:rsidRPr="00000000" w:rsidDel="00000000">
              <w:rPr>
                <w:rtl w:val="0"/>
              </w:rPr>
              <w:t xml:space="preserve"> apakšpunktā minētā atbalstāmā darbība ietver doktorantu iesaisti studiju vai zinātniski pētnieciskajā darbā augstākās izglītības institūcijā vai investīcijas otrās kārtas projekta sadarbības partnera organizācijā vismaz 12 mēnešus, investīciju otrās kārtas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Doktorantu iesaisti nevajadzētu limitēt ar 12 mēnešiem. Tā kā finansējumi ir dažādi un saraustīti, tad ne vienmēr ir nepieciešams iesaistīt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minimālo iesaistes ilgumu, kas neliedz finansējuma saņēmējam nodrošināt atbalstu ilgāku periodu. Attiecībā uz finansējumu, norādām, ka projekta ietvaros finansējumu 0,5 slodzes nodrošināšanai var paredzēt līdz 2026.gada 30.jūnijam. Līdz ar to nav īsti izprotamas Latvijas Universitāšu asociācijas bažas par nepieciešamību pēc dažāda un saraustīta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19.2.1.</w:t>
            </w:r>
            <w:r w:rsidR="00000000" w:rsidRPr="00000000" w:rsidDel="00000000">
              <w:rPr>
                <w:rtl w:val="0"/>
              </w:rPr>
              <w:t xml:space="preserve"> apakšpunktā minētā atbalstāmā darbība ietver doktorantu iesaisti studiju vai zinātniski pētnieciskajā darbā augstākās izglītības institūcijā, zinātniskā institūtā vai investīcijas otrās kārtas projekta sadarbības partnera organizācijā vismaz 12 mēnešus investīciju otrās kārtas projekta ietvaros, nepārsniedzot 50 procentus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19.2.1.</w:t>
            </w:r>
            <w:r w:rsidR="00000000" w:rsidRPr="00000000" w:rsidDel="00000000">
              <w:rPr>
                <w:rtl w:val="0"/>
              </w:rPr>
              <w:t xml:space="preserve"> apakšpunktā minētā atbalstāmā darbība ietver doktorantu iesaisti studiju vai zinātniski pētnieciskajā darbā augstākās izglītības institūcijā vai investīcijas otrās kārtas projekta sadarbības partnera organizācijā vismaz 12 mēnešus, investīciju otrās kārtas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Doktorantu iesaisti nevajadzētu limitēt ar 12 mēnešiem, Tā kā finansējumi ir dažādi un saraustīti, tad ne vienmēr ir nepieciešams iesaistīt 12 mēnešus un šeit ir lietderīgi pieļaut elastību mērķu sasniegšanai ar iespējami ekonomiskāku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-Doktorantu atlīdzība būtu palielināma vismaz līdz 2200 eiro par pilnu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minimālo iesaistes ilgumu, kas neliedz finansējuma saņēmējam nodrošināt atbalstu ilgāku periodu. Attiecībā uz finansējumu, norādām, ka projekta ietvaros finansējumu 0,5 slodzes nodrošināšanai var paredzēt līdz 2026.gada 30.jūnijam. Līdz ar to nav īsti izprotamas Latvijas Universitātes bažas par nepieciešamību pēc dažāda un saraustīta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doktorantu atalgojumu norādām, ka 5.2.1.1. investīcijas otrās kārtas projektos ir pārņemta esošā prakse no Eiropas Savienības fondu 2014-2020 plānošanas periodā īstenotā 8.2.2. specifiskā atbalsta mērķa “Stiprināt augstākās izglītības institūciju akadēmisko personālu stratēģiskās specializācijas jomās”, kas paredzēja atlīdzību par akadēmisko vai pētniecisko darbu doktorantam vai zinātniskā grāda pretendentam, kuru tika paredzēts atlīdzības apmērs ne mazāku kā 80 % apmērā no docenta pilnas slodzes darba algas likmes, ko aprēķina atbilstoši MK 2016. gada 5. jūlija noteikumos Nr. 445 “Pedagogu darba samaksas noteikumi” noteikto docenta darba algas minimālo likmi. Nodrošinot finansējumu 0,5 slodzes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Izglītības un zinātnes ministrijas izstrādātajā konceptuālajā ziņojumā "Par jauna doktorantūras modeļa ieviešanu Latvijā" paredzēto un Saeimā esošos pirmajā lasījumā atbalstītos grozījumus Augstskolu likumā, kas paredz ieviest jaunu doktorantūras modeli, tostarp mainot finansēšanas modeli un paredzot jaunu promocijas procesu, paredzot doktoranta atalgojumu, tad lai no nodrošinātu vienotu pieeju doktorantu atbalstam, tad 5.2.1.1. investīcijas otrās kārtas projektos tiks saglabāta esošā prakse nodrošinot vienotu pieeju pret doktorantiem, kas saņems atbalstu no valsts budžeta līdzekļiem, gan tiem, kas saņems atbalstu 5.2.1.1. investīcijas otrās kārtas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19.2.1.</w:t>
            </w:r>
            <w:r w:rsidR="00000000" w:rsidRPr="00000000" w:rsidDel="00000000">
              <w:rPr>
                <w:rtl w:val="0"/>
              </w:rPr>
              <w:t xml:space="preserve"> apakšpunktā minētā atbalstāmā darbība ietver doktorantu iesaisti studiju vai zinātniski pētnieciskajā darbā augstākās izglītības institūcijā, zinātniskā institūtā vai investīcijas otrās kārtas projekta sadarbības partnera organizācijā vismaz 12 mēnešus investīciju otrās kārtas projekta ietvaros, nepārsniedzot 50 procentus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projekta 25. punktu ar apakšpunktu: projekta īstenošanai nepieciešamā inventāra, instrumentu un materiālu (piemēram, fizikālie, bioloģiskie, ķīmiskie un citi materiāli, izmēģinājuma dzīvnieki un to uzturēšana, reaktīvi, ķimikālijas, laboratorijas trauki, medikamenti, aukstuma aģenti, siltumnesēji, nesējgāzes, eļļas, enerģētiskie materiāli un elektroenerģija, ciktāl to izmanto pētniecībai) iegāde un piegāde.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projekta 25. punktu ar apakšpunktu: projekta īstenošanai nepieciešamā inventāra, instrumentu un materiālu (piemēram, fizikālie, bioloģiskie, ķīmiskie un citi materiāli, izmēģinājuma dzīvnieki un to uzturēšana, reaktīvi, ķimikālijas, laboratorijas trauki, medikamenti, aukstuma aģenti, siltumnesēji, nesējgāzes, eļļas, enerģētiskie materiāli un elektroenerģija, ciktāl to izmanto pētniecībai) iegāde un piegāde.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25. punktu ar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projekta īstenošanai nepieciešamā inventāra, instrumentu un materiālu (piemēram, fizikālie, bioloģiskie, ķīmiskie un citi materiāli, izmēģinājuma dzīvnieki un to uzturēšana, reaktīvi, ķimikālijas, laboratorijas trauki, medikamenti, aukstuma aģenti, siltumnesēji, nesējgāzes, eļļas, enerģētiskie materiāli un elektroenerģija, ciktāl to izmanto pētniecībai)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MKN 19.2.1., 19.2.2., 19.2.3. un 19.3.apakšpunktu darbību īstenošanai vienkāršotās izmaksas. Vienlaikus aicinām izvērtēt iespēju visas šāda granta izmaksas paredzēt līdzvērtīgi MSCA (Marie Skłodowska-Curie Actions) vienas vienības izmaksām gan atlīdzībai, gan materiāliem, gan mobilitātei, gan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īpaši ņemot vērā, ka MSCA unit costs piedāvā vienas vienības izmaksu gradāciju pamatojoties pētnieka pieredzē (early-stage / experienced researcher).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ministrija plāno izstrādāt jaunas vienkāršoto izmaksu metodikas paredzot, ka katram granta veidam būs pieejama projekta budžeta metode, kuru plānots izstrādāt un apstiprināt līdz investīcijas otrās kārtas projektu apstiprināšanai no nozares ministrijas puses. as un/vai pārņemt vienkāršotoIzstrādājot vienkāršoto izmaksu metodiku tiks ņemta vērā  izmaksu piemērošanu no esošā Eiropas Savienības fondu 2014 - 2020 plānošana periodaāperiodā izmantotām vienkāršoto izmaksu metodikām un valsts pētījumu programmu pieredze.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tādu tehnoloģiju tiesību (nemateriālo aktīvu) iegūšana, apstiprināšana un aizstāvēšana, kuras izriet no šo noteikumu </w:t>
            </w:r>
            <w:r w:rsidR="00000000" w:rsidRPr="00000000" w:rsidDel="00000000">
              <w:rPr>
                <w:rtl w:val="0"/>
              </w:rPr>
              <w:t xml:space="preserve">25.1.</w:t>
            </w:r>
            <w:r w:rsidR="00000000" w:rsidRPr="00000000" w:rsidDel="00000000">
              <w:rPr>
                <w:rtl w:val="0"/>
              </w:rPr>
              <w:t xml:space="preserve"> apakšpunktā veiktās darbības (turpmāk – tehnoloģiju tiesību aizsardzība),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25.2. apakšpunktā izvairīties no norādes uz nemateriāliem aktīviem vai paredzēt terminu "tehnoloģiju tiesības" un "nemateriālie aktīvi" apvienojoša termina lietojumu.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 lietojot terminu “nemateriālie aktīvi”.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tādu nemateriālo aktīvu iegūšana, apstiprināšana un aizstāvēšana, kuras izriet no šo noteikumu </w:t>
            </w:r>
            <w:r w:rsidR="00000000" w:rsidRPr="00000000" w:rsidDel="00000000">
              <w:rPr>
                <w:rtl w:val="0"/>
              </w:rPr>
              <w:t xml:space="preserve">24.1.</w:t>
            </w:r>
            <w:r w:rsidR="00000000" w:rsidRPr="00000000" w:rsidDel="00000000">
              <w:rPr>
                <w:rtl w:val="0"/>
              </w:rPr>
              <w:t xml:space="preserve"> apakšpunktā veiktās darbības (turpmāk – nemateriālo aktīvu aizsardzība),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19.2.3.</w:t>
            </w:r>
            <w:r w:rsidR="00000000" w:rsidRPr="00000000" w:rsidDel="00000000">
              <w:rPr>
                <w:rtl w:val="0"/>
              </w:rPr>
              <w:t xml:space="preserve"> apakšpunktā minētā atbalstāmā darbība var ietvert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ievērota demarkācija starp 19.2.3. un 19.3.apakšpunktos plānotajām darbībām un ar tām saistītajām izmaksām, lai novērstu dubultās finansēšanas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primārā atšķirība, ir ka 19.2.3. ietvaros tiek īstenots individuāls zinātnieka (profesora) grants, kur visu pētniecisko darbību veic viena persona, tai pašā laikā 19.3. punktā paredzētais iekšējais pētniecības un attīstības grants ir  paredzēts pētnieku grupai, kas īsteno vienu lielāka apjoma pētījumu.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grantu atlasi nodrošina finansējuma saņēmējs, kam gan grantu atlases procedūrā, gan grantu īstenošanas laikā ir jāseko līdzi dubultās finansēšanas risku vadībai. No savas puses atbalsta sniedzējs un nozares ministrija veic tām paredzētos uzdevumus Ministru kabineta noteikumos Nr. 621 “Eiropas Savienības Atveseļošanas un noturības mehānisma plāna īstenošanas un uzraudzības kārtība”, bet no šāda uzdevuma, kas paredz novērst dubultās finansēšanas riskus  nav atbrīvots ne finansējuma saņēmējs, ne tā sadarbības partneris. Finansējuma saņēmējam investīciju projekta iesniegumā ir jānorāda demarkācija ar citām bijušām un vēl plānotām ES fondu aktivitātēm vai valsts budžeta finansētām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minētā atbalstāmā darbība var ietvert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pētniecība, fundamentālie un lietišķie pētījumi;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MKN 25.1., 26.1., 27.1.apakšpunktos norādītās atbalstāmās pētniecības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paredzot tikai fundamentālos un lietišķos pētījumus.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pētniecība, fundamentālie un lietišķie pētījumi;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amortizācija (attiecināms uz finansējuma saņēmēja projekta ietvaros iegādātajiem un rīcībā esošajiem pamatlīdzekļiem, kurus izmanto pētniecībai, un no ārējiem avotiem iegādātu tehnisko zināšanu, patentu vai citu intelektuālā īpašuma tiesību licenču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amortizācija attiecināma par projekta ietvaros iegādātajiem pamatlīdzekļiem, tad pastāv dubultā finansējuma risks. Ņemot vērā potenciālos riskus, lūdzam izteikt sekojošā redakcijā: amortizācija (attiecināms uz finansējuma saņēmēja vai sadarbības partnera iegādātajiem un rīcībā esošajiem pamatlīdzekļiem, kurus izmanto pētniecībai, un no ārējiem avotiem iegādātu tehnisko zināšanu, patentu vai citu intelektuālā īpašuma tiesību licenču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amortizācija (attiecināms uz finansējuma saņēmēja vai sadarbības partnera iegādātajiem un rīcībā esošajiem pamatlīdzekļiem, kurus izmanto pētniecībai, un no ārējiem avotiem iegādātu tehnisko zināšanu, patentu vai citu intelektuālā īpašuma tiesību licenču izmantošanu);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amortizācija (attiecināms uz finansējuma saņēmēja un sadarbības partnera projekta ietvaros iegādātajiem un rīcībā esošajiem pamatlīdzekļiem, kurus izmanto pētniecībai, un no ārējiem avotiem iegādātu tehnisko zināšanu, patentu vai citu intelektuālā īpašuma tiesību licenču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MKN 2.14.apakšpunktā ir norādīts, ka tas ir individuālais grants, lūdzam svītrot vārdus “</w:t>
            </w:r>
            <w:r w:rsidR="00000000" w:rsidRPr="00000000" w:rsidDel="00000000">
              <w:rPr>
                <w:i w:val="1"/>
                <w:rtl w:val="0"/>
              </w:rPr>
              <w:t xml:space="preserve">sadarbības partneris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amortizācija (attiecināms uz finansējuma saņēmēja vai sadarbības partnera iegādātajiem un rīcībā esošajiem pamatlīdzekļiem, kurus izmanto pētniecībai, un no ārējiem avotiem iegādātu tehnisko zināšanu, patentu vai citu intelektuālā īpašuma tiesību licenču izmantošanu);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nodrošinātu neatkarīgu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īstenošanu un novērstu iespējamo interešu konfliktu, katra granta pieteikuma izvērtēšanā finansējuma saņēmējus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papildināt MKN projektu, vai ārvalstu ekspertu piesaiste plānota tikai grantu atlasē vai arī noslēgumā, lai tiktu nodrošināta plānotā mērķa sasniegšanas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kā finansējuma saņēmēji nodrošinās interešu konflikta neesamības pārbaudi, ja nepieciešams, paredzot tiesības izmantot nepieciešamās datu bāzes interešu konflikta pārbaudes nodrošināšanai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26. un 27.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nodrošinātu neatkarīgu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īstenošanu un novērstu iespējamo interešu konfliktu, katra granta pieteikuma izvērtēšanā un granta noslēguma zinātnisko pārskatu ekspertīzes organizēšanai finansējuma saņēmējs iesaista ne mazāk kā divus ārvalstu ekspertus. Iesaistot ārvalstu ekspertus, ievēro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19.4.</w:t>
            </w:r>
            <w:r w:rsidR="00000000" w:rsidRPr="00000000" w:rsidDel="00000000">
              <w:rPr>
                <w:rtl w:val="0"/>
              </w:rPr>
              <w:t xml:space="preserve"> apakšpunktā minētā atbalstāmā darbība ietver investīcijas otrās kārtas projekta vadību un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28. punktā nedublēt noteikumu projekta 19.4. apakšpunktā ietverto regulējumu, nepieciešamības gadījumā 28. punktā konkretizējot, kā izpaužas projekta vadība un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projekta 28.punkts.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19.6.</w:t>
            </w:r>
            <w:r w:rsidR="00000000" w:rsidRPr="00000000" w:rsidDel="00000000">
              <w:rPr>
                <w:rtl w:val="0"/>
              </w:rPr>
              <w:t xml:space="preserve"> apakšpunktā minētā atbalstāmā darbība ietver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30. punkta ievaddaļas nav skaidri saprotams, vai 30. punkta tālākajos apakšpunktos veicamās darbības ir obligātas, ņemot vērā, ka 30.2. apakšpunktā norādīts uz ieteicamiem komunikācijas pasākumiem. Attiecīgi lūdzam izvērtēt un precizēt noteikumu projekta 30. punktu vai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19.5.</w:t>
            </w:r>
            <w:r w:rsidR="00000000" w:rsidRPr="00000000" w:rsidDel="00000000">
              <w:rPr>
                <w:rtl w:val="0"/>
              </w:rPr>
              <w:t xml:space="preserve"> apakšpunktā minētā atbalstāmā darbība ietver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ieteicamo komunikācijas pasākumu īstenošana, tajā skaitā lai informētu par investīciju otrās kārtas projektu kā par stratēģiski svarīgu.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(t.sk. pie finansējuma saņēmēja pienākumiem), kādi tieši pastiprināti komunikācijas pasākumi veicami stratēģisku svarīgu projektu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komunikācijas un vizuālās identitātes prasību nodrošināšanas pasākumu īstenošana, tajā skaitā, lai informētu par investīciju otrās kārtas projektu kā par stratēģiski svarīgu, atbilstoši  Eiropas Parlamenta un Padomes 2021. gada 12. februāra Regulai (ES) 2021/241, ar ko izveido Atveseļošanas un noturības mehānismu.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15. punktā minēts, ka “Katram šo noteikumu 14. punktā paredzētajam konsolidācijas gadījumam vismaz 45 procenti no kopējā piešķirtā finansējuma investīcijas otrās kārtas projektā ir jāparedz šo noteikumu 19.2. un 19.3. apakšpunktā paredzēto darbību īstenošanai, izņemot šo noteikumu 14.11. apakšpunktā minēto konsolidācijas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lai realizētu akadēmiskās karjeras grantu un iekšējās pētniecības grantu īstenošanas procesu, būs nepieciešams veikt virkni administratīvu darbību, lai pirmkārt, nokoordinētu šīs aktivitātes, kā arī nodrošinātu vērtēšanas ekspertīzi, tad uzskatām, ka šajos 45 procentos no kopējā piešķirtā finansējuma būtu iekļaujamas arī projekta īstenošanas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papildināt punktu 31.1.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19.2. un 19.3. punktā minēto atbalstāmo darbību koordinēšanai un 20. punktā minēto atbalstāmo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31.1.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19.2. un 19.3. punktā minēto atbalstāmo darbību koordinēšanai un 20. 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15.punktā, kas paredz, ka īstenošanas personāla un pakalpojuma izmaksas, kas saistītas ar akadēmiskā personāla grantu un pētniecības un attīstības grantu nodrošināšanu ir iekļautas 45% no kopējā piešķirtā finansējuma investīcijas otrās kārtas projektā un jāparedz pētniecības aktivitāšu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111. punktā ietverto iebildumu lūdzam noteikumu projektā (31.1. apakšpunktā u.c.) vai alternatīvi - tā anotācijā konkretizēt saimnieciski ekonomiskos principus (proti, skaidrot to saturu),  vai alternatīvi lūdzam noteikumu projektā atsaukties uz ārējiem normatīvajiem tiesību aktiem, kas skaidro minētos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saņēmējiem, nosakot projekta vadības un īstenošanas personāla izmaksas, tas skaitā virsstundas un piemaksas, jāvadās pēc Latvijas Republikas normatīvajiem aktiem, kas regulē darba tiesiskās attiecības, kā arī no saimnieciski ekonomiskiem principiem, kas balstās finanšu vadības principos un ir samērīgi un ekonomiski pamatoti. Paredzot, ka finansējuma saņēmējs projekta īstenošanas laikā ir spējīgs sniegt investīcijas projekta ieviešanu uzraugošam institūcijām pamatojumu, tai skaitā ekonomiskos ieguvumus, nepieciešamām virsstundām un piemaksām investīciju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(izņemot virsstundas)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 punkta ievaddaļu un šī punkta tālākos apakšpunktus, nodrošinot, ka nedublējas regulējums par izmaksu saistību ar šo noteikumu 20. punktā minēto atbalstāmo darbību īstenošanu (arī citos gadījumos lūdzam nodrošinot, ka noteikumu projektā netiek dublēts ievaddaļās un apakšvienībās ietvertais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(izņemot virsstundas)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iespēju projekta ietvaros maksāt piemaksas, jo projekta ieviešana radīs lielu papildus slodzi esošajam administratīvajam un akadēmiskajam personālam un šos resursus nav iespējams aizvietot ar no ārpuses piesaistāmiem cilvēkresursiem.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(izņemot virsstundas)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31.1.apakšpunktu šādā redakcijā: “31.1.projekta īstenošanas personāla atlīdzības izmaksas </w:t>
            </w:r>
            <w:r w:rsidR="00000000" w:rsidRPr="00000000" w:rsidDel="00000000">
              <w:rPr>
                <w:b w:val="1"/>
                <w:u w:val="single"/>
                <w:rtl w:val="0"/>
              </w:rPr>
              <w:t xml:space="preserve">(ieskaitot normatīvajos aktos noteiktās piemaksas un virsstundas)</w:t>
            </w:r>
            <w:r w:rsidR="00000000" w:rsidRPr="00000000" w:rsidDel="00000000">
              <w:rPr>
                <w:rtl w:val="0"/>
              </w:rPr>
              <w:t xml:space="preserve"> šo noteikumu 20. punktā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Darba likuma regulējums nepieļauj virsstundu apmaksas nosacījuma nepiemērošanu, gadījumā, ja šāds virsstundu darbs tiek veikts. Ņemot vērā, ka konsolidācijas process ir paredzēts papildus augstskolu tiešajām funkcijām, tad ar vislielāko varbūtību ir paredzama personāla virsslodze.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"31.1.projekta īstenošanas personāla atlīdzības izmaksas (ieskaitot normatīvajos aktos noteiktās piemaksas un virsstundas) šo noteikumu 20. 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komunikācijas pasākumu īstenošana, tajā skaitā, lai informētu par investīciju otrās kārtas projektu kā par stratēģiski svarīgu, atbilstoši ES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131. punktu atkārtoti lūdzam noteikumu projektā svītrot atsauces uz Eiropas Savienības fondu 2021.–2027. gada plānošanas perioda un Atveseļošanas fonda komunikācijas un dizaina vadlīnijām. Nepieciešamības gadījumā lūdzam minētās vadlīniju saturu pārņemt noteikumu projektā vai iekļaut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paredzot, ka sīkāk komunikācijas un dizaina prasību ievērošanas nosacījumi tiks atrunāti vienošanās par investīcijas otrās kārtas projektu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komunikācijas un vizuālās identitātes prasību nodrošināšanas pasākumu īstenošana, tajā skaitā, lai informētu par investīciju otrās kārtas projektu kā par stratēģiski svarīgu, atbilstoši  Eiropas Parlamenta un Padomes 2021. gada 12. februāra Regulai (ES) 2021/241, ar ko izveido Atveseļošanas un noturības mehānismu.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materiālo aktīvu iegādes vai izveides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31.4. apakšpunktu ar noteikumu projekta 20.6. apakšpunktu saistībā ar materiālo aktīvu savietošanu vai uzstādīšanu.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materiālo aktīvu iegādes, izveides, savietošanas vai uzstādīšanas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šo noteikumu </w:t>
            </w:r>
            <w:r w:rsidR="00000000" w:rsidRPr="00000000" w:rsidDel="00000000">
              <w:rPr>
                <w:rtl w:val="0"/>
              </w:rPr>
              <w:t xml:space="preserve">22.6.</w:t>
            </w:r>
            <w:r w:rsidR="00000000" w:rsidRPr="00000000" w:rsidDel="00000000">
              <w:rPr>
                <w:rtl w:val="0"/>
              </w:rPr>
              <w:t xml:space="preserve"> apakšpunktā minēto augstākās izglītības institūciju pasniedzēju mācību izmaksas ārvalstīs pedagoģiskās kompetences, zināšanu un prasmju ekselencei.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skaidrot noteikumu projekta 33.12., 35.2. apakšpunktā (arī citos līdzīgos gadījumos), kas ir saprotams ar mācību izmaksām, tai skaitā, vai tā ir vienīgi mācību maksa u.tml. Tāpat līdzīgi lūdzam 35.2. apakšpunktā skaidrot, kas ir saprotams ar tīklošanas pasākumu un ārpakalpojumu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paredzētām mācību un tīkošanās pasākumu izmaksām ir jāsedz tiešās mācību un tīklošanās pasākumu izmaksas kā mācību maksa vai dalības maksa tīklošanās pasākumos, kas veicina pētnieka karjeras attīsītību, kur papildus minētās izmaksas ietver arī dalības maksu konferencēs, ceļa izdevumus, kā arī papildu izmaksas, kas izriet no institūcijas rīkojuma par personas dalību mācībās vai tīklošanās pasākumā (uzturēšanās izmaksas), valodu kursi, dalības izmaksas semināros, laborotorijas materiālu, grāmatu, biblitoēkas resursu izmakasas, kas saistītas ar dalību mācībās vai tīklošanās pasākumā, kā arī, ja nepieciešams, ar vīzu iegūšanu saistītās izmaksas un citas izmaksas, kas nepieciešamas, lai nodrošinātu personas dalību mācībās vai tīklošanās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šo noteikumu </w:t>
            </w:r>
            <w:r w:rsidR="00000000" w:rsidRPr="00000000" w:rsidDel="00000000">
              <w:rPr>
                <w:rtl w:val="0"/>
              </w:rPr>
              <w:t xml:space="preserve">22.6.</w:t>
            </w:r>
            <w:r w:rsidR="00000000" w:rsidRPr="00000000" w:rsidDel="00000000">
              <w:rPr>
                <w:rtl w:val="0"/>
              </w:rPr>
              <w:t xml:space="preserve"> apakšpunktā minēto augstākās izglītības institūciju pasniedzēju mācību izmaksas ārvalstīs pedagoģiskās kompetences, zināšanu un prasmju ekselencei.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Investīcijas otrās kārtas projektā saistībā ar šo noteikumu </w:t>
            </w:r>
            <w:r w:rsidR="00000000" w:rsidRPr="00000000" w:rsidDel="00000000">
              <w:rPr>
                <w:rtl w:val="0"/>
              </w:rPr>
              <w:t xml:space="preserve">23.</w:t>
            </w:r>
            <w:r w:rsidR="00000000" w:rsidRPr="00000000" w:rsidDel="00000000">
              <w:rPr>
                <w:rtl w:val="0"/>
              </w:rPr>
              <w:t xml:space="preserve"> punktā noteikto atbalstāmo darbību īstenošanu plāno kompensācijas izmaksas par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pie MKN 23.punkta.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“exit” grants ir paredzētas akadēmiskajam personālam, kas uz savstarpējās vienošanās pamata ar augstākās izglītības institūciju piekrīt darba tiesisko attiecību izbeigšanai. Līdz ar to tā ir savstarpēja brīvprātīga vienošanas, jo tas neattiecas uz visu akadēmisko personālu, kam pāri 65 gadiem, bet tikai uz tiem, kas tam piekrīt.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darba attiecības ar akadēmisko personālu tiek uzteiktas balstoties uz Augstskolu likuma 35.</w:t>
            </w:r>
            <w:r w:rsidR="00000000" w:rsidRPr="00000000" w:rsidDel="00000000">
              <w:rPr>
                <w:vertAlign w:val="superscript"/>
                <w:rtl w:val="0"/>
              </w:rPr>
              <w:t xml:space="preserve">1 </w:t>
            </w:r>
            <w:r w:rsidR="00000000" w:rsidRPr="00000000" w:rsidDel="00000000">
              <w:rPr>
                <w:rtl w:val="0"/>
              </w:rPr>
              <w:t xml:space="preserve">panta otro daļu, jo konsolidācijas procesā netiek plānota kāda konkrēta zinātniskā virziena attīstība.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19.1.4. </w:t>
            </w:r>
            <w:r w:rsidR="00000000" w:rsidRPr="00000000" w:rsidDel="00000000">
              <w:rPr>
                <w:rtl w:val="0"/>
              </w:rPr>
              <w:t xml:space="preserve">apakšpunktā</w:t>
            </w:r>
            <w:r w:rsidR="00000000" w:rsidRPr="00000000" w:rsidDel="00000000">
              <w:rPr>
                <w:rtl w:val="0"/>
              </w:rPr>
              <w:t xml:space="preserve"> noteikto atbalstāmo darbību īstenošanai plāno kompensācijas izmaksas par darba tiesisko attiecību izbeigšanu.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atlīdzība doktorantam par akadēmiskā darba veikšanu augstākās izglītības institūcijā, ievērojot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 nodarbinātības apjoma ierobežojumu. Attiecināmais atlīdzības apmērs tiek noteikts, ievērojot, ka atlīdzība par pilnu darba slodzi nepārsniedz 2 000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apjoms nav konkurētspējīgs  (jābūt vismaz 3400 eiro ar nodokļiem ) Eiropas pētniecības tirgū, tāpēc piesaistīt doktorantus varēs tikai no valstīm ar zemāku atalgojuma līmeni kā Latvijā un Rietumeiropā.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investīcijas otrās kārtas projektos ir pārņemta esošā prakse no Eiropas Savienības fondu 2014-2020 plānošanas periodā īstenotā 8.2.2. specifiskā atbalsta mērķa “Stiprināt augstākās izglītības institūciju akadēmisko personālu stratēģiskās specializācijas jomās”, kas paredzēja atlīdzību par akadēmisko vai pētniecisko darbu doktorantam vai zinātniskā grāda pretendentam, kuru tika paredzēts atlīdzības apmērs ne mazāku kā 80 % apmērā no docenta pilnas slodzes darba algas likmes, ko aprēķina atbilstoši MK 2016. gada 5. jūlija noteikumos Nr. 445 “Pedagogu darba samaksas noteikumi” noteikto docenta darba algas minimālo likmi. Nodrošinot finansējumu 0,5 slodzes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Izglītības un zinātnes ministrijas izstrādātajā konceptuālajā ziņojumā "Par jauna doktorantūras modeļa ieviešanu Latvijā" paredzēto un Saeimā esošos pirmajā lasījumā atbalstītos grozījumus Augstskolu likumā, kas paredz ieviest jaunu doktorantūras modeli, tostarp mainot finansēšanas modeli un paredzot jaunu promocijas procesu, paredzot doktoranta atalgojumu, tad lai no nodrošinātu vienotu pieeju doktorantu atbalstam, tad 5.2.1.1. investīcijas otrās kārtas projektos tiks saglabāta esošā prakse nodrošinot vienotu pieeju pret doktorantiem, kas saņems atbalstu no valsts budžeta līdzekļiem, gan tiem, kas saņems atbalstu 5.2.1.1. investīcijas otrās kārtas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atlīdzība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noteikto atbalstāmo darbību īstenošanai doktoranta atalgojuma izmaksas par akadēmiskā darba veikšanu augstākās izglītības institūcijā vai zinātniskajā institūtā, ievērojot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nodarbinātības apjoma ierobežojumu. Attiecināmais atlīdzības apmērs tiek noteikts, ievērojot, ka atlīdzība par pilnu darba slodzi nepārsniedz 2 000 </w:t>
            </w:r>
            <w:r w:rsidR="00000000" w:rsidRPr="00000000" w:rsidDel="00000000">
              <w:rPr>
                <w:i w:val="1"/>
                <w:rtl w:val="0"/>
              </w:rPr>
              <w:t xml:space="preserve">euro</w:t>
            </w:r>
            <w:r w:rsidR="00000000" w:rsidRPr="00000000" w:rsidDel="00000000">
              <w:rPr>
                <w:rtl w:val="0"/>
              </w:rPr>
              <w:t xml:space="preserve"> mēnesī, tai skaitā darba devēja valsts sociālās apdrošināšanas obligātās iemaksas un citas sociālās garantijas, kuras noteiktas normatīvajos aktos darba tiesību un atlīdzības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uzstājam uz doktorantu atlīdzības par pilnu darba slodzi palielināšanu, jo nosacījums par 2000 eiro mēnesī, tai skaitā darba devēja valsts sociālās apdrošināšanas obligātās iemaksas ir apjoms, kurš tika iestrādāts SAM 8.2.2. 3. kārtas projektos 2018. gadā un neatbilst algu pieaugumam un tirgus situācijai šobrīd un ņemot vērā, ka projektu plānots īstenot līdz 2026. gadam. Rekomendējam atalgojumu palielināt līdz 2400 - 2600 euro mēnesī, nosakot, ka 2600 euro plānoti tika doktora grāda pretendentiem, tādejādi motivējot un piesaistot doktorantūrai vairāk studentu.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Rekomendējam atalgojumu palielināt līdz 2400 - 2600 euro mēnesī, nosakot, ka 2600 euro plānoti tika doktora grāda pretendentiem, tādejādi motivējot un piesaistot doktorantūrai vairāk studentu.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5.2.1.1. investīcijas otrajā kārtā ir paredzēts izstrādāt vairākas vienkāršoto izmaksu metodikas, tai skaitā paredzot vienkāršoto izmaksu metodiku  doktorantūras grantu izmaksām, kas paredzēs iespēju doktorantiem, tai skaitā doktora grāda pretendentiem,  konkursa kārtībā iegūt doktorantūras grantus – finansējumu atalgojumam par studiju vai zinātnisko darbu finansējuma saņēmēja vai sadarbības partnera organizācijā un pētniecības veikšanai. Noteikumi paredz, ka doktoranta iesaisti studiju vai zinātniski pētnieciskajā darbā jānodrošina vismaz 12 mēnešus, projekta ietvaros nepārsniedzot 50 procentus no pilnas darba slodzes. Doktorantūras granta veido doktoranta atalgojums un finansējams pētniecības izmaksu segšanai, kura apmērus plānots noteikt atbilstoši vienkāršoto izmaksu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uz doto brīdi vienkāršoto izmaksu metodiku plānots izstrādāt, doktoranta atalgojumam pamatojoties uz Eiropas Savienības Pētniecības un inovācijas pamatprogrammas "Apvārsnis Eiropa" Darba programmas 2023.-2024.gadam (Eiropas Komisijas 2022. gada 6. decembra Lēmums C(2022)7550)” Marijas Sklodovskas-Kirī vārdā nosauktās programmas "Doktorantu tīkli" noteiktajai atlīdzības vienas vienības izmaksu standarta likmei (3400 euro/mēnesī x teritoriālais koeficients 76% x 0,5 slodze = 1292 euro/mēnesī), bet pētniecības izmaksām pamatojoties uz Eiropas Savienības Pētniecības un inovācijas pamatprogrammas "Apvārsnis Eiropa" Darba programmas 2023.-2024.gadam (Eiropas Komisijas 2022. gada 6. decembra Lēmums C(2022)7550) "Marijas Sklodovskas-Kirī vārdā nosauktās programmas "Pēcdoktorantūras stipendijas" noteiktajai pētniecības vienas vienības izmaksu standarta likmei (1000 euro/mēnesī x 0,5 slodze = 500 euro/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noteikto atbalstāmo darbību īstenošanai doktoranta atalgojuma izmaksas par akadēmiskā vai pētnieciskā  darba veikšanu augstākās izglītības institūcijā vai zinātniskajā institūtā, tai skaitā darba devēja valsts sociālās apdrošināšanas obligātās iemaksas un citas sociālās garantijas, kuras noteiktas normatīvajos aktos darba tiesību un atlīdzības jomā, saskaņā ar projekta iesniedzēja  atalgojuma politiku un atlīdzības likmēm,  ievērojot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nodarbinātības apjoma ierobežojumu;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pētniecības izmaksas doktorantam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atbilstoši vadošās iestādes saskaņotai vienas vienības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131. punktam lūdzam noteikumu projektā svītrot atsauces uz vairākām metodikām un standartlikmēm (sk. 35.2., 36.2. apakšpunktu, 41. punktu u.c.) u.c. dokumentiem, par kuriem nav gūstama pārliecība par to pieejamību un saistošo spēku attiecībā uz finansējuma saņēmējam. Nepieciešamības gadījumā lūdzam paredzēt, ka attiecīgi dokumenti tiek izstrādāti, vai pārņemt šo dokumentu saturu noteikumu projekta pamattekstā vai ietvert vienošanās par investīciju otrās kārtas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Investīcijas otrās kārtas projektā ar saimniecisko darbību nesaistīta pētniecības pieteikuma ietvaros plāno šādas izmaksas, kas saistītas ar šo noteikumu </w:t>
            </w:r>
            <w:r w:rsidR="00000000" w:rsidRPr="00000000" w:rsidDel="00000000">
              <w:rPr>
                <w:rtl w:val="0"/>
              </w:rPr>
              <w:t xml:space="preserve">25.</w:t>
            </w:r>
            <w:r w:rsidR="00000000" w:rsidRPr="00000000" w:rsidDel="00000000">
              <w:rPr>
                <w:rtl w:val="0"/>
              </w:rPr>
              <w:t xml:space="preserve">  punktā noteikto atbalstāmo darbību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(Banku augstskola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36.1.apakšpunkts nosaka, ka investīcijas otrās kārtas projektā ar saimniecisko darbību nesaistīta pētniecības pieteikuma ietvaros plāno šādas izmaksas, kas saistītas ar šo noteikumu 25.punktā noteikto atbalstāmo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pēcdoktoranta (personāla) atalgojuma izmaksas, tai skaitā darba devēja valsts sociālās apdrošināšanas obligātās iemaksas un citas sociālās garantijas, kuras noteiktas normatīvajos aktos darba tiesību un atlīdzības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37.1.1. apakšpunkts nosaka, ka investīcijas otrās kārtas projektā plāno šādas izmaksas, kas saistītas ar šo noteikumu 26.punktā noteikto atbalstāmo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37.1.1. projekta īstenošanā iesaistītās zinātniskās grupas locekļu, kuri strādā pamatojoties uz noslēgto darba līgumu, atlīdzība (mēnešalga) un ar to saistītās izmaksas, ieskaitot darba devēja valsts sociālās apdrošināšanas obligātās iemaksas, proporcionāli projektā nostrādātajam laikam izmaksātā atvaļinājuma nauda un atvaļinājuma pabalsts, darba nespējas izdevumi, saskaņā ar projekta iesniedzēja atalgojuma politiku un atlīdzības likmēm. Atlīdzībai jābūt samērojamai ar izpildāmajām aktivitātēm projektā un tam izlietoto darba laiku, kā arī, ievērojot projektā īstenojamo aktivitāšu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38.1.1.apakšpunkts nosaka, ka investīcijas otrās kārtas projektā plāno šādas izmaksas, kas saistītas ar šo noteikumu 27.punktā noteikto atbalstāmo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 projekta īstenošanā iesaistītās zinātniskās grupas locekļu, kuri strādā pamatojoties uz noslēgto darba līgumu, atlīdzība (mēnešalga) un ar to saistītās izmaksas, ieskaitot darba devēja valsts sociālās apdrošināšanas obligātās iemaksas, proporcionāli projektā nostrādātajam laikam izmaksātā atvaļinājuma nauda un atvaļinājuma pabalsts, darba nespējas izdevumi, saskaņā ar projekta iesniedzēja atalgojuma politiku un atlīdzības likmēm. Atlīdzībai jābūt samērojamai ar izpildāmajām aktivitātēm projektā un tam izlietoto darba laiku, kā arī, ievērojot projektā īstenojamo aktivitāšu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trijos apakšpunktos nav paredzēts, ka pie tiešajām attiecināmajām izmaksām netiek pieskaitīts darba devēja izmaksātais iedzīvotāju ienākuma nodoklis. Neparedzot tiešajās attiecināmajās izmaksās šo komponentu, tiek apdraudēta augstāko institūciju iespēja nodrošināt šajos noteikumu projekta apakšpunktos minētos darbiniekus ar konkurētspējīgu atalgojumu, kas neveicinātu konsolidācijas mērķu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atlīdzības izmaksas ietver visas izmaksas, kas saistītas ar konkrētas personu nodarbinātību, kas ietver gan darba devēja un daba ņēmēja valsts sociālās apdrošināšanas obligātās iemaksas, gan iedzīvotāju ienākuma nodokli, uzņēmējdarbības riska valsts nodevu un citas izmaksas, kuras noteiktas normatīvajos aktos darba tiesību un atlīdzības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izslēgt kādu no atalgojumu sastādošām komponentēm, līdz ar to nav apdraudēta augstāko izglītības institūciju un zinātnisko institūtu iespēja nodrošināt šajos noteikumu projekta apakšpunktos minētos darbiniekus ar tiem paredzēto atalgojumu.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Papildus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minētajām izmaksām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noteikto atbalstāmo darbību īstenošanai plāno šādas izmaksas: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Investīcijas otrās kārtas projektā ar saimniecisko darbību nesaistīta pētniecības pieteikuma ietvaros plāno šādas izmaksas, kas saistītas ar šo noteikumu </w:t>
            </w:r>
            <w:r w:rsidR="00000000" w:rsidRPr="00000000" w:rsidDel="00000000">
              <w:rPr>
                <w:rtl w:val="0"/>
              </w:rPr>
              <w:t xml:space="preserve">25.</w:t>
            </w:r>
            <w:r w:rsidR="00000000" w:rsidRPr="00000000" w:rsidDel="00000000">
              <w:rPr>
                <w:rtl w:val="0"/>
              </w:rPr>
              <w:t xml:space="preserve">  punktā noteikto atbalstāmo darbību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36., 37., 38.punktus, norādot vai šie minētie “projekti” vai “grants” nav saistīti ar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Papildus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minētajām izmaksām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noteikto atbalstāmo darbību īstenošanai plāno šādas izmaksas: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vienas vienības izmaksas atbilstoši Eiropas Savienības pētniecības un inovāciju pamatprogrammas "Apvārsnis 2020" Marijas Sklodovskas-Kirī programmas "Individuālās stipendijas" noteiktajai standartlikmei, kas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Apvārsnis 2020 programma ir beigusies. Tagad ir Apvārsnis Eiropa programma un Marijas Sklodovskas-Kirī programmas "Individuālās stipendijas" ir 3400 eiro , neskaitot ģimenes un mobilitātes pabalstu.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Apvārsnis 2020 programma ir beigusies. Nodrošinot akadēmiskās karjeras grantu un iekšējās pētniecības un attīstības grantu īstenošanu nozares ministrija plāno izstrādāt vienkāršoto izmaksu (projekta budžeta) metodiku. Ministrija plāno metodikas apstiprināt līdz investīcijas otrās kārtas projektu apstiprināšanai no nozares ministrijas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vienas vienības izmaksas atbilstoši Eiropas Savienības pētniecības un inovāciju pamatprogrammas "Apvārsnis 2020" Marijas Sklodovskas-Kirī programmas "Individuālās stipendijas" noteiktajai standartlikmei, kas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šīm izmaksu pozīcijām būtu piemērojama kāda no 2014.-2020. gada plānošanas perioda esošajām Izglītības un zinātnes ministrijas vienkāršoto izmaksu metodikām? Ja nē, vai šīs metodikas būtu piemērojamas arī 2021.-2027. gada plānošanas perioda aktivitātēs, kā arī lūdzam skaidrot kā tiks nodrošināta vienota vienkāršoto izmaksu metodiku izstrādes pieeja un atbilstību prasību ievērošana normatīvajam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ministrija plāno izstrādāt jaunas vienkāršoto izmaksu metodikas paredzot, ka katram granta veidam būs pieejama projekta budžeta metode, kuru plānots izstrādāt un apstiprināt līdz investīcijas otrās kārtas projektu apstiprināšanai no nozares ministrijas puses. Izstrādājot vienkāršoto izmaksu metodiku tiks ņemta vērā esošā Eiropas Savienības fondu 2014 - 2020 plānošana perioda  un valsts pētījumu programmu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vienkāršoto izmaksu metodes izstrādes tiks izvērtēta iespēja minētās metodes piemērot arī 2021.-2027.gada plānošanas perioda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37.1. apakšpunktā vārdu “tiešās”, ņemot vērā, ka Atveseļošanas fonda ietvaros šāds izmaksu iedalījums netiek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individuālā projekta īstenošanā iesaistītā pētnieka vai akadēmiskā personāla vai projekta īstenošanā iesaistītās zinātniskās grupas locekļu, kuri strādā pamatojoties uz noslēgto darba līgumu, atlīdzība (mēnešalga) un ar to saistītās izmaksas, ieskaitot darba devēja valsts sociālās apdrošināšanas obligātās iemaksas, proporcionāli projektā nostrādātajam laikam izmaksātā atvaļinājuma nauda un atvaļinājuma pabalsts, darba nespējas izdevumi, saskaņā ar projekta iesniedzēja  atalgojuma politiku un atlīdzības likmēm. Atlīdzībai jābūt samērojamai ar izpildāmajām aktivitātēm projektā un tam izlietoto darba laiku, kā arī, ievērojot projektā īstenojamo aktivitāšu intensitāti;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37.1.3. amortizācijas izmaksas (attiecināms uz finansējuma saņēmēja un sadarbības partneru projekta ietvaros iegādātajiem un rīcībā esošajiem pamatlīdzekļiem, kurus izmanto pētniecībai, un no ārējiem avotiem iegādātu tehnisko zināšanu, patentu vai citu intelektuālā īpašuma tiesību licenču iegādes izmaksas (turpmāk – nemateriāli aktīvi)),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grāmatvedības uzskaites kārtību un labu grāmatvedības praksi;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108 131. punktu lūdzam noteikumu projekta 37.1.3., 38.1.3. apakšpunktā u.c. līdzīgos gadījumos izdarīt atsauces uz konkrētiem normatīvajiem aktiem vai to jomu, jo nav skaidrs, kādos dokumentos ietverta grāmatvedības uzskaites kārtība, kā arī - konkretizēta laba grāmatvedības prakse.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netiešās attiecināmās izmaksas plāno kā vienu izmaksu pozīciju, piemērojot netiešo izmaksu vienoto likmi 15 procentu apmērā no zinātniskās grupas locekļu atlīdzības izmaksām. Finansējuma saņēmējam un sadarbības partneriem jābūt izstrādātai un apstiprinātai iekšējai kārtībai par projekta netiešo izmaksu izlietojumu un kontroli. Ja finansējuma saņēmējs piesaista sadarbības partnerus, tad projekta netiešās attiecināmās izmaksas starp finansējuma saņēmēju un sadarbības partneriem dala proporcionāli projekta tiešo attiecināmo izmaksu dalījumam starp finansējuma saņēmēju un projekta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Netiešo izmaksu likme jāpalielina līdz iepriekšējam līmenim, 25%, it īpaši ņemot vērā to, ka birokrātiskais slogs ar katru gadu tiek palielināts.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administratīvās izmaksas paredzētas augstskolu akadēmiskajam un zinātniskajam personālam. Zinātnieku (profesoru) grantu nolikuma izstrādi un atlasi veic finansējuma saņēmējs iekšējā konkursā. Līdz ar to zinātnieku (profesoru) grantu ieguvējiem administratīvais slogs būs atkarīgs no paša finansējuma saņēmēja granta īstenošanas nolikumā un līgumā par granta īstenošanu paredzēta. Tādējādi aicinām finansējuma saņēmējus neparedzēt granta saņēmējiem administratīvo slogu lielāku, kāds tas nepieciešamas pašam finansējuma saņēmējam atskaitoties par īstenotiem pasākumiem investīcijas projekta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administratīvās izmaksas - finansējuma saņēmēja projekta vadības un projekta īstenošanas personāla administratīvās izmaksas, kas paredzētas iestādes ikdienas darbības nodrošināšanai, lai organizācija varētu darboties, un kuras nav tieši saistītas ar projekta rezultātu sasniegšanu. Administratīvajās izmaksās ietilpst: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netiešās attiecināmās izmaksas plāno kā vienu izmaksu pozīciju, piemērojot netiešo izmaksu vienoto likmi 15 procentu apmērā no zinātniskās grupas locekļu atlīdzības izmaksām. Finansējuma saņēmējam un sadarbības partneriem jābūt izstrādātai un apstiprinātai iekšējai kārtībai par projekta netiešo izmaksu izlietojumu un kontroli. Ja finansējuma saņēmējs piesaista sadarbības partnerus, tad projekta netiešās attiecināmās izmaksas starp finansējuma saņēmēju un sadarbības partneriem dala proporcionāli projekta tiešo attiecināmo izmaksu dalījumam starp finansējuma saņēmēju un projekta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MK noteikumu projekta 37.2. apakšpunktu, ņemot vērā, ka Atveseļošanas fonda ietvaros netiek paredzēts "netiešo" un "tiešo" izmaksu dalījums.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administratīvās izmaksas - finansējuma saņēmēja projekta vadības un projekta īstenošanas personāla administratīvās izmaksas, kas paredzētas iestādes ikdienas darbības nodrošināšanai, lai organizācija varētu darboties, un kuras nav tieši saistītas ar projekta rezultātu sasniegšanu. Administratīvajās izmaksās ietilpst: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 individuālā projekta īstenošanā iesaistītā pētnieka vai akadēmiskā personāla vai projekta īstenošanā iesaistītās zinātniskās grupas locekļu, kuri strādā pamatojoties uz noslēgto darba līgumu, atlīdzība (mēnešalga) un ar to saistītās izmaksas, ieskaitot darba devēja valsts sociālās apdrošināšanas obligātās iemaksas, proporcionāli projektā nostrādātajam laikam izmaksātā atvaļinājuma nauda un atvaļinājuma pabalsts, darba nespējas izdevumi, saskaņā ar projekta iesniedzēja  atalgojuma politiku un atlīdzības likmēm. Atlīdzībai jābūt samērojamai ar izpildāmajām aktivitātēm projektā un tam izlietoto darba laiku, kā arī, ievērojot projektā īstenojamo aktivitāšu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MKN 38.1.apakšpunkta vai 38.1.1.apakšpunkta redakciju, ņemot vērā, ka MKN 38.1.1.apakšpunkta redakcija ir identiska ar 38.1.apakšpunktu.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38.1.3. amortizācijas izmaksas (attiecināms uz finansējuma saņēmēja un sadarbības partneru projekta ietvaros iegādātajiem un rīcībā esošajiem pamatlīdzekļiem, kurus izmanto pētniecībai, un no ārējiem avotiem iegādātu tehnisko zināšanu, patentu vai citu intelektuālā īpašuma tiesību licenču iegādes izmaksas (turpmāk – nemateriāli aktīvi)),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normatīvajiem aktiem par nolietojuma normām un lietošanas nosacījumiem, kā arī labai grāmatvedības praksei;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38.1.3. un 38.3. apakšpunktā neatsaukties uz labu grāmatvedības praksi (atbilstoši atsauces svītrojot) vai alternatīvi lūdzam minētajās vienībās atsaukties uz ārējiem normatīvajiem tiesību aktiem, kas skaidro labas grāmatvedības prakses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38.1.3. amortizācijas izmaksas (attiecināms uz finansējuma saņēmēja un sadarbības partneru projekta ietvaros iegādātajiem un rīcībā esošajiem pamatlīdzekļiem, kurus izmanto pētniecībai, un no ārējiem avotiem iegādātu tehnisko zināšanu, patentu vai citu intelektuālā īpašuma tiesību licenču iegādes izmaksas (turpmāk – nemateriāli aktīvi)),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normatīvajiem aktiem par nolietojuma normām un lietošanas nosacījumiem, kā arī labai grāmatvedības praksei;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amortizācija attiecināma par projekta ietvaros iegādātajiem pamatlīdzekļiem, tad pastāv dubultā finansējuma risks. Ņemot vērā potenciālos riskus, lūdzam 38.1.3. apakšpunktu izteikt sekojošā redakcijā: amortizācija (attiecināms uz finansējuma saņēmēja un sadarbības partneru rīcībā esošajiem iegādātajiem un rīcībā esošajiem pamatlīdzekļiem, kurus izmanto pētniecībai, un no ārējiem avotiem iegādātu tehnisko zināšanu, patentu vai citu intelektuālā īpašuma tiesību licenču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netiešās attiecināmās izmaksas, kas nav tieši saistītas ar projekta rezultātu sasniegšanu, bet atbalsta un nodrošina atbilstošus apstākļus atbalstāmo darbību īstenošanai un projekta rezultātu sasniegšanai, un tās ir projekta īstenošanas izmaksas, projekta iesniedzēja administratīvās izmaksas, kas paredzētas zinātniskā institūta darbības nodrošināšanai, proti: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jo AF nav netiešo attiecināmo izmaksu. Lūdzu šo pārskatīt visā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pakalpojumu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38.3. un 39.2. apakšpunktā skaidrot, vai abos minētajos apakšpunktos paredzētās pakalpojumu izmaksas ietver sevī šo noteikumu 31.5. apakšpunktā uzskatītās izmaksas vai skaidrot, par kādu konkrēti pakalpojumu izmaksām abos minētajos apakšpunktos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31.5.apakšpunktā uzskaitītas pakalpojumu izmaksas, kas nepieciešamas noteikumu projekta 20.punktā noteikto atbalstāmo darbību īstenošana. Noteikumu projekta 20.punktā ir izvērstāks atbalstāmo darbību uzskaitījums noteikumu projekta 19.1.1.apakšpunkā minētai darbībai, kas ir strukturālo pārmaiņu īstenošana ārējai vai iekšējai konsolidācijai.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strukturālo pārmaiņu īstenošana ārējai vai iekšējai konsolidācijai ietver noteikumu projekta 20.punktā noteiktās atbalstāmās darbības, kuru īstenošanai, tai skaitā var paredzēt arī pakalpojuma izmaksas, kas uzskaitītas noteikumu projekta 31.5.apakšpunktā.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ir arī citos gadījumos, noteikumu projekta 38.3. apakšpunktā definē izmaksas, kas saistītas noteikumu projekta 19.4.apakšpunktā noteikto darbību īstenošanu, kas ir projekta vadība un īstenošana. Paredzot, ka investīciju projektā nodrošinot projekta vadību un īstenošanu, izmaksas var paredzēt arī pakalpojumu veidā, piemēram, projekta grāmatvedības pakalpojumi var tikt nodrošināti ārpakalpojumā, nodrošinot nepieciešamās iepirkuma procedūras atbalstoši normatīviem aktiem par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projekta 39.2. apakšpunkts paredz, ka noteikumu projekta 30.punktā minētās atbalstāmās darbības var īstenot pakalpojumu formā paredzot pakalpojumu izmaksas. Noteikumu 30.punktā ir izvērsts atbalstāmo darbības, kuras ietver noteikumu projekta 19.5.apakšpunktā minētā darbība  - informācijas un publicitātes pasākumu īstenošana, tajā skaitā, lai informētu par investīcijas otrās kārtas projektu kā par stratēģiski svarīgu.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31.5., 38.3. un 39.2. apakšpunkti punkti paredz, ka atsevišķu atbalstāmo darbību īstenošanā (noteikumu projekta 19.1.1., 19.4. un 19.5.apakšunkts) investīciju projekta ietvaros, var paredzēt pakalpojumu izmaksas nodrošinot šo darbību īstenošanu ārpakalpojuma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pakalpojumu izmaksas, kas saistītas ar šo noteikumu </w:t>
            </w:r>
            <w:r w:rsidR="00000000" w:rsidRPr="00000000" w:rsidDel="00000000">
              <w:rPr>
                <w:rtl w:val="0"/>
              </w:rPr>
              <w:t xml:space="preserve">19.4. </w:t>
            </w:r>
            <w:r w:rsidR="00000000" w:rsidRPr="00000000" w:rsidDel="00000000">
              <w:rPr>
                <w:rtl w:val="0"/>
              </w:rPr>
              <w:t xml:space="preserve">apakšpunktā</w:t>
            </w:r>
            <w:r w:rsidR="00000000" w:rsidRPr="00000000" w:rsidDel="00000000">
              <w:rPr>
                <w:rtl w:val="0"/>
              </w:rPr>
              <w:t xml:space="preserve"> noteikto darbību īstenošanu, tai skaitā finanšu vadības un grāmatvedības pakalpojumi, juridiskie pakalpojumi, ārvalstu ekspertu izmaksas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granta pieteikuma izvērtēšanā un granta noslēguma zinātnisko pārskatu ekspertīzes organizēšanai.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netiešās attiecināmās izmaksas plāno kā vienu izmaksu pozīciju, piemērojot netiešo izmaksu vienoto likmi 15 procentu apmērā no zinātniskās grupas locekļu atlīdzības izmaksām. Finansējuma saņēmējam un sadarbības partneriem jābūt izstrādātai un apstiprinātai iekšējai kārtībai par projekta netiešo izmaksu izlietojumu un kontroli. Ja finansējuma saņēmējs piesaista sadarbības partnerus, tad projekta netiešās attiecināmās izmaksas starp finansējuma saņēmēju un sadarbības partneriem dala proporcionāli projekta tiešo attiecināmo izmaksu dalījumam starp finansējuma saņēmēju un projekta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38.3. apakšpunktu izteikt atbilstoši juridiskās tehnikas prasībām, skaidri norādot attiecīgo tiesību subjektu un tā tiesības un pienākumus, kā arī izvairoties no norādēm, kam jābūt izdarītam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netiešās attiecināmās izmaksas plāno kā vienu izmaksu pozīciju, piemērojot netiešo izmaksu vienoto likmi 15 procentu apmērā no zinātniskās grupas locekļu atlīdzības izmaksām. Finansējuma saņēmējam un sadarbības partneriem jābūt izstrādātai un apstiprinātai iekšējai kārtībai par projekta netiešo izmaksu izlietojumu un kontroli. Ja finansējuma saņēmējs piesaista sadarbības partnerus, tad projekta netiešās attiecināmās izmaksas starp finansējuma saņēmēju un sadarbības partneriem dala proporcionāli projekta tiešo attiecināmo izmaksu dalījumam starp finansējuma saņēmēju un projekta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38.3. apakšpunkta redakciju, ņemot vērā, ka AF nav netiešo attiecināmo izmaksu.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īstenošanai piesaista Latvijas Zinātnes padomi, paredzot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šī nosacījuma lietderību, ir pamatotas bažas par LZP kapacitāti šo nosacījumu izpildei, īpaši ierobežotā laika periodā, kurā vairākas augstskolas vienlaicīgi var īstenot minētās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tas ir ne tikai papildus administratīvais, bet arī finansiālais slogs atbalsta saņēmējiem, aicinām noteikt šo nosacījumu īstenošanai maksimāli atvēlamo finansējuma īpatsvaru no konkrētajām darbībām piešķirtā sabiedriskā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29. punktā minēto darbību īstenošanai piesaista Latvijas Zinātnes padomi, paredzot šādas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29. punktā minēto darbību īstenošanai piesaista Latvijas Zinātnes padomi, paredzot  izmaksas ne vairāk kā trīs procentu apmērā no darbībām piešķirtā kopējā valsts budžeta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īstenošanai piesaista Latvijas Zinātnes padomi, paredzot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finansējuma saņēmējam ir jāpiesaista Latvijas Zinātnes padomi, lai tā veiktu iekšējo pētniecības grantu zinātniskās kvalitātes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LZP iesaiste šajā procesā nav pamatota un, ņemot vērā ierobežoto finansējuma apjomu, nelietderīga. Nav skaidrs, kāpēc finansējuma saņēmējam būtu jāsedz LZP administratīvās izmaksas, ņemot vērā, ka LZP nav nekādā veidā iesaistīta konsolidācijas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šos punktus svītrot, paredzot, ka finansējuma saņēmējs nodrošinās zinātniskās ekspertīzes piesaisti,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īstenošanai piesaista Latvijas Zinātnes padomi, paredzot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LU kā finansējuma saņēmējam ir jāpiesaista Latvijas Zinātnes padomi, lai tā veiktu LU iekšējo pētniecības grantu zinātniskās kvalitātes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LZP iesaiste šajā procesā nav pamatota un, ņemot vērā ierobežoto finansējuma apjomu, nelietderīga, jo būtiski pagarinās grantu vērtēšanas procedūras. Nav skaidrs, kāpēc LU, kā finansējuma saņēmējam būtu jāsedz LZP administratīvās izmaksas, ņemot vērā, ka LZP nav nekādā veidā iesaistīta konsolidācijas procesos, vismaz ne pašreizējā tiesību akta projekta ietvaros. Ja regulējums tiek mainīts, tad tiesību aktu nepieciešams papildināt ar noteiktu LZP atbildību par procesa rezultātiem un sasniegtajiem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šos punktus svītrot, paredzot, ka finansējuma saņēmējs nodrošinās zinātniskās ekspertīzes piesaisti,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īstenošanai piesaista Latvijas Zinātnes padomi, paredzot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AF plānu, LZP iesaiste šīs investīcijas īstenošanā nav plānota, lūdzam anotācijā skaidrot visas izmaiņas pret sākotnēji plānoto t.sk., apliecinot, ka šādu izmaiņu gadījumā tiks sasniegti visi investīcijas ietvaros plānotie mērķi un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neparedzot LZP 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īstenošanai piesaista Latvijas Zinātnes padomi, paredzot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39. punkts paredz Latvijas Zinātnes padomes iesaisti iekšējo pētniecības grantu vērtēšanas koordinācijā. Iekšējo pētniecības grantu izvērtēšanu zinātnes universitātes var veikt patstāvīgi, un Latvijas Zinātnes padomes piesaiste veido tikai papildus administratīvo slogu un nesamērīgu laika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vai nu svītrot MK noteikumu projekta 29. un 39.punktu, vai arī 39.punkta ievaddaļu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29. punktā minēto darbību īstenošanai,</w:t>
            </w:r>
            <w:r w:rsidR="00000000" w:rsidRPr="00000000" w:rsidDel="00000000">
              <w:rPr>
                <w:b w:val="1"/>
                <w:rtl w:val="0"/>
              </w:rPr>
              <w:t xml:space="preserve"> ja tas ir nepieciešams, var piesaistīt </w:t>
            </w:r>
            <w:r w:rsidR="00000000" w:rsidRPr="00000000" w:rsidDel="00000000">
              <w:rPr>
                <w:rtl w:val="0"/>
              </w:rPr>
              <w:t xml:space="preserve">Latvijas Zinātnes padomi, paredzot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29. punktā minēto darbību īstenošanai, ja tas ir nepieciešams, var piesaistīt Latvijas Zinātnes padomi, paredzot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īstenošanai piesaista Latvijas Zinātnes padomi, paredzot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anotācijā skaidrot un pamatot Latvijas Zinātnes padomes iesaisti un atbildību, t.sk. MKN 57.3.apakšpunktā norādīto informāciju. Vienlaikus lūdzam skaidrot, kādā veidā tiks nodrošinātas izmaksas minēto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neparedzot LZP 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Izmaksām, kas saistītas ar šo noteikumu </w:t>
            </w:r>
            <w:r w:rsidR="00000000" w:rsidRPr="00000000" w:rsidDel="00000000">
              <w:rPr>
                <w:rtl w:val="0"/>
              </w:rPr>
              <w:t xml:space="preserve">19.2.1.</w:t>
            </w:r>
            <w:r w:rsidR="00000000" w:rsidRPr="00000000" w:rsidDel="00000000">
              <w:rPr>
                <w:rtl w:val="0"/>
              </w:rPr>
              <w:t xml:space="preserve">,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darbību īstenošanu, piemēro budžeta projekta metodi atbilstoši nozares ministrijas izstrādātajai vienkāršoto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122. punktā ietverto iebildumu vēršam uzmanību, ka vienkāršoto izmaksu metodika kā nozares ministrijas izstrādāts iekšējais tiesību akts ir saistošs vienīgi pašai nozares ministrijai un tās padotības iestādēm, līdz ar to ir pietiekami noteikumu projekta 40. punktā paredzēt vienīgi to, ka atbilstoša metodika tiek izstrādāta, nepieciešamības gadījumā konkretizējot nolūku šī dokumenta izstrādāšanai. Ņemot vērā, ka minētā metodika nav saistoša projekta iesniedzējam un metodiku nevar ar noteikumu projektu par tādu padarīt, ierosinām nepieciešamības gadījumā rīkoties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metodikas saturu pārņemt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noteikumu projektā regulējumu (līdzīgi kā Eiropas Savienības fondu 2021.—2027. gada plānošanas perioda vadības likumā) par projektu iesniegumu atlases nolikumu, saskaņā ar kuru tiek veikta projekta iesniegumu atlase, vienkāršoto izmaksu metodikā ietvertās prasības ietverot noteiktā kārtībā publicētā un projekta iesniedzējam pieejamā projektu iesniegumu atlases nolikumā. Savukārt vēlāk šīs prasības var tikt ietvertas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metodika nosaka izmaksu attiecināmības nosacījumus, lai investīcijas īstenošanā iesaistītām pusēm mazinātu administratīvo slogu, kas saistīts ar faktisko izmaksu pamatojošo dokumentu uzkrāšanu un pārbaudi, metodikas izmantošanu varētu noteikumu projektā paredzēt kā projektu iesniedzēja tiesības, nevis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40.punktā un sniegts skaidrojums noteikumu projekta anotācijā. Paredzot, ka pēc noteikumu projekta apstiprināšanas nozares ministrija sagatavos projekta iesniegumu veidlapu vadības informācijas sistēmā. Pēc veidlapas izveides un apstiprināšanas lūgs finansējuma saņēmējus aizpildīt projekta iesnieguma veidlapu vadības informācijas sistēmā, kur informatīvās sadaļās par veidlapas aizpildīšanu (minēto informāciju gatavo nozares ministrija) attiecībā uz tām sadaļām, kuras būs jāaizpilda tik norādīta informācija uz tīmekļa vietni, kur ir pieejamas vienkāršoto izmaksu metodikas, un iespējams sniegti piemēri, kā konkrētā projekta iesnieguma sadaļa ir aizpildāma.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finansējuma saņēmējs būs nozares ministrijas noteiktā termiņā aizpildījis projekta iesniegumu veidlapu nozares ministrija atbilstoši noteikumu 45.punktam veiks izvērtējumu  un sniegs atzinumu aģentūrai par finansējuma saņēmēja investīcijas otrās kārtas projekta iesnieguma atbilstību šādiem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Ar šo noteikumu </w:t>
            </w:r>
            <w:r w:rsidR="00000000" w:rsidRPr="00000000" w:rsidDel="00000000">
              <w:rPr>
                <w:rtl w:val="0"/>
              </w:rPr>
              <w:t xml:space="preserve">19.2.1.</w:t>
            </w:r>
            <w:r w:rsidR="00000000" w:rsidRPr="00000000" w:rsidDel="00000000">
              <w:rPr>
                <w:rtl w:val="0"/>
              </w:rPr>
              <w:t xml:space="preserve">,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darbību īstenošanu saistītām izmaksām nozares ministrija izstrādā vienkāršoto izmaksu metodiku un publicē vienkāršoto izmaksu metodiku Izglītības un zinātnes ministrijas tīmekļa vietnē (www.izm.gov.lv), nodrošinot vienkāršoto izmaksu metodikas pieejamību finansējuma saņēmējam, iesniedzot investīcijas otrās kārtas projekta iesniegumu un investīcijas otrās kārtas projekta īstenošanai nepieciešamo informāciju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Izmaksām, kas saistītas ar šo noteikumu </w:t>
            </w:r>
            <w:r w:rsidR="00000000" w:rsidRPr="00000000" w:rsidDel="00000000">
              <w:rPr>
                <w:rtl w:val="0"/>
              </w:rPr>
              <w:t xml:space="preserve">19.2.1.</w:t>
            </w:r>
            <w:r w:rsidR="00000000" w:rsidRPr="00000000" w:rsidDel="00000000">
              <w:rPr>
                <w:rtl w:val="0"/>
              </w:rPr>
              <w:t xml:space="preserve">,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darbību īstenošanu, piemēro budžeta projekta metodi atbilstoši nozares ministrijas izstrādātajai vienkāršoto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saskaņā ar noteikumu Nr. 108 131. punktu lūdzam noteikumu projekta 41. punktā svītrot atsauci uz nozares ministrijas izstrādāto vienkāršoto izmaksu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2021.gada 7.septembra Ministru kabineta noteikumu Nr.621 "Eiropas Savienības Atveseļošanas un noturības mehānisma plāna īstenošanas un uzraudzības kārtība" 8.1. apakšpunktam  Nozares ministrija </w:t>
            </w:r>
            <w:r w:rsidR="00000000" w:rsidRPr="00000000" w:rsidDel="00000000">
              <w:rPr>
                <w:b w:val="1"/>
                <w:rtl w:val="0"/>
              </w:rPr>
              <w:t xml:space="preserve">nodrošina sava resora Atveseļošanas fonda plāna ietvaros noteikto reformu un investīciju atbilstošu īstenošanu </w:t>
            </w:r>
            <w:r w:rsidR="00000000" w:rsidRPr="00000000" w:rsidDel="00000000">
              <w:rPr>
                <w:rtl w:val="0"/>
              </w:rPr>
              <w:t xml:space="preserve">[...]. Tai skaitā atbilstoši 2023.gada 13.februāra Finanšu ministrijas vadlīniju Nr.1 "Vadlīnijas informatīvā ziņojuma vai Ministru kabineta noteikumu izstrādei par Eiropas Savienības Atveseļošanas un noturības mehānisma plāna reformas vai investīcijas ieviešanu" 20.punktam Nozaru ministrija ar plānot noteiktām izmaksu pozīcijām piemērot vienkāršotās izmaksas. [...]. Kas ir darīts arī šajā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Vienkāršotu izmaksu metodika, nosaka izmaksu attiecināmības nosacījumus, lai investīcijas īstenošanā iesaistītām pusēm mazinātu administratīvo slogu, kas saistīts ar faktisko izmaksu pamatojošo dokumentu uzkrāšanu un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neskatoties uz noteikumu Nr. 108 131. punktu, Nozares ministrijai nav citu normatīvo aktu, kurā tiktu notiekti atsevišķi 5.2.1.1.i investīcijas ieviešanas nosacījumi, kā šis noteikumu projekts, līdz ar to, lai investīciju projekta ieviešanas procesā visām iesaistītām pusēm būtu skaidri ieviešanas nosacījumi, tai skaitā, uz vienkāršoto izmaku noteikšanu, tad šāds nosacījums ir iekļauts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balstās ne tikai Eiropas Savienības fondu 2014. - 2020.gada plānošanas perioda, bet arī Eiropas Savienības fondu 2021. - 2027.gada plānošanas perioda un Atveseļošanas fonda ieviešanas nosacījumu praksēs.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Eiropas Savienības Atveseļošanas un noturības mehānisma plāna 2. komponentes "Digitālā transformācija" 2.3. reformu un investīciju virziena "Digitālās prasmes" 2.3.1.r. reformas "Ilgtspējīgas un sociāli atbildīgas atbalsta sistēmas pieaugušo izglītībai attīstība" 2.3.1.1.i. investīcijas "Augsta līmeņa digitālo prasmju apguves nodrošināšana"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Ar šo noteikumu </w:t>
            </w:r>
            <w:r w:rsidR="00000000" w:rsidRPr="00000000" w:rsidDel="00000000">
              <w:rPr>
                <w:rtl w:val="0"/>
              </w:rPr>
              <w:t xml:space="preserve">19.2.1.</w:t>
            </w:r>
            <w:r w:rsidR="00000000" w:rsidRPr="00000000" w:rsidDel="00000000">
              <w:rPr>
                <w:rtl w:val="0"/>
              </w:rPr>
              <w:t xml:space="preserve">,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darbību īstenošanu saistītām izmaksām nozares ministrija izstrādā vienkāršoto izmaksu metodiku un publicē vienkāršoto izmaksu metodiku Izglītības un zinātnes ministrijas tīmekļa vietnē (www.izm.gov.lv), nodrošinot vienkāršoto izmaksu metodikas pieejamību finansējuma saņēmējam, iesniedzot investīcijas otrās kārtas projekta iesniegumu un investīcijas otrās kārtas projekta īstenošanai nepieciešamo informāciju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Nozares ministrija, izvērtējot nepieciešamību un atbilstošu datu pieejamību, ir tiesīga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minētajām izmaksām izstrādāt vienkāršoto izmaksu metodiku. Pēc vienkāršotās izmaksu metodikas izstrādes un apstiprināšanas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minētajām izmaksām, kas iekļautas vienkāršoto izmaksu metodikā, piemēro minēto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41.punkta redakciju, nosakot, ka IZM ir nevis tiesīga, bet ka IZM ir pienākums 2-3 mēnešu laikā no šo MK noteikumu spēkā stāšanās izstrādāt 35. un 36.punktā minētās metodikas, jo tās ir paredzētas kā obligātas 35. un 36.punktā, bez tām AI nevarēs sagatavot konsolidācijas plānu investīciju sadaļu, ne arī sagatavot pašus konsolidācijas projektus. Attiecībā uz 37. un 38.punktā minētajām metodikām var palikt esošā redakcija "ir tiesīga".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ministrija plāno izstrādāt jaunas vienkāršoto izmaksu metodikas paredzot, ka katram granta veidam būs pieejama projekta budžeta metode, kuru plānots izstrādāt un apstiprināt līdz investīcijas otrās kārtas projektu apstiprināšanai no nozares ministrijas puses. Izstrādājot vienkāršoto izmaksu metodiku tiks ņemta vērā esošā Eiropas Savienības fondu 2014 - 2020 plānošana perioda  un valsts pētījumu programmu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izstrādājot vienkāršoto izmaksu metodikas par pamatu tiks ņemti vērā dati no esošām programmā, arī finansējuma saņēmēji var plānot finansējumu konsolidācijas plānos atbilstoši jau eksistējošām Eiropas Savienības fondu 2014.-2021.gada plānošanas perioda un valsts pētījumu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Nozares ministrija, izvērtējot nepieciešamību un atbilstošu datu pieejamību, ir tiesīga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minētajām izmaksām izstrādāt vienkāršoto izmaksu metodiku. Pēc vienkāršotās izmaksu metodikas izstrādes un apstiprināšanas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minētajām izmaksām, kas iekļautas vienkāršoto izmaksu metodikā, piemēro minēto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šīm izmaksu pozīcijām būtu piemērojama kāda no 2014.-2020. gada plānošanas perioda esošajām Izglītības un zinātnes ministrijas vienkāršoto izmaksu metodikām? Ja nē, vai šīs metodikas būtu piemērojamas arī 2021.-2027. gada plānošanas perioda aktivitātēs, kā arī lūdzam skaidrot kā tiks nodrošināta vienota vienkāršoto izmaksu metodiku izstrādes pieeja un atbilstību prasību ievērošana normatīvajam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ministrija plāno izstrādāt jaunas vienkāršoto izmaksu metodikas paredzot, ka katram granta veidam būs pieejama projekta budžeta metode, kuru plānots izstrādāt un apstiprināt līdz investīcijas otrās kārtas projektu apstiprināšanai no nozares ministrijas puses. Izstrādājot vienkāršoto izmaksu metodiku tiks ņemta vērā esošā Eiropas Savienības fondu 2014 - 2020 plānošana perioda  un valsts pētījumu programmu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vienkāršoto izmaksu metodes izstrādes tiks izvērtēta iespēja minētās metodes piemērot arī 2021.-2027.gada plānošanas perioda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Nozares ministrija, izvērtējot nepieciešamību un atbilstošu datu pieejamību, ir tiesīga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minētajām izmaksām izstrādāt vienkāršoto izmaksu metodiku. Pēc vienkāršotās izmaksu metodikas izstrādes un apstiprināšanas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minētajām izmaksām, kas iekļautas vienkāršoto izmaksu metodikā, piemēro minēto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MKN 41.punktu.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 ​​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 minētajām attiecināmajām izmaksām, tiek segtas atbilstoši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vērš uzmanību uz informācijas trūkumu par finansējuma izlietojuma detalizāciju. Ņemot vērā MK noteikumu projektā minēto finansējuma apjomu, kā arī Latvijas Republikā noteikto nodokļu apmēru un, veicot aprēķinus par potenciālo finansējuma izlietojumu, LU saskata būtiskus finansējuma nepietiekamības riskus visu konsolidācijā paredzēto uzdevumu sekmīgai un pilnvērtīgai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paredzot PVN izmaksu segšanai 9% no kopējām investīciju projekta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minētajām attiecināmajām izmaksām, tiek segtas no valsts budžeta līdzekļiem, ja PVN izmaksas nav iespējams atgūt. Gadījumā, ja finansējuma saņēmējs un tā sadarbības partneri, īstenojot investīcijas otrās kārtas projektu, pārsniedz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valsts budžeta finansējuma apmēru, kas paredzēts PVN izmaksu segšanai, tad finansējuma saņēmējs un tā sadarbības partneri pārsniegto starpību sedz no saviem līdzekļiem. Pēc gala maksājumu pieprasījuma apstiprināšanas, finansējuma saņēmējam ir pienākums pārmaksāto PVN daļu, ja tāda ir, atgriezt aģentūrai.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 ​​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 minētajām attiecināmajām izmaksām, tiek segtas atbilstoši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mērķa grupa ir augstākās izglītības institūcijas, zinātniskie institūti, akadēmiskais personāls, administratīvais personāls un zinātniskie darbinieki, pēcdoktoranti un doktoranti, bet kā sadarbības partneri tiek minēti citas augstākās izglītības institūcijas vai zinātniskie institūti, lūdzam skaidrot, kāpēc šajā punktā tiek definēti visi iespējamie PVN finansēšanas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minētajām attiecināmajām izmaksām, tiek segtas no valsts budžeta līdzekļiem, ja PVN izmaksas nav iespējams atgūt. Gadījumā, ja finansējuma saņēmējs un tā sadarbības partneri, īstenojot investīcijas otrās kārtas projektu, pārsniedz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valsts budžeta finansējuma apmēru, kas paredzēts PVN izmaksu segšanai, tad finansējuma saņēmējs un tā sadarbības partneri pārsniegto starpību sedz no saviem līdzekļiem. Pēc gala maksājumu pieprasījuma apstiprināšanas, finansējuma saņēmējam ir pienākums pārmaksāto PVN daļu, ja tāda ir, atgriezt aģentūrai.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tādas atvasinātas publiskās personas un kapitālsabiedrības kā valsts un pašvaldību ārstniecības iestādes (slimnīcas), plānošanas reģioni, augstākās izglītības institūcijas un zinātniskie institūti, ja PVN nevar atgūt, to sedz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42.2., 42.4. un 42.5. apakšpunktu nepieciešams izvērtēt un precizēt. Norādām, ka vairākos gadījumos pārklājas norādes uz saimnieciskās darbības veicējiem un kapitalsabiedrībām, kā arī uz atvasinātām publiskām personām un pašvaldībām, kā arī nav saprotama konstrukcija atvasināta publiskā persona (tātad tā nav valsts un nav skaidrs, kura publiska persona ir ārstniecības iestāde) - valsts un pašvaldību ārstniecības iestāde (slimnīca).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ja biedrības un nodibinājumi veic valsts deleģētu funkciju un PVN nevar atgūt, to sedz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42.3. apakšpunktu, norādot uz deleģētu valsts pārvaldes uzdevumu izpildi, kā arī skaidrojot (nepieciešamības gadījumā - noteikumu projekta anotācijā), vai PVN izmaksām jārodas, īstenojot attiecīgo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Investīcijas otrās kārtas projekta iesniegumu var iesniegt valsts augstākās izglītības institūcija vai valsts zinātniskais institūts, kam ir ar nozares ministriju saskaņots valsts augstākās izglītības institūcijas vai valsts zinātniskā institūta konsolidācijas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44. punktu kā noteikumu projekta 17. 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projekta sākotnējās redakcijas 44.punkts.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Investīcijas otrās kārtas projekta iesniegumu var iesniegt valsts augstākās izglītības institūcija vai valsts zinātniskais institūts, kam ir ar nozares ministriju saskaņots valsts augstākās izglītības institūcijas vai valsts zinātniskā institūta konsolidācijas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17.punktā ir jau definēts projekta iesniedzējs un konkrētā nodaļa citstarp ir par prasībām projekta iesnieguma iesniegšanai (nevis prasībām projekta iesniedzējam), lūgums dzēst 44.punktu.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projekta sākotnējās redakcijas 44.punkts.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Investīcijas otrās kārtas projekta iesniedzējs nozares ministrijas noteiktajā termiņā, kas nav īsāks par 20 darbdienām, iesniedz nozares ministrijai investīcijas otrās kārtas projekta iesniegumu šo noteikumu </w:t>
            </w:r>
            <w:r w:rsidR="00000000" w:rsidRPr="00000000" w:rsidDel="00000000">
              <w:rPr>
                <w:rtl w:val="0"/>
              </w:rPr>
              <w:t xml:space="preserve">44.</w:t>
            </w:r>
            <w:r w:rsidR="00000000" w:rsidRPr="00000000" w:rsidDel="00000000">
              <w:rPr>
                <w:rtl w:val="0"/>
              </w:rPr>
              <w:t xml:space="preserve"> punktā noteiktajā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nesamērīgi īso termiņu 20 darbadienas, kas minēts 45. punktā un aicinām to izteikt šādā redakcijā: “Investīcijas otrās kārtas projekta iesniedzējs nozares ministrijas noteiktajā termiņā, kas nav īsāks par 40 darbdienām”, it sevišķi, ņemot vērā, ka projekta iesnieguma gatavošana visticamāk sakritīs ar atvaļinājumu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nosakāmais termiņš projektu iesniegumu sagatavošanai nevar būt īsāks par 20 darbdienām, līdz ar to tas ir minimālais projektu iesniegumu sagatavošanas termiņš, kas dzīvē tiks noteikts balstoties uz projektu iesniedzēju un nozares ministrijas sasvstarpējo vienošanas.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savstarpējās diskusijas ar starp finansējuma saņēmēju un nozares ministriju notiks jau konsolidācijas grantu skaņošanas procesā, kurā tiks atrunātas arī projektā plānotās darbībās, līdz ar to neuzskatām, ka netiks atrasts savstarpējs kompromis projekta iesniegumu sagatavošanas termiņa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Investīcijas otrās kārtas projekta iesniedzējs nozares ministrijas noteiktajā termiņā, kas nav īsāks par 20 darbdienām, iesniedz nozares ministrijai investīcijas otrās kārtas projekta iesniegumu šo noteikumu </w:t>
            </w:r>
            <w:r w:rsidR="00000000" w:rsidRPr="00000000" w:rsidDel="00000000">
              <w:rPr>
                <w:rtl w:val="0"/>
              </w:rPr>
              <w:t xml:space="preserve">43.</w:t>
            </w:r>
            <w:r w:rsidR="00000000" w:rsidRPr="00000000" w:rsidDel="00000000">
              <w:rPr>
                <w:rtl w:val="0"/>
              </w:rPr>
              <w:t xml:space="preserve"> punktā noteiktajā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Nozares ministrija izvērtē un sniedz atzinumu atbalsta sniedzējam par finansējuma saņēmēja investīcijas otrās kārtas projekta iesnieguma atbilstību šādiem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regulēt arī kārtību (tai skaitā projekta iesnieguma izvērtēšanas termiņu), kādā nozares ministrija vērtē projekta iesnieguma iesniedzēju atbilstību citiem noteikumu projekta nosacījumiem (ne tikai kvalitātes kritērijiem). Norādām, ka nozares ministrijas iekšējie tiesību akti nav projekta iesnieguma iesniedzējiem juridiski saistoši, līdz ar to attiecīgo regulējumu nepieciešams ietvert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51.punktam Nozares ministrijas atzinums par investīcijas otrās kārtas projekta iesnieguma atbilstību noteikumu projektā noteiktajiem kvalitātes kritērijiemir priekšnosacījumus, lai finansējuma saņēmējs varētu saņemt aģentūras uzaicinājumu noslēgt vienošanos par investīcijas otrās kārtas projekta īstenošanu atbilstoši noteikumu projektā ietvertajiem nosacījumiem. Līdz ar to neuzskatām, ka Nozares ministrijas iekšējos tiesību aktus, kas noteiks kārtību kādā Nozares ministrija sagatavos savu atzinumu būtu nepieciešamas iekļaut esošā noteikumu projektā. Nozares ministrija līdzīgi kā citās Atveseļošanas fonda aktivitātēs, izstrādās nolikumu pēc kura atzinumu sagatavošanā iesaistītās personas strādās, paredzot, ka tajā tiks atrunāti gan termiņi un kārtībā, kādā Nozares ministrija sagatavo un sniedz savu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Nozares ministrija izvērtē un sniedz atzinumu aģentūrai par finansējuma saņēmēja investīcijas otrās kārtas projekta iesnieguma atbilstību šādiem kvalitātes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Nozares ministrija izvērtē un sniedz atzinumu atbalsta sniedzējam par finansējuma saņēmēja investīcijas otrās kārtas projekta iesnieguma atbilstību šādiem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noteiktie kritēriji nav jāpapildina ar šādu kritēriju atbilstoši AF plāna (1675) rindkopā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konsolidācijas un pārvaldības izmaiņu ieviešanas grantiem prioritāri tiks novirzītas tām AII un zinātniskajiem institūtiem, kas uzrāda augstāku pārvaldības modeļa maiņas gatavības pakāpi, tai skaitā izmaiņas attiecībā uz AII padomes un rektora ievēlēšanu.".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investīciju otrās kārtas pasākums tiek īstenots ierobežotas investīciju projektu iesniegumu atlases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kas ir definēti noteikumu projektā ir tie, kas atbilst Atveseļošanas fonda plānā iekļautajiem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vērš uzmanību, ka kritēriji, kas iekļauti noteikumu projektā ir paredzēti investīciju otrās kārtas projektu izvērtēšanai atbilstībai kvalitātes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Ministru kabinets pieņem lēmumu par augstskolu reorganizāciju un konsolidāciju, izvērtējot iespējamos labākos risinājumus, kas veicina konsolidācijas un pārvaldības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finansējuma saņēmējiem ir jāsaskaņo ar konsolidācijas plāns, kurš sniedz pamatojumu nepieciešamajām investīcijām augstākās izglītības institūcijas un zinātniskā institūta institucionālās kapacitātes stiprināšanai, lai nodrošinātu virzību uz izcilību studijās un pētniecībā.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šo iepriekš minēto lēmumu un procesu rezultātā par finansējuma saņēmējiem tiek apstiprinātas tās augstskolas un zinātniskie institūti, kas izpilda Atveseļošanas fonda plānā iekļautos kritērijus.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Nozares ministrija izvērtē un sniedz atzinumu aģentūrai par finansējuma saņēmēja investīcijas otrās kārtas projekta iesnieguma atbilstību šādiem kvalitātes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Nozares ministrija izvērtē un sniedz atzinumu atbalsta sniedzējam par finansējuma saņēmēja investīcijas otrās kārtas projekta iesnieguma atbilstību šādiem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informāciju, kad un kur tiks publicēti kritēriju piemērošanas skaidrojumi.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neplāno publicēt kvalitātes kritēriju piemērošanas skaidrojumus.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potenciālie finansējuma saņēmēji ir noteikti  noteikumu projektā, kurus apstiprina Ministru kabinets. Nozares ministrija savas kompetences ietvaros sniedz atzinumu ar vērtējumu par finansējuma saņēmēju iesniegtā investīciju otrās kārtas projekta iesnieguma atbilstību kvalitātes kritērijiem. Finansējuma saņēmējs investīcijas otrās kārtas projektā sniedz savu redzējumu un pamatojumu tā atbilstībai kvalitātes kritērijiem. Gadījumā, ja Nozares ministrija konstatēs, ka finansējuma saņēmēja sniegtais redzējums un pamatojums neatbildīs noteikumu projektā noteiktajiem kvalitātes kritērijiem, tā nosūtīs finansējumu saņēmējam atzinumu ar lūgumu atbilstoši precizēt investīcijas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starp nozares ministriju un finansējuma saņēmējiem vērtējot investīcijas otrās kārtas projekta iesniegumus plānota atvērtā sadarbības formā savstarpēji vienojoties par veicamiem pasākumiem investīcijas otrās kārtas projektā, kas nodrošina kvalitātes kritēriju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Nozares ministrija izvērtē un sniedz atzinumu aģentūrai par finansējuma saņēmēja investīcijas otrās kārtas projekta iesnieguma atbilstību šādiem kvalitātes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Nozares ministrija izvērtē un sniedz atzinumu atbalsta sniedzējam par finansējuma saņēmēja investīcijas otrās kārtas projekta iesnieguma atbilstību šādiem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atzinumā cita starpā tiek vērtēts tāds kvalitātes kritērijs kā plānoto darbību sinerģija un demarkācija ar konsolidējamās un konsolidējošās iestādes veiktajiem ieguldījumiem ES fondu 14-20 PP, kā arī ar plānotajiem ieguldījumiem ES fondu 21-27 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nodrošinot, ka konsolidācijas plānos netiks iekļautas tādas darbības vai tādi infrastruktūras uzlabošanas pasākumi, kuru realizēšanai konkrētā AII un/vai zinātniskais institūts ir saņēmis atbalstu ES fondu 14-20 PP ietvaros, kā arī tiks nodrošināta sinerģija un ilgtspēja ar tādiem ieguldījumiem, kas veikti ES fondu 14-20 PP (piemēram, 14.1.1.1 digitalizācijas rīku, 8.2.3. pārvaldības sistēmu u.c. IT risinājumu ilgtspēja, nodrošinot, ka ES fondu 14-20 PP veiktie ieguldījumi ir bijuši jēgpilni).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Nozares ministrija izvērtē un sniedz atzinumu aģentūrai par finansējuma saņēmēja investīcijas otrās kārtas projekta iesnieguma atbilstību šādiem kvalitātes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Nozares ministrija izvērtē un sniedz atzinumu atbalsta sniedzējam par finansējuma saņēmēja investīcijas otrās kārtas projekta iesnieguma atbilstību šādiem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 noteikumu projektā nepieciešams ietvert arī regulējumu par projekta atbilstības izvērtējumu šo noteikumu formālajām prasībām, piemēram, vai projektā ietvertās atbalstāmās darbības un plānotās izmaksas atbilst noteikumos ietvertajiem nosacījumiem utml. t.sk. institūciju, kura veic šo izvērtējumu. Ierasti šādu izvērtējumu par šo noteikumu formālajām prasībām veic pirms projekta kvalitātes novērtēšanas.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 ietvert termiņu, kādā nozares ministrija izvērtē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 apsvērt, vai, ņemot vērā šo noteikumu 17.punktu, punktā "finansējuma saņēmēja" vietā nav jālieto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anotācijas 1.3. sadaļā ir sniegts skaidrojums par to kā nozares ministrija nodrošinās investīciju projektu atbilstību kvalitātes kritērijiem. Minēto darbību veikšanai nozares ministrija izstrādās iekšējos kārtības noteikumus, kas regulēs gan darba grupas sastāvu, gan termiņus, gan kārtību kādā tiek sagatavoti un nosūtīti atzinumi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aprakstīta kārtība un veicamās darbības pēc noteikumu projekta apstiprināšanas, lai nodrošinātu atzinuma sagatavošanu par investīciju otrās kārtas projektu atbilstību kvalitātes kritērijiem no Nozares ministrijas puses un vienošanās par investīcijas otrās kārtas projektu īstenošanu starp Atbalsta sniedzēju un finansējuma saņēmēju noslēgšanu.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pēc noteikumu projekta apstiprināšanas nosūtīs finansējuma saņēmējiem, kas būs saskaņojuši konsolidācijas plānu ar Nozares ministriju, vēstuli ar aicinājumu iesniegt investīcijas otrās kārtas projektu. Par iesniegto investīcijas otrās kārtas projektu Nozares ministrija sagatavos atzinumu, ko sagatavos atbilstoši Nozares ministrijas iekšējai kārtībai izveidota darba grupa. Nozares ministrija izvērtējot un sagatavojot atzinumu par finansējuma saņēmēja investīcijas otrās kārtas projektiem, katram finansējuma saņēmējam noteiks finansējuma sadalījumu atbalstāmo darbību īstenošanai, kas nepieciešams finansējuma saņēmējam šo noteikumu 7. punktā noteikto investīcijas mērķa un uzraudzības rādītāju sasniegšanai, kā arī noteiks šo noteikumu 8.punktā paredzētos un konsolidācijas plānos ietvertos nacionālos rādītājus. Gadījumā ja, Nozares ministrija izvērtējot finansējuma saņēmēja investīcijas otrās kārtas projekta iesnieguma atbilstību kvalitātes kritērijiem, secinās, ka investīcijas otrās kārtas projekta iesniegumā nepieciešami precizējumi, tad Nozares ministrija nosūtīs atzinumu finansējuma saņēmējam ar lūgumu precizēt investīcijas otrās kārtas projekta iesniegumu atbilstoši noteikumu projektā noteiktajiem kvalitātes kritērijiem. Finansējuma saņēmējs pēc precizējumu veikšanas investīcijas otrās kārtas projekta iesniegumā atkārtoti iesniegs to izvērtēšanai Nozares ministrijā.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pozitīva atzinuma saņemšanas no Nozares ministrijas par investīcijas otrās kārtas projekta atbilstību kvalitātes kritērijiem un pēc investīciju otrās kārtas projekta iesnieguma apstiprināšanas vadības informācijas sistēmā Atbalsta sniedzējs slēgs vienošanos ar finansējuma saņēmējiem par investīcijas otrās kārtas projektu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investīciju otrās kārtas projekta iesniedzējs neveic investīciju otrās kārtas projekta precizējumus vai papildinājumus atbilstoši nozares ministrijas norādījumiem, nozares ministrija var pieņem lēmumu noraidīt investīcijas otrās kārtas projekta iesniegumu. Nozares ministrija var uzaicināt investīciju otrās kārtas projekta iesniedzēju iesniegt investīciju otrās kārtas projekta iesniegumu atkārtoti.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Nozares ministrija izvērtē un sniedz atzinumu aģentūrai par finansējuma saņēmēja investīcijas otrās kārtas projekta iesnieguma atbilstību šādiem kvalitātes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investīcijas otrās kārtas projekta atbilstība: investīcijas otrās kārtas projekta ieguldījums investīcijas mērķu un noteikto rādītāju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atsauces uz konkrētiem MKN projekta punktiem, kuros definēti visi sasniedzamie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investīcijas otrās kārtas projekta atbilstība: investīcijas otrās kārtas projekta ieguldījums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investīcijas mērķu un noteikto rādītāju sasniegšanā;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Nozares ministrija, sniedzot šo noteikumu </w:t>
            </w:r>
            <w:r w:rsidR="00000000" w:rsidRPr="00000000" w:rsidDel="00000000">
              <w:rPr>
                <w:rtl w:val="0"/>
              </w:rPr>
              <w:t xml:space="preserve">47.</w:t>
            </w:r>
            <w:r w:rsidR="00000000" w:rsidRPr="00000000" w:rsidDel="00000000">
              <w:rPr>
                <w:rtl w:val="0"/>
              </w:rPr>
              <w:t xml:space="preserve"> punktā minēto atzinumu par investīcijas otrās kārtas projektu, katram finansējuma saņēmējam nosaka finansējuma sadalījumu atbalstāmo darbību īstenošanai, kas nepieciešams finansējuma saņēmējam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apakšpunktā noteikto investīcijas otrās kārtas rādītāju sasniegšanai, kā arī atzinumā ietver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nacionālos rādītājus.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48.punktu, tāds nav nepieciešams, jo finansējuma sadalījums atbalstāmo darbību īstenošanai jau būs noteikts un saskaņots konsolidācijas plānā, kā arī nacionālie rādītāji ir nosakāmi jau MK noteikumu līmenī, bet to vērtības - konsolidācijās plānā, līdz ar to projektu vērtēšanas komisijai nav jānosaka vēl kādi citi finansējuma sadalījumi vai rādītāji, skat komentāru pie 8.punkta.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konsolidācijas plāns var ietvert plašāku plānoto darbību loku, kuru iesaistītās puses plāno īstenot. Atzinumā balstoties uz plānotām darbībām un to izmaksām, tiks noteikti prioritārie pasākumi, kas īstenojami investīciju projektā pieejamo finansējuma ietvaros, lai izvairītos no situācijas, ka tie uzsāktas vairākas aktivitātes, kurām beigās nepietiek finansējums. Tāpat ir jābūt skaidram aktivitāšu sadalījumam starp konsolidācijas grantu aktivitātēm un akadēmiskās karjeras grantiem, kas ir pamatā sasniedzamiem mērķa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nacionāliem rādītājiem, tad tie ir rādītāji par kuriem konsolidācijas procesā iesaistītām institūcijām jāvienojas ar Izglītības un zinātnes ministriju, kas būt rādītāji, kas ļaus pārliecināties par konsolidācijas garantu un akadēmiskās karjeras grantu ieviešanas progresu, līdz ar to tie nav minēti noteikumu projektā, bet par tiem puses vienosies konsolidācijas plāna apstiprināšanas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Nozares ministrija, sniedzot šo noteikumu </w:t>
            </w:r>
            <w:r w:rsidR="00000000" w:rsidRPr="00000000" w:rsidDel="00000000">
              <w:rPr>
                <w:rtl w:val="0"/>
              </w:rPr>
              <w:t xml:space="preserve">45.</w:t>
            </w:r>
            <w:r w:rsidR="00000000" w:rsidRPr="00000000" w:rsidDel="00000000">
              <w:rPr>
                <w:rtl w:val="0"/>
              </w:rPr>
              <w:t xml:space="preserve"> punktā minēto atzinumu par investīcijas otrās kārtas projektu, katram finansējuma saņēmējam nosaka finansējuma sadalījumu atbalstāmo darbību īstenošanai, kas nepieciešams finansējuma saņēmējam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apakšpunktā noteikto investīcijas otrās kārtas rādītāju sasniegšanai, kā arī atzinumā ietver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nacionālos rādītājus. Pēc atzinuma saņemšanas, ja nepieciešamas, finansējuma saņēmējs veic precizējumus investīcijas otrās kārtas projekta iesniegumā un atkārtoti iesniedz to apstiprināšanai nozares ministrijai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Nozares ministrija, sniedzot šo noteikumu </w:t>
            </w:r>
            <w:r w:rsidR="00000000" w:rsidRPr="00000000" w:rsidDel="00000000">
              <w:rPr>
                <w:rtl w:val="0"/>
              </w:rPr>
              <w:t xml:space="preserve">47.</w:t>
            </w:r>
            <w:r w:rsidR="00000000" w:rsidRPr="00000000" w:rsidDel="00000000">
              <w:rPr>
                <w:rtl w:val="0"/>
              </w:rPr>
              <w:t xml:space="preserve"> punktā minēto atzinumu par investīcijas otrās kārtas projektu, katram finansējuma saņēmējam nosaka finansējuma sadalījumu atbalstāmo darbību īstenošanai, kas nepieciešams finansējuma saņēmējam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apakšpunktā noteikto investīcijas otrās kārtas rādītāju sasniegšanai, kā arī atzinumā ietver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nacionālos rādītājus.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punktu, kā notiks projektu iesniegumu apstiprināšana gadījumā, ja kādā atbalstāmajā darbībā tiks pārsniegts kopējais/pieteiktais finansējums, t.sk. vai nav risks, ka var tikt pārsniegts kopējais 2.kārtai plānotais AF finansējums. Vēršam uzmanību, ka 5.2.1.1.i. investīcijas izmaksu pamatojumos katrai atbalstāmajai darbībai tika ieplānots konkrēts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kā jau tas ir norādīts, Izglītības un zinātnes ministrijai saskaņojot konsolidācijas plānu, kas ietver tai skaitā investīciju plānu un konsolidācijas granta summu, kārtību un grafiku divu vai vairāku augstākās izglītības institūciju iekšējās vai ārējās konsolidācijas īstenošanai. Kur jau būs apstiprinātas summas noteiktu darbību īstenošanai, tai skaitā, lai nodrošinātu 5.2.1.1. otrās kārtā noteikto mērķu sasniegšanai. Gatavojot projekta pieteikumu un vērtējot to atbilstību tiek vērtēta arī projekta iesnieguma atbilstība konsolidācijas plānā saskaņotām darbībām. Līdz ar to, ja projekta iesniegumā ir norādītas, citas aktivitātes, kas neatbilst saskaņotajam konsolidācijas plānam, tad sagatavojot atzinumu par iesniegto investīcijas projektu, nozares ministrija lūdz precizēt investīciju projektu iesniegumu, lai tajā plānotās darbības un finansējums šo darbību īstenošanai atbilstu saskaņotajam konsolidācijas plānam.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Konsolidācijas plānā un investīciju projektā finansējumu saņēmēji plāno darbības pieejamā finansējuma ietvaros, līdz ar to nesaskatām bažas, kas liktu domāt, ka finansējuma saņēmēji plānotu darbības, kas pārsniedz kopējo 5.2.1.1. investīcijas otrai kārtai plānoto AF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Nozares ministrija, sniedzot šo noteikumu </w:t>
            </w:r>
            <w:r w:rsidR="00000000" w:rsidRPr="00000000" w:rsidDel="00000000">
              <w:rPr>
                <w:rtl w:val="0"/>
              </w:rPr>
              <w:t xml:space="preserve">45.</w:t>
            </w:r>
            <w:r w:rsidR="00000000" w:rsidRPr="00000000" w:rsidDel="00000000">
              <w:rPr>
                <w:rtl w:val="0"/>
              </w:rPr>
              <w:t xml:space="preserve"> punktā minēto atzinumu par investīcijas otrās kārtas projektu, katram finansējuma saņēmējam nosaka finansējuma sadalījumu atbalstāmo darbību īstenošanai, kas nepieciešams finansējuma saņēmējam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apakšpunktā noteikto investīcijas otrās kārtas rādītāju sasniegšanai, kā arī atzinumā ietver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nacionālos rādītājus. Pēc atzinuma saņemšanas, ja nepieciešamas, finansējuma saņēmējs veic precizējumus investīcijas otrās kārtas projekta iesniegumā un atkārtoti iesniedz to apstiprināšanai nozares ministrijai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Nozares ministrija, izvērtējot investīcijas otrās kārtas projekta iesnieguma atbilstību šo noteikumu </w:t>
            </w:r>
            <w:r w:rsidR="00000000" w:rsidRPr="00000000" w:rsidDel="00000000">
              <w:rPr>
                <w:rtl w:val="0"/>
              </w:rPr>
              <w:t xml:space="preserve">47.</w:t>
            </w:r>
            <w:r w:rsidR="00000000" w:rsidRPr="00000000" w:rsidDel="00000000">
              <w:rPr>
                <w:rtl w:val="0"/>
              </w:rPr>
              <w:t xml:space="preserve"> punktā noteiktajiem kvalitātes kritērijiem, sniedz atzinumu vadības informācijas sistēmā atbalsta sniedzējam un finansējuma saņēmējam par investīcijas otrās kārtas projekta iesniegumu, kā arī nosūta atzinumu elektroniska dokumenta veidā, atbilstoši elektronisko dokumentu aprites kārtību regulējošiem normatīvajiem aktiem, izmantojot atbalsta sniedzēja oficiālo elektronisko adresi un finansējuma saņēmēja oficiālo elektronisko adresi, un pozitīva atzinuma gadījumā apstiprina investīcijas otrās kārtas projekta iesniegumu vadības informācijas sistēmā. Investīcijas otrās kārtas projekta iesniedzējs investīcijas otrās kārtas projekta iesnieguma precizējums vai papildinājumus sniedz ne vairāk kā divas reizes.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vai atbilstoši noteikumu projekta 50. un 56. punktam iesniedzami ir vienīgi precizējumi vai arī papildinājumi, uz kuriem norādīts citās noteikumu projekta vienībās. Attiecīgi lūdzam precizēt noteikumu projektu,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49.punkts runā par projekta iesniegumu apstiprināšanu un kārtību kādā Nozares ministrija sniedz atzinumu par projekta apstiprināšanu.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noteikumu projekta tālākos punktos tiek runāts par grozījumiem noslēgtajā vienošanās par projekta īstenošanu, kas noslēgts pēc projekta apstiprināšanas no Nozares ministrijas puses, starp atbalsta sniedzēju un finansējuma saņēmēju. Kas paredz, ka vienošanos par projekta īstenošanu būs atrunāta gan grozījumu iesniegšanas kārtība un termiņi, kādā pusēm jāiesniedz noteikta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Nozares ministrija, izvērtējot investīcijas otrās kārtas projekta iesnieguma atbilstību šo noteikumu </w:t>
            </w:r>
            <w:r w:rsidR="00000000" w:rsidRPr="00000000" w:rsidDel="00000000">
              <w:rPr>
                <w:rtl w:val="0"/>
              </w:rPr>
              <w:t xml:space="preserve">45.</w:t>
            </w:r>
            <w:r w:rsidR="00000000" w:rsidRPr="00000000" w:rsidDel="00000000">
              <w:rPr>
                <w:rtl w:val="0"/>
              </w:rPr>
              <w:t xml:space="preserve"> punktā noteiktajiem kvalitātes kritērijiem, sniedz atzinumu vadības informācijas sistēmā aģentūrai un finansējuma saņēmējam par investīcijas otrās kārtas projekta iesniegumu, kā arī nosūta atzinumu elektroniska dokumenta veidā, atbilstoši elektronisko dokumentu aprites kārtību regulējošiem normatīvajiem aktiem, izmantojot aģentūras oficiālo elektronisko adresi un finansējuma saņēmēja oficiālo elektronisko adresi, un pozitīva atzinuma gadījumā apstiprina investīcijas otrās kārtas projekta iesniegumu vadības informācijas sistēmā. Investīcijas otrās kārtas projekta iesniedzējs investīcijas otrās kārtas projekta iesnieguma precizējumus vai papildinājumus sniedz ne vairāk kā divas reizes.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investīciju otrās kārtas projekta iesniedzējs neveic investīciju otrās kārtas projekta precizējumus vai papildinājumus atbilstoši šo noteikumu </w:t>
            </w:r>
            <w:r w:rsidR="00000000" w:rsidRPr="00000000" w:rsidDel="00000000">
              <w:rPr>
                <w:rtl w:val="0"/>
              </w:rPr>
              <w:t xml:space="preserve">49.</w:t>
            </w:r>
            <w:r w:rsidR="00000000" w:rsidRPr="00000000" w:rsidDel="00000000">
              <w:rPr>
                <w:rtl w:val="0"/>
              </w:rPr>
              <w:t xml:space="preserve"> punktā minētajai kārtībai, nozares ministrija pieņem lēmumu noraidīt investīcijas otrās kārtas projekta iesniegumu. Nozares ministrija var uzaicināt investīciju otrās kārtas projekta iesniedzēju iesniegt investīciju otrās kārtas projekta iesniegumu atkārtoti.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atbalsta piešķiršanas atteikuma apstrīdēšanas kārtību (Vadlīniju 57.punkts).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punkts, kas nosaka, ka, ja projekta iesniedzējs neveic projekta precizējumus vai papildinājumus atbilstoši šo noteikumu 48. punktā minētajai kārtībai, nozares ministrija pieņem lēmumu noraidīt projekta iesniegumu. Nozares ministrija var uzaicināt projekta iesniedzēju iesniegt projekta iesniegumu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IZM ieskatā nav lietderīgi papildināt anotāciju ar skaidrojumu par atbalsta piešķiršanas atteikuma apstrīdēšanas kārtību, tā kā projekta iesniedzējam būs iespēja atkārtoti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investīciju otrās kārtas projekta iesniedzējs neveic investīciju otrās kārtas projekta precizējumus vai papildinājumus atbilstoši šo noteikumu </w:t>
            </w:r>
            <w:r w:rsidR="00000000" w:rsidRPr="00000000" w:rsidDel="00000000">
              <w:rPr>
                <w:rtl w:val="0"/>
              </w:rPr>
              <w:t xml:space="preserve">47.</w:t>
            </w:r>
            <w:r w:rsidR="00000000" w:rsidRPr="00000000" w:rsidDel="00000000">
              <w:rPr>
                <w:rtl w:val="0"/>
              </w:rPr>
              <w:t xml:space="preserve"> punktā minētajai kārtībai, nozares ministrija pieņem lēmumu noraidīt investīcijas otrās kārtas projekta iesniegumu. Nozares ministrija var uzaicināt investīciju otrās kārtas projekta iesniedzēju iesniegt investīciju otrās kārtas projekta iesniegumu atkārtoti.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Investīcijas otrās kārtas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nodrošināt visu saistīto dokumentu konsolidācijas plāna vērtēšanas  kritēriju, nacionālo rādītāju un to ilgtspējas nosacījumu, iekšējo pētniecības un attīstības grantu vērtēšanas kritēriju, vienas vienības izmaksu metodiku pieejamību vienlaicīgi, lai kā minēts Anotācijā “finansējuma saņēmējs varētu veikt visas nepieciešamās darbības, kas saistītas, gan ar akadēmiskās karjeras grantu un iekšējās pētniecības un attīstības grantu atlasi un citām darbībām, lai uz vienošanās par investīcijas otrās kārtas projekta īstenošanu noslēgšanas brīdi, varētu operatīvi uzsākt investīcijas otrās kārtas projektā paredzētās darbības un sasniegtu noteiktās starpposmu vērtības.” Tāpat arī lūdzam nodrošināt laika grafika izstrādi, lai gūtu pārliecību, ka finansējuma saņēmējam tiks nodrošināts pietiekami ilgs laiks kvalitatīva konsolidācijas plāna izstrādei un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neregulē konsolidācijas plānu izstrādi, bet gan nosaka nosacījumus 5.2.1.1. investīcijas otrās kārtas projektu īstenošanai. Konsolidācijas plānu izstrāde un  saskaņošana notiek ārpus šo noteikumu tvēruma, jo konsolidācijas plāns ir jāizstrādā pirms 5.2.1.1. investīcijas otrās kārtas projekta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Konsolidācijas plānu izstrāde notiks Izglītības un zinātnes ministrijas un augstāko izglītības institūciju sadarbības procesā pirms 5.2.1.1. investīcijas otrās kārtas projekta pieteikuma iesniegšanas. Reorganizācijas/konsolidācijas process ir pakāpenisks, Izglītības un zinātnes ministrija ar katru konsolidācijas procesā iesaistīto augstākās izglītības institūciju vai zinātnisko institūtu sadarbosies konsolidācijas plāna izstrādē, tai skaitā paredzot individuāla sarunu un pārrunu grafiku.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informējam, ka Izglītības un zinātnes ministrija tuvākā laikā plāno visām augstākās izglītības institūcijām un zinātniskiem institūtiem, kas iesaistīti reorganizācijas /konsolidācijas procesā, nosūtīt vēstuli, kurā būs iekļauti, tai skaitā konsolidācijas plānu vērtēšanas  kritēriji un plānotais laika grafiks sarunām ar augstākās izglītības institūcijām un zinātniskiem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Investīcijas otrās kārtas projekta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Pēc nozares ministrijas atzinuma saņemšanas par investīcijas otrās kārtas projekta iesnieguma atbilstību šo noteikumu </w:t>
            </w:r>
            <w:r w:rsidR="00000000" w:rsidRPr="00000000" w:rsidDel="00000000">
              <w:rPr>
                <w:rtl w:val="0"/>
              </w:rPr>
              <w:t xml:space="preserve">47.</w:t>
            </w:r>
            <w:r w:rsidR="00000000" w:rsidRPr="00000000" w:rsidDel="00000000">
              <w:rPr>
                <w:rtl w:val="0"/>
              </w:rPr>
              <w:t xml:space="preserve"> punktā noteiktajiem kvalitātes kritērijiem un investīcijas otrās kārtas projekta iesnieguma apstiprināšanas vadības informācijas sistēmā, atbalsta sniedzējs noslēdz vienošanos par investīcijas otrās kārtas projekta īstenošanu ar finansējuma saņēmēju atbilstoši šajos noteikumos noteiktajiem nosacījumiem, kurā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tiks informēts finansējuma saņēmējs par līgumslēgšanas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Pēc nozares ministrijas atzinuma saņemšanas par investīcijas otrās kārtas projekta iesnieguma atbilstību šo noteikumu </w:t>
            </w:r>
            <w:r w:rsidR="00000000" w:rsidRPr="00000000" w:rsidDel="00000000">
              <w:rPr>
                <w:rtl w:val="0"/>
              </w:rPr>
              <w:t xml:space="preserve">45.</w:t>
            </w:r>
            <w:r w:rsidR="00000000" w:rsidRPr="00000000" w:rsidDel="00000000">
              <w:rPr>
                <w:rtl w:val="0"/>
              </w:rPr>
              <w:t xml:space="preserve"> punktā noteiktajiem kvalitātes kritērijiem un investīcijas otrās kārtas projekta iesnieguma apstiprināšanas vadības informācijas sistēmā, aģentūra nosūta uzaicinājumu finansējuma saņēmējam noslēgt vienošanos par investīcijas otrās kārtas projekta īstenošanu atbilstoši šajos noteikumos noteiktajiem nosacījumiem, kurā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laikposmu, kurā veiktās izmaksas var uzskatīt par attiecināmām;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noteikumus, precīzi nosakot laiku, ar kuru tajos minētās darbības ir attiecināmas.52.2. punkts nav korelācijā ar 64. punktu: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tās ir tieši saistītas ar šo noteikumu 7. un 8. punktā definētajiem investīcijas otrās kārtas projekta investīcijas mērķa, investīcijas uzraudzības un nacionālajiem rādītājiem, un to īstenošana ir uzsākta ne agrāk kā pēc šo noteikumu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darbības, kas saistītas ar  noteikumu projekta 7. un 8. punktā definētajiem investīcijas otrās kārtas projekta investīcijas mērķa, investīcijas uzraudzības un nacionālajiem rādītājiem var uzsākt ne agrāk kā pēc noteikumu projekta spēkā stāšanās dienas.  Gadījumos, kad darbības tiek uzsāktas ātrāk, tās var nebūt uzsāktas no noteikumu projekta spēkā stāšanās dienas, bet vēlāk. Līdz ar to vienošanās par investīcijas otrās kārtas projekta īstenošanu skaidri paredzot datumu no kura brīža projekta ievaros veiktās darbības un izmaksas ir attiecināmas.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laikposmu, kurā veiktās izmaksas var uzskatīt par attiecināmām, bet ne agrāk kā pēc šo noteikumu spēkā stāšanās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laikposmu, kurā veiktās izmaksas var uzskatīt par attiecināmām;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noteikumus, precīzi nosakot laiku, ar kuru tajos minētās darbības ir attiecināmas.52.2. punkts nav korelācijā ar 64. punktu: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tās ir tieši saistītas ar šo noteikumu 7. un 8. punktā definētajiem investīcijas otrās kārtas projekta investīcijas mērķa, investīcijas uzraudzības un nacionālajiem rādītājiem, un to īstenošana ir uzsākta ne agrāk kā pēc šo noteikumu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darbības, kas saistītas ar  noteikumu projekta 7. un 8. punktā definētajiem investīcijas otrās kārtas projekta investīcijas mērķa, investīcijas uzraudzības un nacionālajiem rādītājiem var uzsākt ne agrāk kā pēc noteikumu projekta spēkā stāšanās dienas.  Gadījumos, kad darbības tiek uzsāktas ātrāk, tās var nebūt uzsāktas no noteikumu projekta spēkā stāšanās dienas, bet vēlāk. Līdz ar to vienošanās par investīcijas otrās kārtas projekta īstenošanu skaidri paredzot datumu no kura brīža projekta ievaros veiktās darbības un izmaksas ir attiecināmas.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laikposmu, kurā veiktās izmaksas var uzskatīt par attiecināmām, bet ne agrāk kā pēc šo noteikumu spēkā stāšanās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52.5.3. noteikto atskaites punktu un mērķu sasniegšanu pamatojošo dokumentu augšupielādes apjomu un regularitāti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projektā noteikt visus informācijas ievades nosacījumus KPVIS, t.i. MKN jābūt skaidri noteiktai datu ievades regularitātei.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Skaidrojuma, ka noteikumu projektā ir atrunāta informācija, kas iekļaujama vienošanās par investīciju projektu īstenošana, kurā arī tiks atrunāta sīkāk informācijas ievades nosacījumi un regularitāte. Nevēlamies radīt lieku administratīvo slogu noteikumu projekta grozījumu veidā, ja mainās KPVIS ievadāmās informācijas apjoms un regularitāte, līdz ar to IZM uzskata, ka šādiem nosacījumiem ar precīzas informācijas uzskaitījumu un datu ievades regularitāti jābūt atrunātiem vienošanā starp finansējuma saņēmēju un atbalsta 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50.5.3. noteikto atskaites punktu un mērķu sasniegšanu pamatojošo dokumentu augšupielādes apjomu un regularitāti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 finansējuma saņēmēja pienākumu uzskaitīt un nodalīt investīcijas otrās kārtas projekta ietvaros veiktos PVN maksājumus, kā arī iesniegt apliecinājumu, ka PVN izmaksas nav un netiks atgūtas no valsts budžeta priekšnodokļa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51.7.apakšpunkta daļu “… iesniegt apliecinājumu, ka PVN izmaksas nav un netiks atgūtas no valsts budžeta priekšnodokļa veidā;” un lūdzam to svītrot, jo tas ir pretrunā 42.punktā minētajam, kas pieļauj, ka daļu no PVN var segt finansējuma saņēmējs un pieļauj, ka PVN var arī atgūt.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minētos nosacījumos nav pretruna, bet atbilstoši Finanšu ministrijas informatīvajam ziņojumam "Par Kohēzijas politikas Eiropas Savienības fondu investīciju aktualitātēm līdz 2022. gada 1. februārim (pusgada ziņojums)" (22-TA-417), kas izskatīts Ministru kabineta 2022.gada 22.marta sēdē un minētās sēdēs prtokola Nr. 17 34.§ 9.punktam  - paredzēts, ka Nozaru ministrijai izstrādājot Atveseļošanas fonda plāna Ministru kabineta noteikumus par reformu vai investīciju ieviešanu (un nepieciešamības gadījumā konsultējoties ar Valsts ieņēmumu dienestu), attiecībā uz pievienotās vērtības nodokļa (turpmāk – PVN) finansēšanu, ievēro šādu nosacījumu, ka tādas atvasinātas publiskās personas un kapitālsabiedrības kā valsts un pašvaldību ārstniecības iestādes (slimnīcas), plānošanas reģioni, augstskolas un zinātniskās institūcijas, ja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investīcijas projekta ietvaros finansējuma saņēmējiem nav attiecināmas tādas PVN izmaksas, kas ir atgūstamas no valsts budžeta.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 finansējuma saņēmēja pienākumu uzskaitīt un nodalīt investīcijas otrās kārtas projekta ietvaros veiktos PVN maksājumus, kā arī iesniegt apliecinājumu, ka PVN izmaksas nav un netiks atgūtas no valsts budžeta priekšnodokļa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52.7. finansējuma saņēmēja pienākumu uzskaitīt un nodalīt investīcijas otrās kārtas projekta ietvaros veiktos PVN maksājumus, kā arī iesniegt apliecinājumu, ka PVN  izmaksas netiks atgūtas no valsts budžeta priekšnodokļa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finansējuma saņēmējs nodrošina atsevišķu projekta izmaksu, t.sk. PVN izmaksu uzskaiti un nodalīšanu, kā arī tam ir pienākums atgriezt pārmaksāto PVN daļu, ja sākotnēji plānotais PVN apjoms būs lielāks, nekā faktiski nepieciešams, kā arī precizēt, ka PVN izmaksas ne tikai netiks atgūtas, bet arī nav atgūtas.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 finansējuma saņēmēja pienākumu uzskaitīt un nodalīt investīcijas otrās kārtas projekta ietvaros veiktos PVN maksājumus, kā arī iesniegt apliecinājumu, ka PVN izmaksas nav un netiks atgūtas no valsts budžeta priekšnodokļa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52.8. finansējuma saņēmēja pienākumu uzkrāt investīcijas otrās kārtas projekta sadarbības partneru un dalībnieku datus. Fizisko personu datu apstrāde veicama saskaņā ar Eiropas Parlamenta un Padomes 2016. gada 27. aprīļa Regulu (ES) Nr. 2016/679 par fizisku personu aizsardzību attiecībā uz personas datu apstrādi un šādu datu brīvu apriti un ar ko atceļ Direktīvu 95/46/EK (Vispārīgā datu aizsardzības regula), un nodrošinot Fizisko personu datu apstrādes likuma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anotāciju, kas MKN izpratnē 52.8.apakšpunkta kontekstā ir uzskatāmi par "</w:t>
            </w:r>
            <w:r w:rsidR="00000000" w:rsidRPr="00000000" w:rsidDel="00000000">
              <w:rPr>
                <w:i w:val="1"/>
                <w:rtl w:val="0"/>
              </w:rPr>
              <w:t xml:space="preserve">dalībniekiem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anotācijas 1.3.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otrās kārtas ietvaros par dalībniekiem uzskatāmi visi doktoranti, pēcdoktoranti akadēmiskais un zinātniskais personāls, kas saņem tiešu atbalstu investīcijas otrās kārtas projektā akadēmiskās karjeras grantu vai iekšējiem pētniecības un attīstības grantu ietvaros.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50.8. finansējuma saņēmēja pienākumu uzkrāt investīcijas otrās kārtas projekta sadarbības partneru un dalībnieku datus. Fizisko personu datu apstrāde veicama saskaņā ar Eiropas Parlamenta un Padomes 2016. gada 27. aprīļa Regulu (ES) Nr. 2016/679 par fizisku personu aizsardzību attiecībā uz personas datu apstrādi un šādu datu brīvu apriti un ar ko atceļ Direktīvu 95/46/EK (Vispārīgā datu aizsardzības regula), un nodrošinot Fizisko personu datu apstrādes likuma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iekšējās kontroles sistēmas izstrādi, īstenošanu, uzraudzību (tai skaitā iekšējo auditu) un pilnveidi atbilstoši Atveseļošanas fonda īstenošanas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56.2. apakšpunktā skaidrot, kādos ārējos normatīvajos aktos iekļautas Atveseļošanas fonda īstenošanas prasības, vai svītrot atsauci uz minētajām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iekšējās kontroles sistēmas izstrādi, īstenošanu, uzraudzību (tai skaitā iekšējo auditu) un pilnveidi atbilstoši Ministru kabineta 2021. gada 7. septembra noteikumos Nr. 621 "Eiropas Savienības Atveseļošanas un noturības mehānisma plāna īstenošanas un uzraudzības kārtība"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Atbalsta sniedzējs, veicot avansa un starpposma maksājumus, nodrošina, ka finansējuma saņēmējam veikto avansa un starpposma maksājumu kopsumma nepārsniedz 90 procentus no investīcijas otrās kārtas projekta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ar precīziem nosacījumiem, pie kādiem Atbalsta sniedzējs ir tiesīgs veikt starpposma maksājumus. t.i. vai starpposma maksājumi tiek veikti balstoties uz finansējuma saņēmēja sniegto informāciju par sasniegto progresu vai pret sasniegtajiem rādītājiem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sastādot projekta iesnieguma budžeta kopsavilkumu pret atbalstāmajām darbībām, noteikt katra sasniedzamā rādītāja finansiālo vērtību,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saraksti ar atzinuma sniedzēju ir veikti precizējumi noteikumu projektā un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Aģentūra, veicot starpposma maksājumus, kas balstīts uz sasniedzamo rādītāju īstenošanas progresu atbilstoši faktiskajam finansējuma izlietojumam ne biežāk kā reizi sešos mēnešos, nodrošina, ka finansējuma saņēmējam veikto avansa un starpposma maksājumu kopsumma nepārsniedz 90 procentus no investīcijas otrās kārtas projekta kopējā finansējuma. Finansējuma saņēmējam jānodrošina, ka iesniedzot noslēguma maksājumu ir sasniegti šo noteikumu 16.1. un 16.2. apakšpunktā tam noteiktie investīcijas otrās kārtas mērķa rādītāji un konsolidācijas plānā noteiktie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Atbalsta sniedzējs, veicot avansa un starpposma maksājumus, nodrošina, ka finansējuma saņēmējam veikto avansa un starpposma maksājumu kopsumma nepārsniedz 90 procentus no investīcijas otrās kārtas projekta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nosacījumu, ka nākamo avansu var saņemt pēc tam, kad iepriekšējais ir izmantots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šāds papildus nosacījums rada papildus riskus projekta īstenošanai, kas saistīti ar nepieciešamību finansējuma saņēmējiem regulāri (ik pēc 6 mēnešiem) nepieciešamiem brīviem līdzekļiem, lai finansēju projektā paredzētās darbības, kamēr atbalsta sniedzējs pārbaudīs vai iepriekšējais avanss ir izmantots pilnā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Nozares ministrijas ieskatā un atbilstoši Finanšu ministrijas vadlīniju informatīvā ziņojuma vai Ministru kabineta noteikumu izstrādei par Eiropas Savienības Atveseļošanas un noturības mehānisma plāna reformas vai investīcijas ieviešanu 70. un 71. punktam ir paredzēts, ka viena avansa maksājumu kopsumma nedrīkst pārsniegt 30% projektā paredzētā publiskā finansējuma apmēra, kā arī avansa un starpposma maksājumu kopsumma nevar pārsniegt 90% no kopējā projekta finansējuma. Minētā kārtība ir veiksmīgi strādājusi ES fondu 2014 – 2020 plānošanas periodā un jau apstiprinātos AF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Aģentūra, veicot starpposma maksājumus, kas balstīts uz sasniedzamo rādītāju īstenošanas progresu atbilstoši faktiskajam finansējuma izlietojumam ne biežāk kā reizi sešos mēnešos, nodrošina, ka finansējuma saņēmējam veikto avansa un starpposma maksājumu kopsumma nepārsniedz 90 procentus no investīcijas otrās kārtas projekta kopējā finansējuma. Finansējuma saņēmējam jānodrošina, ka iesniedzot noslēguma maksājumu ir sasniegti šo noteikumu 16.1. un 16.2. apakšpunktā tam noteiktie investīcijas otrās kārtas mērķa rādītāji un konsolidācijas plānā noteiktie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Investīcijas otrās kārtas projektu īsteno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uztur spēkā 17.04.2023. izziņas 154.punktā norādīto iebildumu par projektu īstenošanas termiņa saīsinājumu un lūdz saīsināt Ministru kabineta noteikumu 59.punktā noteikto projektu īstenošanas termiņu no 2026.gada 30.jūnija uz 2026.gada 31.maiju. Skaidrojam, ka tādejādi tiek paredzēti samērīgi termiņi noslēguma dokumentācijas sagatavošanai un izvērtēšanai visām iesaistītajām pusēm, lai līdz 2026.gada 31.augustam tiktu nodrošinātas nepieciešamās darbības, kas noteiktas noteikumu 60.punktā.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Investīcijas otrās kārtas projektu īsteno līdz 2026. gada 31. maijam.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Investīcijas otrās kārtas projektu īsteno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milzīgo samērā apjomīgo investīciju darbību ieviešanu, t.sk. dokumentu apjomu, kā arī to, ka nacionālo rādītāju atzīšanai nozares ministrijai būs nepieciešams laiks līdz finansējuma saņemējs IZM atzinumus par nacionālo rādītāju apstiprināšanu varēs iekļaut noslēguma maksājuma pieprasījumā, lūdzam papildināt MKN ar maksimālo termiņu iekšējo grantu projektu īstenošanai, kas ir vismaz par 5 mēnešiem īsāks par kopējo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saīsināt MKN 60.punktā noteikto projektu īstenošanas termiņu uz 2026.gada 31.maiju, paredzot samērīgus termiņus noslēguma dokumentācijas sagatavošanai un izvērtēšanai visām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laiku finansējuma saņēmējam investīcijas projektu īstenošanai. Kā arī to, ka investīcijas ietvaros ir paredzēti pētniecības pasākumi - pēcdokrtorantūras granti, zinātnieku (preofesoru) granti, iekšējie pētniecības un attīstības granti, kuru pilnvērtīgai īstenošanai ir nepieciešamas laikas, piemēram, lai veiktu pētījumu apkopotu pētījuma ietvaros iegūtos datus, un sagatavotu publikāciju, ir nepieciešamas laiks. Neskatoties uz to, ka finansējuma saņēmēji var darbības uzsākt pēc noteikumu projekta saskaņošanas, arī viņiem ir jāveic iekšēja grantu atlase paredzot iesaistīt ārvalstu ekspertus, kas arī pasa noteiktu laiku. Līdz ar to uzskatām, ka aktivitāšu īstenošanas iespējas samazināšana par 6 mēnešiem būtiski ietekmēs plānoto redzultātu sasniegšanas iespējas, līdz ar to nevaram atbalstīt garantu un projekta īstenošanas termiņu saīsināšanu.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Investīcijas otrās kārtas projektu īsteno līdz 2026. gada 31. maijam.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Atbalsta sniedzējs nepieciešamās pārbaudes veic un noslēguma maksājumu, pārvaldības deklarācijai nepieciešamo informāciju un audita kopsavilkumu sagatavo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definēt atbalsta sniedzēja jeb CFLA pienākumus. Ja CFLA ir līgumslēdzējs, CFLA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līgumu vai vienošanās par projektu īstenošanu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izlases veidā veiks pārbaudes par interešu konflikta, krāpšanas un korupcijas, kā arī dubultfinansējuma riska novēršanas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pārbaudes projektu īstenošanas vietās (pārbaudāmo projektu izlasi veidojot atbilstoši CFLA iekšējā procedūrā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ieviešanas progresa un sasniegto rādītāju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ticamības pārbaudes (Vadlīniju 95.punkts).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vienošanas ar Finanšu ministriju, ka precizējumi netiek veikti.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paredzēts, ka Nozares ministrija, Centrālā finanšu un līgumu aģentūra un Iepirkumu uzraudzības birojs investīcijas ietvaros pilda tiem paredzētos pienākumus, kas noteikti Ministru kabineta 2021. gada 7. septembra noteikumos Nr. 621 “Eiropas Savienības Atveseļošanas un noturības mehānisma plāna īstenošanas un uzraudzības kārtība” (turpmāk – MK noteikumi Nr.621), kas 8.punktā paredz Nozares ministrijas, bet 9. punktā Centrālās finanšu un līgumu aģentūras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noteikumos Nr.621 noteiktajiem pienākumiem Nozares ministrija veic arī citus uzdevumus, kas tai paredzēti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Aģentūra nepieciešamās pārbaudes veic un noslēguma maksājumu, pārvaldības deklarācijai nepieciešamo informāciju un audita kopsavilkumu sagatavo līdz 2026.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tās ir tieši saistītas ar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definētajiem investīcijas otrās kārtas projekta investīcijas mērķa, investīcijas uzraudzības un nacionālajiem rādītājiem, un to īstenošana ir uzsākta ne agrāk kā pēc šo noteikumu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64.punkts pieļauj attiecināt uz projektu tikai tās darbības, kuras nav pabeigtas dienā, kad tiek noslēgta vienošanās par investīcijas otrās kārtas projekta īstenošanu. RSU norāda uz laika grafika neatbilstību, jo konsolidācijas plānu ir nepieciešams saskaņot ne vēlāk kā līdz 2023.gada 2.ceturksnim. Tā kā plāna sagatavošanai ir nepieciešams audits, kura iepirkumam, līguma noslēgšanai un īstenošanai vajag vismaz 4 mēnešus, līguma slēgšanai ir jānotiek pēc iespējas ātrāk, t.i. 2023.g. janvārī ar provizorisko pabeigšanas termiņu līdz 2023.gada 30.aprīlim.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64.punktu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w:t>
            </w:r>
            <w:r w:rsidR="00000000" w:rsidRPr="00000000" w:rsidDel="00000000">
              <w:rPr>
                <w:b w:val="1"/>
                <w:u w:val="single"/>
                <w:rtl w:val="0"/>
              </w:rPr>
              <w:t xml:space="preserve">(izņemot augstskolu reorganizācijas komisijas apstiprināta audita pakalpojumi, kas var būt jau pabeigti)</w:t>
            </w:r>
            <w:r w:rsidR="00000000" w:rsidRPr="00000000" w:rsidDel="00000000">
              <w:rPr>
                <w:rtl w:val="0"/>
              </w:rPr>
              <w:t xml:space="preserve">, tās ir tieši saistītas ar šo noteikumu 7. un 8. punktā definētajiem investīcijas otrās kārtas projekta investīcijas mērķa, investīcijas uzraudzības un nacionālajiem rādītājiem, un to īstenošana ir uzsākta ne agrāk kā pēc šo noteikumu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(izņemot augstskolu reorganizācijas komisijas apstiprināta audita pakalpojumi, kas var būt jau pabeigti), tās ir tieši saistītas ar šo noteikumu 7. un 8. punktā definētajiem investīcijas otrās kārtas projekta investīcijas mērķa, investīcijas uzraudzības un nacionālajiem rādītājiem, un to īstenošana ir uzsākta ne agrāk kā pēc šo noteikumu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Finanšu ministrijas vadlīniju informatīvā ziņojuma vai Ministru kabineta noteikumu izstrādei par Eiropas Savienības Atveseļošanas un noturības mehānisma plāna reformas vai investīcijas ieviešanu 31. punktu projektu iesniegumu atlases brīdi vai AF plānā identificēto konkrēto projektu līgumu vai vienošanās noslēgšanas brīdī nedrīkst tikt atbalstītas jau pabeigtas darbības. Gadījumos, kad darbības uzsāktas, pirms līguma vai vienošanās noslēgšanas, MK noteikumos vai informatīvajā ziņojumā norāda konkrētu izdevumu attiecināmības sākuma termiņu, kā arī iekļauj nosacījumu par brīdi, uz kuru nedrīkst būt pabeigtas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šādu prasība nav iekļaujama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tās ir tieši saistītas ar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definētajiem investīcijas otrās kārtas projekta investīcijas mērķa, investīcijas uzraudzības un nacionālajiem rādītājiem, un to īstenošana ir uzsākta ne agrāk kā pēc šo noteikumu spēkā stāšanās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Finansējuma saņēmējs pēc nozares ministrijas lūguma iesniedz pieprasīto informāciju un dokumentus attiecībā uz finansējuma saņēmējam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noteiktajiem nacionālajiem rādītājiem un nacionālo rādītāju ilgtspējas nosacījumu izpildi nozares ministrijas noteiktajā termiņā, kas nav īsāks par trim darbdienām.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definēt ilgtspējas rādītājus un tam turpmāk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punkta redakcija dzēšot atsauci uz nacionālo radītāju ilgtspēju.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pēc nozares ministrijas lūguma iesniedz pieprasīto informāciju un dokumentus attiecībā uz finansējuma saņēmējam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nacionālo rādītāju izpildi nozares ministrijas noteiktajā termiņā, kas nav īsāks par trim darbdienām.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Finansējuma saņēmējs pēc nozares ministrijas lūguma iesniedz pieprasīto informāciju un dokumentus attiecībā uz finansējuma saņēmējam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noteiktajiem nacionālajiem rādītājiem un nacionālo rādītāju ilgtspējas nosacījumu izpildi nozares ministrijas noteiktajā termiņā, kas nav īsāks par trim darbdienām.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precīzi  definēt ilgtspējas rādītājus un tam turpmāk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punkta redakcija dzēšot atsauci uz nacionālo radītāju ilgtspēju.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pēc nozares ministrijas lūguma iesniedz pieprasīto informāciju un dokumentus attiecībā uz finansējuma saņēmējam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nacionālo rādītāju izpildi nozares ministrijas noteiktajā termiņā, kas nav īsāks par trim darbdienām.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Finansējuma saņēmējs pēc nozares ministrijas lūguma iesniedz pieprasīto informāciju un dokumentus attiecībā uz finansējuma saņēmējam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noteiktajiem nacionālajiem rādītājiem un nacionālo rādītāju ilgtspējas nosacījumu izpildi nozares ministrijas noteiktajā termiņā, kas nav īsāks par trim darbdienām.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kas tiek domāts ar noteikumu projekta 66.punktā noteikto nacionālo rādītāju ilgtspējas nosacījumu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punkta redakcija dzēšot atsauci uz nacionālo radītāju ilgtspēju.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pēc nozares ministrijas lūguma iesniedz pieprasīto informāciju un dokumentus attiecībā uz finansējuma saņēmējam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nacionālo rādītāju izpildi nozares ministrijas noteiktajā termiņā, kas nav īsāks par trim darbdienām.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Investīcijas otrās kārtas ietvaros tiek īstenoti ar saimniecisku darbību nesaistīti sadarbības projekti, kuru darbības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saistībā ar Komisijas paziņojumā Pētniecībai, izstrādei un inovācijai piešķiramā valsts atbalsta nostādnes (2022/C 414/01) 20 (a) punktā minētajiem saimniecisko darbību izslēdzošajiem kritērijiem </w:t>
            </w:r>
            <w:r w:rsidR="00000000" w:rsidRPr="00000000" w:rsidDel="00000000">
              <w:rPr>
                <w:b w:val="1"/>
                <w:rtl w:val="0"/>
              </w:rPr>
              <w:t xml:space="preserve">pētniecības organizāciju un pētniecības infrastruktūru pamatdarbībā</w:t>
            </w:r>
            <w:r w:rsidR="00000000" w:rsidRPr="00000000" w:rsidDel="00000000">
              <w:rPr>
                <w:rtl w:val="0"/>
              </w:rPr>
              <w:t xml:space="preserve">, jo šobrīd noteikumi runā par </w:t>
            </w:r>
            <w:r w:rsidR="00000000" w:rsidRPr="00000000" w:rsidDel="00000000">
              <w:rPr>
                <w:b w:val="1"/>
                <w:rtl w:val="0"/>
              </w:rPr>
              <w:t xml:space="preserve">augstākās izglītības institūcijas pamatdarbību</w:t>
            </w:r>
            <w:r w:rsidR="00000000" w:rsidRPr="00000000" w:rsidDel="00000000">
              <w:rPr>
                <w:rtl w:val="0"/>
              </w:rPr>
              <w:t xml:space="preserve">, kā arī anotācijā skaidrots, ka šīs darbības nav nodalāmas.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Izglītības un zinātnes ministrijas (IZM) 2021.gada decembra skaidrojumu un Eiropas Komisijas 2022.gada atbildi (nosūtīta IZM ar 09.12.2022. Finanšu ministrijas vēstuli Nr.7-4/18/3645) attiecībā uz Latvijas augstskolu darbību un pētniecības organizāciju statusu un to nošķiršanu, t.sk. ES Tiesas spriedumu apvienotajās lietās C‑164/21 un C‑318/21 SIA “Baltijas Starptautiskā akadēmija” , SIA “Stockholm School of Economics in Riga” pret Latvijas Zinātnes padomi, un precizēt noteikumus tā, lai skaidrs, kuras ir finansējuma saņēmēja augstākās izglītības institūcijas izglītības darbības un kuras ir finansējuma saņēmēja darbības kā pētniecības organizācijai. Vienlaikus lūdzam precizēt anotācijā iekļauto skaidrojumu par šo darbību nodalīšanu saistībā ar tiesas spriedumā pausto un noteikumos plānoto.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Investīcijas otrās kārtas ietvaros tiek īstenoti ar saimniecisku darbību nesaistīti sadarbības projekti, kuru darbības atbilst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Investīcijas otrās kārtas ietvaros tiek īstenoti ar saimniecisku darbību nesaistīti sadarbības projekti, kuru darbības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iepriekšējā atzinumā izteikto iebildumu attiecībā uz to, ka noteikumi paredz atbalstāmās darbības izglītības nozarē, piemēram, izglītības procesa uzlabojumi vai mācību programmu izstrāde. Attiecīgi lūdzam skaidri nodalīt nosacījumus, kas attiecas uz pētniecību un izglītību, jo, piemēram, noteikumu 19.1.2.punktā minēto darbību ietvaros ir gan izglītības darbības, gan pētniecības darbības. Aicinām ietvert skaidras atsauces uz noteikumu projekta 19.punkta apakšpunktiem, lai tiesību piemērotājam būtu skaidrs, kuras no darbībām ir kvalificējamas kā izglītības darbības, un kuras - kā pētniecības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Sniegti skaidrojumi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Investīcijas otrās kārtas ietvaros tiek īstenoti ar saimniecisku darbību nesaistīti sadarbības projekti, kuru darbības atbilst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Investīcijas ietvaros tiek īstenoti ar saimniecisku darbību nesaistīti sadarbības projekti, kuru darbības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ar apakšpunktiem tā, lai tie atbilstu Komisijas paziņojuma Pētniecībai, izstrādei un inovācijai piešķiramā valsts atbalsta nostādnes (2022/C 414/01) 20.punktam. Attiecīgi lūdzam precizēt arī anotāciju, t.sk. labot atsauci uz aktuālajām nostādnēm.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Investīcijas otrās kārtas ietvaros tiek īstenoti ar saimniecisku darbību nesaistīti sadarbības projekti, kuru darbības atbilst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Investīcijas ietvaros tiek īstenoti ar saimniecisku darbību nesaistīti sadarbības projekti, kuru darbības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44.punktā minēti projektu iesniedzēji - valsts augstākās izglītības institūcija vai valsts zinātniskais institūts, kam ir ar nozares ministriju saskaņots valsts augstākās izglītības institūcijas vai valsts zinātniskā institūta konsolidācijas plāns. Savukārt, šo noteikumu IV nodaļā iekļauti ar saimniecisku darbību nesaistīta projekta īstenošanas nosacījumi, kas pamatā attiecas uz pētniecības organizācijām un pētniecības aktivitātēm. Vienlaikus arī noteikumi paredz atbalstāmās darbības izglītības nozarē, piemēram, izglītības procesa uzlabojumi vai mācību programmu izstrāde. Attiecīgi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nodalīt nosacījumus, kas attiecas uz pētniecību un izglītību, ņemot vērā to, ka Latvijā augstākā izglītība ir pamatā maksas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lietot noteikumos vienotu terminoloģiju attiecībā uz "pētniecības organizācija", "zinātniskais institūts", utml., vai pie pētniecības organizācijas definīcijas sniegt skaidrojumu, kādas institūcijas tiek saprasta šī konkrētā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 visu augstāk minēto ar atbilstošu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lietota vienota terminoloģija. Ja tiek runāts ar finansējuma saņēmējiem, tad tiek lietots termins, augstākās izglītības iestāde vai zinātniskais institūts. Attiecībā uz nosacījumiem, kas jāievēro, lai finansējuma saņēmējs īstenojot investīciju projektu varētu raksturot kā ar saimniecisko darbību nesaistītu projektu, ir jāievēro noteikti nosacījumi. Kur viens no tiem ir, ka tam ir jāatbilst pētniecības organizācijas definīcijai, kas definēt noteikumu projekta 2.11. apakšpunktā - pētniecības un zināšanu izplatīšanas organizācija, kas atbilst Komisijas regulas Nr. 651/2014 2. panta 83. punktā noteiktajai definīcijai. Tāpat noteikumu projekta 74.punkts nosaka, ka finansējuma saņēmējiem (augstākās izglītības instuitūcijām un zinātniskiem institūtiem) ir jāatbilst pētniecības organizācijas definīcijai, kas sniegta iepriekš. Līdz ar to ar saimniecisku darbību nesaistīta investīcijas otrās kārtas projekta īstenošanas nosacījumi, kas definēti pētniecības organizācijai ir attiecināmi uz finansējuma saņēmējiem, jo arī tiem ir jāatbilst 2.11. apakšpunktā minētai pētniecības organizācijas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Investīcijas otrās kārtas ietvaros tiek īstenoti ar saimniecisku darbību nesaistīti sadarbības projekti, kuru darbības atbilst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investīcijas otrās kārtas projekta darbībām augstākās izglītības institūcijas pamatdarbības jomā nav saimnieciska rakstura,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66.1. apakšpunktu kopsakarā ar tā apakšpunktos noteiktajiem nosacījumiem, ņemot vērā to, ka, pirmkārt, tie neatbilst noteikumu projekta 66.1. apakšpunkta "galviņā" noteiktajam, otrkārt, nenodrošina korektu saimnieciskās darbības neesamības nosacījumu pielietošanu un attiecīgi arī atbilstību komercdarbības atbalsta kontroles regulējuma prasībām, jo, lai uzskatītu, ka īstenojamais projekts nav saistīts ar saimniecisku darbību, šī projekta ietvaros atbalstītai infrastruktūrai ir jākalpo nesaimnieciskajiem mērķim un vienīgā saimnieciskā darbība, kas ir pieļaujama atbalstītajā infrastruktūrā, lai tā saglabātu nesaimniecisko raksturu, ir papildinošā saimnieciskā darbība un parasto papildpakalpojumu 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 tai skaitā izmainot 66.punkta sākotnējo redakciju un papildinot noteikumu projektu ar diviem jauniem noteikumu projekta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investīcijas otrās kārtas projekta darbībām augstākās izglītības institūcijas pamatdarbības jomā nav saimnieciska rakstura, ja tiek īstenoti izglītības pasākumi, kuru mērķis ir vairot un uzlabot cilvēkresursu prasmes. Uzskata, ka publiskā izglītība, kas tiek nodrošināta valsts izglītības sistēmas ietvaros un kas galvenokārt vai pilnībā ir valsts finansēta un uzraudzīta, nav saistīta ar saimniecisku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investīcijas otrās kārtas projekta darbībām augstākās izglītības institūcijas pamatdarbības jomā nav saimnieciska rakstura,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paziņojuma Pētniecībai, izstrādei un inovācijai piešķiramā valsts atbalsta nostādnes (2022/C 414/01) 20 (a) punktu minēti saimniecisko darbību izslēdzošā pētniecības organizāciju un pētniecības infrastruktūru pamatdarbība. Savukārt, 67.1.punkts runā par augstākās izglītības institūcijas pamatdarbību. Lūdzam noteikumus precizēt tā, lai skaidrs, ka augstākās izglītības institūcijas attiecībā uz atbalstu pētniecībai atbilst pētniecības organizācijas un pētniecības infrastruktūras definīcijām, un ar attiecīgu atbilstības skaidrojumu lūdzam papildināt arī anotāciju, jo šobrīd anotācijā ir minēts "Papildus tam investīcijas otrās kārtas atbalsta saņēmēji ir augstākās izglītības institūcijas un pētniecības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Izglītības un zinātnes ministrijas 2021.gada decembra skaidrojumu un Eiropas Komisijas 2022.gada atbildi (nosūtīta IZM ar 09.12.2022. FM vēstuli Nr.7-4/18/3645) attiecībā uz Latvijas augstskolu darbību un pētniecības organizāciju statusu un to nosķiršanu.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investīcijas otrās kārtas projekta darbībām augstākās izglītības institūcijas pamatdarbības jomā nav saimnieciska rakstura, ja tiek īstenoti izglītības pasākumi, kuru mērķis ir vairot un uzlabot cilvēkresursu prasmes. Uzskata, ka publiskā izglītība, kas tiek nodrošināta valsts izglītības sistēmas ietvaros un kas galvenokārt vai pilnībā ir valsts finansēta un uzraudzīta, nav saistīta ar saimniecisku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67.1.2. tās ir saimnieciska rakstura darbības, kas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67.1.2.apakšpunktu, jo tas ir pretrunā ar 67.1.punktu, ka "investīcijas otrās kārtas projekta darbībām augstākās izglītības institūcijas pamatdarbības jomā nav saimnieciska rakstura". Lūdzam 67.1.2.1 un 67.1.2.2 izteikt kā noteikumu 67.1.2. un 67.1.3.apakšpunktus precizējot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66.2.1. tiek īstenota neatkarīga pētniecība un izstrāde ar mērķi gūt vairāk zināšanu un labāku izpratni, tostarp īstenota kopīga pētniecība un izstrāde, kad pētniecības organizācija vai pētniecības infrastruktūra iesaistās efektīvā sadarbībā. Pētniecības un izstrādes pakalpojumu sniegšana un pētniecība un izstrāde, ko veic uzņēmumu uzdevumā, netiek uzskatīta par neatkarīgu pētniecību un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ar lūgumu precizēt šī punkta redakciju atbilstoši Komisijas paziņojuma Pētniecībai, izstrādei un inovācijai piešķiramā valsts atbalsta nostādnes (2022/C 414/01) 20 (a) (ii) apakšpunktam, proti, lietojot to pašu terminoloģiju, kas pamatnostādnēs, viennozīmīgai normu interpretācijai. Vienlaikus lūdzam precizēt terminoloģiju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anotācijā, sniedzot skaidrojumu par terminoloģijas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66.2.1. tiek īstenota neatkarīga pētniecība un izstrāde ar mērķi gūt vairāk zināšanu un labāku izpratni, tostarp īstenota kopīga pētniecība un izstrāde, kad pētniecības organizācija vai pētniecības infrastruktūra iesaistās efektīvā sadarbībā. Pētniecības un izstrādes pakalpojumu sniegšana un pētniecība un izstrāde, ko veic uzņēmumu uzdevumā, netiek uzskatīta par neatkarīgu pētniecību un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67.2.1. tiek īstenota neatkarīga pētniecība un izstrāde ar mērķi gūt vairāk zināšanu un labāku izpratni, tostarp īstenota kopīga pētniecība un izstrāde, kad pētniecības organizācija vai pētniecības infrastruktūra iesaistās efektīvā sadarbībā;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šī punkta redakciju atbilstoši Komisijas paziņojuma Pētniecībai, izstrādei un inovācijai piešķiramā valsts atbalsta nostādnes (2022/C 414/01) 20 (a) (ii)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66.2.1. tiek īstenota neatkarīga pētniecība un izstrāde ar mērķi gūt vairāk zināšanu un labāku izpratni, tostarp īstenota kopīga pētniecība un izstrāde, kad pētniecības organizācija vai pētniecības infrastruktūra iesaistās efektīvā sadarbībā. Pētniecības un izstrādes pakalpojumu sniegšana un pētniecība un izstrāde, ko veic uzņēmumu uzdevumā, netiek uzskatīta par neatkarīgu pētniecību un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68.2.1. tiesības uz rezultātiem, tai skaitā intelektuālā īpašuma tiesības un saistītās piekļuves tiesības, kas izriet no investīcijas otrās kārtas projekta ietvaros veiktās darbības, dažādām investīcijas otrās kārtas projekta pusēm piešķir tieši proporcionāli ieguldījumam investīcijas otrās kārtas projekta īstenošanā, tai skaitā materiālo un nemateriālo aktīvu, finansējuma un cilvēkresursos veiktajam ieguldījumam, kā arī atbilstoši risku un atbildības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68. punktā un tā anotācijā skaidrot, kuri tiesību subjekti ir uzskatāmi par investīcijas otrās kārtas projekta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68.2.1. tiesības uz rezultātiem, tai skaitā intelektuālā īpašuma tiesības un saistītās piekļuves tiesības, kas izriet no investīcijas otrās kārtas projekta ietvaros veiktās darbības, dažādām investīcijas otrās kārtas projekta pusēm piešķir tieši proporcionāli ieguldījumam investīcijas otrās kārtas projekta īstenošanā, tai skaitā materiālo un nemateriālo aktīvu, finansējuma un cilvēkresursos veiktajam ieguldījumam, kā arī atbilstoši risku un atbildības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projekta 68.2.1. apakšpunktā ietvertais regulējums varētu būt Zinātniskās darbības likuma 39.1 pantā u.c. ietvertā regulējuma dublējošs. Attiecīgi lūdzam izvērtēt un nepieciešamības gadījumā precizēt minēto apakšpunktu u.c. vienības, nedublējot attiecīgā likuma regulējumu, bet, piemēram, tā vietā izdarot atbilstošas atsauces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68.2.2.2.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otrās kārtas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izvērsti skaidrot noteikumu projekta 68.2.2.2. apakšpunktā ietvertā regulējuma atbilstību noteikumu projekta izdošanas tiesiskajam pamatam. Norādām, ka noteikumu projekts ir izdots, pamatojoties uz Likuma par budžetu un finanšu vadību 19.3 panta otro daļu, kas cita starpā paredz, ka Ministru kabinets nosaka Eiropas Atveseļošanas un noturības mehānisma ieviešanas un nacionālā ekonomikas atveseļošanas un noturības plāna īstenošanas un uzraudzības kārtību. Iepretim minētajam noteikumu projekta 68.2.2.2. apakšpunktā regulēta intelektuālā īpašuma atsavināšanas kārtība, t.i., atlīdzības noteikšanas mehānismu par atsavināmo intelektuālo īpašumu. Skaidrojam, ka Ministru kabinetam vai citai institūcijai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 Proti, uz pilnvarojuma pamata izdoto normu saturu veido galvenokārt procesuālās normas, kas darbojas kā iepriekš likumā noteikto tiesību iedzīvināšanas instruments. Atsevišķos gadījumos Ministru kabineta noteikumu saturu var veidot arī materiālās normas, taču tām jābūt pieņemtām, pamatojoties uz likumdevēja pilnvarojumu. Piemēram,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atbilstošu skaidrojumu nav iespējams sniegt, lūdzam svītrot vai precizēt noteikumu projekta 68.2.2.2.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sākotnējās redakcijas 68.2.2.2. apakšpunkts, jo investīciju projektu ievaros nav plānota sadarbība starp finansējuma saņēmējiem un saimnieciskās darbības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68.2.2.2.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otrās kārtas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18.punktā norādīto, ka finansējuma saņēmējs investīcijas otrās kārtas projekta īstenošanā var iesaistīt sadarbības partnerus  - citas augstākās izglītības institūcijas vai zinātniskos institūtus, kas atbilstoši konsolidācijas plānam sadarbībā ar finansējuma saņēmēju īsteno strukturālas reformas, nav skaidrs kā var rasties 68.2.2.2. apakšpunktā minētā situācija, kad pētniecības organizācija saņem atlīdzību no sadarbības partnera - saimnieciskās darbības veicēja. Lūdzam pārskatīt MK noteikumu projektā noteikto un nodrošināt, lai normas dažādos MK noteikumu projekta punktos nebūtu savstarpēji pretrunīgas.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sākotnējās redakcijas 68.2.2.2. apakšpunkts, jo investīciju projektu ievaros nav plānota sadarbība starp finansējuma saņēmējiem un saimnieciskās darbības veicējiem.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68.2.3. investīcijas otrās kārtas projekta noteikumus attiecībā uz ieguldījumu, risku un rezultātu sadali, rezultātu izplatīšanu, piekļuvi intelektuālā īpašuma tiesībām un noteikumiem par šo tiesību piešķiršanu, atsavināšanu vai pirmpirkuma tiesību piešķiršanu atbilstoši normatīvajam regulējumam nosaka sadarbības partneru sadarbības līgumā, kuru noslēdz, pirms uzsākta investīcijas otrās kārtas projekta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108 137. punktam lūdzam noteikumu projekta 68.2.3. apakšpunktā norādīt normatīvo aktu jomu, kā arī noteikumu projekta anotācijā skaidrot, kādā normatīvajā aktā (vai normatīvajos aktos) attiecīgais regulējums ir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precizējumu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66.2.4. tiek īstenoti izglītības pasākumi, lai panāktu personāla skaita pieaugumu un kvalifikācijas paaugstināšanu. Publiskā izglītība, kas tiek nodrošināta valsts izglītības sistēmas ietvaros un kas galvenokārt vai pilnībā ir valsts finansēta un uzraudzīta, tiek uzskatīta par darbību, kas nav saimnieciska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punkts dublē normu no noteikumu projekta 66.1.1.punkta. Attiecīgi lūdzam dzēst vienu no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66.punktā.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66.2.4. tiek īstenoti izglītības pasākumi, kuru mērķis ir vairot un uzlabot cilvēkresursu prasmes;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pētniecības darbības tiek veiktas efektīvā sadarbībā, ja efektīva sadarbība atbilst Komisijas regulas Nr. 651/2014 2. panta 90. punktā noteiktajai definīcijai un ja investīcijas otrās kārtas projekts paredz sadarbību ar vairākām neatkarīgām pusēm.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šo noteikumu 66.2.1.punkta un precizēt arī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anotācijā, sniedzot skaidrojumu par terminoloģijas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pētniecības darbības tiek veiktas efektīvā sadarbībā, ja efektīva sadarbība atbilst Komisijas regulas Nr. 651/2014 2. panta 90. punktā noteiktajai definīcijai un ja investīcijas otrās kārtas projekts paredz sadarbību ar vairākām neatkarīgām pusēm.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pētniecības darbības tiek veiktas efektīvā sadarbībā, ja efektīva sadarbība atbilst Komisijas 2014. gada 17. jūnija Regulas (ES) Nr. 651/2014, ar ko noteiktas atbalsta kategorijas atzīst par saderīgām ar iekšējo tirgu, piemērojot Līguma 107. un 108. pantu (turpmāk – Komisijas regula Nr. 651/2014), 2. panta 90. punktā noteiktajai definīcijai un ja investīcijas otrās kārtas projekts paredz sadarbību ar vairākām neatkarīgām pusēm, nodrošinot atbilstību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67.3.apakšpunktā norādīto, ka efektīva sadarbība atbilst Komisijas 2014. gada 17. jūnija Regulas (ES) Nr. 651/2014, ar ko noteiktas atbalsta kategorijas atzīst par saderīgām ar iekšējo tirgu, piemērojot Līguma 107. un 108. pantu, 2. panta 90. punktā noteiktajai definīcijai, lūdzam dzēst 67.3.1. un 67.3.2.apakšpunktu, tādejādi novēršot nepamatotu paplašinājumu regulas definīcijas tvērumam. Vienlaikus norādām, ka 67.3.apakšpunktā norādītais neatbilst arī skaidrotajam anotācijā: “ka 67.3.apakšpunktā definētie kritēriji efektīvai sadarbībai - atbilstoši Komisijas Paziņojuma “Pētniecībai, izstrādei un inovācijai piešķiramā valsts atbalsta nostādnes” (2022/c 414/01) 20.punkta a) un b) apakšpunktam un 28.punktam. Tai skaitā paredzot, ka finansējuma saņēmējiem ir jāievēro Zinātniskās darbības likumā noteiktās prasības attiecībā uz mantisko tiesību uz pētniecības rezultātu nostiprināšanu un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anotāciju atbilstoši Regulas (ES) Nr. 651/2014 2. panta 90.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pētniecības darbības tiek veiktas efektīvā sadarbībā, ja efektīva sadarbība atbilst Komisijas regulas Nr. 651/2014 2. panta 90. punktā noteiktajai definīcijai un ja investīcijas otrās kārtas projekts paredz sadarbību ar vairākām neatkarīgām pusēm.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īstenojot investīcijas otrās kārtas projektu, finansējuma saņēmējs nodrošina investīcijas otrās kārtas projekta īstenošanas finanšu plūsmas nodalīšanu no citām finansējuma saņēmēja darbības finanšu plūsmām investīcijas otrās kārtas projekta īstenošanas laikā un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71.punktā minēto termiņu, kurā ir jānodrošina komercdarbības atbalsta izslēdzošie nosacījumi, proti, infrastruktūras amortizācijas periodā,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īstenojot investīcijas otrās kārtas projektu, finansējuma saņēmējs nodrošina investīcijas otrās kārtas projekta īstenošanas finanšu plūsmas nodalīšanu no citām finansējuma saņēmēja darbības finanšu plūsmām investīcijas otrās kārtas projekta īstenošanas laikā un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69.4. lai atbalsts infrastruktūrai netiktu kvalificēts kā komercdarbības atbalsts, ar saimniecisku darbību nesaistīta investīcijas otrās kārtas projekta ietvaros iegādātā pētniecības infrastruktūrā, kuru izmanto finansējuma saņēmējs un tā sadarbības partneri pētniecības un attīstības aktivitāšu īstenošanai, ir pieļaujamas papildinošas saimnieciskas darbības ne vairāk kā 20 procentu apmērā no infrastruktūras gada jaudas platības, laika vai finanšu izteiksmē.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tas, vai kvalificējams komercdarbības atbalsts, secināms pēc izvērtējuma atbilstoši komercdarbības atbalsta kontroles normatīvajiem aktiem, lūdzam noteikumu projekta 69.4. apakšpunktā kā deklaratīvus svītrot vārdus " lai atbalsts infrastruktūrai netiktu kvalificēts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69.4. ar saimniecisku darbību nesaistīta investīcijas otrās kārtas projekta ietvaros iegādātā pētniecības un augstākās izglītības institūcijas pamatdarbībai nepieciešamā infrastruktūrā, kuru izmanto finansējuma saņēmējs un tā sadarbības partneri pētniecības un attīstības aktivitāšu un augstākās izglītības institūcijas pamatdarbības īstenošanai, ir pieļaujamas papildinošas saimnieciskas darbības ne vairāk kā 20 procentu apmērā no infrastruktūras gada jaudas platības, laika vai finanšu izteiksmē.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Finansējumu tehnoloģiju tiesību aizsardzībai un mācībām var saņemt investīciju otrās kārtas projekta iesniedzējs, kas atbilst šo noteikumu </w:t>
            </w:r>
            <w:r w:rsidR="00000000" w:rsidRPr="00000000" w:rsidDel="00000000">
              <w:rPr>
                <w:rtl w:val="0"/>
              </w:rPr>
              <w:t xml:space="preserve">2.13.</w:t>
            </w:r>
            <w:r w:rsidR="00000000" w:rsidRPr="00000000" w:rsidDel="00000000">
              <w:rPr>
                <w:rtl w:val="0"/>
              </w:rPr>
              <w:t xml:space="preserve"> apakšpunktā minētajai pētniecības organizācijas definīcijai, ja īsteno ar saimniecisku darbību nesaistītu pētniecības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konsekventu un vienveidīgu terminoloģijas lietojumu attiecībā uz terminiem "projekta iesniedzējs" un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precējumi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noteikumu projekta 17.punktam pastāv atšķirība starp projekta iesniedzēju un finansējuma saņēmēju. Visas darbības, kas tiek veiktas vai plānotas investīciju projekta iesniegumā līdz tā apstiprināšanai  veic projekta iesniedzējs, bet pienākumi, kas veicami pēc investīciju projekta apstiprināšanas ir veicami finansējuma saņēmējam.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Finansējumu tehnoloģiju tiesību aizsardzībai un mācībām var saņemt investīciju otrās kārtas finansējuma saņēmējs, kas atbilst šo noteikumu </w:t>
            </w:r>
            <w:r w:rsidR="00000000" w:rsidRPr="00000000" w:rsidDel="00000000">
              <w:rPr>
                <w:rtl w:val="0"/>
              </w:rPr>
              <w:t xml:space="preserve">2.10.</w:t>
            </w:r>
            <w:r w:rsidR="00000000" w:rsidRPr="00000000" w:rsidDel="00000000">
              <w:rPr>
                <w:rtl w:val="0"/>
              </w:rPr>
              <w:t xml:space="preserve"> apakšpunktā minētajai pētniecības organizācijas definīcijai un īsteno ar saimniecisku darbību nesaistītu pētniecības pieteikumu.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Finansējumu tehnoloģiju tiesību aizsardzībai un mācībām var saņemt investīciju otrās kārtas projekta iesniedzējs, kas atbilst šo noteikumu </w:t>
            </w:r>
            <w:r w:rsidR="00000000" w:rsidRPr="00000000" w:rsidDel="00000000">
              <w:rPr>
                <w:rtl w:val="0"/>
              </w:rPr>
              <w:t xml:space="preserve">2.13.</w:t>
            </w:r>
            <w:r w:rsidR="00000000" w:rsidRPr="00000000" w:rsidDel="00000000">
              <w:rPr>
                <w:rtl w:val="0"/>
              </w:rPr>
              <w:t xml:space="preserve"> apakšpunktā minētajai pētniecības organizācijas definīcijai, ja īsteno ar saimniecisku darbību nesaistītu pētniecības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caurskatīt visu MKN projektu un nodrošināt, ka, atbilstoši AF plānā minētajam, tiek nodrošināta šīs investīcijas projektu atbilstība nesaimnieciskām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Finansējumu tehnoloģiju tiesību aizsardzībai un mācībām var saņemt investīciju otrās kārtas finansējuma saņēmējs, kas atbilst šo noteikumu </w:t>
            </w:r>
            <w:r w:rsidR="00000000" w:rsidRPr="00000000" w:rsidDel="00000000">
              <w:rPr>
                <w:rtl w:val="0"/>
              </w:rPr>
              <w:t xml:space="preserve">2.10.</w:t>
            </w:r>
            <w:r w:rsidR="00000000" w:rsidRPr="00000000" w:rsidDel="00000000">
              <w:rPr>
                <w:rtl w:val="0"/>
              </w:rPr>
              <w:t xml:space="preserve"> apakšpunktā minētajai pētniecības organizācijas definīcijai un īsteno ar saimniecisku darbību nesaistītu pētniecības pieteikumu.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Finansējuma saņēmējs nodrošina, ka ieņēmumi no maksas par šo noteikumu </w:t>
            </w:r>
            <w:r w:rsidR="00000000" w:rsidRPr="00000000" w:rsidDel="00000000">
              <w:rPr>
                <w:rtl w:val="0"/>
              </w:rPr>
              <w:t xml:space="preserve">19.1.3. </w:t>
            </w:r>
            <w:r w:rsidR="00000000" w:rsidRPr="00000000" w:rsidDel="00000000">
              <w:rPr>
                <w:rtl w:val="0"/>
              </w:rPr>
              <w:t xml:space="preserve">apakšpunktā</w:t>
            </w:r>
            <w:r w:rsidR="00000000" w:rsidRPr="00000000" w:rsidDel="00000000">
              <w:rPr>
                <w:rtl w:val="0"/>
              </w:rPr>
              <w:t xml:space="preserve"> minēto studiju programmu īstenošanu ir ieņēmumi no studentiem mācību procesā, kas nepārsniedz 50 procentus no kopējiem izdevumiem šo noteikumu </w:t>
            </w:r>
            <w:r w:rsidR="00000000" w:rsidRPr="00000000" w:rsidDel="00000000">
              <w:rPr>
                <w:rtl w:val="0"/>
              </w:rPr>
              <w:t xml:space="preserve">19.1.3. </w:t>
            </w:r>
            <w:r w:rsidR="00000000" w:rsidRPr="00000000" w:rsidDel="00000000">
              <w:rPr>
                <w:rtl w:val="0"/>
              </w:rPr>
              <w:t xml:space="preserve">apakšpunktā</w:t>
            </w:r>
            <w:r w:rsidR="00000000" w:rsidRPr="00000000" w:rsidDel="00000000">
              <w:rPr>
                <w:rtl w:val="0"/>
              </w:rPr>
              <w:t xml:space="preserve"> minēto studiju programmu sagatavošanai un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darbība, kas galvenokārt ir finansēta no publiskiem līdzekļiem nodrošinot valsts pasūtījumu augstākās izglītības jomā, ir ar nesaimniecisku raksturu. Lūdzam šo papildināt ar atsaucēm uz visiem 19.punkta apakšpunktiem, kuros minēts atbalsts izglītībai, nevis pētniecībai.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Veiki papildinājumi un skaidrojumi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Finansējuma saņēmējs nodrošina, ka ieņēmumi no maksas par šo noteikumu </w:t>
            </w:r>
            <w:r w:rsidR="00000000" w:rsidRPr="00000000" w:rsidDel="00000000">
              <w:rPr>
                <w:rtl w:val="0"/>
              </w:rPr>
              <w:t xml:space="preserve">19.1.3. </w:t>
            </w:r>
            <w:r w:rsidR="00000000" w:rsidRPr="00000000" w:rsidDel="00000000">
              <w:rPr>
                <w:rtl w:val="0"/>
              </w:rPr>
              <w:t xml:space="preserve">apakšpunktā</w:t>
            </w:r>
            <w:r w:rsidR="00000000" w:rsidRPr="00000000" w:rsidDel="00000000">
              <w:rPr>
                <w:rtl w:val="0"/>
              </w:rPr>
              <w:t xml:space="preserve"> minēto studiju programmu īstenošanu ir ieņēmumi no studentiem mācību procesā, kas nepārsniedz 50 procentus no kopējiem izdevumiem šo noteikumu </w:t>
            </w:r>
            <w:r w:rsidR="00000000" w:rsidRPr="00000000" w:rsidDel="00000000">
              <w:rPr>
                <w:rtl w:val="0"/>
              </w:rPr>
              <w:t xml:space="preserve">19.1.3. </w:t>
            </w:r>
            <w:r w:rsidR="00000000" w:rsidRPr="00000000" w:rsidDel="00000000">
              <w:rPr>
                <w:rtl w:val="0"/>
              </w:rPr>
              <w:t xml:space="preserve">apakšpunktā</w:t>
            </w:r>
            <w:r w:rsidR="00000000" w:rsidRPr="00000000" w:rsidDel="00000000">
              <w:rPr>
                <w:rtl w:val="0"/>
              </w:rPr>
              <w:t xml:space="preserve"> minēto studiju programmu sagatavošanai un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Finansējuma saņēmēja un tā sadarbības partneru sadarbības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piemēro unificētas attiecināmās izmaksas attiecībā uz visām augstskolām, ignorējot apstākli, ka katrā no tām ir individuālie problēmaspekti, kuri prasa individuāli piemērojamus risinājumus, kuru fiskālo ietekmi un risinājumus var objektīvi plānot tikai pēc pilnvērtīga audita veikšanās, attiecīgi, ņemot vērā jau identificētās LSPA infrastruktūras problēmas, kuras vienlaikus nav padziļināti izvērtētas (nav noteikti risinājumi un to izmaksas) audita ietvaros RSU prasa iekļaut MK noteikumu projektā šādu vai analogu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MK noteikumu projektu ar 77.punktu šādā vai līdzīgā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“77.Šo noteikumu 2.8. un 19.1.2.apakšpunktā noteikto izņēmumu attiecībā uz infrastruktūras uzlabošanu būvniecības ceļā nepiemēro ieguldījumiem Latvijas Sporta pedagoģijas akadēmijas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projektu ar 78.punktu šādā vai līdzīgā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Šajos noteikumos paredzētās atbalstāmās darbības, kas saskaņotas apstiprinot konsolidācijas plānu, tiek precizētas ņemot vērā audita rezultātā iegūto vērtējumu par nepieciešamajām darbībām pilnvērtīgai konsolidācijas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uzsver, ka Atveseļošanas un noturības mehānisma līdzekļu izmantošana pretēji audita novērtējumam būtu tiešā veidā pretrunā ar Publiskas personas finanšu līdzekļu un mantas izšķērdēšanas novēršanas likuma regulējumam (konkrēti 2. un 3.panta nosacījumi), kas ir augstākas hierarhijas normatīvais akts nekā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AF plānā noteiktais finansējums ir paredzēts konkrētām darbībām sasniedzot konkrētus mērķus. AF plānā paredzēto finansējumu 5.2.1.1. investīcijas otrās kārtas ietvaros nevar paredzēt citām izmaksām, kā tas plānā noteikts. Tai pašā laikā noteikumu projekts paredz, ka īstenojot konsolidācijas grantu finansējums var tikt paredzēts arī citām atbalstāmām darbībām, kas saistītas ar strukturālo pārmaiņu īstenošanu un ir saskaņotas apstiprinot konsolidācijas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paredz, ka noteikumu projekts neatrunā visus iespējamos gadījumus, kam finansējums var tikt novirzīts konsolidācijas grantu ietvaros, tai pašā laikā šīm darbībām ir jābūt pamatotām un jāsniedz ieguldījumus strukturālo pārmaiņu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norādām uz ierobežoto finansējuma apjomu un to, ka 5.2.1.1. investīcijas ietvaros nav paredzēts tiešs atbalsts būvniecības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audita ziņojums var būt ar plašāku nepieciešamo darbību loku, lai RSU varētu sevi uzskatīt par gādīgu saimnieku, nodrošinot prasības, kas ietvertas Publiskās personas finanšu līdzekļu un mantas izšķērdēšanas novēršanas likumā notiktās prasības, un tas neliedz RSU meklēt līdzekļus auditā ietverto  darbību īstenošanai, tāpat ir nosacījumi, tai skaitā Eiropas Parlamenta un Padomes regula Nr. 2021/241, ar ko izveido Atveseļošanas un noturības mehānismu, kas nosaka, kā dalībvalstis vienojas un kam var tikt izlietoti AF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5.2.1.1. investīcijas otrās kārtas projekta ietvaros finansējumu paredzēt tām darbībām, kuras noteiktas 5.2.1.1. investīcijas otrās kārtas ieviešanas nosacījumos, ņemot vērā audita novērtējumu, bet citām audita novērtējumā iekļautām darbībām meklēt pieejamo finansējumu ārpus 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Finansējuma saņēmēja un tā sadarbības partneru sadarbības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 pirms sadarbības partnera iesaistīšanas investīcijas otrās kārtas projekta īstenošanā noslēdz sadarbības līgumu ar šajos noteikumos noteiktajiem sadarbības partneriem par pušu savstarpējām saistībām attiecībā uz investīcijas otrās kārtas projekta īstenošanu saskaņā ar Ministru kabineta 2021. gada 7. septembra noteikumiem Nr. 621 "Eiropas Savienības Atveseļošanas un noturības mehānisma plāna īstenošanas un uzraudzības kārtība" un šiem noteikumiem un pēc pieprasījuma to iesniedz atbalsta 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vārdus "šajos noteikumos noteiktajiem", vav saprotams, kādi partneri tiek noteikti šajos noteikumos, ņemot vērā, ka MKN 18.punktā finansējuma saņēmējam ir noteiktas tiesības pašam izvēlēties partnerus "c</w:t>
            </w:r>
            <w:r w:rsidR="00000000" w:rsidRPr="00000000" w:rsidDel="00000000">
              <w:rPr>
                <w:i w:val="1"/>
                <w:rtl w:val="0"/>
              </w:rPr>
              <w:t xml:space="preserve">itas augstākās izglītības institūcijas vai zinātniskos institūtus, kas atbilstoši konsolidācijas plānam sadarbībā ar finansējuma saņēmēju īsteno strukturālas reformas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Finansējuma saņēmējs pirms sadarbības partnera iesaistīšanas investīcijas otrās kārtas projekta īstenošanā noslēdz sadarbības līgumu ar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izvēlētiem sadarbības partneriem par pušu savstarpējām saistībām attiecībā uz investīcijas otrās kārtas projekta īstenošanu saskaņā ar normatīvos aktus par Atveseļošanas fonda īstenošanas un uzraudzības kārtību noteikto un šiem noteikumiem un pēc pieprasījuma to iesniedz aģentūrai.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 atbilstoši Eiropas Parlamenta un Padomes 2021. gada 12. februāra regulas 2021/241, ar ko izveido Atveseļošanas un noturības mehānismu (turpmāk – regula Nr. 2021/241), 34. pantam un Latvijas Republikas un Eiropas Komisijas Atveseļošanas un noturības mehānisma finansēšanas nolīguma 10. pantam, kā arī Eiropas Savienības fondu 2021.–2027.gada plānošanas perioda un Atveseļošanas fonda komunikācijas un dizaina vadlīnijām finansējuma saņēmējs un tā sadarbības partneri nodrošina informācijas un publicitātes prasību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108 131. punktu lūdzam noteikumu projektā svītrot atsauces uz Eiropas Savienības fondu 2021.–2027.gada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atbilstoši Eiropas Parlamenta un Padomes 2021. gada 12. februāra regulas 2021/241, ar ko izveido Atveseļošanas un noturības mehānismu (turpmāk – regula Nr. 2021/241), 34. pantam un Latvijas Republikas un Eiropas Komisijas Atveseļošanas un noturības mehānisma finansēšanas nolīguma 10. pantam finansējuma saņēmējs un tā sadarbības partneri nodrošina informācijas un publicitātes prasību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74.4. sadarbības partneri ievēro šajos noteikumos noteiktos finansējuma saņēmēja pienākumus un starp finansējuma saņēmēju un sadarbības partneriem noslēgtajos sadarbības līgumos paredzētos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kādēļ sadarbības partneriem jāievēro finansējuma saņēmēja pienākumi un kādi sadarbības līgumi vēl bez attiecīgā sadarbības līguma ir jānoslēdz. Attiecīgi lūdzam atbilstoši precizēt noteikumu projekta 74.4. apakšpunktā ietverto regulējumu un lūdzam papildināt noteikumu projekta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75.4. sadarbības partneri ievēro šajos noteikumos noteiktos sadarbības partnera pienākumus un starp finansējuma saņēmēju un sadarbības partneriem noslēgtajā sadarbības līgumā paredzētos noteikumus;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74.6. sadarbības partneriem nodotās ar investīcijas otrās kārtas projekta īstenošanu saistītās tiesības un pienākumi netiek nodoti citai personai, izņemot gadījumus, kad finansējuma saņēmējs pārņem sadarbības partnera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74.6. apakšpunktu, ņemot vērā, ka finansējuma saņemējs nepārņem sadarbības partnera pienākumus, bet gan pats finansējuma saņēmējs turpina veikt finansējuma saņēmēja pienākumus un īsteno projekta darbības savā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75.6. sadarbības partneriem nodotās ar investīcijas otrās kārtas projekta īstenošanu saistītās tiesības un pienākumi netiek nodoti citai personai, izņemot gadījumus, kad finansējuma saņēmējs turpina veikt finansējuma saņēmēja pienākumus un īsteno investīcijas otrās kārtas projekta darbības savā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74.11. atbilstoši regulas Nr. 2021/241 22. pantam finansējuma saņēmējs un tā sadarbības partneri nodrošina, ka visā investīcijas otrās kārtas projekta īstenošanas laikā tiks ievēroti interešu konflikta, korupcijas un krāpšanas novēršanas un dubultā finansējuma novēršanas nosacījumi, kuriem iestājoties pret finansējuma saņēmēju var tikt piemērotas attiecīgas korektīvās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punktiem, kuri skaidri nosaka, kurš veic šādas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interešu konflikta, korupcijas un krāpšanas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dubultfinansējuma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sasniegto atskaites punktu un mērķu pamatojošās dokumentācijas pārbaude, t.sk. datu ticamības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vienošanas ar Finanšu ministriju, ka precizējumi netiek veikti.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paredzēts, ka Nozares ministrija, Centrālā finanšu un līgumu aģentūra un Iepirkumu uzraudzības birojs investīcijas ietvaros pilda tiem paredzētos pienākumus, kas noteikti Ministru kabineta 2021. gada 7. septembra noteikumos Nr. 621 “Eiropas Savienības Atveseļošanas un noturības mehānisma plāna īstenošanas un uzraudzības kārtība” (turpmāk – MK noteikumi Nr.621), kas 8.punktā paredz Nozares ministrijas, bet 9. punktā Centrālās finanšu un līgumu aģentūras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noteikumos Nr.621 noteiktajiem pienākumiem Nozares ministrija veic arī citus uzdevumus, kas tai paredzēti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75.11. atbilstoši regulas Nr. 2021/241 22. pantam finansējuma saņēmējs un tā sadarbības partneri nodrošina, ka visā investīcijas otrās kārtas projekta īstenošanas laikā tiks ievēroti interešu konflikta, korupcijas un krāpšanas novēršanas un dubultā finansējuma novēršanas nosacījumi, kuriem iestājoties pret finansējuma saņēmēju var tikt piemērotas attiecīgas korektīvās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saņēmējs uzņemas pilnu atbildību par investīcijas otrās kārtas projekta īstenošanu kopīgi ar sadarbības partneriem un paredzēto saistību izpildi saskaņā ar vienošanos par investīcijas otrās kārtas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izvairīties no neskaidras norādes uz "pilnu" atbildību vai skaidrot noteikumu projektā un tā anotācijā, kuros gadījumos atbildība būs pilna.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saņēmējs uzņemas atbildību par investīcijas otrās kārtas projekta īstenošanu un paredzēto saistību izpildi saskaņā ar vienošanos par investīcijas otrās kārtas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 Finansējuma saņēmēji un to sadarbības partneri, ja investīcijas otrās kārtas atbalsts tiek izmantots ieguldījumiem investīcijām infrastruktūrā, nodrošina dokumentu, kas apliecina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noteikto komercdarbības atbalsta izslēdzošo nosacījumu izpildi, glabāšanu infrastruktūras amortizācijas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noteikt, kas uzraudzīs pēcuraudzības nodrošināšanu un kādā veidā pēcuzraudzība tiek plānota.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72.punkts paredz, ka aģentūra uzrauga noteikto papildinošās saimnieciskās darbības prasību ievērošanu visā investīcijas otrās kārtas projekta īstenošanas laikā un investīcijas otrās kārtas projekta infrastruktūras amortizācijas periodā, kuru nosaka, ievērojot Ministru kabineta 2018. gada 13. februāra noteikumu Nr. 87 "Grāmatvedības uzskaites kārtība budžeta iestādēs" 2. pielikumā noteikto laikposmu. Kā arī noteikumu projekta 73.punktā paredz, ka gadījumos, ja tiek noteikumu projekta 66. un  69. punktā noteiktās komercdarbības atbalsta kontroles normas, finansējuma saņēmējam un sadarbības partneriem ir pienākums atmaksāt aģentūrai investīcijas otrās kārtas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anotācijā sniegts skaidrojums, ka aģentūra vienošanās par investīcijas otrās kārtas projekta īstenošanu noteiks finansējuma saņēmējiem pienākumu attiecībā uz investīciju otrās kārtas projektā izveidoto infrastruktūru (t.sk. pamatlīdzekļiem) veikt papildinošas saimnieciskas darbības aprēķinus finanšu pārskata periodā, pēc aģentūras pieprasījuma finansējuma saņēmējs izveidos un iesniegs ikgadējas atskaites par papildinošās saimnieciskās darbības apjomu, t.sk. nodrošināt aprēķinus pamatojošus dokumentus. Atskaites, kas tiks izveidotas iepriekšējā finanšu pārskata periodā līdz investīciju otrās kārtas projektā iesniedzamajam noslēguma maksājuma pieprasījumam, finansējuma saņēmējiem būs jāiesniedz aģentūrai uzraudzības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infrastruktūras (t.sk. pamatlīdzekļu) amortizācijas periodā finansējuma saņēmējiem būs pienākums veidot ikgadējas atskaites par papildinošās saimnieciskās darbības apjomu, t.sk. nodrošināt aprēķinus pamatojošus dokumentus, bet aģentūrai būs noteiktas tiesības pēc pieprasījuma no finansējuma saņēmēja saņemt uzkrātos aprēķinu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77.punkts atrunā finansējuma saņēmēju un to sadarbības partneru dokumentu glabāšanas nosacījumus, tai skaitā uz dokumentiem, kas apliecina komercdarbības atbalsta izslēdzošo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 Finansējuma saņēmēji un to sadarbības partneri, ja investīcijas otrās kārtas atbalsts tiek izmantots ieguldījumiem investīcijām infrastruktūrā, nodrošina dokumentu, kas apliecina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noteikto komercdarbības atbalsta izslēdzošo nosacījumu izpildi, glabāšanu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iepriekšējā atzinumā minēto iebildumu, ka, ņemot vērā šo noteikumu projekta 66.1.2. un 66.1.3.punktā minēto termiņu, kurā ir jānodrošina komercdarbības atbalsta izslēdzošo nosacījumu uzraudzība, proti, infrastruktūras amortizācijas periodā, ja atbalsts tiek sniegts investīcijām infrastruktūrā, lūdzam precizēt šajā punktā minēto dokumentu glabāšanas termiņu attiecībā uz tiem gadījumiem, kad ir jānodrošina uzraudzība visā amortizācijas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 Finansējuma saņēmēji un to sadarbības partneri, ja investīcijas otrās kārtas atbalsts tiek izmantots ieguldījumiem investīcijām infrastruktūrā, nodrošina dokumentu, kas apliecina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noteikto komercdarbības atbalsta izslēdzošo nosacījumu izpildi, glabāšanu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iepriekšējā atzinumā minēto iebildumu, ka, ņemot vērā šo noteikumu 68.1. un 68.4.punktā minēto termiņu, kurā ir jānodrošina komercdarbības atbalsta izslēdzošo nosacījumu uzraudzība, proti, infrastruktūras amortizācijas periodā, lūdzam precizēt šajā punktā minēto dokumentu glabāšanas termiņu attiecībā uz tiem gadījumiem, kad ir jānodrošina uzraudzība visā amortizācijas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75.punktā ir noteikti projekta dokumentācijas glabāšanas nosacījumus un ilgumu (piecu gadus pēc pēdējā maksājuma dalībvalstij, jeb līdz 2031.gada beigām), kuriem jābūt pieejamiem piecu gadus pēc pēdējā maksājuma veikšanas. Tai pašā laikā specifiskie nosacījumi, kas attiecas uz papildinošanas saimniecikās darbības uzraudzību ir atrunāti noteikumu projekta 67.1. un 67.4.punktā, kur runa nav par dokumentu uzglabāšanu, bet faktiskām darbībām, kas paliecina finanšu plūmu nodalīšanu un papildinošanas saimnieciskās darbības uzskaiti, kur kārtība, kādā finansējuma saņēmējs investīcijas otrās kārtas projekta ietvaros uzkrāj datus un ziņo par papildinošas saimnieciskas darbības nosacījumu izpildi, atbilstoši noteikumu projekta 50.9.apakšpunktam, aģentūra iekļauj vienošanās par investīcijas otrās kārtas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 Finansējuma saņēmēji un to sadarbības partneri, ja investīcijas otrās kārtas atbalsts tiek izmantots ieguldījumiem investīcijām infrastruktūrā, nodrošina dokumentu, kas apliecina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noteikto komercdarbības atbalsta izslēdzošo nosacījumu izpildi, glabāšanu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saņēmēji un to sadarbības partneri investīcijas otrās kārtas projekta īstenošanas laikā un piecus gadus pēc pēdējā maksājuma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dokumentu glabāšana jānodrošina piecus gadus pēc pēdējā maksājuma </w:t>
            </w:r>
            <w:r w:rsidR="00000000" w:rsidRPr="00000000" w:rsidDel="00000000">
              <w:rPr>
                <w:b w:val="1"/>
                <w:rtl w:val="0"/>
              </w:rPr>
              <w:t xml:space="preserve">dalībvalstij</w:t>
            </w:r>
            <w:r w:rsidR="00000000" w:rsidRPr="00000000" w:rsidDel="00000000">
              <w:rPr>
                <w:rtl w:val="0"/>
              </w:rPr>
              <w:t xml:space="preserve">, jeb līdz 2031.gada beigām, lūdzam precizēt noteikumu projekta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 Finansējuma saņēmēji un to sadarbības partneri, ja investīcijas otrās kārtas atbalsts tiek izmantots ieguldījumiem investīcijām infrastruktūrā, nodrošina dokumentu, kas apliecina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noteikto komercdarbības atbalsta izslēdzošo nosacījumu izpildi, glabāšanu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saņēmēji un to sadarbības partneri investīcijas otrās kārtas projekta īstenošanas laikā un piecus gadus pēc pēdējā maksājuma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71.punktā minēto termiņu, kurā ir jānodrošina komercdarbības atbalsta izslēdzošie nosacījumi, proti, infrastruktūras amortizācijas periodā, lūdzam precizēt šajā punktā minēto dokumentu glabāšanas termiņu attiecībā uz tiem gadījumiem, kad amortizācijas termiņš ir jāievēro.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 Finansējuma saņēmēji un to sadarbības partneri, ja investīcijas otrās kārtas atbalsts tiek izmantots ieguldījumiem investīcijām infrastruktūrā, nodrošina dokumentu, kas apliecina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noteikto komercdarbības atbalsta izslēdzošo nosacījumu izpildi, glabāšanu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aprēķināts nepieciešamais finansējums pievienotās vērtības nodokļa izmaksu segšanai. Papildus vēršam uzmanību, ka ne anotācijā, ne izziņā nav sniegts pamatojums nepieciešamajam finansējumam šim mērķim 5 684 461 euro apmērā, bet izziņā ir sniegts skaidrojums par finansējumu tikai 4 793 480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Skaidorojam, ka anotācijā sniegtais skaidrojums PVN izmaksu apmēra noteikšanai neatšķira mainoties 5.2.1.1. investīcijas otrās kārtas kopējam pieejamajam Atveseļošanas fonda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 Atveseļošanas fonda finansējuma pievienotās vērtības nodokļa izmaksas nav attiecināmas nosacījumi PVN finansēšanai ir noteikti noteikumu projekta 41.punktā, kas paredz, ka finansējuma saņēmēji un sadarbības partneri, ja PVN izmaksas nevar atgūt, tad tās tiek segtas no valsts budžeta līdzekļiem. Aprēķinot nepieciešamo PVN apmēru, tika pieņemts, ka no kopējām Atveseļošanas fonda finansējuma izmaksām PVN veidos </w:t>
            </w:r>
            <w:r w:rsidR="00000000" w:rsidRPr="00000000" w:rsidDel="00000000">
              <w:rPr>
                <w:b w:val="1"/>
                <w:rtl w:val="0"/>
              </w:rPr>
              <w:t xml:space="preserve">apmēram 9%</w:t>
            </w:r>
            <w:r w:rsidR="00000000" w:rsidRPr="00000000" w:rsidDel="00000000">
              <w:rPr>
                <w:rtl w:val="0"/>
              </w:rPr>
              <w:t xml:space="preserve"> (balstoties uz iepriekš, kas veidosies no pakalpojumu un digitalizācijas, tehnoloģiju attīstības, pētniecības un izglītības infrastruktūras iegādes izmaksām, nemateriālo aktīvu iegādes un izveides, par kuru iegādi finansējuma saņēmēji nevarēs atgūt PVN, tas tiks segts no valsts budžeta līdzekļiem, kā arī pētniecības grantu sadaļā no pētniecībai nepieciešamo pētniecības materiālu iegādes un citām izmaksām. PVN izmaksu apmērs noteikts balstoties uz PVN izmaksu apmēru iepriekš īstenotu līdzīgu pasākumu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investīcijas otrajai kārtai pieejamais Atveseļošanas fonda finansējums – 81 005 000 euro. Lai noteiku valsts budžeta līdzfinansējumu, kas paredzēts pievienotās vērtības nodokļa (turpmāk – PVN) izmaksu segšanai, kas nav attiecināmas finansēšanai no Atveseļošanas fonda finansējuma,  5.2.1.1. investīcijas otrajai kārtai pieejamo Atveseļošanas fonda finansējumu 81 005 000 euro x 9% (noapaļojot) un iegūst nepieciešamo valsts budžeta līdzfinansējuma daļu   – 7 231 414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anotācijā nav atrodams pamatojums pievienotās vērtības nodokļa izmaksu apmēra palielinājumam no 2 255 224 euro uz 4 793 480 euro. Līdz ar to, lūdzam to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sekojošu skaidrojumu, pēc plānoto finansējuma saņēmēju lūguma tika veikts plānoto PVN izmaksu pārrēķins, kas atklāja neprecizitātes sākotnējos pieņēmumos. Līdz ar to PVN izmaksu noteikšanai tika izmantota esoša pieredze gan īstenojot Fundamentālo un lietišķo pētījumu projektus, gan ES fondu 2014. – 2020. gada plānošanas perioda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otrās kārtas ietvaros ir plānotas sekojošas izmaksas, kā arī pieņēmumi attiecībā uz PVN izmaksu apjomu katrā izmaksu pozīcijā ir noteikti balstoties uz iepriekšējo pieredzi vai plānoto darbību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13 500 000 EUR, no kuriem balstoties uz Fundamentālo un lietišķo pētījumu programmas projektu pārskatiem un līdzīgas ES fondu programmas 1.1.1.1. pasākuma “Praktiskie ievirzes pētījumi” secināts, ka PVN izmaksas vidēji sastāda 2% no projektu kopējā finansējuma, kas veido aptuveni 270 000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3 880 800 EUR, no kuriem balstoties uz 8.2.2. specifiskā atbalsta mērķa “Stiprināt augstākās izglītības institūciju akadēmisko personālu stratēģiskās specializācijas jomās” 3.kārtas projektu datiem PVN izmaksas vidēji sastāda 5% no projektu kopējā finansējuma, kas veido aptuveni 194 040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4 924 500 EUR, no kuriem balstoties uz 1.1.1.2.pasākuma  “Pēcdoktorantūras pētniecības atbalsts” projektu datiem PVN izmaksas vidēji sastāda 4,3% no projektu kopējā finansējuma, kas veido aptuveni 211 754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4 865 000 EUR, no kuriem balstoties uz Fundamentālo un lietišķo pētījumu  zinātnieku individuālie projektu datiem PVN izmaksas vidēji sastāda 5% no projektu kopējā finansējuma, kas veido aptuveni 243 250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 ņemot vērā plānotās darbības minētā granta ietvaros, kas pamatā ir pakalpojumu izmaksas, tad pieņemts, ka PVN var tik piemērots visam paredzētajam finansējumam un sastāda aptuveni 1 260 000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5 564 800 EUR, PVN izmaksas nav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12 317 200 EUR, ņemot vērā plānotās darbības minētā granta ietvaros, kas pamatā ir pakalpojumu izmaksas, tad pieņemts, ka PVN var tik piemērots visam paredzētajam finansējumam un sastāda aptuveni 2 586 612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 no kuriem balstoties uz 8.2.1.SAM "Samazināt studiju programmu fragmentāciju un stiprināt resursu koplietošanu" 2.kārtas projektu datiem PVN izmaksas vidēji sastāda 1 % no projektu kopējā finansējuma, kas veido aptuveni 27 824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katrai aktivitātei nepieciešamo PVN apjomu secināms, ka investīcijas otrās kārtas īstenošanai kopējais PVN izmaksu apmērs sastāda  4 793 480 EUR un ir 9% no investīcijas otrai kārtai pieejamā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ar Zaļo dimensiju atbilstoši AF plāna 2.pielikumā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otrās kārtas projektiem nav paredzama ietekme uz Zaļo un Digitālo dimensiju. Atveseļošanas fonda plānā attiecībā uz  reformu un investīciju virzienu 5.2. Augstskolu pārvaldības modeļa maiņas nodrošināšana (1708) rindā ir norādīts, ka zaļo mērķu sasniegšanai plānoti 0% investīciju, jo netiek plānoti specifiski pasākumi, kas ietekmētu zaļo dimensiju, kā arī (1709) rindā norādīts, ka digitālo mērķu sasniegšanai plānoti 0% investīciju. Vienlaikus 5.2.1.1. investīcijai tiek piemērots Zaļo mērķu „009” intervences lauks.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155. punktā ietverto iebildumu un, pamatojoties uz Ministru kabineta 2021. gada 7. septembra noteikumu Nr. 617 "Tiesību akta projekta sākotnējās ietekmes izvērtēšanas kārtība" 9.1. apakšpunktu, lūdzam noteikumu projekta anotācijā skaidrot pamatojumu tam, ka investīcijas otro kārtu paredzēts īstenot ierobežotas projektu atlases veidā, norādot attiecīgā noteikumu projekta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ir sniegts noteikuma projekta regulējuma nepieciešamība, kā arī sniegts pamatojums, kāpēc ir nepieciešmas veikt konsolidācijas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ierobežotas projektu atlases formu, norādām, ka atbilstoši Augstskolas likuma 11.panta pirmjai daļai, lēmumu par augstskolas reorganizāciju vai likvidāciju pieņem tās dibinātājs. Lai novērtu nepamatotu jomu dublēšanos un nodrošinātu efektīvu publisko resursu pārvaldību un investīcijas, stratēģiskās specializācijas jomas valsts dibinātām augstskolām un lai stiprinātu pētniecībā balstītas, starptautiski konkurētspējīgas augstākās izglītības institūcijas kvalitāti un resursu izmantošanas efektivitāti, sniedzot atbalstu institucionālās integrācijas risinājumiem, valsts var pieņemt lēmumus tikai par tās dibināto augstāko izglītības institūciju konsolidācijas procesiem. Jo veicot risku izvērtēšanu valsts dibinātās augstākās izglītības institūcijās, ir konstatēts, ka pastāv ļoti augsts risks, ka vairākas valsts augstākās izglītības institūcijas neizpilda vairākas izvirzītās prasības noteiktam augstskolu tipam, kas potenciāli rada nelabvēlīgas sekas un līdz ar to arī negatīvi var ietekmēt izglītības sistēmu Latvijā. Izrietoši, ja netiks veikts savlaicīgs reorganizācijas process, kas dod iespēju turpināt augstskolu darbību citas augstskolas ietvarā, pastāv augsts risks, ka valstij kā dibinātājai būs jāpieņem lēmumi par atsevišķu valsts dibinātu augstskolu darbības pārtraukšanu, nododot studiju programmu īstenošanu citai augstskolai, jo nebūs nodrošināta tās atbilstība atbilstošai augstskolas tipoloģijai izvirzītajām prasībām. Līdz ar to valsts kā dibinātājs paredz 5.2.1.1. investīcijas otrās kārtas ietvaros sakārtot, tās dibināto augstākās izglītības institūciju tīklu, nodrošinot efektīvu publisko resursu pārvaldību un investīcijas.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skaidrojumu par 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 noteikto izslēgšanas kritēriju izvērtēšanu. Skaidrojam, ka atbilstoši Eiropas Komisijas nosacījumiem, lai aizsargātu Eiropas Savienības finanšu intereses, no atlases tiek izslēgti finansējuma saņēmēji un dalībnieki, ja tie atbilst kādam no Finanšu regulas 136.pantā noteiktajiem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attiecīgā nosacījuma ievērošanu, Finanšu ministrija vadlīnijās "Vadlīnijas informatīvā ziņojuma vai Ministru kabineta noteikumu izstrādei par Eiropas Savienības Atveseļošanas un noturības mehānisma plāna reformas vai investīcijas ieviešanu" ir ietvērusi nosacījumu, ka iestādēm, izstrādājot Ministru kabineta noteikumus vai informatīvo ziņojumu par investīcijas īstenošanu, ir jāiekļauj nosacījumu, ka projekta iesniedzējs tiek pārbaudīts atbilstoši Finanšu regulā noteiktajiem izslēgšanas kritērijiem (vadlīniju 46.punkts). Attiecīgi, nosacījumam, ka projekta iesniedzējs tiek pārbaudīts atbilstoši Finanšu regulā noteiktajiem izslēgšanas kritērijiem, tiesību aktā par investīcijas īstenošanu ir obligāts. Apzināmies, ka Atveseļošanas fonda ietvaros potenciālie finansējuma saņēmēji ir dažādi un uz publisko tiesību subjektiem attiecīgie kritēriji pēc būtības nevarētu tik attiecināti, ņemot vērā objektīvi pamatotu risku neesamību šajā jomā, kā arī mērķtiecīgi īstenojot minētās pārbaudes attiecībā uz 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noteikumu projektu ar nosacīju, ka izvērtējums atbilstoši izslēgšanas kritērijiem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anotācijā skaidrojām, ka uz noteikumu projektā paredzētiem projekta iesniedzējiem nav attiecināms neviens no 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noteiktajiem izslēgšanas kritērijiem, jo plānotie projekta iesniedzēji ir atvasinātas publiskas personas, līdz ar to izslēgšanas kritēriju pārbaude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minētīe izslēgšanas kitēriji ir saistoši arī Eiropas Savienības fondu 2021. - 2027. gada plānošanas periodā, kur Eiropas Savienības fondu 2021.—2027. gada plānošanas perioda vadības likuma 22. pantā noteikts, ka izslēgšnas kritēriji attiecināmi uz projekta iesniedzēju — fizisko vai juridisko personu. Tā kā tiešās pārvaldes iestādes atbilstoši Valsts pārvaldes iekārtas likumā noteiktajam savā darbībā pārstāv valsti, tās nav iestādes Civillikuma 1407. panta izpratnē, un tām nav juridiskas personas statusa. Līdz ar to izslēgšnas kritēriji nav attiecināmi uz atvasinātām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papildus prasība veikt izslēgšnas kritēriju pārbaudes projekta iesniedzējiem uz kuriem minētā prasība neattiecas rada papildus administratīvo slogu, gan Izglītības un zinātnes ministrijai (ministrija), gan Centrālai finanšu un līgumu aģentūrai (aģentūra). Jo iestāžu starpā tiek veidota formāla sarakste, kur saskaņā ar starpresoru vienošanās starp aģentūru un ministriju paredz, ka aģentūras pienākums ir izsniegt informāciju, bet ministrijai gatavo izvērtējumu, balstoties uz aģentūras izsniegto informāciju. Kur iesniegtā informācijā aģentūra norāda, ka izslēgšanas kritēriji ir jāpārbauda tikai gadījumos, kad projekta iesniedzējs ir fiziska vai privāto tiesību juridiska persona, taču noteikumu projektā definētie projekta iesniedzēji ir atvasinātas publiskas personas, līdz ar to izslēgšanas kritēriju pārbaude nav jāveic. Lai izvairītos no minētā administratīvā sloga, anotācijā ir sniegts skaidrojums, ka 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noteiktie izslēgšanas kritēriji nav attiecināmi uz atvasinātām publiskām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67.1.1.punkts nosaka, ka investīcijas otrās kārtas projekta darbībām augstākās izglītības institūcijas pamatdarbības jomā nav saimnieciska rakstura, ja "tiek īstenoti izglītības pasākumi, lai panāktu personāla skaita un kvalifikācijas paaugstināšanos. Uzskata, ka publiskā izglītība, kas tiek nodrošināta valsts izglītības sistēmas ietvaros un kas galvenokārt vai pilnībā ir valsts finansēta un uzraudzīta, nav saistīta ar saimniecisku darbību." Vienlaikus anotācijā ir skaidrots, ka "vērtējot finansējuma saņēmējus, kas iekļauti šajā noteikumu projektā ir secināms, ka to darbība galvenokārt ir finansēta no publiskiem līdzekļiem nodrošinot valsts pasūtījumu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no kādiem datiem izriet secinājums, ka noteikumos minētās augstskolas galvenokārt (vairāk kā 50 % no kopējā apjoma) ir finansēta no publiskiem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projeta anotācija papildināta ar atsauci uz Izglītības un zinātnes ministrijas mājas lapā (https://www.izm.gov.lv/lv/statistika-par-augstako-izglitibu) pieejamo statistikas informāciju par ausgtākās izglītības finansējumu 2020. un 2021.gadā. Minētos apkopojumos 1.3. izklājlapā ir atrodama informācija par augstskolu finansējumu studijām.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noteikumu projekta anotācijā skaidrot pamatojumu tam, ka investīcijas otro kārtu paredzēts īstenot ierobežotas projektu atlases veidā, norādot attiecīgā noteikumu projekta (11. punkta) regulējuma nepieciešamību un mērķi, kā arī atbilstību tiesiskās vienlīdzības principa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iekšējai konsolidācijai, kopējais pieejamais finansējums ir līdz 3 119 940 euro, paredzot trīs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Biozinātņu un tehnoloģiju universitātei, nodrošinot Latvijas Biozinātņu un tehnoloģiju universitātes koledžu konsolidāciju;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iekšējai konsolidācijai, kopējais pieejamais finansējums ir līdz 3 119 940 euro, paredzot trīs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Biozinātņu un tehnoloģiju universitātei, </w:t>
            </w:r>
            <w:r w:rsidR="00000000" w:rsidRPr="00000000" w:rsidDel="00000000">
              <w:rPr>
                <w:b w:val="1"/>
                <w:rtl w:val="0"/>
              </w:rPr>
              <w:t xml:space="preserve">t.sk</w:t>
            </w:r>
            <w:r w:rsidR="00000000" w:rsidRPr="00000000" w:rsidDel="00000000">
              <w:rPr>
                <w:rtl w:val="0"/>
              </w:rPr>
              <w:t xml:space="preserve">. nodrošinot Latvijas Biozinātņu un tehnoloģiju universitātes koledžu konsolidāciju;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plašo aktivitāšu loku un konsolidējamām institūcijām pieejamo finansējumu, izsakām pamatotas bažas, ka primāri  nepieciešamajām aktivitātēm, lai sasniegtu investīciju mērķi un,  kuras saistītas ar strukturālo pārmaiņu īstenošana (ārējai vai iekšējai konsolidācijai) un  tehnoloģiju attīstību un pētniecības un izglītības infrastruktūras uzlabošana (izņemot būvniecība), finansējums būs nepietiekošs.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kā jau vēstulē noradīts, lai varētu precīzi izvērtēt katrai aktivitātei plānoto finansējumu, lūdzam nodrošināt ar informāciju par konsolidācijas plāna  vērtēšanas  kritērijiem, nacionālajiem rādītājiem un to ilgtspējas nosacījumiem, iekšējo pētniecības un attīstības grantu vērtēšanas kritērijiem, vienas vienības izmaksu metodiku pieejamību, u.c. saistītajiem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un/vai precizēt, vai renovācijas izmaksas ir attiecināmas ANM investīciju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sadalījums pa atbalstāmo darbību grupām ir noteikts Latvijas Atveseļošanas fonda plāna 2.pielikumā “Izmaksas un finansējums”, kurā noteikts katrai no atbalstāmām darbībām plānotais finansējums. Minētais atbalsts AF ietvaros nesedz visas izmaksas, kas saistītas ar konsolidācijas procesa īstenošanu, līdz ar to aicinām izstrādājot konsolidācijas plānus izvērtēt prioritārās vajadzības un īstenot darbības, kas sniedz vislielāko ieguldījumu strukturālo pārmaiņu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neregulē konsolidācijas plānu izstrādi, bet gan nosaka nosacījumus 5.2.1.1. investīcijas otrās kārtas projektu īstenošanai. Konsolidācijas plānu izstrāde un  saskaņošana notiek ārpus šo noteikumu tvēruma, jo konsolidācijas plāns ir jāizstrādā pirms 5.2.1.1. investīcijas otrās kārtas projekta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Konsolidācijas plānu izstrāde notiks Izglītības un zinātnes ministrijas un augstāko izglītības institūciju sadarbības procesā pirms 5.2.1.1. investīcijas otrās kārtas projekta pieteikuma iesniegšanas. Reorganizācijas/konsolidācijas process ir pakāpenisks un tie sadarbības modeļi, kas ar katru augstākās izglītības institūciju notiks pēc individuāla grafika.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informējam, ka Izglītības un zinātnes ministrija tuvākā laikā plāno visām augstākās izglītības institūcijām un zinātniskiem institūtiem, kas iesaistīti reorganizācijas /konsolidācijas procesā, nosūtīt vēstuli, kurā būs iekļauti, tai skaitā konsolidācijas plānu vērtēšanas  kritēriju un plānotais laika grafiks sarunām ar augstākās izglītības institūcijām un zinātniskiem institūtiem.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nacionāliem rādītājiem, tad tie ir rādītāji par kuriem konsolidācijas procesā iesaistītām institūcijām jāvienojas ar Izglītības un zinātnes ministriju, kas būt rādītāji, kas ļaus pārliecināties par konsolidācijas garantu un akadēmiskās karjeras grantu ieviešanas progresu, līdz ar to tie nav minēti noteikumu projektā, bet par tiem puses vienosies konsolidācijas plāna apstiprināšanas procesā.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noteikts, ka atbalstāmās darbības var iedalīt sešās galvenās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konsolidācijas grantu īstenošana,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strukturālo pārmaiņu īstenošana (ārējai vai iekšējai konsolidācijai);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digitalizācija, tehnoloģiju attīstība un pētniecības un izglītības infrastruktūras uzlabošana (izņemot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jaunu un nākotnes izaicinājumiem un tematiskai specializācijai pielāgotu studiju programmu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"exit" granti, darba tiesisko attiecību izbeigšanai ar akadēmisko personālu virs 65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akadēmiskās karjeras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doktorantūras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pēcdoktorantūras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zinātnieku (profesoru)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iekšējo pētniecības un attīstības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projekta vadība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zinātniskās ekspertīzes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un publicitātes pasākumu īstenošana, tajā skaitā lai informētu par investīcijas otrās kārtas projektu kā par stratēģiski svarīgu.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plašo aktivitāšu loku un LU un konsolidējamām institūcijām pieejamo finansējumu, izsakām pamatotas bažas, ka primāri  nepieciešamajām aktivitātēm, lai sasniegtu investīciju mērķi un,  kuras saistītas ar strukturālo pārmaiņu īstenošanu (ārējai vai iekšējai konsolidācijai) un  tehnoloģiju attīstību un pētniecības un izglītības infrastruktūras uzlabošanu (izņemot būvniecību), finansējums būs nepietiekošs.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tiesību akta projekta izteiksmē ir piedāvāti vairāki grantu projekti kā atbalsta mehānisms, tomēr nav paredzētas aktivitātes pamata procesam- komplicētam konsolidācijas administratīvajam procesam, kas ir daudzslāņains, jo tajā iesaistīti daudzi sociālie partneri un visas darbības ir atbildīgi plānojamas, ņemot vērā iespējamos riskus. Līdz ar to nav korekti vienkāršot konsolidāciju līdz strukturālu pārmaiņu īstenošanai granta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kā jau vēstulē norādīts, lai varētu precīzi izvērtēt katrai aktivitātei plānoto finansējumu, lūdzam nodrošināt ar informāciju par konsolidācijas plāna  vērtēšanas  kritērijiem, nacionālajiem rādītājiem un to ilgtspējas nosacījumiem, iekšējo pētniecības un attīstības grantu vērtēšanas kritērijiem, vienas vienības izmaksu metodiku pieejamību, u.c. saistītajiem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sadalījums pa atbalstāmo darbību grupām ir noteikts Latvijas Atveseļošanas fonda plāna 2.pielikumā “Izmaksas un finansējums”, kurā noteikts katrai no atbalstāmām darbībām plānotais finansējums. Minētais atbalsts AF ietvaros nesedz visas izmaksas, kas saistītas ar konsolidācijas procesa īstenošanu, līdz ar to aicinām izstrādājot konsolidācijas plānus izvērtēt prioritārās vajadzības un īstenot darbības, kas sniedz vislielāko ieguldījumu strukturālo pārmaiņu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neregulē konsolidācijas plānu izstrādi, bet gan nosaka nosacījumus 5.2.1.1. investīcijas otrās kārtas projektu īstenošanai. Konsolidācijas plānu izstrāde un  saskaņošana notiek ārpus šo noteikumu tvēruma, jo konsolidācijas plāns ir jāizstrādā pirms 5.2.1.1. investīcijas otrās kārtas projekta uzsākšanas.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Konsolidācijas plānu izstrāde notiks Izglītības un zinātnes ministrijas un augstāko izglītības institūciju sadarbības procesā pirms 5.2.1.1. investīcijas otrās kārtas projekta pieteikuma iesniegšanas. Reorganizācijas/konsolidācijas process ir pakāpenisks un tie sadarbības modeļi, kas ar katru augstākās izglītības institūciju notiks pēc individuāla grafika.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informējam, ka Izglītības un zinātnes ministrija tuvākā laikā plāno visām augstākās izglītības institūcijām un zinātniskiem institūtiem, kas iesaistīti reorganizācijas /konsolidācijas procesā, nosūtīt vēstuli, kurā būs iekļauti, tai skaitā konsolidācijas plānu vērtēšanas  kritēriju un plānotais laika grafiks sarunām ar augstākās izglītības institūcijām un zinātniskiem institūtiem.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nacionāliem rādītājiem, tad tie ir rādītāji par kuriem konsolidācijas procesā iesaistītām institūcijām jāvienojas ar Izglītības un zinātnes ministriju, kas būt rādītāji, kas ļaus pārliecināties par konsolidācijas garantu un akadēmiskās karjeras grantu ieviešanas progresu, līdz ar to tie nav minēti noteikumu projektā, bet par tiem puses vienosies konsolidācijas plāna apstiprināšanas procesā.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5.2.1.1.i. investīcijas 2.kārtas demarkāciju ar tās pašas investīcijas ietvaros plānoto 3.kārtu, kurā ir plānotas līdzīgas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viena no būtiskākām atšķirībām  starp 5.2.1.1.i. investīcijas 2. un 3. kārtu ir atlases formā, jo paredzēts, ka 5.2.1.1.i. investīcijas 3. kārta sniegs iespēju iesniegt augstākās izglītības institūcijām un zinātniskiem institūtiem investīcijas projektu iesniegumu atklātā projektu iesniegumu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būtiska atšķirība ir, ka 5.2.1.1. otrās kārtas ietvaros Konsolidācijas un pārvaldības izmaiņu ieviešanas granti sniegs atbalstu konsolidācijas procesā iesaistīto augstākās izglītības institūciju un zinātnisko institūtu akadēmiskās un pētnieciskās kapacitātes stiprināšanai, nodrošinot atbalstu gan strukturālo pārmaiņu ieviešanai, pārvaldības izmaiņu ieviešanai, kā arī nodrošinot atbalstu konsolidācijas procesā iesaistīto pušu akadēmiskā un zinātniskā personāla pētniecības kompetenču pilnveidei, nodrošinot iespēju īstenot akadēmiskās karjeras grantus un iekšējos pētniecības un attīstības grantus. Bet 5.2.1.1. trešās kārtas ietvaros uzsvars ir likts uz atbalstu izcilības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pirms Rīgas Stradiņa universitātes Sarkanā Krusta medicīnas koledžas konsolidācijas ir nepieciešams atrisināt vēsturiski nepietiekamo finansējumu augstākajai izglītībai, kas ir zem studiju izmaksu koeficienta minimālās vērtības (MK noteikumu Nr.994 “Kārtība, kādā augstskolas un koledžas tiek finansētas no valsts budžeta līdzekļiem” 1.pielikums). Minimālās vērtības pilnai nodrošināšanai ir nepieciešams valsts budžeta transferta pieaugums par 608 tūkst. EUR gadā pret esošo finansējuma līmeni. Optimālās vērtības pilnai nodrošināšanai ir nepieciešams valsts budžeta transferta pieaugums par 810 tūkst. EUR gadā pret esošo finansējuma līmeni. Lūdzam papildināt anotāciju ar minēto apstākli, kas ir priekšnosacījums koledžas integrācijai universitātē, kas risināms paralēli MK noteikumu projektā ietvertajām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neredz skaidru sasaisti starp AF ietvaros īstenoto 5.2.1.1. investīciju un finansējuma nepietiekamību augstākajā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uzdevums nav risināt nacionālos jautājumus, kas saistīti ar nepietiekamu finansējuma apjomu augstākajā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norādām, ka izglītības ministrija ir pieprasījusi papildu nepieciešamo finansējumu studiju vietām prioritāro pasākumu ietvaros 2023.gada budžetā. Līdzi aicinām arī rīkoties Veselības ministriju pieprasot papildu finansējumu studiju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5.2.1.1. investīcijas otrās kārtas mērķis ir veikt augstākās izglītības institūciju un zinātnisko institūtu strukturālās pārmaiņas, lai veicinātu izcilību un augstākās izglītības un zinātnes kvalitātes un resursu ieguldījumu efektivitāti un starptautisko konkurētspēju, nevis risināt nepietiekamā finansējuma jautājumu augstākajā izglītībā.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arī informāciju, ka LSPA reorganizācijas procesā paralēli ir risināms jautājums par LSPA akadēmiskā personāla atalgojuma/darba apjoma problēmas novēršanu, attiecīgi ir nepieciešams pāriet uz studiju izmaksu koeficienta (ki) optimālo vērtību, paredzot valsts budžeta transferta pieaugumu LSPA augstākajai izglītībai par orientējoši 730 tūkst. EUR gadā. Pretējā gadījumā netiek sasniegti MK noteikumu projektā noteiktie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neredz skaidru sasaisti starp AF ietvaros īstenoto 5.2.1.1. investīciju un finansējuma nepietiekamību augstākajā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uzdevums nav risināt nacionālos jautājumus, kas saistīti ar nepietiekamu finansējuma apjomu augstākajā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norādām, ka izglītības ministrija ir pieprasījusi papildu nepieciešamo finansējumu studiju vietām prioritāro pasākumu ietvaros 2023.gada budžetā. Līdzi aicinām arī rīkoties Veselības ministriju pieprasot papildu finansējumu studiju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5.2.1.1. investīcijas otrās kārtas mērķis ir veikt augstākās izglītības institūciju un zinātnisko institūtu strukturālās pārmaiņas, lai veicinātu izcilību un augstākās izglītības un zinātnes kvalitātes un resursu ieguldījumu efektivitāti un starptautisko konkurētspēju, nevis risināt nepietiekamā finansējuma jautājumu augstākajā izglītībā.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MK noteikumu projekta anotācijā, ietverot informāciju par rīcību gadījumā, ja aprēķinātais nepieciešamais PVN apmērs 20% no kopējām Atveseļošanas fonda finansējuma izmaksām reāli tiks pārsniegts. RSU uzsver, ka ir prognozējams, ka attiecināmās izmaksas, kurām būtu jāpiemēro PVN, būtiski pārsniegs 20% no kopējām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attiecibā uz nepieciešamo PVN apmēru. Aprēķinot nepieciešamo PVN apmēru, tika pieņemts, ka no kopējām Atveseļošanas fonda finansējuma izmaksām PVN veidos apmēram 9%, kas veidosies no pakalpojumu un digitalizācija, tehnoloģiju attīstības, pētniecības un izglītības infrastruktūras iegādes izmaksas, nemateriālo aktīvu iegāde un izveide, par kuru iegādi finansējuma saņēmēji nevarēs atgūt PVN, tas tiks segts no valsts budžeta līdzekļiem, kā arī pētniecības grantu sadaļā no pētniecībai nepieciešamo pētniecības materiālu iegādes un citām izmaksām. PVN izmaksu apmērs noteikts balstoties uz PVN izmaksu apmēru iepriekš īstenotu līdzīgu pasākumu datiem.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MKN 9.punktā noteikto mērķa rādītāju, kurš sniedz ieguldījumu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(turpmāk - Komisijas regula Nr. 2021/2106), pielikuma "Kopējo rādītāju saraksts" noteiktajā kopējā rādītājā "atbalstītajās pētniecības struktūrās strādājošie pētnieki" un šo noteikumu 7.2.2. un 7.2.3. apakšpunktā noteiktais mērķa rādītājs sniedz ieguldījumu Komisijas regulas Nr.2021/2106 pielikuma "Kopējo rādītāju saraksts" noteiktajā kopējā rādītājā "to jauniešu skaits vecumā no 15 līdz 29 gadiem, kuri saņem atbalstu". Lūdzam skaidrot, kā tiek plānots uzkrāt datus </w:t>
            </w:r>
            <w:r w:rsidR="00000000" w:rsidRPr="00000000" w:rsidDel="00000000">
              <w:rPr>
                <w:u w:val="single"/>
                <w:rtl w:val="0"/>
              </w:rPr>
              <w:t xml:space="preserve">par pētniecības struktūrās strādājošajiem pētniekiem MKN  7.2.1.apakšpunkta gadījumā un jauniešiem MKN 7.2.3.apakšpunkta gadījumā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AF uzraudzības specifiku, kā arī CFLA pieejamos resursus AF projektu uzraudzībai, atbalsta sniedzējam investīcijas otrās kārtas īstenošanas periodā noteikt tiesības</w:t>
            </w:r>
            <w:r w:rsidR="00000000" w:rsidRPr="00000000" w:rsidDel="00000000">
              <w:rPr>
                <w:u w:val="single"/>
                <w:rtl w:val="0"/>
              </w:rPr>
              <w:t xml:space="preserve"> pēc pieprasījuma</w:t>
            </w:r>
            <w:r w:rsidR="00000000" w:rsidRPr="00000000" w:rsidDel="00000000">
              <w:rPr>
                <w:rtl w:val="0"/>
              </w:rPr>
              <w:t xml:space="preserve"> (nevis ikgadēji) no finansējuma saņēmēja saņemt ikgadējas atskaites par papildinošās saimnieciskās darbības apjomu identiski kā tas ir noteikts infrastruktūras (t.sk. pamatlīdzekļu) amortizācijas periodā, ka atbalsta sniedzējam būs noteiktas tiesības </w:t>
            </w:r>
            <w:r w:rsidR="00000000" w:rsidRPr="00000000" w:rsidDel="00000000">
              <w:rPr>
                <w:u w:val="single"/>
                <w:rtl w:val="0"/>
              </w:rPr>
              <w:t xml:space="preserve">pēc pieprasījuma</w:t>
            </w:r>
            <w:r w:rsidR="00000000" w:rsidRPr="00000000" w:rsidDel="00000000">
              <w:rPr>
                <w:rtl w:val="0"/>
              </w:rPr>
              <w:t xml:space="preserve"> no finansējuma saņēmēja saņemt uzkrātos aprēķina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 sadaļā.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2023.gads, attiecīgi anotācijā ir precizējams kārtējais gads, kā arī informācija kolonnā “Turpmākie trīs gadi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anotācijas 3.sadaļā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matemātisko neprecizitāti anotācijas 3. sadaļas 6.2. punktā - norādām, ka summējot tajā norādīto finansējumu sadalījumā pa gadiem kopā, un tai skaitā pievienotās vērtības nodokļa segšanai, veidojas nobīde par 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3.sadaļas 6.2.punktā.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pārņemtas arī Eiropas Komisijs 2014. gada 27. jūnija paziņojuma Nr. C 198/1 "Nostādnes par valsts atbalstu pētniecībai, izstrādei un inovācijai" 19. panta "b" apakšpunkta prasības, lūdzam atbilstoši papildināt noteikumu projekta anotācijas 5. sadaļu. Kā arī aicinām informāciju par minēto nostādņu pārņemšanu noteikumu projektā ietvert anotācijas 5. sadaļas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aizstāts Eiropas Komisijas 2014. gada 27. jūnija paziņojums Nr. C 198/1 "Nostādnes par valsts atbalstu pētniecībai, izstrādei un inovācijai" ar Eiropas Komisijas 2022. gada 28.oktobra paziņojumu  Nr. C 414/01 "Pētniecībai, izstrādei un inovācijai piešķiramā valsts atbalsta nostādnes", kā arī veikti atbilstoši precizējumi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noteikumu projektu paredzēts ieviest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prasības. Attiecīgā gadījumā, atbilstoši noteikumu Nr. 617 9.19. apakšpunktam lūdzam papildināt noteikumu projekta anotācijas 5. sadaļu ar informāciju par minētās regulas vienībām, kurās ietvertās prasības tiek ieviestas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prasības, regulē Eiropas Savienības dalībvalstu attiecības ar Eiropas komisija saistībā ar panākumiem, kas ir gūti atveseļošanas un noturības plānu īstenošanā, tostarp par darbības kārtību, un par kopējiem rādītājiem. Nozares ministrijas ieskatā, tas nav attiecināms uz noteikumu projektā ietvertiem finansējuma saņēmējiem, jo tie tiešā veidā nekomunicēs ar Eiropas Komisiju, neskatoties uz to, informācija par 5.2.1.1. investīciju otrās kārtas projektos sasniegtiem rezultātiem, tiks iekļauta Latvijas ziņojumā par panākumiem atveseļošanas un noturības plāna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- 18.10.2023.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projekta protokollēmumu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 gada 13. decembra rīkojuma Nr. 903 "Par Latvijas Sporta pedagoģijas akadēmijas reorganizāciju" 2.6. apakšpunktā minētā audita rezultātus Izglītības un zinātnes ministrija konsolidācijas ietvaros nodrošina un koordinē profesionālās bakalaura studiju programmas "Sporta zinātne",  profesionālās maģistra studiju programmas "Sporta zinātne", pirmā līmeņa profesionālās augstākās izglītības studiju programmas "Sporta un izglītības darba speciālists", profesionālās bakalaura studiju programmas "Veselība, fiziskā aktivitāte un drošība" un doktorantūras studiju programmas "Sporta zinātne" īstenošanu, tai skaitā risinājumus šo studiju programmu īstenošanai nepieciešamās infrastruktūras atbilstības normatīvo aktu prasībām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papildināts ar jaunu punktu. Vienošanās par protokollēmuma redakciju panākta rakstiskā saskaņošanā. Noteikumu projekta papildus dokumentu sadaļā pievienots saskaņojums no Veselības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MK sēdes protokollēmumu ar punktu, kurā noteikts, no kuras budžeta programmas/apakšprogrammas tiks nodrošināts finansējums pievienotās vērtības nodokļa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sēdēs protokollēmuma punkts bija pazudis kādu tehnisku iemeslu dēļ. Joprojām paredzēts, ka pievienotās vērtības nodokļa izmaksas ne vairāk kā 7 231 414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 Veikti precizējumi Ministru kabineta sēdēs protokollēmuma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ietvaros īstenoto investīcijas projektu pievienotās vērtības nodokļa izmaksas ne vairāk kā 5 684 461 </w:t>
            </w:r>
            <w:r w:rsidR="00000000" w:rsidRPr="00000000" w:rsidDel="00000000">
              <w:rPr>
                <w:i w:val="1"/>
                <w:rtl w:val="0"/>
              </w:rPr>
              <w:t xml:space="preserve">euro</w:t>
            </w:r>
            <w:r w:rsidR="00000000" w:rsidRPr="00000000" w:rsidDel="00000000">
              <w:rPr>
                <w:rtl w:val="0"/>
              </w:rPr>
              <w:t xml:space="preserve">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pievienotās vērtības nodokļa izmaksu apmēru, jo protokollēmumā norādītais apmērs nesakrīt ar anotācijas sadaļā "3. Tiesību akta projekta ietekme uz valsts budžetu un pašvaldību budžetiem" un noteikumu projekta 12.punktā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sēdes protokollēmumā.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ietvaros īstenoto investīcijas projektu pievienotās vērtības nodokļa izmaksas ne vairāk kā 7 231 414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ietvaros īstenoto investīcijas projektu pievienotās vērtības nodokļa izmaksas ne vairāk kā 4 793 479 </w:t>
            </w:r>
            <w:r w:rsidR="00000000" w:rsidRPr="00000000" w:rsidDel="00000000">
              <w:rPr>
                <w:i w:val="1"/>
                <w:rtl w:val="0"/>
              </w:rPr>
              <w:t xml:space="preserve">euro</w:t>
            </w:r>
            <w:r w:rsidR="00000000" w:rsidRPr="00000000" w:rsidDel="00000000">
              <w:rPr>
                <w:rtl w:val="0"/>
              </w:rPr>
              <w:t xml:space="preserve">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noteikumu projektā un protokollēmuma projektā sniegto informāciju par no valsts budžeta līdzekļiem sedzamo pievienotās vērtības nodokļa apmēru, jo šobrīd starp šiem projektiem veidojas nobīde par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preicējumi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ietvaros īstenoto investīcijas projektu pievienotās vērtības nodokļa izmaksas ne vairāk kā 7 231 414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Komisijas nav saņemts saskaņojums par precizēto MKN projektu. Ja EK vēl būs iebildumi, uz MK būs jāvirzās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ir saņemti Eiropas komisijas komentāri par 5.2.1.1. investīcijas otrās kārtas noteikumu projektu, uz kuriem tika sagatavotas atbildes un nosūtītas FM, kas tās ir pārsūtījusi Eiropas komisijai. Eiropas komisijas izteiktie komentāri par pašu noteikumu projekti ir tīri tehniski.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attiecināmi uz sasniedzamo mērķu skaidrākiem aprakstiem, lai 5.2.1.1.1 investīcijas īstenošanā iesaistītām pusēm būtu skaidrs, kas ir tie dokumenti un kam tajos būtu jābūt ietvertam, lai apliecinātu 5.2.1.1. investīcijai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Komisijas nav saņemts saskaņojums par precizēto MKN projektu. Ja EK vēl būs iebildumi, uz MK būs jāvirzās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saskaņošanas procesā, ceram, ka līdz noteikumu projekta virzībai uz Ministru kabinetu tiks saņemts Eiropas Komisijas saskaņojums.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MKN projektu vēl nav saņemts EK saskaņojums. Pastāv iespēja, ka tiks saņemti EK komentāri, kuri var mainīt MKN projekta redakciju, tāpēc aicinām sagaidīt EK komentārus vai saskaņojumu. Ja tomēr MK noteikumi tiks skatīti MK pirms EK viedokļa saņemšanas, lūdzam papildināt anotāciju, ka pēc EK komentāriem iespējama MKN projekta atkārtota virzība uz MK, ja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atrodas saskaņošanas stadijā. Ja pēc veiksmīga saskaņošanas procesa beigām, vēl nebūs saņemti EK komentāri vai saskaņojums, tad atbilstoši tiks papildināta noteikumu projekta anotācija. Nozares ministrija cer, ka uz noteikumu projeta iesniegšanas brīdi Ministru kabinetā jau būs saņemts pozitīvs saskaņojums no EK puses.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Eiropas Komisijas izteiktos komentārus par MK noteikumu projektu un attiecīgi nepieciešamības gadījumā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zinētnes ministrija ir izskatījusi Eiropas Komisijas izteiktos komentārus un sniegusi uz tiem atbildes nosūtot Finanšu ministrijai.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projekta izziņā pamatot AF investīcijas 2.kārtas ieviešanas apraksta formas izvēli (MKN, nevis informatīvais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ja AF plāna investīciju ietvaros finansējuma saņēmējs vai cita persona, kam paredzēt piešķirt tiesības vai noteikt pienākumus investīcijas ietvaros, ir privātpersona, tai skaitā privātpersona, kam deleģēta valsts pārvaldes uzdevumu veikšana, vai cita persona, kas neatrodas Ministru kabineta hierarhiskā padotībā, informatīvais ziņojums un Ministru kabineta sēdes protokollēmums un iekšējie normatīvie akti nav uzskatāmi par atbilstošu un juridiski korektu ietvaru investīcijas īstenošanas kārtības noteikšanai un Likuma par budžetu un finanšu vadību 19.3 panta pirmajā un otrajā daļā paredzētā likumdevēja deleģējuma Ministru kabinetam izpildei, jo saskaņā ar Ministru kabineta 2021. gada 7. septembra noteikumu Nr. 606 "Ministru kabineta kārtības rullis" 47. punktu informatīvais ziņojums ir informācija vai pārskats par Ministru kabineta kompetencē esoša jautājuma risināšanas gaitu, par Ministru kabineta atbalstīta plānošanas dokumenta īstenošanu vai tiesību akta izpildi, un tajā neietver konceptuālus jautājumus. Tātad informatīvais ziņojums ir apraksts par kādas problēmas esamību, nevis saistošs priekšraksts.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iekšējie normatīvie akti atbilstoši Valsts pārvaldes iekārtas likuma 72. panta ceturtajai daļai ir saistoši tikai to izdevējam un tā padotībā esošajām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5.2.1.1. investīcija  ietvaros finansējuma saņēmējs ir augstskolas un zinātniskie institūti, t.i., atvasinātas publisko tiesību juridiskās personas, kas neatrodas Ministru kabineta hierarhiskā padotībā, nozares ministrija redz tika vienu atbilstošu iespēju, kas ir sagatavot un virzīt ārēju normatīvo aktu, nevis ziņojumu.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investīcijas otrā kārta) īstenošanas un uzraudzības kārtību, tostarp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projekta 1.punktā precizēt vārdus "Eiropas Savienības" uz "Latvijas".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fonds)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investīcijas otrā kārta) īstenošanas un uzraudzības kārtību, tostarp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investīcijas otrā kārta) īstenošanas un uzraudzības kārtību, tostarp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MKN projekta 1.punktu atbilstoši veiktajiem precizējumiem MKN projekta nosaukumā.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fonds)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investīcijas otrā kārta) īstenošanas un uzraudzības kārtību, tostarp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otrās kārtas īstenošanā iesaistīto institūciju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1.7.apakšpunkts nedublē 1.5.apakšpunktu, kurš jau būtībā aptver institūciju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Kompetenci raksturo subjekta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pētniecības infrastruktūra – iekārtas, resursi un saistītie pakalpojumi, kas atbilst Komisijas regulas Nr. 651/2014 2. panta 91. 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notiekumu projekta 2.10.apakšpunktu, norādot pilno Komisijas regulas nosaukumu un pieņemšanas datumu, ņemot vērā, ka tas netika atrunāts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pētniecības infrastruktūra – iekārtas, resursi un saistītie pakalpojumi, kas atbilst Komisijas 2014. gada 17. jūnija Regulas (ES) Nr. 651/2014, ar ko noteiktas atbalsta kategorijas atzīst par saderīgām ar iekšējo tirgu, piemērojot Līguma 107. un 108. pantu (turpmāk - Komisijas regula Nr. 651/2014) 2. panta 91. punktā noteiktajai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ietvaros vienošanās par investīciju otrās kārtas projektu īstenošanu slēdz un investīcijas atbalstu piešķir Centrālā finanšu un līgumu aģentūra (turpmāk –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redakcionāli vienkāršot, ņemot vērā, ka "Investīcijas otrās kārtas ietvaros" jau norāda par kādiem projektiem tiek slēgta vienošanās un kāds atbalsts sniegts (investīcijas otrās 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ietvaros vienošanās par projektu īstenošanu slēdz un atbalstu piešķir Centrālā finanšu un līgumu aģentūra (turpmāk –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ietvaros vienošanās par investīciju otrās kārtas projektu īstenošanu slēdz Centrālā finanšu un līgumu aģentūra (turpmāk –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otrās kārtas mērķis ir </w:t>
            </w:r>
            <w:r w:rsidR="00000000" w:rsidRPr="00000000" w:rsidDel="00000000">
              <w:rPr>
                <w:shd w:fill="#ffffff" w:val="clear"/>
                <w:rtl w:val="0"/>
              </w:rPr>
              <w:t xml:space="preserve">veikt augstākās izglītības institūciju vai zinātnisko institūtu strukturālās pārmaiņas, lai veicinātu izcilību un augstākās izglītības un zinātnes kvalitātes un resursu ieguldījumu efektivitāti un starptautisko konkurētspēju, tostarp integrāciju starptautiskajos augstākās izglītības un pētniecības tīklos.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tekstā "</w:t>
            </w:r>
            <w:r w:rsidR="00000000" w:rsidRPr="00000000" w:rsidDel="00000000">
              <w:rPr>
                <w:i w:val="1"/>
                <w:rtl w:val="0"/>
              </w:rPr>
              <w:t xml:space="preserve">veikt augstākās izglītības institūciju vai zinātnisko institūtu</w:t>
            </w:r>
            <w:r w:rsidR="00000000" w:rsidRPr="00000000" w:rsidDel="00000000">
              <w:rPr>
                <w:rtl w:val="0"/>
              </w:rPr>
              <w:t xml:space="preserve">" vārda "</w:t>
            </w:r>
            <w:r w:rsidR="00000000" w:rsidRPr="00000000" w:rsidDel="00000000">
              <w:rPr>
                <w:i w:val="1"/>
                <w:rtl w:val="0"/>
              </w:rPr>
              <w:t xml:space="preserve">vai</w:t>
            </w:r>
            <w:r w:rsidR="00000000" w:rsidRPr="00000000" w:rsidDel="00000000">
              <w:rPr>
                <w:rtl w:val="0"/>
              </w:rPr>
              <w:t xml:space="preserve">" vietā nebūtu lietojams vārds "</w:t>
            </w:r>
            <w:r w:rsidR="00000000" w:rsidRPr="00000000" w:rsidDel="00000000">
              <w:rPr>
                <w:i w:val="1"/>
                <w:rtl w:val="0"/>
              </w:rPr>
              <w:t xml:space="preserve">un</w:t>
            </w:r>
            <w:r w:rsidR="00000000" w:rsidRPr="00000000" w:rsidDel="00000000">
              <w:rPr>
                <w:rtl w:val="0"/>
              </w:rPr>
              <w:t xml:space="preserve">", jo projekta mērķis ir veikt gan  augstākās izglītības institūciju, gan  zinātnisko institūtu strukturālas pārmaiņas.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otrās kārtas mērķis ir veikt augstākās izglītības institūciju </w:t>
            </w:r>
            <w:r w:rsidR="00000000" w:rsidRPr="00000000" w:rsidDel="00000000">
              <w:rPr>
                <w:b w:val="1"/>
                <w:rtl w:val="0"/>
              </w:rPr>
              <w:t xml:space="preserve">un</w:t>
            </w:r>
            <w:r w:rsidR="00000000" w:rsidRPr="00000000" w:rsidDel="00000000">
              <w:rPr>
                <w:rtl w:val="0"/>
              </w:rPr>
              <w:t xml:space="preserve"> zinātnisko institūtu strukturālās pārmaiņas, lai veicinātu izcilību un augstākās izglītības un zinātnes kvalitātes un resursu ieguldījumu efektivitāti un starptautisko konkurētspēju, tostarp integrāciju starptautiskajos augstākās izglītības un pētniecības tīklos.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otrās kārtas mērķis ir </w:t>
            </w:r>
            <w:r w:rsidR="00000000" w:rsidRPr="00000000" w:rsidDel="00000000">
              <w:rPr>
                <w:shd w:fill="#ffffff" w:val="clear"/>
                <w:rtl w:val="0"/>
              </w:rPr>
              <w:t xml:space="preserve">veikt augstākās izglītības institūciju un zinātnisko institūtu strukturālās pārmaiņas, lai veicinātu izcilību un augstākās izglītības un zinātnes kvalitātes un resursu ieguldījumu efektivitāti un starptautisko konkurētspēju.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otrās kārtas mērķus sasniedz, finansējuma saņēmējiem īstenojot šo noteikumu </w:t>
            </w:r>
            <w:r w:rsidR="00000000" w:rsidRPr="00000000" w:rsidDel="00000000">
              <w:rPr>
                <w:rtl w:val="0"/>
              </w:rPr>
              <w:t xml:space="preserve">19.</w:t>
            </w:r>
            <w:r w:rsidR="00000000" w:rsidRPr="00000000" w:rsidDel="00000000">
              <w:rPr>
                <w:rtl w:val="0"/>
              </w:rPr>
              <w:t xml:space="preserve"> punktā minētās atbalstāmās darbības un sasniedzot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apliecināt, ka izmaiņas AF finansējuma sadalījumā starp 5.2.1.1.i. investīcijas 2. un 3.kārtu neietekmē 3.kārtas ietvaros atlikušo CID rādītāju Nr.164 un Nr.165 vērtību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visu rādītāju sasniegšana ir paredzēta 5.2.1.1.i investīcijas 2.kārtas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otrās kārtas mērķus sasniedz, finansējuma saņēmējiem īstenojot šo noteikumu </w:t>
            </w:r>
            <w:r w:rsidR="00000000" w:rsidRPr="00000000" w:rsidDel="00000000">
              <w:rPr>
                <w:rtl w:val="0"/>
              </w:rPr>
              <w:t xml:space="preserve">19.</w:t>
            </w:r>
            <w:r w:rsidR="00000000" w:rsidRPr="00000000" w:rsidDel="00000000">
              <w:rPr>
                <w:rtl w:val="0"/>
              </w:rPr>
              <w:t xml:space="preserve"> punktā minētās atbalstāmās darbības un sasniedzot šādus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mērķis līdz 2023. gada 30. jūnijam – saskaņoti 4 augstākās izglītības institūciju konsolidācijas plāni;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sadarbībā ar Banku augstskolu.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7.1. punkts: “mērķis līdz 2023. gada 30. jūnijam – saskaņoti 4 augstākās izglītības institūciju konsolidācijas plāni”, taču 11.04.2023. vēstulē 4-6e/23/908 norādīts, ka  plāns ir jāiesniedz līdz 2023.gada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22-TA-2792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7.1.apakšpunktā noteiktais investīcijas otrās kārtas mērķis un tā sasniegšanas termiņš ir noteikts Atveseļošanas fonda plāna Darbības kārtība, par kuru vienojas Eiropas Komisija un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iesniedza priekšlikumus mērķa Nr.161 izpildes termiņa grozījumiem paredzot mainīt izpildes termiņu no 2023.gada 2.cetrukšņa uz 2023.gada 4.ceturksni, uz ko tika saņemts norādījums no Eiropas Komisijas, ka grozījumi Atveseļošanas plānā attiecībā uz termiņa izmaiņām nav nepieciešami, jo grozījumi mērķa Nr.161 izpildes termiņā neietekmē Latvijas maksājumu pieprasījumu grafiku. Līdz ar to noteikumu projektā ir atstāts sākotnējais mērķa izpildes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mērķis līdz 2023. gada 30. jūnijam – saskaņoti 4 augstākās izglītības institūciju konsolidācijas plāni;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uzraudzības rādītāji līdz 2024. gada 30.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projekta 7.3.1. un 7.3.2.apakšpunktiem lūgums IZM izvērtēt, vai nav nepieciešams lietot Darbības kārtībā norādītās rādītāju vērtības, t.i., 150 un 45.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preiziējumi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uzraudzības rādītāji līdz 2024. gada 30. 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88 236 414 </w:t>
            </w:r>
            <w:r w:rsidR="00000000" w:rsidRPr="00000000" w:rsidDel="00000000">
              <w:rPr>
                <w:i w:val="1"/>
                <w:rtl w:val="0"/>
              </w:rPr>
              <w:t xml:space="preserve">euro</w:t>
            </w:r>
            <w:r w:rsidR="00000000" w:rsidRPr="00000000" w:rsidDel="00000000">
              <w:rPr>
                <w:rtl w:val="0"/>
              </w:rPr>
              <w:t xml:space="preserve">, nepārsniedzot Atveseļošanas fonda finansējums – 81 005 000 </w:t>
            </w:r>
            <w:r w:rsidR="00000000" w:rsidRPr="00000000" w:rsidDel="00000000">
              <w:rPr>
                <w:i w:val="1"/>
                <w:rtl w:val="0"/>
              </w:rPr>
              <w:t xml:space="preserve">euro</w:t>
            </w:r>
            <w:r w:rsidR="00000000" w:rsidRPr="00000000" w:rsidDel="00000000">
              <w:rPr>
                <w:rtl w:val="0"/>
              </w:rPr>
              <w:t xml:space="preserve"> un valsts budžeta līdzfinansējums, kas paredzēts pievienotās vērtības nodokļa (turpmāk – PVN) izmaksu segšanai, kas nav attiecināmas finansēšanai no Atveseļošanas fonda finansējuma – 7 231 414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12. punktā norādīts, ka tikai valsts līdzfinansējums paredzēts PVN segšanai. Tā kā valsts līdzfinansējums ir krietni mazāks par Atveseļošanās un noturības mehānisma līdzekļiem (turpmāk – ĀNM), tad attiecīgi precēm un pakalpojumiem PVN finansējuma apmērs varētu būtisks apgrūtinājums augstākajām izglītības iestādēm. Lūdzam izskatīt iespēju segt PVN pilnā apmērā (t.sk. ĀNM daļai) un veikt atbilstošus precizējumus MK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Atveseļošanas fonda finansējuma pievienotās vērtības nodokļa izmaksas nav attiecināmas.  Noteikumu projektā ir ietverti nosacījumi PVN finansēšanai, kas paredz, ka finansējuma saņēmēji un sadarbības partneri, ja PVN izmaksas nevar atgūt, tad tās tiek segtas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paredzēts, precēm un pakalpojumiem, kuriem PVN izmaksas nevar atgūt, izmaksas tiek segtas no diviem avotiem - pašas preces vai pakalpojuma vērtība tiek segta no Atveseļošanas fonda finansējuma, bet PVN daļa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līdzekļi ir paredzēti tikai PVN izmaksu segšanai, un nav paredzēti preču vai pakalpojumu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nepieciešamo PVN apmēru, tika pieņemts, ka no kopējām Atveseļošanas fonda finansējuma izmaksām PVN veidos apmēram 9% (balstoties uz iepriekš, kas veidosies no pakalpojumu un digitalizācijas, tehnoloģiju attīstības, pētniecības un izglītības infrastruktūras iegādes izmaksām, nemateriālo aktīvu iegādes un izveides, par kuru iegādi finansējuma saņēmēji nevarēs atgūt PVN, tas tiks segts no valsts budžeta līdzekļiem, kā arī pētniecības grantu sadaļā no pētniecībai nepieciešamo pētniecības materiālu iegādes un citām izmaksām. PVN izmaksu apmērs noteikts balstoties uz PVN izmaksu apmēru iepriekš īstenotu līdzīgu pasākumu datiem). Papildus norādām, ka 5.2.1.1. investīcijas ietvaros liela daļa izmaksu ir atalgojuma izmaksas, tai skaitā projekta vadības un īstenošanas personālam, kā arī garantu izmaksas  - "exit" granti, akadēmiskā personāla garanti un pētniecības un attīstības garanti, kur lielāko daļu veido atalgojuma izmaksas, kurām nav PVN izmaksas, līdz ar to valsts budžeta apmērs PVN izmaksu segšanai nav noteikts 21% apmēra no visām investīcijas projekta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88 236 414 </w:t>
            </w:r>
            <w:r w:rsidR="00000000" w:rsidRPr="00000000" w:rsidDel="00000000">
              <w:rPr>
                <w:i w:val="1"/>
                <w:rtl w:val="0"/>
              </w:rPr>
              <w:t xml:space="preserve">euro</w:t>
            </w:r>
            <w:r w:rsidR="00000000" w:rsidRPr="00000000" w:rsidDel="00000000">
              <w:rPr>
                <w:rtl w:val="0"/>
              </w:rPr>
              <w:t xml:space="preserve">, nepārsniedzot Atveseļošanas fonda finansējums – 81 005 000 </w:t>
            </w:r>
            <w:r w:rsidR="00000000" w:rsidRPr="00000000" w:rsidDel="00000000">
              <w:rPr>
                <w:i w:val="1"/>
                <w:rtl w:val="0"/>
              </w:rPr>
              <w:t xml:space="preserve">euro</w:t>
            </w:r>
            <w:r w:rsidR="00000000" w:rsidRPr="00000000" w:rsidDel="00000000">
              <w:rPr>
                <w:rtl w:val="0"/>
              </w:rPr>
              <w:t xml:space="preserve"> un valsts budžeta līdzfinansējums, kas paredzēts pievienotās vērtības nodokļa (turpmāk – PVN) izmaksu segšanai, kas nav attiecināmas finansēšanai no Atveseļošanas fonda finansējuma – 7 231 414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58 489 180 </w:t>
            </w:r>
            <w:r w:rsidR="00000000" w:rsidRPr="00000000" w:rsidDel="00000000">
              <w:rPr>
                <w:i w:val="1"/>
                <w:rtl w:val="0"/>
              </w:rPr>
              <w:t xml:space="preserve">euro</w:t>
            </w:r>
            <w:r w:rsidR="00000000" w:rsidRPr="00000000" w:rsidDel="00000000">
              <w:rPr>
                <w:rtl w:val="0"/>
              </w:rPr>
              <w:t xml:space="preserve">, tai skaitā nepārsniedzot Atveseļošanas fonda finansējums – 53 695 700 </w:t>
            </w:r>
            <w:r w:rsidR="00000000" w:rsidRPr="00000000" w:rsidDel="00000000">
              <w:rPr>
                <w:i w:val="1"/>
                <w:rtl w:val="0"/>
              </w:rPr>
              <w:t xml:space="preserve">euro</w:t>
            </w:r>
            <w:r w:rsidR="00000000" w:rsidRPr="00000000" w:rsidDel="00000000">
              <w:rPr>
                <w:rtl w:val="0"/>
              </w:rPr>
              <w:t xml:space="preserve"> un valsts budžeta līdzfinansējums – 4 793 480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finansējuma  un valsts budžeta līdzfinansējuma apmērs nevar tikt pārsniegts, lūdzam precizēt noteikumu projekta 12. punktu, svītrojot norādi "tai skaitā", vai skaidrot, kāds vēl finansējums būs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88 236 414 </w:t>
            </w:r>
            <w:r w:rsidR="00000000" w:rsidRPr="00000000" w:rsidDel="00000000">
              <w:rPr>
                <w:i w:val="1"/>
                <w:rtl w:val="0"/>
              </w:rPr>
              <w:t xml:space="preserve">euro</w:t>
            </w:r>
            <w:r w:rsidR="00000000" w:rsidRPr="00000000" w:rsidDel="00000000">
              <w:rPr>
                <w:rtl w:val="0"/>
              </w:rPr>
              <w:t xml:space="preserve">, nepārsniedzot Atveseļošanas fonda finansējums – 81 005 000 </w:t>
            </w:r>
            <w:r w:rsidR="00000000" w:rsidRPr="00000000" w:rsidDel="00000000">
              <w:rPr>
                <w:i w:val="1"/>
                <w:rtl w:val="0"/>
              </w:rPr>
              <w:t xml:space="preserve">euro</w:t>
            </w:r>
            <w:r w:rsidR="00000000" w:rsidRPr="00000000" w:rsidDel="00000000">
              <w:rPr>
                <w:rtl w:val="0"/>
              </w:rPr>
              <w:t xml:space="preserve"> un valsts budžeta līdzfinansējums, kas paredzēts pievienotās vērtības nodokļa (turpmāk – PVN) izmaksu segšanai, kas nav attiecināmas finansēšanai no Atveseļošanas fonda finansējuma – 7 231 414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konsolidācijas gadījumu - Latvijas Organiskās sintēzes institūta apvienošanās ar Latvijas Biomedicīnas pētījumu un studiju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Organiskās sintēzes institūta (OSI) apvienošanās ar Latvijas Biomedicīnas pētījumu un studiju centru (BMC) balstās uz vienu no pamatprincipiem konsolidācijai - esošajām sadarbības iestrādnēm starp abām institūcijām, kas ir rezultēojies arī OSI un BMC zinātnisko padomju lēmumā atbalstīt apvienošanos, izveidojot jaunu pētniecības organizāciju, kas būs lielākais Baltijas dzīvības zinātņu centrs. Iepriekšējā zinātnisko institūciju starptautiskajā izvērtējumā OSI saņēma augstāko iespējamo novērtējumu (5 balles) un BMC saņēma ļoti augstu vērtējumu (4 balles), kas abām institūcijām apvienojoties ļaus nodrošināt dzīvības zinātnēs un biomedicīnā augsta līmeņa izcilības koncentrāciju vienā spēcīgā institūcijā. Ņemot vērā to, ka OSI un BMC pēc kopējās abu institūciju zinātniskās kapacitātes (20 milj. eiro P&amp;A ieņēmumi un 346 zinātniskie darbinieki pilna laika ekvivalenta izteiksmē 2021.gadā) salīdzināmā apmērā tikai ar LU un RTU – nosakot OSI un BMC apvienošanās aktivitātēm paredzamo finansējuma apmēru, tas ir noteikts līdzīgi kā Liepājas Universitātes konsolidācijai ar 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apvienošanās iekļaušanas rezultātā noteikumu projektā ir mainīts kopējais  5.2.1.1.i investīcijai pieejamais finansējumus, gan Atveseļošanas fonda, gan valsts budžeta finansējuma apmēri,  kā arī kopējie un finansējuma saņēmējiem individuālie sasniedzamie mērķa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zemāk uzskaitītās institūcijas un tām paredzēto finansējuma apmēru attēlot pielikumā tabulas veidā, lai būtu pārskatāmi.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finansējuma saņēmēju skaits nav tik liels, lai katrs finansējuma saņēmējs nespētu orientēties un atrast noteikumu projektā tiem paredzēto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Latvijas Organiskās sintēzes institūta apvienošanās ar Latvijas Biomedicīnas pētījumu un studiju centru - līdz 10 871 594 </w:t>
            </w:r>
            <w:r w:rsidR="00000000" w:rsidRPr="00000000" w:rsidDel="00000000">
              <w:rPr>
                <w:i w:val="1"/>
                <w:rtl w:val="0"/>
              </w:rPr>
              <w:t xml:space="preserve">euro</w:t>
            </w:r>
            <w:r w:rsidR="00000000" w:rsidRPr="00000000" w:rsidDel="00000000">
              <w:rPr>
                <w:rtl w:val="0"/>
              </w:rPr>
              <w:t xml:space="preserve">, tai skaitā nepārsniedzot Atveseļošanas fonda finansējumu – 9 980 613 </w:t>
            </w:r>
            <w:r w:rsidR="00000000" w:rsidRPr="00000000" w:rsidDel="00000000">
              <w:rPr>
                <w:i w:val="1"/>
                <w:rtl w:val="0"/>
              </w:rPr>
              <w:t xml:space="preserve">euro</w:t>
            </w:r>
            <w:r w:rsidR="00000000" w:rsidRPr="00000000" w:rsidDel="00000000">
              <w:rPr>
                <w:rtl w:val="0"/>
              </w:rPr>
              <w:t xml:space="preserve"> un valsts budžeta līdzfinansējumu – 890 981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Organiskās sintēzes institūts un Latvijas Biomedicīnas pētījumu un studiju centrs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14.2. punktu, Latvijas Organiskās sintēzes institūta (turpmāk – OSI) apvienošanai ar Latvijas Biomedicīnas pētījumu un studiju centru (turpmāk – BMC) ir paredzēts  finansējums līdz 10 871 594 euro, tai skaitā nepārsniedzot Atveseļošanas fonda finansējumu – 9 980 613 euro un valsts budžeta līdzfinansējumu – 890 981 euro. Vēršam uzmanību, ka gan OSI, gan BMC Zinātnisko padomju lēmumos par apvienošanos (protokol-lēmumu izraksti ir pievienoti  vēstules pielikumā) ir minēts, ka OSI un BMC Zinātniskās padomes atbalsta apvienošanos ar nosacījumu, ka reorganizācijai tiek izmantoti Atveseļošanas un noturības mehānisma projekta līdzekļi vismaz 11 000 000 euro apmērā. Attiecīgi, neizpildoties abu Zinātnisko padomju lēmumos izvirzītajiem nosacījumiem, lēmumi par apvienošanos nav spēkā. Tādēļ aicinām IZM meklēt iespēju palielināt  OSI un BMC pieejamo kopējo finansējumu  investīcijas otrās kārtas ietvaros vismaz līdz 11 000 000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noteiktais finansējums līdz 10 871 594 euro izriet no tā, ka OSI un BMC nosakot tai nepieciešamo finansējumu konsolidācijai tai tika pielīdzināts pēc analoģijas lielākais finansējums no visu konsolidējamo iestāžu tipiem (izejot no zinātniskās kapacitātes un citiem faktoriem) – jeb Liepājas Universitātes konsolidācijai ekvivalents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pieejamais finansējums līdz 10 871 594 euro apaļojot līdz tuvākajam milj. eiro (kas ir apaļš skaitlis abu institūtu zinātnisko padomju lēmumā) ir 11 milj. eiro.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Latvijas Organiskās sintēzes institūta apvienošanās ar Latvijas Biomedicīnas pētījumu un studiju centru - līdz 10 871 594 </w:t>
            </w:r>
            <w:r w:rsidR="00000000" w:rsidRPr="00000000" w:rsidDel="00000000">
              <w:rPr>
                <w:i w:val="1"/>
                <w:rtl w:val="0"/>
              </w:rPr>
              <w:t xml:space="preserve">euro</w:t>
            </w:r>
            <w:r w:rsidR="00000000" w:rsidRPr="00000000" w:rsidDel="00000000">
              <w:rPr>
                <w:rtl w:val="0"/>
              </w:rPr>
              <w:t xml:space="preserve">, tai skaitā nepārsniedzot Atveseļošanas fonda finansējumu – 9 980 613 </w:t>
            </w:r>
            <w:r w:rsidR="00000000" w:rsidRPr="00000000" w:rsidDel="00000000">
              <w:rPr>
                <w:i w:val="1"/>
                <w:rtl w:val="0"/>
              </w:rPr>
              <w:t xml:space="preserve">euro</w:t>
            </w:r>
            <w:r w:rsidR="00000000" w:rsidRPr="00000000" w:rsidDel="00000000">
              <w:rPr>
                <w:rtl w:val="0"/>
              </w:rPr>
              <w:t xml:space="preserve"> un valsts budžeta līdzfinansējumu – 890 981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Latvijas Jūras akadēmijas konsolidācija ar Rīgas Tehnisko Universitāti - līdz 7 487 856 </w:t>
            </w:r>
            <w:r w:rsidR="00000000" w:rsidRPr="00000000" w:rsidDel="00000000">
              <w:rPr>
                <w:i w:val="1"/>
                <w:rtl w:val="0"/>
              </w:rPr>
              <w:t xml:space="preserve">euro</w:t>
            </w:r>
            <w:r w:rsidR="00000000" w:rsidRPr="00000000" w:rsidDel="00000000">
              <w:rPr>
                <w:rtl w:val="0"/>
              </w:rPr>
              <w:t xml:space="preserve">, tai skaitā nepārsniedzot Atveseļošanas fonda finansējumu – 7 186 042 </w:t>
            </w:r>
            <w:r w:rsidR="00000000" w:rsidRPr="00000000" w:rsidDel="00000000">
              <w:rPr>
                <w:i w:val="1"/>
                <w:rtl w:val="0"/>
              </w:rPr>
              <w:t xml:space="preserve">euro</w:t>
            </w:r>
            <w:r w:rsidR="00000000" w:rsidRPr="00000000" w:rsidDel="00000000">
              <w:rPr>
                <w:rtl w:val="0"/>
              </w:rPr>
              <w:t xml:space="preserve"> un valsts budžeta līdzfinansējumu – 301 814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universitātes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attiecās arī uz noteikumu projekta 16.1.4. un 16.2.4.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Latvijas Jūras akadēmijas konsolidācija ar Rīgas Tehnisko universitāti - līdz 7 487 856 euro, tai skaitā nepārsniedzot Atveseļošanas fonda finansējumu – 7 186 042 euro un valsts budžeta līdzfinansējumu – 301 814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Latvijas Sporta pedagoģijas akadēmijas konsolidācija ar Rīgas Stradiņa universitāti - līdz 7 827 549 </w:t>
            </w:r>
            <w:r w:rsidR="00000000" w:rsidRPr="00000000" w:rsidDel="00000000">
              <w:rPr>
                <w:i w:val="1"/>
                <w:rtl w:val="0"/>
              </w:rPr>
              <w:t xml:space="preserve">euro</w:t>
            </w:r>
            <w:r w:rsidR="00000000" w:rsidRPr="00000000" w:rsidDel="00000000">
              <w:rPr>
                <w:rtl w:val="0"/>
              </w:rPr>
              <w:t xml:space="preserve">, tai skaitā nepārsniedzot Atveseļošanas fonda finansējumu – 7 186 042 </w:t>
            </w:r>
            <w:r w:rsidR="00000000" w:rsidRPr="00000000" w:rsidDel="00000000">
              <w:rPr>
                <w:i w:val="1"/>
                <w:rtl w:val="0"/>
              </w:rPr>
              <w:t xml:space="preserve">euro</w:t>
            </w:r>
            <w:r w:rsidR="00000000" w:rsidRPr="00000000" w:rsidDel="00000000">
              <w:rPr>
                <w:rtl w:val="0"/>
              </w:rPr>
              <w:t xml:space="preserve"> un valsts budžeta līdzfinansējumu – 641 507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Stradiņa universitāte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palielināt finansējuma apmēru, kas būtu ieguldāms LSPA nepieciešamajā infrastruktūrā, kā arī RSU pētniecības izcilības finansējumu nodrošināt līdzvērtīgā apmērā ar citām zinātnes universitātēm un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attiecībā par nepietiekamajiem RSU līdzekļiem LSPA konsolidācijai ministrija konceptuāli piekrīt, ka pieejamajais finansējums ir palielināms un aktuālajā noteikumu redakcijā ir atrasts un iezīmēts būtiski lielāks finansējums RSU iekšējās konsolidācijas stiprināšanai caur specifisku atbalstu universitātes pētniecības izcilības attīstīšanai 3 757 501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Latvijas Sporta pedagoģijas akadēmijas konsolidācija ar Rīgas Stradiņa universitāti - līdz 7 827 549 </w:t>
            </w:r>
            <w:r w:rsidR="00000000" w:rsidRPr="00000000" w:rsidDel="00000000">
              <w:rPr>
                <w:i w:val="1"/>
                <w:rtl w:val="0"/>
              </w:rPr>
              <w:t xml:space="preserve">euro</w:t>
            </w:r>
            <w:r w:rsidR="00000000" w:rsidRPr="00000000" w:rsidDel="00000000">
              <w:rPr>
                <w:rtl w:val="0"/>
              </w:rPr>
              <w:t xml:space="preserve">, tai skaitā nepārsniedzot Atveseļošanas fonda finansējumu – 7 186 042 </w:t>
            </w:r>
            <w:r w:rsidR="00000000" w:rsidRPr="00000000" w:rsidDel="00000000">
              <w:rPr>
                <w:i w:val="1"/>
                <w:rtl w:val="0"/>
              </w:rPr>
              <w:t xml:space="preserve">euro</w:t>
            </w:r>
            <w:r w:rsidR="00000000" w:rsidRPr="00000000" w:rsidDel="00000000">
              <w:rPr>
                <w:rtl w:val="0"/>
              </w:rPr>
              <w:t xml:space="preserve"> un valsts budžeta līdzfinansējumu – 641 507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paredzētajam konsolidācijas gadījumam vismaz 45 procenti no kopējā piešķirtā finansējuma investīcijas otrās kārtas projektā ir jāparedz šo noteikumu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paredzēto darbību īstenošanai, izņemot </w:t>
            </w:r>
            <w:r w:rsidR="00000000" w:rsidRPr="00000000" w:rsidDel="00000000">
              <w:rPr>
                <w:rtl w:val="0"/>
              </w:rPr>
              <w:t xml:space="preserve">14.10. </w:t>
            </w:r>
            <w:r w:rsidR="00000000" w:rsidRPr="00000000" w:rsidDel="00000000">
              <w:rPr>
                <w:rtl w:val="0"/>
              </w:rPr>
              <w:t xml:space="preserve">apakšpunktā</w:t>
            </w:r>
            <w:r w:rsidR="00000000" w:rsidRPr="00000000" w:rsidDel="00000000">
              <w:rPr>
                <w:rtl w:val="0"/>
              </w:rPr>
              <w:t xml:space="preserve"> minēto konsolidācijas gadījumu.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sadarbībā ar Banku augstskolu.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punkts Nr. 15.nosaka, ka katram šo noteikumu 14. punktā paredzētajam konsolidācijas gadījumam vismaz 45 procenti no kopējā piešķirtā finansējuma investīcijas otrās kārtas projektā ir jāparedz šo noteikumu 19.2. un 19.3. apakšpunktā paredzēto darbību īstenošanai, izņemot 14.10. apakšpunktā minēto konsolidācijas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nesamērīga prasība un finanšu izlietojums attiecībā uz 19.2.(akadēmiskās karjeras granti) un 19.3. apakšpunktā (iekšējo pētniecības un attīstības grantu īstenošana), ņemot vērā, ka ir jāveic iekšējā un ārējā konsolidācija.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izstrādājot AF programmu, skatīt AF plānu un 2. tabulu "Plānotās izmaksas un ekoloģiskā un digitālā ietekme" 5.2.1.1.i. investīcijas "Pētniecības, attīstības un konsolidācijas granti" finansējums ir paredzēts noteiktām aktivitātēm: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paredzot 82 500 000 EUR AF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tikai daļa no kopējā finansējuma ir paredzēta konsolidācijas grantu īstenošanai (5.-8. aktivitātes). Tāpat atbilstoši AF plānam un 2. tabulā "Plānotās izmaksas un ekoloģiskā un digitālā ietekme" 5.2.1.1.i. investīcijas "Pētniecības, attīstības un konsolidācijas granti" sasniedzami mērķi uz 2026.gada 30.jūniju, kas ir parakstīti akadēmiskās karjeras grantu un iekšējie pētniecības un attīstības grantu līgumi (1. - 4.aktivitātes). Ņemot vērā, Eiropas Parlamenta un Padomes regulā Nr. 2021/241, ar ko izveido Atveseļošanas un noturības mehānismu noteikto, ka AF finansējumu dalībvalstīm ir jāizmaksā, pamatojoties uz sasniegtajiem rezultātiem, kuri novērtēti, balstoties uz atveseļošanas un noturības plāna starpposma rādītājiem un mērķrādītājiem, 5.2.1.1.i. investīcijas "Pētniecības, attīstības un konsolidācijas granti" ietavros ir svarīgi nodrošināt finansējumu primāri AF plānā noteikto rezultātu sasniegšanai un  pētniecības un attīstības iniciatīvu veicināšanai augstākās izglītības iestādēs un zinātniskajos institūtos pētniecības, cilvēkkapitāla attīstīšanai un stratēģiskās specializācijas stiprināšanai, kas arī iekļaujas konsolidācijas procesu īstenošanas ietvarā.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paredzētajam konsolidācijas gadījumam vismaz 45 procenti no kopējā piešķirtā finansējuma investīcijas otrās kārtas projektā ir jāparedz šo noteikumu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paredzēto darbību īstenošanai, tai skaitā šo noteikumu </w:t>
            </w:r>
            <w:r w:rsidR="00000000" w:rsidRPr="00000000" w:rsidDel="00000000">
              <w:rPr>
                <w:rtl w:val="0"/>
              </w:rPr>
              <w:t xml:space="preserve">38.2.</w:t>
            </w:r>
            <w:r w:rsidR="00000000" w:rsidRPr="00000000" w:rsidDel="00000000">
              <w:rPr>
                <w:rtl w:val="0"/>
              </w:rPr>
              <w:t xml:space="preserve"> un </w:t>
            </w:r>
            <w:r w:rsidR="00000000" w:rsidRPr="00000000" w:rsidDel="00000000">
              <w:rPr>
                <w:rtl w:val="0"/>
              </w:rPr>
              <w:t xml:space="preserve">38.3. </w:t>
            </w:r>
            <w:r w:rsidR="00000000" w:rsidRPr="00000000" w:rsidDel="00000000">
              <w:rPr>
                <w:rtl w:val="0"/>
              </w:rPr>
              <w:t xml:space="preserve">apakšpunktā</w:t>
            </w:r>
            <w:r w:rsidR="00000000" w:rsidRPr="00000000" w:rsidDel="00000000">
              <w:rPr>
                <w:rtl w:val="0"/>
              </w:rPr>
              <w:t xml:space="preserve"> paredzētās projekta īstenošanas personāla atlīdzības izmaksas un pakalpojuma izmaksas, ja tās saistītas ar šo noteikumu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atbalstāmo darbību īstenošanas nodrošināšanu, izņemot šo noteikumu </w:t>
            </w:r>
            <w:r w:rsidR="00000000" w:rsidRPr="00000000" w:rsidDel="00000000">
              <w:rPr>
                <w:rtl w:val="0"/>
              </w:rPr>
              <w:t xml:space="preserve">14.11. </w:t>
            </w:r>
            <w:r w:rsidR="00000000" w:rsidRPr="00000000" w:rsidDel="00000000">
              <w:rPr>
                <w:rtl w:val="0"/>
              </w:rPr>
              <w:t xml:space="preserve">apakšpunktā</w:t>
            </w:r>
            <w:r w:rsidR="00000000" w:rsidRPr="00000000" w:rsidDel="00000000">
              <w:rPr>
                <w:rtl w:val="0"/>
              </w:rPr>
              <w:t xml:space="preserve"> minēto konsolidācijas gadījumu.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paredzētajam konsolidācijas gadījumam vismaz 45 procenti no kopējā piešķirtā finansējuma investīcijas otrās kārtas projektā ir jāparedz šo noteikumu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paredzēto darbību īstenošanai, izņemot </w:t>
            </w:r>
            <w:r w:rsidR="00000000" w:rsidRPr="00000000" w:rsidDel="00000000">
              <w:rPr>
                <w:rtl w:val="0"/>
              </w:rPr>
              <w:t xml:space="preserve">14.10. </w:t>
            </w:r>
            <w:r w:rsidR="00000000" w:rsidRPr="00000000" w:rsidDel="00000000">
              <w:rPr>
                <w:rtl w:val="0"/>
              </w:rPr>
              <w:t xml:space="preserve">apakšpunktā</w:t>
            </w:r>
            <w:r w:rsidR="00000000" w:rsidRPr="00000000" w:rsidDel="00000000">
              <w:rPr>
                <w:rtl w:val="0"/>
              </w:rPr>
              <w:t xml:space="preserve"> minēto konsolidācijas gadījumu.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15.punktu ar vārdiem "šo noteikumu" pirms skaitļa un vārda "14.10.apakšpunktā".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paredzētajam konsolidācijas gadījumam vismaz 45 procenti no kopējā piešķirtā finansējuma investīcijas otrās kārtas projektā ir jāparedz šo noteikumu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paredzēto darbību īstenošanai, tai skaitā šo noteikumu </w:t>
            </w:r>
            <w:r w:rsidR="00000000" w:rsidRPr="00000000" w:rsidDel="00000000">
              <w:rPr>
                <w:rtl w:val="0"/>
              </w:rPr>
              <w:t xml:space="preserve">38.2.</w:t>
            </w:r>
            <w:r w:rsidR="00000000" w:rsidRPr="00000000" w:rsidDel="00000000">
              <w:rPr>
                <w:rtl w:val="0"/>
              </w:rPr>
              <w:t xml:space="preserve"> un </w:t>
            </w:r>
            <w:r w:rsidR="00000000" w:rsidRPr="00000000" w:rsidDel="00000000">
              <w:rPr>
                <w:rtl w:val="0"/>
              </w:rPr>
              <w:t xml:space="preserve">38.3. </w:t>
            </w:r>
            <w:r w:rsidR="00000000" w:rsidRPr="00000000" w:rsidDel="00000000">
              <w:rPr>
                <w:rtl w:val="0"/>
              </w:rPr>
              <w:t xml:space="preserve">apakšpunktā</w:t>
            </w:r>
            <w:r w:rsidR="00000000" w:rsidRPr="00000000" w:rsidDel="00000000">
              <w:rPr>
                <w:rtl w:val="0"/>
              </w:rPr>
              <w:t xml:space="preserve"> paredzētās projekta īstenošanas personāla atlīdzības izmaksas un pakalpojuma izmaksas, ja tās saistītas ar šo noteikumu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atbalstāmo darbību īstenošanas nodrošināšanu, izņemot šo noteikumu </w:t>
            </w:r>
            <w:r w:rsidR="00000000" w:rsidRPr="00000000" w:rsidDel="00000000">
              <w:rPr>
                <w:rtl w:val="0"/>
              </w:rPr>
              <w:t xml:space="preserve">14.11. </w:t>
            </w:r>
            <w:r w:rsidR="00000000" w:rsidRPr="00000000" w:rsidDel="00000000">
              <w:rPr>
                <w:rtl w:val="0"/>
              </w:rPr>
              <w:t xml:space="preserve">apakšpunktā</w:t>
            </w:r>
            <w:r w:rsidR="00000000" w:rsidRPr="00000000" w:rsidDel="00000000">
              <w:rPr>
                <w:rtl w:val="0"/>
              </w:rPr>
              <w:t xml:space="preserve"> minēto konsolidācijas gadījumu.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otrajā kārtā līdz 2026.gada 30.jūnijam ir sasniedzami šādi investīcijas otrās kārtas mērķa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zemāk uzskaitītās institūcijas un termiņu attēlot pielikumā tabulas veidā, lai būtu pārskatāmi un punktu aicinām formulēt - Investīcijas otrajā kārtā līdz 2026.gada 30.jūnijam ir sasniedzami šādi investīcijas otrās kārtas mērķa rādītāji, kas noteikti šo MK noteikumu pielikumā Nr.2.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finansējuma saņēmēju skaits nav tik liels, lai katrs finansējuma saņēmējs nespētu orientēties un atrast noteikumu projektā tiem paredzēto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otrajā kārtā līdz 2026. gada 30. jūnijam ir sasniedzami šādi investīcijas otrās kārtas mērķa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 Latvijas Organiskās sintēzes institūta apvienošanās ar Latvijas Biomedicīnas pētījumu un studiju centru ietvaros  - vismaz 36, tai skaitā vismaz 20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Organiskās sintēzes institūts un Latvijas Biomedicīnas pētījumu un studiju centrs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Projekts[1] paredz parakstītus akadēmiskās karjeras grantu līgumus (vismaz 36 līdz 30.06.2026.) un parakstītus iekšējos pētniecības un attīstības grantu līgumus (vismaz 9 līdz 30.06.2026.) kā galvenos investīcijas otrās kārtas mērķa rādītājus. Līdztekus, Noteikumu Projekts izvirza virkni prasību attiecībā uz Noteikumu Projekta 19.2.2., 19.2.3. un 19.3. apakšpunktā minēto grantu konkursu organizēšanu, ekspertu piesaisti kā arī grantu pieteikumu un noslēguma zinātnisko pārskatu izvērtēšanu[2]. Tā kā Latvijas Zinātnes padomei (turpmāk – LZP) neapšaubāmi ir lielākā pieredze Latvijā pētniecisko grantu konkursu organizēšanā un ekspertu piesaistē, lūdzam IZM paredzēt Noteikumu Projektā iespēju piesaistīt LZP vai nu sadarbības partnera vai ārpakalpojuma sniedzēja (šādā gadījumā nosakot izņēmumu no Publisko iepirkumu likuma prasībām) statusā, lai nodrošinātu Noteikumu Projekta 26. – 29. punktā minēto prasību izpildi, attiecīgi novirzot LZP daļu no Noteikumu Projekta 38. punktā paredzētajām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16.1.2. un 16.2.2.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26. –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precziējumi noteikumu projekta 38.3.apakšpunktā, kas paredz, ka pakalpojumu izmaksas, kas saistītas ar projekta vadības un īstenošanas nodrošināšanu var ieskaitīr arī ārvalstu ekspertu izmaksas noteikumu projekta 26. punktā minēto granta pieteikuma izvērtēšanā un granta noslēguma zinātnisko pārskatu ekspertīzes organizēšanai.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 Latvijas Organiskās sintēzes institūta apvienošanās ar Latvijas Biomedicīnas pētījumu un studiju centru ietvaros  - vismaz 36, tai skaitā vismaz 20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16.1.5. Latvijas Sporta pedagoģijas akadēmijas konsolidācijas ar Rīgas Stradiņa universitāti ietvaros - vismaz 26, tai skaitā vismaz 13 līdz 2024.gada 30.septembrim;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Stradiņa universitāte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Nepalielināt bez papildus finansējuma piešķiršanas MK noteikumu projektā noteiktos otrās kārtas mērķa rādītājus pret sākotnēji projektā noteiktajiem, jo MK noteikumi vēl nav apstiprināti, bet to izpilde ir paredzēta jau līdz 2024.gada 30.septembrim un paralēli saskaņošanas procesa gaitā tiek palielināts mērķa rādītāju apjoms. Tas rada situāciju, ka MK noteikumu projektam kavējoties ar apstiprināšanu vienlaikus tiek palielināti izpildes apjomi, nemainot noteiktos izpildes termiņus un arī finansējuma apmēru. Šāda rīcība rada potenciālus riskus neizpildei laika trūkumu dēļ un ir neloģiska no organizatoriskajiem aspektiem.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sasniedzamo rādītāju skaita izmaiņām. Norādām, ka saskaņā ar Eiropas Komisijas apstiprinātā Latvijas Atveseļošanas fonda plāna 2.pielikumā “Izmaksas un finansējums” (pieejamas https://www.esfondi.lv/) plānoto kopējais Atveseļošanās fonda (turpmāk AF) finansējums  82 000 000 sadalās sīkāk pa apakšdarbībām: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pētniecības bloku veido 1.- 4. darbības, kurām kopā paredzēti 54 340 600 EUR, bet darbībām (5.-8.), kas saistītas ar konsolidācijas procesiem  26 664 400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paredzētās darbības ir arī tas, kas nodrošina AF 5.2.1.1. investīcijas sasniedzamos mērķu sasniegšanu, ka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akadēmiskās karjeras grantu līgumi –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iekšējie pētniecības un attīstības grantu līgumi –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pieņēmumi paredzēja 5.2.1.1. investīcijas otrajai kārtai novirzīt pusi no finansējuma, kas paredzēts 1.-4. darbībai, paredzot arī par pienākumu sasniegt pusi no mērķa rādītājiem. Kā arī visu finansējumu, kas paredzēts 5.-8. darbībai, konsolidācijas procesu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saskaņošanas procesā pēc IZM nozares departamenta lūguma 5.2.1.1. investīcijas otrās kārtas finansējuma saņēmēju loks tika papildināts ar jaunu finansējuma saņēmēju, kas paredz Latvijas Organiskās sintēzes institūta apvienošanās ar Latvijas Biomedicīnas pētījumu un studiju centru – tam paredzot AF finansējumu 9 980 613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faktu, ka 5.2.1.1. investīcijas ietvaros vairs netiek plānota trešā kārta, tad minētā finansējuma pārdale par labu 5.2.1.1. investīcijas otro kārtu līdzi nesa arī papildus sasniedzamos rādītājus 5.2.1.1. investīcijas otro kārtas ietvaros. Līdz ar to veiktās izmaiņas ietekmēja arī katram finansējuma saņēmējam noteiktos sasniedzamos mērķu rādītājus, jo kopējais finansējums 5.-8. darbību īstenošanai ir palicis nemainīgs.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16.1.5. Latvijas Sporta pedagoģijas akadēmijas konsolidācijas ar Rīgas Stradiņa universitāti ietvaros - vismaz 26, tai skaitā vismaz 13 līdz 2024.gada 30.septembrim;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piedāvātā projektu īstenošanas shēma ir ārkārtīgi sarežģīta gan finansējuma saņēmējam, gan uzraugošajām institūcijām, kā arī tā ir necaurspīdīga un rada iespaidu par dubultā finansējuma risku ar ES fondu 14-20, SAM 821, 822, 823 (t.sk. react 14.111), lūdzam izvērtēt iespēju to būtiski vienkāršot, veidojot pēc principa: katram finansējuma saņēmējam ir konsolidācijas plāns, kurā paredzētas darbības iekšēju grantu veidā, kas finansētas pēc vienkāršoto izmaksu principa, savukārt, izmaksas, kas nepieciešamas saistībā ar iestāžu konsolidāciju – vienotas likmes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veikti papildinājumi attiecībā uz demarkāciju.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ministrija plāno izstrādāt jaunas vienkāršoto izmaksu metodikas paredzot, ka katram granta veidam būs pieejama projekta budžeta metode, kuru plānots izstrādāt un apstiprināt līdz investīcijas otrās kārtas projektu apstiprināšanai no nozares ministrijas puses. Izstrādājot vienkāršoto izmaksu metodiku tiks ņemta vērā esošā Eiropas Savienības fondu 2014 - 2020 plānošana perioda  un valsts pētījumu programmu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attiecībā uz konsolidāciju kā vienoto likmi norādām, ka konsolidācijas process sevī ietver dažādu augstākās izglītības iestāžu konsolidāciju, kā arī pašas augstākās izglītības institūcijas iekšēju konsolidāciju, piemēram samazinot struktūrvienību skaitu. Ņemot vērā minēt, nozares ministrija nesaskata iespēju konsolidācijas procesam izstrādāt vienotas likmes pieeju.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otrās kārtas projektā atbalstāmas ir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pētniecības izcilības attīstību, RTU aicina gan MK noteikumu anotācijā, gan MK noteikumos skaidri un precīzi atrunāt nosacījumus saistībā ar ārvalstu akadēmiskā personāla piesaisti – gan doktorantu, gan pēcdoktorantu līmenī, kā arī individuālo zinātnieku grantu un iekšējo pētniecības grantu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neregulē konsolidācijas procesā iesaistīto institūciju akadēmiskās karjeras grantu un pētniecības un attīstības grantu konkursa norises formu  - ārēji vai iekšēji atklāts konkurss. Gadījumā, ja tiek atklātā konkursā tiek piesaistīti ārvalstu doktoranti, ārvalstu pēcdoktoranti vai ārvalstu akadēmiskais vai zinātniskais personāls akadēmiskās karjeras grantu vai iekšējo pētniecības un attīstības grantu īstenošanai, tad noslēdzot līgumu par konkrēto grantu īstenošanu, minētās personas var tikt nodarbinātas atbilstoši Augstskolu likuma 38.panta otrajai daļai vai Zinātniskās darbības likuma 372. pantam. Kā arī paredz, ka īstenotās zinātniskās darbības rezultāti, ko ārvalstu doktoranti, ārvalstu pēcdoktoranti, ārvalstu akadēmiskais vai zinātniskais personāls veic konkrētajā institūcijā akadēmiskās karjeras granta vai iekšējo pētniecības un attīstības granta ietvaros, ir attiecināmi uz konkrēto institūciju, kas šos grantu ir nodrošinājusi.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Investīcijas otrās kārtas projektā atbalstāmas ir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iekšējo pētniecības un attīstības grantu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sadarbībā ar Banku augstskolu.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19.3. apakšpunktā minēto granta īstenošanu un novērstu iespējamo interešu konfliktu, katra granta pieteikuma izvērtēšanā finansējuma saņēmējus iesaista ne mazāk kā divus ārvalstu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ārvalstu ekspertu iesaiste šajā procesā nav pamatota, un, ņemot vērā ierobežoto finansējuma apjomu, nelietderīga. Universitātes resurss ir pietiekams, lai nodrošinātu dažādu nozaru ekspertu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ārvalstu ekspertu iesaiste ir pamatota, ņemot vērā Latvijas pētniecības sistēmas mazo izmēru, kur praktiski novērst interešu konfliktu un savstarpējo konkurenci vietējā līmenī ir praktiski neiespējami un ļoti riskanti. Ministrijas ieskatā ārvalstu ekspertu piesaiste šo jautājumu atrisina un novērš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iekšējo pētniecības un attīstības grantu īstenošana;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darba vietu izveide akadēmiskajam vai zinātniskajam personālam, kuru plānots piesaistīt no reorganizējamām vai likvidējamajām augstākās izglītības institūcijām vai zinātniskajiem institūtiem;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kāda veida izmaksas ietilpst darba vietu izveidē.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darba vietu izveides izmaksās definētas noteikumu projekta 32.5.9.apakšpunktā, kur noteikts, ka minētās izmaskās ietilpst darba vietas aprīkojuma (mēbeles un tehnika, datorprogrammas un licences) izmaksas piesaistītajam akadēmiskajam un zinātniskajam personālam.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darba vietu izveide akadēmiskajam vai zinātniskajam personālam, kuru plānots piesaistīt no reorganizējamām vai likvidējamajām augstākās izglītības institūcijām vai zinātniskajiem institūtiem;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investīciju otrās kārtas projekta ietvaros izstrādātās studiju programmas akreditācija starptautiskā profesionālā organizācijā;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sadarbībā ar Banku augstskolu.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punkts Nr. 22.4. nosaka, ka investīciju otrās kārtas projekta ietvaros izstrādātās studiju programmas akreditācija starptautiskā profesionālā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Papildināt MK noteikumu projektu ar konsolidēto augstskolu studiju programmu akreditāciju starptautiskā profesionālā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investīciju otrās kārtas projekta ietvaros izstrādātās vai konsolidētās augstākās izglītības institūcijas studiju programmas akreditācija starptautiskā profesionālā organizācijā;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19.1.4.</w:t>
            </w:r>
            <w:r w:rsidR="00000000" w:rsidRPr="00000000" w:rsidDel="00000000">
              <w:rPr>
                <w:rtl w:val="0"/>
              </w:rPr>
              <w:t xml:space="preserve"> apakšpunktā minētā atbalstāmā darbība ietver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23.punktu. Vēršam uzmanību, ka minētajam punktam nav juridiskā sloga, ņemot vērā, ka noteikumu projekta 19.1.4.apšpunktā ir norādīts, ka tas attiecas uz darba tiesisko attiecību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Organiskās sintēzes institūts un Latvijas Biomedicīnas pētījumu un studiju centrs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24.punktā noteikt tikai atbalstāmās darbības, jo attiecināmās izmaksas ir noteiktas Noteikumu Projekta 35.punktā. Ierosinām dzēst no Noteikumu Projekta 24.2.punktu, kas ir viena no aktivitātēm Noteikuma projekta 24.1.punkta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minētā atbalstāmā darbība var ietvert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Organiskās sintēzes institūts un Latvijas Biomedicīnas pētījumu un studiju centrs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25.punktā noteikt tikai atbalstāmās darbības, jo attiecināmās izmaksas ir noteiktas Noteikumu projekta 37.punktā. Ierosinām dzēst no Noteikumu Projekta 25.2., 25.3., 25.4. un 25.5.punktus, kas ir aktivitātes Noteikuma projekta 25.1.punkta īstenošanai. Ierosinām pie atbalstāmajām darbībām iekļaut akadēmiskā karjeras granta īstenotāja: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un tehnoloģiju pārnesi - zinātnisko rakstu un publikāciju publicēšanu, pētījumu rezultātu prezentēšanu konferencēs un semināros, kā arī citu zināšanu pārvaldības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kompetenču pilnveidi (mācības).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skaidrības labad un vienotas izpratnes dēļ, atbalstāmās darbības ir definētas, lai būtu skaidrs, kādas darbības ir atbalstāmas dažādu grantu ietvaros. Un ir skaidrs, ka visas darbības tieši vai netieši ir saistītas ar granta ietvaros īstenotu pētījumu, bet lai izvairītos no pārāk plašas noteikumu projektā noteikto darbību interpretācijas, ir definētas konkrētas atbalstāmās darbības. Tai skaitā arī noteikumu projekta 25.punktā.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25.punkts ir papildināts ar divām jaunām apakšdarbībām, lai nodrošinātu normu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minētā atbalstāmā darbība var ietvert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nodrošina, ka, izvērtējot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pieteikumu un to noslēguma zinātnisko pārskatus, tiek izstrādāta kārtība, kādā pieteikuma izvērtēšanas procesā tiks nodrošināta konfidenciālitātes prasību ievērošana un interešu konflikta prasību ievērošana,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Finansējuma saņēmējs pārliecinās, ka ārvalstu eksperts ir iepazinies ar attiecīgo kārtību un parakstījis apliecinājumu par interešu konflikta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apliecinājumā par interešu konflikta neesamību jāietver atsauce uz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nodrošina, ka, izvērtējot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pieteikumu un to noslēguma zinātnisko pārskatus, tiek izstrādāta kārtība, kādā pieteikuma izvērtēšanas procesā tiks nodrošināta konfidencialitātes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Finansējuma saņēmējs pārliecinās, ka ārvalstu eksperts ir iepazinies ar attiecīgo kārtību un parakstījis apliecinājumu par interešu konflikta neesamību.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nodrošinātu neatkarīgu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īstenošanu un novērstu iespējamo interešu konfliktu, katra granta pieteikuma izvērtēšanā finansējuma saņēmējus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r w:rsidR="00000000" w:rsidRPr="00000000" w:rsidDel="00000000">
              <w:rPr>
                <w:i w:val="1"/>
                <w:rtl w:val="0"/>
              </w:rPr>
              <w:t xml:space="preserve"> "Lai nodrošinātu neatkarīgu šo noteikumu 19.2.2., 19.2.3. un 19.3. apakšpunktā minēto granta īstenošanu un novērstu iespējamo interešu konfliktu, katra granta pieteikuma izvērtēšanā finansējuma </w:t>
            </w:r>
            <w:r w:rsidR="00000000" w:rsidRPr="00000000" w:rsidDel="00000000">
              <w:rPr>
                <w:i w:val="1"/>
                <w:u w:val="single"/>
                <w:rtl w:val="0"/>
              </w:rPr>
              <w:t xml:space="preserve">saņēmējs</w:t>
            </w:r>
            <w:r w:rsidR="00000000" w:rsidRPr="00000000" w:rsidDel="00000000">
              <w:rPr>
                <w:i w:val="1"/>
                <w:rtl w:val="0"/>
              </w:rPr>
              <w:t xml:space="preserve"> iesaista ne mazāk kā divus ārvalstu ekspertus"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nodrošinātu neatkarīgu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īstenošanu un novērstu iespējamo interešu konfliktu, katra granta pieteikuma izvērtēšanā un granta noslēguma zinātnisko pārskatu ekspertīzes organizēšanai finansējuma saņēmējs iesaista ne mazāk kā divus ārvalstu ekspertus. Iesaistot ārvalstu ekspertus, ievēro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ārvalstu ekspertam ir zinātnes doktora grāds;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granta pieteikuma izvērtēšanā finansējuma saņēmējs iesaistot ne mazāk kā divus ārvalstu ekspertus, nodrošina ārvalstu ekspertu piesaisti tikai un vienīgi no EK datu bazēm, proti, ārvalstu ekspertus, kuru patstāvīgā uzturēšanās ir  ārvalstīs vai arī kā eksperts drīkst tikt piesaistīta persona, kura izglītību ieguvusi ārvalstīs, bet patstāvīgi uzturas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 kas paredz, ka pēcdoktorantūras grantu, zinātnieku (profesoru) grantu un iekšējo pētniecības un attīstības grantu vērtēšanā ir iesaistīti ārvalstu eksperti (ārvalstnieks, kurš nav algas nodokļa maksātājs Latvijas Republikā un atbilst noteikumu projekta 26.punkta prasībām), kas nodrošinās ārējas zinātniskās ekspertīzes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ārvalstu ekspertam ir zinātnes doktora grāds;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ārvalstu eksperts vērtējumu veic neatkarīgi un nepārstāv projekta iesnieguma iesniedzēja institūciju, viņa darbībā nav tādu apstākļu, kas izraisa interešu konfliktu, tai skaitā nerada un neradīs ārvalstu ekspertam personisku vai mantisku ieinteresētību.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projektu vērtēšanā iesaistītie ārvalstu eksperti, ta skaitā arī finansējuma saņēmējs paraksta apliecinājumu par interešu konflikta neesamību atbilstoši </w:t>
            </w:r>
            <w:r w:rsidR="00000000" w:rsidRPr="00000000" w:rsidDel="00000000">
              <w:rPr>
                <w:rtl w:val="0"/>
              </w:rPr>
              <w:t xml:space="preserve">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noteikuma projekta 27.punktā, kas paredz, ka finansējuma saņēmējs nodrošinās, ka, lai nodrošinātu granta pieteikumu un to noslēguma zinātnisko pārskatu izvērtēšanu, tiks izstrādāta kārtība, kādā tiks nodrošināta konfidenciālitātes prasību ievērošana un interešu konflikta prasību ievērošana,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Finansējuma saņēmējs pārliecinās, ka ārvalstu eksperts ir iepazinies ar attiecīgo kārtību un parakstījis apliecinājumu par interešu konflikta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ārvalstu eksperts vērtējumu veic neatkarīgi un nepārstāv projekta iesnieguma iesniedzēja institūciju, viņa darbībā nav tādu apstākļu, kas izraisa interešu konfliktu, tai skaitā nerada un neradīs ārvalstu ekspertam personisku vai mantisku ieinteresētību.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nodrošina, ka, izvērtējot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pieteikumu, tiek nodrošināta interešu konflikta prasību ievērošana un konfidenciālitātes prasību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28.punktu ar frāzi "šo noteikumu" pirms skaitļa 19.2.2.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nodrošina, ka, izvērtējot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pieteikumu un to noslēguma zinātnisko pārskatus, tiek izstrādāta kārtība, kādā pieteikuma izvērtēšanas procesā tiks nodrošināta konfidencialitātes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Finansējuma saņēmējs pārliecinās, ka ārvalstu eksperts ir iepazinies ar attiecīgo kārtību un parakstījis apliecinājumu par interešu konflikta neesamību.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izstrādā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pieteikumu vērtēšanas metodiku, kurā tai skaitā paredz vērtēšanas sniegšanas un rezultātu paziņošanas kārtību. Kārtības izstrādē finansējuma saņēmējs var konsultēties ar Latvijas Zinātnes padomi.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29.punktu ar frāzi "šo noteikumu" pirms skaitļa 19.2.2.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izstrādā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pieteikumu  un noslēguma zinātnisko pārskatu vērtēšanas metodiku, kurā tai skaitā paredz vērtēšanas sniegšanas un rezultātu paziņošanas kārtību. Kārtības izstrādē finansējuma saņēmējs var konsultēties ar Latvijas Zinātnes padomi.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tiesību tiesību akta  noteikumu projekta 31.1 punkta formulējumu par attiecināmo atlīdzību šādā redakcijā -  “…attiecināma ir atlīdzība, kas ir izmaksāta saskaņā ar projekta iesniedzēja  atalgojuma politiku un atlīdzības likmēm”.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ka finansējuma saņēmējiem, nosakot projekta vadības un īstenošanas personāla izmaksas, tas skaitā virsstundas un piemaksas, jāvadās pēc Latvijas Republikas normatīvajiem aktiem, kas regulē darba tiesiskās attiecības, kā arī no saimnieciski ekonomiskiem principiem, kas balstās finanšu vadības principos un ir samērīgi un ekonomiski pamatoti. Paredzot, ka finansējuma saņēmējs projekta īstenošanas laikā ir spējīgs sniegt investīcijas projekta ieviešanu uzraugošam institūcijām pamatojumu, tai skaitā ekonomiskos ieguvumus, nepieciešamām virsstundām un piemaksām investīciju projekta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komunikācijas pasākumu īstenošana, tajā skaitā, lai informētu par investīciju otrās kārtas projektu kā par stratēģiski svarīgu, atbilstoši ES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noteikuma projekta 31.2.apakšpunktu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komunikācijas pasākumu īstenošana, tajā skaitā, lai informētu par investīciju otrās kārtas projektu kā par stratēģiski svarīgu, atbilstoši  Eiropas Parlamenta un Padomes 2021. gada 12. februāra Regulai (ES) 2021/241, ar ko izveido Atveseļošanas un noturības mehānismu un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komunikācijas un vizuālās identitātes prasību nodrošināšanas pasākumu īstenošana, tajā skaitā, lai informētu par investīciju otrās kārtas projektu kā par stratēģiski svarīgu, atbilstoši  Eiropas Parlamenta un Padomes 2021. gada 12. februāra Regulai (ES) 2021/241, ar ko izveido Atveseļošanas un noturības mehānismu.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projekta īstenošanas personāla atlīdzības izmaksas, tai skaitā virsstundas un piemaksas atbilstoši Latvijas Republikas normatīvajiem aktiem, kas regulē darba attiecības,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atiecināmajās izmaksās virsstundu darba apmaksu visā MKN tekstā ne tikai no  Darba likuma 136. panta un citu Latvijas Republikas normatīvo aktu viedokļa, bet arī no saimnieciski ekonomiskiem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īstenošanas personāla atlīdzības izmaksas, tai skaitā virsstundas un piemaksas atbilstoši Latvijas Republikas normatīvajiem aktiem, kas regulē darba attiecības, kā arī balstoties uz saimnieciski ekonomiskiem principiem,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23.</w:t>
            </w:r>
            <w:r w:rsidR="00000000" w:rsidRPr="00000000" w:rsidDel="00000000">
              <w:rPr>
                <w:rtl w:val="0"/>
              </w:rPr>
              <w:t xml:space="preserve"> punktā noteikto atbalstāmo darbību īstenošanai plāno kompensācijas izmaksas par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ja attiecināms, precizēt atsauci uz noteikumu projekta punktu, t.i., aizstājot skaitli "23" ar skaitli "19.1.4."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19.1.4. </w:t>
            </w:r>
            <w:r w:rsidR="00000000" w:rsidRPr="00000000" w:rsidDel="00000000">
              <w:rPr>
                <w:rtl w:val="0"/>
              </w:rPr>
              <w:t xml:space="preserve">apakšpunktā</w:t>
            </w:r>
            <w:r w:rsidR="00000000" w:rsidRPr="00000000" w:rsidDel="00000000">
              <w:rPr>
                <w:rtl w:val="0"/>
              </w:rPr>
              <w:t xml:space="preserve"> noteikto atbalstāmo darbību īstenošanai plāno kompensācijas izmaksas par darba tiesisko attiecību izbeigšanu.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23.</w:t>
            </w:r>
            <w:r w:rsidR="00000000" w:rsidRPr="00000000" w:rsidDel="00000000">
              <w:rPr>
                <w:rtl w:val="0"/>
              </w:rPr>
              <w:t xml:space="preserve"> punktā noteikto atbalstāmo darbību īstenošanai plāno kompensācijas izmaksas par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lūdzu skaidrot, kādi normatīvie dokumenti nosaka izmaksājamo kompensāciju apjomu un izmaksu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 paredzot, ka nosakot "exit" granta apmēru finansējuma saņēmējs balstās Augstskolu likuma 35.</w:t>
            </w:r>
            <w:r w:rsidR="00000000" w:rsidRPr="00000000" w:rsidDel="00000000">
              <w:rPr>
                <w:vertAlign w:val="superscript"/>
                <w:rtl w:val="0"/>
              </w:rPr>
              <w:t xml:space="preserve">1</w:t>
            </w:r>
            <w:r w:rsidR="00000000" w:rsidRPr="00000000" w:rsidDel="00000000">
              <w:rPr>
                <w:rtl w:val="0"/>
              </w:rPr>
              <w:t xml:space="preserve"> panta otrajā daļā noteiktajos nosacījumos, kā arī balstoties projekta iesniedzēja atalgojuma politikā un noteiktajās atlīdzības likmēs.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19.1.4. </w:t>
            </w:r>
            <w:r w:rsidR="00000000" w:rsidRPr="00000000" w:rsidDel="00000000">
              <w:rPr>
                <w:rtl w:val="0"/>
              </w:rPr>
              <w:t xml:space="preserve">apakšpunktā</w:t>
            </w:r>
            <w:r w:rsidR="00000000" w:rsidRPr="00000000" w:rsidDel="00000000">
              <w:rPr>
                <w:rtl w:val="0"/>
              </w:rPr>
              <w:t xml:space="preserve"> noteikto atbalstāmo darbību īstenošanai plāno kompensācijas izmaksas par darba tiesisko attiecību izbeigšanu.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ar saimniecisko darbību nesaistīta doktorantūras granta un pēcdoktoranta granta īstenošanas izmaksas, kas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Organiskās sintēzes institūts un Latvijas Biomedicīnas pētījumu un studiju centrs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35.2.punktu ar pētījumu publicitātes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ar saimniecisko darbību nesaistīta doktorantūras granta un pēcdoktoranta granta īstenošanas izmaksas, kas ietver: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Ar šo noteikumu </w:t>
            </w:r>
            <w:r w:rsidR="00000000" w:rsidRPr="00000000" w:rsidDel="00000000">
              <w:rPr>
                <w:rtl w:val="0"/>
              </w:rPr>
              <w:t xml:space="preserve">19.2.1.</w:t>
            </w:r>
            <w:r w:rsidR="00000000" w:rsidRPr="00000000" w:rsidDel="00000000">
              <w:rPr>
                <w:rtl w:val="0"/>
              </w:rPr>
              <w:t xml:space="preserve">,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darbību īstenošanu saistītām izmaksām nozares ministrija izstrādā vienkāršoto izmaksu metodiku un sadarbībā ar Finanšu ministriju publicē vienkāršoto izmaksu metodiku Eiropas Savienības fondu tīmekļa vietnē (www.esfondi.lv), nodrošinot vienkāršoto izmaksu metodikas pieejamību finansējuma saņēmējam, iesniedzot investīcijas otrās kārtas projekta iesniegumu un investīcijas otrās kārtas projekta īstenošanai nepieciešamo informāciju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noteikumu projekta 40. punktā ietverto informāciju par vienkāršotās izmaksu metodikas publicēšanu. Vēršam uzmanību, ka Eiropas Savienības fondu tīmekļa vietnē (www.esfondi.lv) tiek publicētās atbildīgo iestāžu izstrādātās vienkāršotās izmaksu metodikas Eiropas Savienības fondu specifisko atbalsta mērķu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un anotācijā, paredzot, ka vienkāršoto izmaksu metodikas tiks publicētas Izglītības un zinātnes ministrijas tīmekļa vietnē (www.izm.gov.lv).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Ar šo noteikumu </w:t>
            </w:r>
            <w:r w:rsidR="00000000" w:rsidRPr="00000000" w:rsidDel="00000000">
              <w:rPr>
                <w:rtl w:val="0"/>
              </w:rPr>
              <w:t xml:space="preserve">19.2.1.</w:t>
            </w:r>
            <w:r w:rsidR="00000000" w:rsidRPr="00000000" w:rsidDel="00000000">
              <w:rPr>
                <w:rtl w:val="0"/>
              </w:rPr>
              <w:t xml:space="preserve">,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darbību īstenošanu saistītām izmaksām nozares ministrija izstrādā vienkāršoto izmaksu metodiku un publicē vienkāršoto izmaksu metodiku Izglītības un zinātnes ministrijas tīmekļa vietnē (www.izm.gov.lv), nodrošinot vienkāršoto izmaksu metodikas pieejamību finansējuma saņēmējam, iesniedzot investīcijas otrās kārtas projekta iesniegumu un investīcijas otrās kārtas projekta īstenošanai nepieciešamo informāciju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Pievienotās vērtības nodokļa (turpmāk - 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minētajām attiecināmajām izmaksām, tiek segtas no valsts budžeta līdzekļiem, ja PVN izmaksas nav iespējams atgūt. Gadījumā, ja finansējuma saņēmējs un tā sadarbības partneri, īstenojot investīcijas otrās kārtas projektu, pārsniedz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valsts budžeta finansējuma apmēru, kas paredzēts PVN izmaksu segšanai, tad finansējuma saņēmējs un tā sadarbības partneri pārsniegto starpību sedz no saviem līdzekļiem. Pēc gala maksājumu pieprasījuma apstiprināšanas, finansējuma saņēmējam ir pienākums pārmaksāto PVN daļu, ja tāda ir, atgriezt atbalsta sniedzējam.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42.punkta pēdējo teikumu “Pēc gala maksājumu pieprasījuma apstiprināšanas, finansējuma saņēmējam ir pienākums pārmaksāto PVN daļu, ja tāda ir, atgriezt atbalsta sniedzējam”, uz ko tas attiecas?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5.2.1.1. investīcijas otrās kārtas ievaros valsts budžeta finansējums ir paredzēts tikai tādu pievienotās vērtības nodokļa (turpmak - PVN) izmaksu segšanai, kuru nav iespējams atgūt no valsts. Respektīvi, gadījumā ja noteikumu projekta noslēgumā finansējuma saņēmējs nav izlietojis paredzēto valsts budžeta finansējumu PVN izmaksu segšanai, tad minētais finansējums finansējuma saņēmējam ir jāatgriež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minētajām attiecināmajām izmaksām, tiek segtas no valsts budžeta līdzekļiem, ja PVN izmaksas nav iespējams atgūt. Gadījumā, ja finansējuma saņēmējs un tā sadarbības partneri, īstenojot investīcijas otrās kārtas projektu, pārsniedz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valsts budžeta finansējuma apmēru, kas paredzēts PVN izmaksu segšanai, tad finansējuma saņēmējs un tā sadarbības partneri pārsniegto starpību sedz no saviem līdzekļiem. Pēc gala maksājumu pieprasījuma apstiprināšanas, finansējuma saņēmējam ir pienākums pārmaksāto PVN daļu, ja tāda ir, atgriezt aģentūrai.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 ​​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 minētajām attiecināmajām izmaksām, tiek segtas atbilstoši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 punktu dzēšot liekos apakšpunktus, kas neattiecas uz finansējuma saņēmēju, ņemot vērā, ka finansējuma saņēmējs ir augstākās izglītības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minētajām attiecināmajām izmaksām, tiek segtas no valsts budžeta līdzekļiem, ja PVN izmaksas nav iespējams atgūt. Gadījumā, ja finansējuma saņēmējs un tā sadarbības partneri, īstenojot investīcijas otrās kārtas projektu, pārsniedz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valsts budžeta finansējuma apmēru, kas paredzēts PVN izmaksu segšanai, tad finansējuma saņēmējs un tā sadarbības partneri pārsniegto starpību sedz no saviem līdzekļiem. Pēc gala maksājumu pieprasījuma apstiprināšanas, finansējuma saņēmējam ir pienākums pārmaksāto PVN daļu, ja tāda ir, atgriezt aģentūrai.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Finansējuma saņēmējs un tā sadarbības partneri nodrošina, ka iepirkumi, kas nepieciešami šo noteikumu </w:t>
            </w:r>
            <w:r w:rsidR="00000000" w:rsidRPr="00000000" w:rsidDel="00000000">
              <w:rPr>
                <w:rtl w:val="0"/>
              </w:rPr>
              <w:t xml:space="preserve">19.</w:t>
            </w:r>
            <w:r w:rsidR="00000000" w:rsidRPr="00000000" w:rsidDel="00000000">
              <w:rPr>
                <w:rtl w:val="0"/>
              </w:rPr>
              <w:t xml:space="preserve"> punktā minēto atbalstāmo darbību īstenošanai, tiek veikti kā sociāli atbildīgi iepirkumi atbilstoši Eiropas Savienības un Latvijas Republikas iepirkumus regulējošos normatīvajos aktos noteiktajai kārtībai,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108 137. punktam lūdzam noteikumu projekta 43. 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precizējumu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Finansējuma saņēmējs un tā sadarbības partneri nodrošina, ka iepirkumi, kas nepieciešami šo noteikumu </w:t>
            </w:r>
            <w:r w:rsidR="00000000" w:rsidRPr="00000000" w:rsidDel="00000000">
              <w:rPr>
                <w:rtl w:val="0"/>
              </w:rPr>
              <w:t xml:space="preserve">19.</w:t>
            </w:r>
            <w:r w:rsidR="00000000" w:rsidRPr="00000000" w:rsidDel="00000000">
              <w:rPr>
                <w:rtl w:val="0"/>
              </w:rPr>
              <w:t xml:space="preserve"> punktā minēto atbalstāmo darbību īstenošanai, tiek veikti kā sociāli atbildīgi iepirkumi saskaņā ar Eiropas Savienības un Latvijas Republikas normatīvajiem aktiem par publiskajiem iepirkumiem, īstenojot atklātu, pārredzamu,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Nozares ministrija izvērtē un sniedz atzinumu atbalsta sniedzējam par finansējuma saņēmēja investīcijas otrās kārtas projekta iesnieguma atbilstību šādiem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cik ilgā laikā nozares ministrija izvērtē un sniedz atzinumu par atbilstību kvalitātes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atzinumu sagatavošanas termiņi tiks atrunāti Nozares ministrijas iekšējā kārtībā. Neskaidrību gadījumā nozares ministrija iesaistītām pusēm piedāvās iespēju iepazīties ar minēto iekšējo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Nozares ministrija izvērtē un sniedz atzinumu aģentūrai par finansējuma saņēmēja investīcijas otrās kārtas projekta iesnieguma atbilstību šādiem kvalitātes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nozares ministrijas noteiktajā termiņā, kas nav īsāks par 20 darbdienām, iesniedz nozares ministrijai investīcijas otrās kārtas projekta iesniegumu šo noteikumu </w:t>
            </w:r>
            <w:r w:rsidR="00000000" w:rsidRPr="00000000" w:rsidDel="00000000">
              <w:rPr>
                <w:rtl w:val="0"/>
              </w:rPr>
              <w:t xml:space="preserve">45.</w:t>
            </w:r>
            <w:r w:rsidR="00000000" w:rsidRPr="00000000" w:rsidDel="00000000">
              <w:rPr>
                <w:rtl w:val="0"/>
              </w:rPr>
              <w:t xml:space="preserve"> punktā noteiktajā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46. punktu atbilstoši MK noteikumu projekta 17. punktam. Vienlaicīgi lūdzam papildināt, ka projekta iesniegumu iesniedz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ietvertā atsauce norāda uz projekta iesnieguma iesniegšanas veidu, kas ir KPVIS.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Investīcijas otrās kārtas projekta iesniedzējs nozares ministrijas noteiktajā termiņā, kas nav īsāks par 20 darbdienām, iesniedz nozares ministrijai investīcijas otrās kārtas projekta iesniegumu šo noteikumu </w:t>
            </w:r>
            <w:r w:rsidR="00000000" w:rsidRPr="00000000" w:rsidDel="00000000">
              <w:rPr>
                <w:rtl w:val="0"/>
              </w:rPr>
              <w:t xml:space="preserve">43.</w:t>
            </w:r>
            <w:r w:rsidR="00000000" w:rsidRPr="00000000" w:rsidDel="00000000">
              <w:rPr>
                <w:rtl w:val="0"/>
              </w:rPr>
              <w:t xml:space="preserve"> punktā noteiktajā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investīcijas otrās kārtas projekta plānoto darbību sinerģija un demarkācija: investīcijas otrās kārtas projekta darbībām ir skaidri norādīta sinerģija un demarkācija ar konsolidējamās un konsolidējošās iestādes veiktajiem ieguldījumiem Eiropas Savienības fondu 2014. - 2020. gada plānošanas periodā īstenotām darbībām vai plānotiem ieguldījumiem Eiropas Savienības fondu 2021. - 2027. gada plānošanas periodā.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46.6.apakšpunktā nosaukumu "Eiropas Savienības fondu" pirms skaitļa "2014" ar nosaukumu "Eiropas Savienības struktūrfondu un Kohēzijas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investīcijas otrās kārtas projekta plānoto darbību sinerģija un demarkācija: investīcijas otrās kārtas projekta darbībām ir skaidri norādīta sinerģija un demarkācija ar konsolidējamās un konsolidējošās iestādes veiktajiem ieguldījumiem Eiropas Savienības struktūrfondu un Kohēzijas fonda 2014. - 2020. gada plānošanas periodā īstenotām darbībām vai plānotiem ieguldījumiem Eiropas Savienības fondu 2021. - 2027. gada plānošanas periodā.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nozares ministrija, izvērtējot finansējuma saņēmēja investīcijas otrās kārtas projekta iesnieguma atbilstību šo noteikumu </w:t>
            </w:r>
            <w:r w:rsidR="00000000" w:rsidRPr="00000000" w:rsidDel="00000000">
              <w:rPr>
                <w:rtl w:val="0"/>
              </w:rPr>
              <w:t xml:space="preserve">47.</w:t>
            </w:r>
            <w:r w:rsidR="00000000" w:rsidRPr="00000000" w:rsidDel="00000000">
              <w:rPr>
                <w:rtl w:val="0"/>
              </w:rPr>
              <w:t xml:space="preserve"> punktā noteiktajiem kvalitātes kritērijiem, secina, ka nepieciešami precizējumi investīcijas otrās kārtas projekta iesniegumā, nozares ministrija informē finansējuma saņēmēju par nepieciešamajiem precizējumiem un atkārtotas investīcijas otrās kārtas projekta iesnieguma iesniegšanas kārtību un termiņiem. Finansējuma saņēmējs veic precizējumus investīcijas otrās kārtas projekta iesniegumā un atkārtoti iesniedz to apstiprināšanai nozares ministrijai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kārtību saprotami arī termiņi, lūdzam atbilstoši precizēt noteikumu projekta 49. punktu, nenorādot uz termiņiem līdztekus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nozares ministrija, izvērtējot finansējuma saņēmēja investīcijas otrās kārtas projekta iesnieguma atbilstību šo noteikumu </w:t>
            </w:r>
            <w:r w:rsidR="00000000" w:rsidRPr="00000000" w:rsidDel="00000000">
              <w:rPr>
                <w:rtl w:val="0"/>
              </w:rPr>
              <w:t xml:space="preserve">45.</w:t>
            </w:r>
            <w:r w:rsidR="00000000" w:rsidRPr="00000000" w:rsidDel="00000000">
              <w:rPr>
                <w:rtl w:val="0"/>
              </w:rPr>
              <w:t xml:space="preserve"> punktā noteiktajiem kvalitātes kritērijiem, secina, ka nepieciešami precizējumi investīcijas otrās kārtas projekta iesniegumā, nozares ministrija informē finansējuma saņēmēju par nepieciešamajiem precizējumiem un atkārtotas investīcijas otrās kārtas projekta iesnieguma iesniegšanas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Nozares ministrija, izvērtējot investīcijas otrās kārtas projekta iesnieguma atbilstību šo noteikumu </w:t>
            </w:r>
            <w:r w:rsidR="00000000" w:rsidRPr="00000000" w:rsidDel="00000000">
              <w:rPr>
                <w:rtl w:val="0"/>
              </w:rPr>
              <w:t xml:space="preserve">47.</w:t>
            </w:r>
            <w:r w:rsidR="00000000" w:rsidRPr="00000000" w:rsidDel="00000000">
              <w:rPr>
                <w:rtl w:val="0"/>
              </w:rPr>
              <w:t xml:space="preserve"> punktā noteiktajiem kvalitātes kritērijiem, sniedz atzinumu vadības informācijas sistēmā atbalsta sniedzējam un finansējuma saņēmējam par investīcijas otrās kārtas projekta iesniegumu, kā arī nosūta atzinumu elektroniska dokumenta veidā, atbilstoši elektronisko dokumentu aprites kārtību regulējošiem normatīvajiem aktiem, izmantojot atbalsta sniedzēja oficiālo elektronisko adresi un finansējuma saņēmēja oficiālo elektronisko adresi, un pozitīva atzinuma gadījumā apstiprina investīcijas otrās kārtas projekta iesniegumu vadības informācijas sistēmā. Investīcijas otrās kārtas projekta iesniedzējs investīcijas otrās kārtas projekta iesnieguma precizējums vai papildinājumus sniedz ne vairāk kā divas reizes.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redakcionāli precizēt 50.punktu, dzēšot pēdējo teikumu, kas attiecās uz projekta iesnieguma precizēšanu. Konkrētais punkts ir par nozares ministrijas darbībām noslēdzot vērtēšanu, vairāk attiecībā uz darbībām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priekšlikums apsvērt, vai dzēstais teikums nav pārceļams uz 49.punktu, kurā ietverti noteikumi attiecībā uz projekta iesnieguma precizēšanu, kuru neievērošana noved pie negatīva lēmuma (51.punkts).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Nozares ministrija, izvērtējot investīcijas otrās kārtas projekta iesnieguma atbilstību šo noteikumu 47. punktā noteiktajiem kvalitātes kritērijiem, sniedz atzinumu vadības informācijas sistēmā atbalsta sniedzējam un finansējuma saņēmējam par investīcijas otrās kārtas projekta iesniegumu, kā arī nosūta atzinumu elektroniska dokumenta veidā, atbilstoši elektronisko dokumentu aprites kārtību regulējošiem normatīvajiem aktiem, izmantojot atbalsta sniedzēja oficiālo elektronisko adresi un finansējuma saņēmēja oficiālo elektronisko adresi, un pozitīva atzinuma gadījumā apstiprina investīcijas otrās kārtas projekta iesniegumu vadības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norādītajos noteikumu projekta punktos.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Nozares ministrija, izvērtējot investīcijas otrās kārtas projekta iesnieguma atbilstību šo noteikumu </w:t>
            </w:r>
            <w:r w:rsidR="00000000" w:rsidRPr="00000000" w:rsidDel="00000000">
              <w:rPr>
                <w:rtl w:val="0"/>
              </w:rPr>
              <w:t xml:space="preserve">45.</w:t>
            </w:r>
            <w:r w:rsidR="00000000" w:rsidRPr="00000000" w:rsidDel="00000000">
              <w:rPr>
                <w:rtl w:val="0"/>
              </w:rPr>
              <w:t xml:space="preserve"> punktā noteiktajiem kvalitātes kritērijiem, sniedz atzinumu vadības informācijas sistēmā aģentūrai un finansējuma saņēmējam par investīcijas otrās kārtas projekta iesniegumu, kā arī nosūta atzinumu elektroniska dokumenta veidā, atbilstoši elektronisko dokumentu aprites kārtību regulējošiem normatīvajiem aktiem, izmantojot aģentūras oficiālo elektronisko adresi un finansējuma saņēmēja oficiālo elektronisko adresi, un pozitīva atzinuma gadījumā apstiprina investīcijas otrās kārtas projekta iesniegumu vadības informācijas sistēmā. Investīcijas otrās kārtas projekta iesniedzējs investīcijas otrās kārtas projekta iesnieguma precizējumus vai papildinājumus sniedz ne vairāk kā divas reizes.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Nozares ministrija, izvērtējot investīcijas otrās kārtas projekta iesnieguma atbilstību šo noteikumu </w:t>
            </w:r>
            <w:r w:rsidR="00000000" w:rsidRPr="00000000" w:rsidDel="00000000">
              <w:rPr>
                <w:rtl w:val="0"/>
              </w:rPr>
              <w:t xml:space="preserve">47.</w:t>
            </w:r>
            <w:r w:rsidR="00000000" w:rsidRPr="00000000" w:rsidDel="00000000">
              <w:rPr>
                <w:rtl w:val="0"/>
              </w:rPr>
              <w:t xml:space="preserve"> punktā noteiktajiem kvalitātes kritērijiem, sniedz atzinumu vadības informācijas sistēmā atbalsta sniedzējam un finansējuma saņēmējam par investīcijas otrās kārtas projekta iesniegumu, kā arī nosūta atzinumu elektroniska dokumenta veidā, atbilstoši elektronisko dokumentu aprites kārtību regulējošiem normatīvajiem aktiem, izmantojot atbalsta sniedzēja oficiālo elektronisko adresi un finansējuma saņēmēja oficiālo elektronisko adresi, un pozitīva atzinuma gadījumā apstiprina investīcijas otrās kārtas projekta iesniegumu vadības informācijas sistēmā. Investīcijas otrās kārtas projekta iesniedzējs investīcijas otrās kārtas projekta iesnieguma precizējums vai papildinājumus sniedz ne vairāk kā divas reizes.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ir rīcība, ja projekta iesniegums netiek precizēts arī otrajā reizē.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ja investīciju otrās kārtas projekta iesniedzējs neveic investīciju otrās kārtas projekta precizējumus vai papildinājumus atbilstoši noteikumu projektā paredzētam, nozares ministrija pieņem lēmumu noraidīt investīcijas otrās kārtas projekta iesniegumu. Nozares ministrija var uzaicināt investīciju otrās kārtas projekta iesniedzēju iesniegt investīciju otrās kārtas projekta iesniegumu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ar konsolidācijas plānu izstrādi un investīciju projektos paredzētām darbībām ir diskusiju rezultāts starp finansējuma saņēmējiem un nozares ministriju. Līdz ar to projekta saturs veidojas šo savstarpējo diskusiju rezultātā, kur visas iesaistītās puses ir vienojušās par veicamām darbībām.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Nozares ministrija, izvērtējot investīcijas otrās kārtas projekta iesnieguma atbilstību šo noteikumu </w:t>
            </w:r>
            <w:r w:rsidR="00000000" w:rsidRPr="00000000" w:rsidDel="00000000">
              <w:rPr>
                <w:rtl w:val="0"/>
              </w:rPr>
              <w:t xml:space="preserve">45.</w:t>
            </w:r>
            <w:r w:rsidR="00000000" w:rsidRPr="00000000" w:rsidDel="00000000">
              <w:rPr>
                <w:rtl w:val="0"/>
              </w:rPr>
              <w:t xml:space="preserve"> punktā noteiktajiem kvalitātes kritērijiem, sniedz atzinumu vadības informācijas sistēmā aģentūrai un finansējuma saņēmējam par investīcijas otrās kārtas projekta iesniegumu, kā arī nosūta atzinumu elektroniska dokumenta veidā, atbilstoši elektronisko dokumentu aprites kārtību regulējošiem normatīvajiem aktiem, izmantojot aģentūras oficiālo elektronisko adresi un finansējuma saņēmēja oficiālo elektronisko adresi, un pozitīva atzinuma gadījumā apstiprina investīcijas otrās kārtas projekta iesniegumu vadības informācijas sistēmā. Investīcijas otrās kārtas projekta iesniedzējs investīcijas otrās kārtas projekta iesnieguma precizējumus vai papildinājumus sniedz ne vairāk kā divas reizes.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laikposmu, kurā veiktās izmaksas var uzskatīt par attiecināmām, bet ne agrāk kā pēc šo noteikumu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sadarbībā ar Banku augstskolu.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punkts Nr. 51.2. nosaka, ka laikposmu, kurā veiktās izmaksas var uzskatīt par attiecināmām, bet ne agrāk kā pēc šo noteikumu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noteikumus, precīzi nosakot laiku, ar kuru tajos minētās darbības ir attiecināmas. 51.2. punkts: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tās ir tieši saistītas ar šo noteikumu 7. un 8. punktā definētajiem investīcijas otrās kārtas projekta investīcijas mērķa, investīcijas uzraudzības un nacionālajiem rādītājiem, un to īstenošana ir uzsākta ne agrāk kā pēc šo noteikumu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noteikuma projekta 50.punkts atrunā nosacījumus, kas iekļaujami vienošanā par investīcijas otrās kārtas projekta īstenošanu. Tai pašā laikā noteikumu projekta 62.punkts atrunā gadījumus, pie kādiem iespējama plānoto atbalstāmo darbību īstenošanas uzsākšana pirms investīcijas otrās kārtas projekta apstiprināšanas. Gadījumā, ja finasējuma saņēmējs paredz investīcijas otrās kārtas projekta iesniegumā paredz atbalstāmo dabrbību uzsākšanu pirms investīcijas otrās kārtas projekta apstiprināšanās, tad šīm dabībām un datumam, no kura tās tiek īstenotas ir jābūt atrunātām vienošanā par investīcijas otrās kārtas projekta īstenošanu, paredzot, ka tās ir uzsākta ne agrāk kā pēc šo noteikumu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atbilstošoi noteikumu projekta 50.punktam minētie nosacījumi ātrāku atbalstāmo darbību uzsākšanai vienošanās par investīcijas otrās kārtas projekta īstenošanu ir atrunājami, ja finansējuma saņēmējs paredz atbalstāmo dabrbību uzsākšanu pirms investīcijas otrās kārtas projekta apstiprināšanās. Gadījumā, ja finansējuma saņēmējs paredz ātrāku atbalstāmo darbību uzsākšanu, tad tam ir jāievēro noteikumu projekta 62.punktā noteiktie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laikposmu, kurā veiktās izmaksas var uzskatīt par attiecināmām, bet ne agrāk kā pēc šo noteikumu spēkā stāšanās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52.8. finansējuma saņēmēja pienākumu uzkrāt investīcijas otrās kārtas projekta sadarbības partneru un dalībnieku datus. Fizisko personu datu apstrāde veicama saskaņā ar Eiropas Parlamenta un Padomes 2016. gada 27. aprīļa Regulu (ES) Nr. 2016/679 par fizisku personu aizsardzību attiecībā uz personas datu apstrādi un šādu datu brīvu apriti un ar ko atceļ Direktīvu 95/46/EK (Vispārīgā datu aizsardzības regula), un nodrošinot Fizisko personu datu apstrādes likuma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kādi personas dati tiks uzkrāti investīcijas ietvaros un uzkrāšanas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dati tiek uzkrāti par gala labuma saņēmējiem, nodrošinot nepieciešamo informāciju, kas ļauj Latvijai sagatavot nepieciešamās atskaites finansējuma saņemšanai no Eiropas Komisijas.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50.8. finansējuma saņēmēja pienākumu uzkrāt investīcijas otrās kārtas projekta sadarbības partneru un dalībnieku datus. Fizisko personu datu apstrāde veicama saskaņā ar Eiropas Parlamenta un Padomes 2016. gada 27. aprīļa Regulu (ES) Nr. 2016/679 par fizisku personu aizsardzību attiecībā uz personas datu apstrādi un šādu datu brīvu apriti un ar ko atceļ Direktīvu 95/46/EK (Vispārīgā datu aizsardzības regula), un nodrošinot Fizisko personu datu apstrādes likuma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51.11.3. citos gadījumos, ko paredz vienošanās par investīcijas otrās kārtas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51.11.3. un 51.11.4. apakšpunktu, samainot tos vietām un tādējādi nodrošinot strukturāli korektas un loģiski izklāstītas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50.11.4. citos gadījumos, ko paredz vienošanās par investīcijas otrās kārtas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Aģentūra, pamatojoties uz finansējuma saņēmēja rakstisku pieprasījumu un avansa maksājuma apmēra pamatojumu, kas balstīts uz sasniedzamo rādītāju īstenošanas progresu atbilstoši plānotajam finansējuma izlietojumam, var piešķirt avansu finansējuma saņēmējam. Kopējais avansa apmērs nepārsniedz 30 procentus no kopējā investīcijas otrās kārtas projekta īstenošanai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projektu ar nosacījumu, ka, ja tiek paredzēti vairāki avansa maksājumi - nākamo avansu var saņemt pēc tam, kad iepriekšējais ir apgūts pilnā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papildinājumu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Aģentūra, pamatojoties uz finansējuma saņēmēja rakstisku pieprasījumu un avansa maksājuma apmēra pamatojumu, kas balstīts uz sasniedzamo rādītāju īstenošanas progresu atbilstoši plānotajam finansējuma izlietojumam, var piešķirt avansu finansējuma saņēmējam. Kopējais avansa apmērs nepārsniedz 30 procentus no kopējā investīcijas otrās kārtas projekta īstenošanai paredzētā finansējuma. Aģentūra var pieņemt lēmumu par nākamā avansa piešķiršanu pēc tam, kad iepriekšējais avansa maksājums ir apgūts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Atbalsta sniedzējs, pamatojoties uz finansējuma saņēmēja rakstisku pieprasījumu un pamatojot avansa maksājuma apmēru, kas balstīts uz sagaidāmo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8.</w:t>
            </w:r>
            <w:r w:rsidR="00000000" w:rsidRPr="00000000" w:rsidDel="00000000">
              <w:rPr>
                <w:rtl w:val="0"/>
              </w:rPr>
              <w:t xml:space="preserve"> punktā definēto investīcijas otrās kārtas projekta investīcijas mērķa, investīcijas uzraudzības un nacionālo rādītāju sasniegšanas progresu, var piešķirt avansu finansējuma saņēmējam, vienlaikus nodrošinot, ka tas nepārsniedz 30 procentus no kopējā investīcijas otrās kārtas projekta īstenošanai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redakcionāli precizēt 59.punktu, jo Finansējuma saņēmēja, ne CFLA, pienākums ir pamatot avansa maksājuma apmēru. CFLA veic finansējuma saņēmēja izvirzītā pamatojuma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Atbalsta sniedzējs, pamatojoties uz finansējuma saņēmēja rakstisku pieprasījumu un avansa maksājuma apmēra pamatojumu, kas balstīts uz sagaidāmo šo noteikumu 7. un 8. punktā definēto investīcijas otrās kārtas projekta investīcijas mērķa, investīcijas uzraudzības un nacionālo rādītāju sasniegšanas progresu, var piešķirt avansu finansējuma saņēmējam. Avanss nepārsniedz 30 procentus no kopējā investīcijas otrās kārtas projekta īstenošanai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Aģentūra, pamatojoties uz finansējuma saņēmēja rakstisku pieprasījumu un avansa maksājuma apmēra pamatojumu, kas balstīts uz sasniedzamo rādītāju īstenošanas progresu atbilstoši plānotajam finansējuma izlietojumam, var piešķirt avansu finansējuma saņēmējam. Kopējais avansa apmērs nepārsniedz 30 procentus no kopējā investīcijas otrās kārtas projekta īstenošanai paredzētā finansējuma. Aģentūra var pieņemt lēmumu par nākamā avansa piešķiršanu pēc tam, kad iepriekšējais avansa maksājums ir apgūts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Aģentūra, veicot starpposma maksājumus, kas balstīts uz sasniedzamo rādītāju īstenošanas progresu atbilstoši faktiskajam finansējuma izlietojumam ne biežāk kā reizi sešos mēnešos, nodrošina, ka finansējuma saņēmējam veikto avansa un starpposma maksājumu kopsumma nepārsniedz 90 procentus no investīcijas otrās kārtas projekta kopējā finansējuma. Finansējuma saņēmējam jānodrošina, ka iesniedzot noslēguma maksājumu ir sasniegti šo noteikumu 16.1. un 16.2. apakšpunktā tam noteiktie investīcijas otrās kārtas mērķa rādītāji un konsolidācijas plānā noteiktie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58.punktā norādīts, ka projekta starpposma maksājumi balstīti  uz sasniedzamo rādītāju īstenošanas progresu, un, finansējuma saņēmējam būs jānodrošina projekta priekšfinansējums. Ņemot vērā projekta kopējo finansējuma apmēru, ierosinām papildināt MK noteikumu projektu 58.punktu ar iespēju saņemt lielāku priekšfinansējumu arī gadījumā, ja rādītāji tiek sasniegti tikai projekta noslēgumā.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58.punkts paredz, ka maksājumi finansējuma saņēmējiem var tikt veikti par projekta mērķa un nacionālo rādītāju, kas noteikti MK noteikumu16.punktā un 17.punktā, progresu un atbilstoši projektā plānotajam mērķa un rādītāju sasniegšanas grafikam. Maksājuma pieprasījumā finansējuma saņēmējam cita starpā ir jāiekļauj informācija par konkrētām darbībām, kas veiktas, lai sasniegtu 16. un 17.punktā noteiktos mērķa un nacionālos rādītājus. Līdz ar to neskatoties, ka atsevišķi nacionālie rādītāji var tiks sasniegti projekta īstenošanas beigās, tas neizslēdz iespēju saņemt finansējumu par darbībām, kas nodrošinās radītāju sasniegšanu projekta noslēgumā. Kā arī noteikumu projekts paredz iespēju finansējuma saņēmējiem saņemt avansa maksājumu līdz 30% no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Aģentūra, veicot starpposma maksājumus, kas balstīts uz sasniedzamo rādītāju īstenošanas progresu atbilstoši faktiskajam finansējuma izlietojumam ne biežāk kā reizi sešos mēnešos, nodrošina, ka finansējuma saņēmējam veikto avansa un starpposma maksājumu kopsumma nepārsniedz 90 procentus no investīcijas otrās kārtas projekta kopējā finansējuma. Finansējuma saņēmējam jānodrošina, ka iesniedzot noslēguma maksājumu ir sasniegti šo noteikumu 16.1. un 16.2. apakšpunktā tam noteiktie investīcijas otrās kārtas mērķa rādītāji un konsolidācijas plānā noteiktie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Atbalsta sniedzējs, veicot avansa un starpposma maksājumus, nodrošina, ka finansējuma saņēmējam veikto avansa un starpposma maksājumu kopsumma nepārsniedz 90 procentus no investīcijas otrās kārtas projekta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viena avansa maksājuma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viena avansa maksājuma apmērs nevar pārsniegt 30 procentus no kopējā investīcijas otrās kārtas projekta īstenošanai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Aģentūra, veicot starpposma maksājumus, kas balstīts uz sasniedzamo rādītāju īstenošanas progresu atbilstoši faktiskajam finansējuma izlietojumam ne biežāk kā reizi sešos mēnešos, nodrošina, ka finansējuma saņēmējam veikto avansa un starpposma maksājumu kopsumma nepārsniedz 90 procentus no investīcijas otrās kārtas projekta kopējā finansējuma. Finansējuma saņēmējam jānodrošina, ka iesniedzot noslēguma maksājumu ir sasniegti šo noteikumu 16.1. un 16.2. apakšpunktā tam noteiktie investīcijas otrās kārtas mērķa rādītāji un konsolidācijas plānā noteiktie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tās ir tieši saistītas ar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definētajiem investīcijas otrās kārtas projekta investīcijas mērķa, investīcijas uzraudzības un nacionālajiem rādītājiem, un to īstenošana ir uzsākta ne agrāk kā pēc šo noteikumu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Stradiņa universitāte - 26.07.2023.)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62.punktu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(izņemot konsolidācijas mērķiem veiktus audita pakalpojumus, ja paredzētos audita ieteikumus veic pēc vienošanās noslēgšanas), tās ir tieši saistītas ar šo noteikumu 7. un 8. punktā definētajiem investīcijas otrās kārtas projekta investīcijas mērķa, investīcijas uzraudzības un nacionālajiem rādītājiem, un to īstenošana ir uzsākta ne agrāk kā pēc šo noteikumu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RSU pasūtītie audita pakalpojumi ir pabeigti, bet MK projekta apstiprināšana kavējas, tad nebūtu pamats liegt pie atbalstāmām darbībām iekļaut audita pakalpojums, kuru pasūtīšanas mērķis ir tieši saistīts ar augstskolu konsolidācijas plāna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Finanšu ministrijas vadlīniju informatīvā ziņojuma vai Ministru kabineta noteikumu izstrādei par Eiropas Savienības Atveseļošanas un noturības mehānisma plāna reformas vai investīcijas ieviešanu 31. punktu projektu iesniegumu atlases brīdi vai AF plānā identificēto konkrēto projektu līgumu vai vienošanās noslēgšanas brīdī nedrīkst tikt atbalstītas jau pabeigtas darbības. Gadījumos, kad darbības uzsāktas, pirms līguma vai vienošanās noslēgšanas, MK noteikumos vai informatīvajā ziņojumā norāda konkrētu izdevumu attiecināmības sākuma termiņu, kā arī iekļauj nosacījumu par brīdi, uz kuru nedrīkst būt pabeigtas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šādu prasība nav iekļaujama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tās ir tieši saistītas ar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definētajiem investīcijas otrās kārtas projekta investīcijas mērķa, investīcijas uzraudzības un nacionālajiem rādītājiem, un to īstenošana ir uzsākta ne agrāk kā pēc šo noteikumu spēkā stāšanās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pētniecības darbības tiek veiktas efektīvā sadarbībā, ja efektīva sadarbība atbilst Komisijas 2014. gada 17. jūnija Regulas (ES) Nr. 651/2014, ar ko noteiktas atbalsta kategorijas atzīst par saderīgām ar iekšējo tirgu, piemērojot Līguma 107. un 108. pantu (turpmāk – Komisijas regula Nr. 651/2014), 2. panta 90. punktā noteiktajai definīcijai un ja investīcijas otrās kārtas projekts paredz sadarbību ar vairākām neatkarīgām pusēm, nodrošinot atbilstību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saīsinājumu Komisijas 2014. gada 17. jūnija Regulai (ES) Nr. 651/2014, ar ko noteiktas atbalsta kategorijas atzīst par saderīgām ar iekšējo tirgu, piemērojot Līguma 107. un 108. pantu, atrunāt minētās regulas pirmajā pieminēšanas reizē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pētniecības darbības tiek veiktas efektīvā sadarbībā, ja efektīva sadarbība atbilst Komisijas regulas Nr. 651/2014 2. panta 90. punktā noteiktajai definīcijai un ja investīcijas otrās kārtas projekts paredz sadarbību ar vairākām neatkarīgām pusēm.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īstenojot investīcijas otrās kārtas projektu, finansējuma saņēmējs nodrošina investīcijas otrās kārtas projekta īstenošanas finanšu plūsmas nodalīšanu no citām finansējuma saņēmēja darbības finanšu plūsmām investīcijas otrās kārtas projekta īstenošanas laikā un infrastruktūras amortizācijas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(Elektronikas un datorzinātņu institūts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atbilstoši precizēt tos punktus, kuros minēts “…investīcijas otrās kārtas projekta īstenošanas laikā un infrastruktūras amortizācijas periodā”. Vai gadījuma, ja tiek veikti ieguldījumi nekustamā īpašumā (renovētas, pielāgotas telpas, kam amortizācijas periods ir, piemēram, 75 gadi, tad arī tas periods jāņem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5.2.1.1. investīcijas otrās kārtas ietvaros nav paredzēts atbalsts būvniecībai vai telpu renovācijai.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amortizācijas periods ir attiecināms uz investīcijas projekta ietvaros iegādāto vai izveidoto aktīvu lietderīgās lietošanas laiku, kuru nosaka atbilstoši noteikumiem par grāmatvedības uzskaites kārtību budžeta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īstenojot investīcijas otrās kārtas projektu, finansējuma saņēmējs nodrošina investīcijas otrās kārtas projekta īstenošanas finanšu plūsmas nodalīšanu no citām finansējuma saņēmēja darbības finanšu plūsmām investīcijas otrās kārtas projekta īstenošanas laikā un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īstenojot investīcijas otrās kārtas projektu, finansējuma saņēmējs nodrošina investīcijas otrās kārtas projekta īstenošanas finanšu plūsmas nodalīšanu no citām finansējuma saņēmēja darbības finanšu plūsmām investīcijas otrās kārtas projekta īstenošanas laikā un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noteikumu projekta 69.1. apakšpunktu ar vārdu “dalībvalstij” aiz vārda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noteikumu projekta punkta redakcija.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īstenojot investīcijas otrās kārtas projektu, finansējuma saņēmējs nodrošina investīcijas otrās kārtas projekta īstenošanas finanšu plūsmas nodalīšanu no citām finansējuma saņēmēja darbības finanšu plūsmām investīcijas otrās kārtas projekta īstenošanas laikā un infrastruktūras amortizācijas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Finansējuma saņēmējs iesniedzot investīcijas projekta iesniegumu nodrošina, ka investīcijas projekta iesniegumā plānotās darbības ir izsekojamas un nošķiramas atbilstoši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minētām pamatdarbības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norādīt, vai iesniegts tiek investīcijas projekts (sk., piemēram, noteikumu projekta 68. punktu) vai investīcijas projekta iesniegums (sk. noteikumu projekta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Finansējuma saņēmējs iesniedzot investīcijas projekta iesniegumu nodrošina, ka investīcijas projekta iesniegumā plānotās darbības ir izsekojamas un nošķiramas atbilstoši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minētām pamatdarbības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 pirms sadarbības partnera iesaistīšanas investīcijas otrās kārtas projekta īstenošanā noslēdz sadarbības līgumu ar šajos noteikumos noteiktajiem sadarbības partneriem par pušu savstarpējām saistībām attiecībā uz investīcijas otrās kārtas projekta īstenošanu saskaņā ar Ministru kabineta 2021. gada 7. septembra noteikumiem Nr. 621 "Eiropas Savienības Atveseļošanas un noturības mehānisma plāna īstenošanas un uzraudzības kārtība" un šiem noteikumiem un pēc pieprasījuma to iesniedz atbalsta 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aizstāt vārdus "Ministru kabineta 2021. gada 7. septembra noteikumiem Nr. 621 "Eiropas Savienības Atveseļošanas un noturības mehānisma plāna īstenošanas un uzraudzības kārtība"" ar vārdiem "normatīvos aktus par Atveseļošanas fonda īstenošanas un uzraudzības kārtību", pēc analoģijas kā tas minēts MK noteikumu projekta 58.punktā.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Finansējuma saņēmējs pirms sadarbības partnera iesaistīšanas investīcijas otrās kārtas projekta īstenošanā noslēdz sadarbības līgumu ar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izvēlētiem sadarbības partneriem par pušu savstarpējām saistībām attiecībā uz investīcijas otrās kārtas projekta īstenošanu saskaņā ar normatīvos aktus par Atveseļošanas fonda īstenošanas un uzraudzības kārtību noteikto un šiem noteikumiem un pēc pieprasījuma to iesniedz aģentūrai.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saņēmējs uzņemas pilnu atbildību par investīcijas otrās kārtas projekta īstenošanu kopīgi ar sadarbības partneriem un paredzēto saistību izpildi saskaņā ar vienošanos par investīcijas otrās kārtas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noteikuma projekta 75. punktu , vēršam uzmanību, ka visu atbildību par projekta īstenošanu uzņems finansējumā saņēmējs, jo līgums par investīcijas īstenošanu tiek slēgts ar finansējuma saņēmēju.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saņēmējs uzņemas atbildību par investīcijas otrās kārtas projekta īstenošanu un paredzēto saistību izpildi saskaņā ar vienošanos par investīcijas otrās kārtas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palielinot finansējumu iekšējai konsolidācijai, palielinās arī finansējuma apjoms, kas jāparedz noteikumu 19.2. un 19.3. apakšpunktā paredzēto darbību īstenošanai. Šobrīd noteikumu 15. punkts paredz, ka katram šo noteikumu 14. punktā paredzētajam konsolidācijas gadījumam vismaz 45 procenti no kopējā piešķirtā finansējuma investīcijas otrās kārtas projektā ir jāparedz šo noteikumu 19.2. un 19.3. apakšpunktā paredzēto darbību īstenošanai (akadēmiskās karjeras grantu, kā arī iekšējo pētniecības un attīstības grantu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ar aprēķiniem, kā veidojas finansiālais aprēķins iekšējās konsolidācijas rezultātu rādītāju sasniegšanai, parādot cik procenti no piešķirtā finansējuma ir plānoti rezultatīvo rādītāju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potenciālo finansējuma sadalījumu var iepazīties https://www.esfondi.lv/normativie-akti-un-dokumenti/atveselosanas-fonds-main pieejamā Latvijas Atveseļošanas plāna 2.pielikumā. Kur ir plānotais finansējuma sadalījums pa lielajām izmaksu kategorijām un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Iekšējie pētniecības un attīstības granti: 27 000 000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Doktorantūras granti: 7 761 600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Pēcdoktorantūras granti: 9 849 000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Zinātnieku (profesoru) granti: 9 730 000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Granti strukturālo pārmaiņu īstenošanai: 6 000 000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„Exit” granti darba tiesisko attiecību izbeigšanai ar akadēmisko personālu virs 65 gadiem: 5 564 800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Digitalizācija, tehnoloģiju attīstība, pētniecības un izglītības infrastruktūras uzlabošana (izņemot būvniecību): 12 317 200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Jaunu izcilības studiju programmu izveide: 2 782 400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Moduļu izveide par noziedzīgi iegūtu līdzekļu legalizācijas novēršanu: 1 495 000 EUR (5.2.1.1.i investīcijas 1.kārtas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(1.-9.): 82 500 000 EUR (garantētais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ka finansējuma saņēmēji paredz finansējumu nepieciešamā apjomā AF rādītāju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parakstīti 315 akadēmiskās karjeras grantu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parakstīti 90 iekšējie pētniecības un attīstības grantu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iezīmēts minimālais finansējuma apjoms katram finansējuma saņēmējam, kas jānovirza AF rādītāju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vairākās augstskolās iekšējās konsolidācijas ietvaros paredzēts nodrošināt koledžu reorganizāciju, tostarp Latvijas Kultūras koledžas konsolidāciju, īstenojot Latvijas Kultūras akadēmijas iekšējo konsolidāciju. Projekta anotācijā ir norādīts, ka, īstenojot iekšējo konsolidāciju, tās rezultātā plānota augstskolu struktūrvienību skaita samazināšanās. Ņemot vērā augstāk minēto, lūdzam vērtēt, vai rezultāta rādītājs – samazināts struktūrvienību skaits - ir korekts. Ņemot vērā, ka koledžas vairumā gadījumu ir augstskolu dibinātas izglītības iestādes, kas darbojas aģentūras juridiskajā statusā, lūdzam vērtēt, vai tās šobrīd ir uzskatāmas par augstskolas struktūrvienībām, attiecīgi, vai reorganizējot koledžu (piemēram, likvidējot to kā aģentūru un tās vietā izveidojot augstskolas struktūrvienību, kas saglabā koledžas nosaukumu un turpina pildīt tās funkcijas) tiks sasniegts norādītais rezultāts – mazāks struktūrvienību skaits. Lūdzam iespēju robežās papildināt anotāciju ar skaidrojumu par iekšējās konsolidācijas, kas saistīta ar koledžu konsolidāciju, veidiem, procesu un juridiskajiem aspektiem, tostarp konsolidējamās iestādes (aģentūras) statusu pēc konsolidācijas.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Kultūras akadēmija, reorganizējot koledžu – no aģentūras uz augstskolas struktūrvienību nodrošina augstskolas struktūrvienību skaita samazināšanu – tiek samazināts augstskolas dibināto aģentūru skaits. Konsolidētās koledžas statusu pēc integrācijas augstskolas struktūrā nosaka pati augstskola atbilstoši tās satversmē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sadaļas "Pašreizējā situācija, problēmas un risinājumi" apakšsadaļā "Risinājuma apraksts" pieejamo finansējumu saskaņā ar MK noteikumu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risinājuma apraksta sadaļu, ņemot vērā, ka MK noteikumu 25.punkts ir papildināts ar 25.7. apakšpunktu, kurš paredz - </w:t>
            </w:r>
            <w:r w:rsidR="00000000" w:rsidRPr="00000000" w:rsidDel="00000000">
              <w:rPr>
                <w:i w:val="1"/>
                <w:rtl w:val="0"/>
              </w:rPr>
              <w:t xml:space="preserve">projekta īstenošanā iesaistītā zinātniskā vai akadēmiskā personāla profesionālās kompetences pilnveidi (mācības)</w:t>
            </w:r>
            <w:r w:rsidR="00000000" w:rsidRPr="00000000" w:rsidDel="00000000">
              <w:rPr>
                <w:rtl w:val="0"/>
              </w:rPr>
              <w:t xml:space="preserve"> un MK noteikumu 37.punkts papildināts ar 37.7.apakšpunktu - </w:t>
            </w:r>
            <w:r w:rsidR="00000000" w:rsidRPr="00000000" w:rsidDel="00000000">
              <w:rPr>
                <w:i w:val="1"/>
                <w:rtl w:val="0"/>
              </w:rPr>
              <w:t xml:space="preserve">projekta īstenošanā iesaistītā zinātniskā vai akadēmiskā personāla profesionālās kompetences pilnveides (mācību) izmaksas, </w:t>
            </w:r>
            <w:r w:rsidR="00000000" w:rsidRPr="00000000" w:rsidDel="00000000">
              <w:rPr>
                <w:rtl w:val="0"/>
              </w:rPr>
              <w:t xml:space="preserve">skaidrojot, kāda veida profesionālās kompetences pilnveides mācības šīs investīcijas ietvaros var tikt plānotas, kā arī aicinām izvērtēt nepieciešamību kompetenču pilnveides izmaksām noteikt % ierobežojumu vai izmaksas uz vienu cilvēku.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noteikuma projekta anotācijā, kas paredz, ka zinātnieku (profesoru) grantu un iekšējo pētniecības un attīstības grantu ietvaros granta īstenošanā iesaistītais zinātniskais vai akadēmiskais personāls var piedalīties profesionālās kompetences pilnveides pasākumos, bet šādos gadījumos paredzētiem profesionālās kompetences pilnveides pasākumiem ir jābūt tiešā veidā saistītiem ar granta ietvaros īstenoto pētījumu un tajā sasniedzamajiem pētījuma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Anotācijā informāciju kas nodrošina izpratni, ka iekšējā konsolidācija ietver arī koledžu konsolidāciju nodrošināšanu augstskolās un universitātēs, tādējādi nodrošinot pilnīgu informāciju par izglītības iestāžu atbildībām.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anotācijas 1.3.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konsolidācijas nosacījums būs akadēmisko un administratīvo struktūrvienību, tai skaitā augstāko izglītības iestāžu padotībā esošo koledžu, optimizācija, akadēmisko un pētniecisko amatu integrācija, likvidēt (vai pārorientēt uz pieaugušo izglītības piedāvājumu) filiāles un pārskatīt studiju programmas, lai mazinātu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plānota augstskolu struktūrvienību, tai skaitā koledžu, skaita samazināšanās, īstenojot iekšējo konsolidāciju, vai augstskolu un zinātnisko institūtu skaita samazināšanās, īstenojot ārējo konsolidāciju."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izziņas 154.punktā (informācija par investīcijas sasaisti ar Zaļo dimensiju atbilstoši AF plāna 2.pielikumā noteiktajam) ietverto IZM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anotāciju ar MK noteikumu projekta redakciju attiecībā uz MK noteikumu projektā 10.punktā norādīto Atbalsta sniedzēja atbildībā esošo investīcijas mērķa un uzraudzības rādītāju uzraudzību. Pašreizējā redakcija anotācijā "Attiecībā uz iepriekš minēto rādītāju uzraudzību noteikumu projekta 10.punktā paredzēts, ka noteikumu projekta 7.punktā noteikto investīcijas mērķa un uzraudzības rādītāju uzraudzību veiks Atbalsta sniedzējs" atšķiras no MK noteikumu projektā norādītās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pašreizējo tekstu anotācijā "Atbalstāmās darbības var iedalīt sešās galvenās grupās", ar tekstu "Atbalstāmās darbības var iedalīt piecās galvenajās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noteikuma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norādītā uzraudzības rādītāja "noslēgti akadēmiskās karjeras grantu līgumi" sasniedzamo vērtību, atbilstoši MK noteikumu projektā norādītajai vērtībai "157", pašreizējā redakcijā anotācijā norādītā vērtība ir "vismaz 158".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līdz 2026.gada 30.jūnijam sasniedzamā mērķa rādītāja definīciju atbilstoši MK noteikumu projektā 7.2.3.apakšpunktā norādītajai redakcijai "ieviesti 4 konsolidācijas plāni", pašreizējā redakcija anotācijā "noslēgtie konsolidācijas grantu līgumi - vismaz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 noteikumu projekta 7.1.apakšpunktu, vismaz 4 konsolidācijas plānu saskaņošana plānota līdz 2023.gada 30.jūnijam, savukārt anotācijā norādītais mērķa rādītāja sasniegšanas termiņš ir līdz 2023.gada 31.decembrim - lūdzam precizēt tehnisko neprecizitāti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līmeņa studiju programmu izstrāde (Projekta 19.1.3. apakšpunkts un 22. punkts un tā apakšpunkti) ir uzskatāma par atbalstāmo darbību, tostarp vai par atbalstāmu varēs uzskatīt arī koledžu programmu - pirmā līmeņa profesionālās augstākās izglītības programmu, tālākizglītības kursu, profesionālās pilnveides kursu nozares profesionāļiem – izstrāde, un nepieciešamības gadījumā precizēt Projektu un/vai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īsā cikla profesionālās augstākās izglītības programmas atbilst studiju programmas nosacījumiem, pārējām studiju programmu formām (tālākizglītības kursiem, profesionālās pilnveides kursiem nozares profesionāļiem ) tiešā veidā atbalsts nav plānots, bet tas neliedz uz pilnveidoto profesionālo augstākās izglītības programmu pamata izstrādāt tālāk pakārtotās programmas, bet tām tiešā veidā finansējums 5.2.1.1. investīcijas otrās kārtas ietvaros nav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7.punktā minēto mērķa rādītāju sasniedzamās vērtības plānots sadalīt starp investīcijas otro un trešo kārtu, ierosinām anotācijā pamatot finansējuma un rādītāju neproporcionālu sadalījumu starp investīcijas otro un trešo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anotācijas 1.3. sadaļā.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anotācijā iekļaut informāciju par dokumentu kopumu, kas apliecinās rādītāju sasniegšanu atbilstoši AF Darbības kārtībā un tās pielikumos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noteikumu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norādīto informāciju 3.sadaļā "Tiesību akta projekta ietekme uz valsts budžetu un pašvaldību budžetiem" pie "Cita informācija", ņemot vērā, ka likums "Par valsts budžetu 2023. gadam un budžeta ietvaru 2023., 2024. un 2025. gadam" jau ir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3.novembrī stājās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labot norādīto budžeta likumprojektu nosaukumus anotācijas 3.sadaļas punktā "Cita informācija" uz nosaukumu "likumprojekta "Par valsts budžetu 2023. gadam un budžeta ietvaru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anotācijas 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22-TA-2792</w:t>
    </w:r>
    <w:r>
      <w:br/>
    </w:r>
    <w:r w:rsidR="00000000" w:rsidRPr="00000000" w:rsidDel="00000000">
      <w:rPr>
        <w:rtl w:val="0"/>
      </w:rPr>
      <w:t xml:space="preserve">22.11.2023. 13.35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22-TA-2792</w:t>
    </w:r>
    <w:r>
      <w:br/>
    </w:r>
    <w:r w:rsidR="00000000" w:rsidRPr="00000000" w:rsidDel="00000000">
      <w:rPr>
        <w:rtl w:val="0"/>
      </w:rPr>
      <w:t xml:space="preserve">22.11.2023. 13.35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Izziņa_22-TA-2792.docx</dc:title>
</cp:coreProperties>
</file>

<file path=docProps/custom.xml><?xml version="1.0" encoding="utf-8"?>
<Properties xmlns="http://schemas.openxmlformats.org/officeDocument/2006/custom-properties" xmlns:vt="http://schemas.openxmlformats.org/officeDocument/2006/docPropsVTypes"/>
</file>