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22-TA-3073: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 apakšprogrammas 33.14.00 “Primārās ambulatorās veselības aprūpes nodrošināšana”, samazinot dotāciju no vispārējiem ieņēmumiem un izdevumus subsīdijām un dotācijām, 522 485 euro apmērā (tai skaitā 362 915 euro apmērā prioritārā pasākuma “Līdzmaksājuma kompensācija personām ar 2.grupas invaliditāti (Veselības aprūpes finansēšanas likuma normas ar 01.01.2022)” un 159 570 euro apmērā prioritārā pasākuma “Pasākumi, lai samazinātu ilglaicīgu negatīvo ietekmi uz sabiedrības psihisko veselību, ko rada COVID-19 pandēmija”  īstenošanai) uz apakšprogrammu 33.03.00 “Kompensējamo medikamentu un materiālu apmaksāšana”, palielinot dotāciju no vispārējiem ieņēmumiem un izdevumus subsīdijām un dotācijām, lai nodrošinātu samaksu par kompensējamiem medikamentiem, daļēji sedzot deficītu;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MK rīkojuma projektā apvienot 1.2. un 1.7.apakšpunktu, ņemot vērā, ka apropriāciju paredzēts pārdalīt no vienas VM budžeta apakšprogrammas, t.i. no 33.14.00 “Primārās ambulatorās veselības aprūpes nodrošināšana”, attiecīgi precizējama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 apakšprogrammas 33.12.00 “Reto slimību ārstēšana”, samazinot dotāciju no vispārējiem ieņēmumiem un izdevumus subsīdijām un dotācijām, 55 813 euro apmērā uz apakšprogrammu 33.03.00 “Kompensējamo medikamentu un materiālu apmaksāšana”, palielinot dotāciju no vispārējiem ieņēmumiem un izdevumus subsīdijām un dotācijām 55 813 euro apmērā, lai nodrošinātu samaksu par kompensējamiem medikamentiem, daļēji sedzot deficītu;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 apakšprogrammas 33.16.00 “Pārējo ambulatoro veselības aprūpes pakalpojumu nodrošināšana”, samazinot dotāciju no vispārējiem ieņēmumiem un izdevumus subsīdijām un dotācijām, 92 198 euro apmērā (prioritārā pasākuma “Veselības aprūpes pakalpojumu onkoloģijas jomā uzlabošana”  īstenošanai) uz apakšprogrammu 33.03.00 “Kompensējamo medikamentu un materiālu apmaksāšana”, palielinot dotāciju no vispārējiem ieņēmumiem un izdevumus subsīdijām un dotācijām, lai nodrošinātu samaksu par kompensējamiem medikamentiem, daļēji sedzot deficītu;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MK rīkojuma projektā apvienot 1.3 un 1.6.apakšpunktu, ņemot vērā, ka apropriāciju paredzēts pārdalīt no vienas VM budžeta apakšprogrammas, t.i. no 33.16.00 “Pārējo ambulatoro veselības aprūpes pakalpojumu nodrošināšana”, attiecīgi precizējama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 apakšprogrammas 33.14.00 “Primārās ambulatorās veselības aprūpes nodrošināšana”, samazinot dotāciju no vispārējiem ieņēmumiem un izdevumus subsīdijām un dotācijām, 646 609 euro apmērā (tai skaitā 362 915 euro apmērā 2022.-2024.gada prioritārā pasākuma “Līdzmaksājuma kompensācija personām ar 2.grupas invaliditāti (Veselības aprūpes finansēšanas likuma normas ar 01.01.2022)” un 283 694 euro apmērā 2022.-2024.gada prioritārā pasākuma “Pasākumi, lai samazinātu ilglaicīgu negatīvo ietekmi uz sabiedrības psihisko veselību, ko rada COVID-19 pandēmija”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apakšprogrammas 33.18.00 “Plānveida stacionāro veselības aprūpes pakalpojumu nodrošināšana”, samazinot dotāciju no vispārējiem ieņēmumiem un izdevumus subsīdijām un dotācijām, 782 000 euro apmērā (prioritārā pasākuma “Līdzmaksājuma kompensācija personām ar 2.grupas invaliditāti (Veselības aprūpes finansēšanas likuma normas ar 01.01.2022)” īstenošanai) uz apakšprogrammu 33.03.00 “Kompensējamo medikamentu un materiālu apmaksāšana”, palielinot dotāciju no vispārējiem ieņēmumiem un izdevumus subsīdijām un dotācijām, lai nodrošinātu samaksu par kompensējamiem medikamentiem, daļēji sedzot deficītu;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MK rīkojuma projektā apvienot 1.4 un 1.5.apakšpunktu, ņemot vērā, ka apropriāciju paredzēts pārdalīt no vienas VM budžeta apakšprogrammas, t.i. no 33.18.00 “Plānveida stacionāro veselības aprūpes pakalpojumu nodrošināšana”, attiecīgi precizējama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no apakšprogrammas 33.16.00 “Pārējo ambulatoro veselības aprūpes pakalpojumu nodrošināšana”, samazinot dotāciju no vispārējiem ieņēmumiem un izdevumus subsīdijām un dotācijām, 2 150 870 euro apmērā (tai skaitā 100 246 euro apmērā 2022.-2024.gada prioritārā pasākuma “Līdzmaksājuma kompensācija personām ar 2.grupas invaliditāti (Veselības aprūpes finansēšanas likuma normas ar 01.01.2022)”, 117 610 euro apmērā 2022.-2024.gada prioritārā pasākuma “Paliatīvas aprūpes nodrošināšana”, 1 683 132 euro apmērā 2022.-2024.gada prioritārā pasākuma “Pasākumi, lai samazinātu ilglaicīgu negatīvo ietekmi uz sabiedrības psihisko veselību, ko rada COVID-19 pandēmija”, 63 258 euro apmērā 2022.-2024.gada prioritārā pasākuma “Valsts apmaksātās medicīniskās apaugļošanas programmas paplašināšana/Pirmsdzemdību, dzemdību un pēcdzemdību aprūpes monitoringa sistēmas izveide, bērna aprūpes pakalpojumu groza un apmaksas nosacījumu pārskatīšana” un 186 624 euro apmērā 2022.-2024.gada prioritārā pasākuma “Veselības aprūpes pakalpojumu onkoloģijas jomā uzlabošana”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no apakšprogrammas 33.18.00 “Plānveida stacionāro veselības aprūpes pakalpojumu nodrošināšana”, samazinot dotāciju no vispārējiem ieņēmumiem un izdevumus subsīdijām un dotācijām, 608 619 euro apmērā uz apakšprogrammu 33.15.00 “Laboratorisko izmeklējumu nodrošināšana ambulatorajā aprūpē”, palielinot dotāciju no vispārējiem ieņēmumiem un izdevumus subsīdijām un dotācijām, lai nodrošinātu laboratorisko izmeklējumu izdevumu daļēju deficīta segšanu;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rīkojuma projekta 1.5.apakšpunktu, ņemot vērā, ka atbilstoši anotācijas 3.sadaļas 6.punktā norādītajam (9.lpp.) apropriācija 608 619 euro apmērā tiek pārdalīta no prioritārā pasākuma “Līdzmaksājuma kompensācija personām ar 2.grupas invaliditāti (Veselības aprūpes finansēšanas likuma normas ar 01.01.2022)”.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no apakšprogrammas 33.18.00 “Plānveida stacionāro veselības aprūpes pakalpojumu nodrošināšana”, samazinot dotāciju no vispārējiem ieņēmumiem un izdevumus subsīdijām un dotācijām, 1 988 505 euro apmērā (tai skaitā 1 390 619 euro apmērā 2022.-2024.gada prioritārā pasākuma “Līdzmaksājuma kompensācija personām ar 2.grupas invaliditāti (Veselības aprūpes finansēšanas likuma normas ar 01.01.2022)”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3.sadaļu, aizpildot ailes “saskaņā ar valsts budžetu kārtējam gadam” 1.,2 punktu un 1.1., 1.2.apakšpunktu.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anotāciju ar detalizētu aprēķinu attiecībā par finansējumu 2 768 001 euro apmērā, lai atbilstoši MK rīkojuma projekta 1.1.apakšpunktam nodrošinātu laboratorisko izmeklējumu izdevumu daļēju deficīta segšanu.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anotāciju ar detalizētu aprēķinu attiecībā par finansējumu  608 619 euro apmērā, lai atbilstoši MK rīkojuma projekta 1.5.apakšpunktam nodrošinātu laboratorisko izmeklējumu izdevumu daļēju deficīta segšanu.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6.punktā (12.lpp.) norādīto informāciju attiecībā par finanšu līdzekļu ekonomiju prioritārajam pasākumam “Kapitālieguldījumi un investīcijas Veselības ministrijas padotības iestādēs un BKUS investīcijas” apakšprogrammā 39.06.00 “Tiesu medicīniskā ekspertīze”, ņemot vērā, ka atbilstoši MK rīkojuma projekta 2.5.apakšpunktā paredzētajam nepieciešams veikt apropriācijas pārdali 7 805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6.punktu, norādot, vai ar MK rīkojuma projekta 1.6., 1.7., 2.4.apakšpunktā paredzēto apropriācijas pārdali 6 844 412 euro apmērā tiks nosegti visi stacionāro ārstniecības iestāžu, kurās tiek sniegti valsts apmaksāti veselības aprūpes pakalpojumi, izdevumi saistībā ar energoresursu sadārdzinājumu.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6.punktu ar detalizētiem aprēķiniem, ņemot vērā, ka Veselības ministrijai budžeta apakšprogrammā 33.15.00 “Laboratorisko izmeklējumu nodrošināšana ambulatorajā aprūpē” kopējais pārdales apjoms pārsniedz piecus procentus no minētās apakšprogrammas apstiprinātās gada apropriācijas apjoma un vērtību 100 000 euro, attiecīgi precizējama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22-TA-3073</w:t>
    </w:r>
    <w:r>
      <w:br/>
    </w:r>
    <w:r w:rsidR="00000000" w:rsidRPr="00000000" w:rsidDel="00000000">
      <w:rPr>
        <w:rtl w:val="0"/>
      </w:rPr>
      <w:t xml:space="preserve">18.10.2022. 09.47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22-TA-3073</w:t>
    </w:r>
    <w:r>
      <w:br/>
    </w:r>
    <w:r w:rsidR="00000000" w:rsidRPr="00000000" w:rsidDel="00000000">
      <w:rPr>
        <w:rtl w:val="0"/>
      </w:rPr>
      <w:t xml:space="preserve">18.10.2022. 09.47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Izziņa_22-TA-3073.docx</dc:title>
</cp:coreProperties>
</file>

<file path=docProps/custom.xml><?xml version="1.0" encoding="utf-8"?>
<Properties xmlns="http://schemas.openxmlformats.org/officeDocument/2006/custom-properties" xmlns:vt="http://schemas.openxmlformats.org/officeDocument/2006/docPropsVTypes"/>
</file>