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2E6B4F95" w14:textId="77777777" w:rsidR="00FF2CA9" w:rsidRDefault="003A363C">
      <w:pPr>
        <w:spacing w:after="240"/>
        <w:jc w:val="center"/>
        <w:rPr>
          <w:b/>
        </w:rPr>
      </w:pPr>
      <w:r>
        <w:rPr>
          <w:b/>
        </w:rPr>
        <w:t>Sabiedrības iebildumi un priekšlikumi</w:t>
      </w:r>
    </w:p>
    <w:tbl>
      <w:tblPr>
        <w:tblStyle w:val="a"/>
        <w:tblW w:w="14567" w:type="dxa"/>
        <w:tblInd w:w="0"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750"/>
        <w:gridCol w:w="4155"/>
        <w:gridCol w:w="4156"/>
        <w:gridCol w:w="1350"/>
        <w:gridCol w:w="4156"/>
      </w:tblGrid>
      <w:tr w:rsidR="00FF2CA9" w14:paraId="768BB7D6" w14:textId="77777777">
        <w:tc>
          <w:tcPr>
            <w:tcW w:w="750" w:type="dxa"/>
            <w:shd w:val="clear" w:color="auto" w:fill="FFFFFF"/>
            <w:noWrap/>
            <w:tcMar>
              <w:top w:w="75" w:type="dxa"/>
              <w:left w:w="75" w:type="dxa"/>
              <w:bottom w:w="75" w:type="dxa"/>
              <w:right w:w="75" w:type="dxa"/>
            </w:tcMar>
            <w:vAlign w:val="center"/>
          </w:tcPr>
          <w:p w14:paraId="65D8DCC5" w14:textId="77777777" w:rsidR="00FF2CA9" w:rsidRDefault="003A363C">
            <w:pPr>
              <w:spacing w:line="240" w:lineRule="auto"/>
              <w:jc w:val="center"/>
            </w:pPr>
            <w:proofErr w:type="spellStart"/>
            <w:r>
              <w:rPr>
                <w:b/>
              </w:rPr>
              <w:t>Nr.p.k</w:t>
            </w:r>
            <w:proofErr w:type="spellEnd"/>
            <w:r>
              <w:rPr>
                <w:b/>
              </w:rPr>
              <w:t>.</w:t>
            </w:r>
          </w:p>
        </w:tc>
        <w:tc>
          <w:tcPr>
            <w:tcW w:w="4155" w:type="dxa"/>
            <w:shd w:val="clear" w:color="auto" w:fill="FFFFFF"/>
            <w:noWrap/>
            <w:tcMar>
              <w:top w:w="75" w:type="dxa"/>
              <w:left w:w="75" w:type="dxa"/>
              <w:bottom w:w="75" w:type="dxa"/>
              <w:right w:w="75" w:type="dxa"/>
            </w:tcMar>
            <w:vAlign w:val="center"/>
          </w:tcPr>
          <w:p w14:paraId="4B9A6302" w14:textId="77777777" w:rsidR="00FF2CA9" w:rsidRDefault="003A363C">
            <w:pPr>
              <w:spacing w:line="240" w:lineRule="auto"/>
              <w:jc w:val="center"/>
            </w:pPr>
            <w:r>
              <w:rPr>
                <w:b/>
              </w:rPr>
              <w:t>Iebilduma / priekšlikuma iesniedzējs</w:t>
            </w:r>
          </w:p>
        </w:tc>
        <w:tc>
          <w:tcPr>
            <w:tcW w:w="4156" w:type="dxa"/>
            <w:shd w:val="clear" w:color="auto" w:fill="FFFFFF"/>
            <w:noWrap/>
            <w:tcMar>
              <w:top w:w="75" w:type="dxa"/>
              <w:left w:w="75" w:type="dxa"/>
              <w:bottom w:w="75" w:type="dxa"/>
              <w:right w:w="75" w:type="dxa"/>
            </w:tcMar>
            <w:vAlign w:val="center"/>
          </w:tcPr>
          <w:p w14:paraId="7CD51DB6" w14:textId="77777777" w:rsidR="00FF2CA9" w:rsidRDefault="003A363C">
            <w:pPr>
              <w:spacing w:line="240" w:lineRule="auto"/>
              <w:jc w:val="center"/>
            </w:pPr>
            <w:r>
              <w:rPr>
                <w:b/>
              </w:rPr>
              <w:t>Iesniegtā iebilduma / priekšlikuma būtība</w:t>
            </w:r>
          </w:p>
        </w:tc>
        <w:tc>
          <w:tcPr>
            <w:tcW w:w="1350" w:type="dxa"/>
            <w:shd w:val="clear" w:color="auto" w:fill="FFFFFF"/>
            <w:noWrap/>
            <w:tcMar>
              <w:top w:w="75" w:type="dxa"/>
              <w:left w:w="75" w:type="dxa"/>
              <w:bottom w:w="75" w:type="dxa"/>
              <w:right w:w="75" w:type="dxa"/>
            </w:tcMar>
            <w:vAlign w:val="center"/>
          </w:tcPr>
          <w:p w14:paraId="16E1D518" w14:textId="77777777" w:rsidR="00FF2CA9" w:rsidRDefault="003A363C">
            <w:pPr>
              <w:spacing w:line="240" w:lineRule="auto"/>
              <w:jc w:val="center"/>
            </w:pPr>
            <w:r>
              <w:rPr>
                <w:b/>
              </w:rPr>
              <w:t>Ņemts vērā / nav ņemts vērā</w:t>
            </w:r>
          </w:p>
        </w:tc>
        <w:tc>
          <w:tcPr>
            <w:tcW w:w="4156" w:type="dxa"/>
            <w:shd w:val="clear" w:color="auto" w:fill="FFFFFF"/>
            <w:noWrap/>
            <w:tcMar>
              <w:top w:w="75" w:type="dxa"/>
              <w:left w:w="75" w:type="dxa"/>
              <w:bottom w:w="75" w:type="dxa"/>
              <w:right w:w="75" w:type="dxa"/>
            </w:tcMar>
            <w:vAlign w:val="center"/>
          </w:tcPr>
          <w:p w14:paraId="70B8A480" w14:textId="77777777" w:rsidR="00FF2CA9" w:rsidRDefault="003A363C">
            <w:pPr>
              <w:spacing w:line="240" w:lineRule="auto"/>
              <w:jc w:val="center"/>
            </w:pPr>
            <w:r>
              <w:rPr>
                <w:b/>
              </w:rPr>
              <w:t>Pamatojums, ja iebildums / priekšlikums nav ņemts vērā</w:t>
            </w:r>
          </w:p>
        </w:tc>
      </w:tr>
      <w:tr w:rsidR="00FF2CA9" w14:paraId="1D2B838A" w14:textId="77777777">
        <w:tc>
          <w:tcPr>
            <w:tcW w:w="750" w:type="dxa"/>
            <w:shd w:val="clear" w:color="auto" w:fill="FFFFFF"/>
            <w:noWrap/>
            <w:tcMar>
              <w:top w:w="75" w:type="dxa"/>
              <w:left w:w="75" w:type="dxa"/>
              <w:bottom w:w="75" w:type="dxa"/>
              <w:right w:w="75" w:type="dxa"/>
            </w:tcMar>
            <w:vAlign w:val="center"/>
          </w:tcPr>
          <w:p w14:paraId="691877F6" w14:textId="77777777" w:rsidR="00FF2CA9" w:rsidRDefault="003A363C">
            <w:pPr>
              <w:spacing w:line="240" w:lineRule="auto"/>
              <w:jc w:val="center"/>
            </w:pPr>
            <w:r>
              <w:t>1.</w:t>
            </w:r>
          </w:p>
        </w:tc>
        <w:tc>
          <w:tcPr>
            <w:tcW w:w="4155" w:type="dxa"/>
            <w:shd w:val="clear" w:color="auto" w:fill="FFFFFF"/>
            <w:noWrap/>
            <w:tcMar>
              <w:top w:w="75" w:type="dxa"/>
              <w:left w:w="75" w:type="dxa"/>
              <w:bottom w:w="75" w:type="dxa"/>
              <w:right w:w="75" w:type="dxa"/>
            </w:tcMar>
            <w:vAlign w:val="center"/>
          </w:tcPr>
          <w:p w14:paraId="6ABF15DF" w14:textId="77777777" w:rsidR="00FF2CA9" w:rsidRDefault="003A363C">
            <w:pPr>
              <w:spacing w:line="240" w:lineRule="auto"/>
              <w:jc w:val="left"/>
            </w:pPr>
            <w:r>
              <w:t xml:space="preserve">Dmitrijs </w:t>
            </w:r>
            <w:proofErr w:type="spellStart"/>
            <w:r>
              <w:t>Dmitrijevs</w:t>
            </w:r>
            <w:proofErr w:type="spellEnd"/>
          </w:p>
        </w:tc>
        <w:tc>
          <w:tcPr>
            <w:tcW w:w="4156" w:type="dxa"/>
            <w:shd w:val="clear" w:color="auto" w:fill="FFFFFF"/>
            <w:noWrap/>
            <w:tcMar>
              <w:top w:w="75" w:type="dxa"/>
              <w:left w:w="75" w:type="dxa"/>
              <w:bottom w:w="75" w:type="dxa"/>
              <w:right w:w="75" w:type="dxa"/>
            </w:tcMar>
            <w:vAlign w:val="center"/>
          </w:tcPr>
          <w:p w14:paraId="3FB6EF5E" w14:textId="77777777" w:rsidR="00FF2CA9" w:rsidRDefault="003A363C">
            <w:pPr>
              <w:spacing w:line="240" w:lineRule="auto"/>
              <w:jc w:val="left"/>
            </w:pPr>
            <w:r>
              <w:t>Manuprāt, rasisma un antisemītisma problēma ir aktuāla lielā daļā musulmaņu valstu (</w:t>
            </w:r>
            <w:proofErr w:type="spellStart"/>
            <w:r>
              <w:t>eng</w:t>
            </w:r>
            <w:proofErr w:type="spellEnd"/>
            <w:r>
              <w:t xml:space="preserve">: </w:t>
            </w:r>
            <w:proofErr w:type="spellStart"/>
            <w:r>
              <w:t>Islamic</w:t>
            </w:r>
            <w:proofErr w:type="spellEnd"/>
            <w:r>
              <w:t xml:space="preserve"> </w:t>
            </w:r>
            <w:proofErr w:type="spellStart"/>
            <w:r>
              <w:t>world</w:t>
            </w:r>
            <w:proofErr w:type="spellEnd"/>
            <w:r>
              <w:t>). Palestīna, pārkāpdama lielu daļu starptautisko likumu un nepieteikdama karu, 2023. gada 7. oktobrī iebruka Izraēlā, lai demolētu, zagtu, slepkavotu un izvarotu. Palestīna savu noziedzīgo karu uzsāka PIJ (</w:t>
            </w:r>
            <w:proofErr w:type="spellStart"/>
            <w:r>
              <w:t>eng</w:t>
            </w:r>
            <w:proofErr w:type="spellEnd"/>
            <w:r>
              <w:t xml:space="preserve">: </w:t>
            </w:r>
            <w:proofErr w:type="spellStart"/>
            <w:r>
              <w:t>Palestine</w:t>
            </w:r>
            <w:proofErr w:type="spellEnd"/>
            <w:r>
              <w:t xml:space="preserve"> </w:t>
            </w:r>
            <w:proofErr w:type="spellStart"/>
            <w:r>
              <w:t>Islamic</w:t>
            </w:r>
            <w:proofErr w:type="spellEnd"/>
            <w:r>
              <w:t xml:space="preserve"> </w:t>
            </w:r>
            <w:proofErr w:type="spellStart"/>
            <w:r>
              <w:t>Jihad</w:t>
            </w:r>
            <w:proofErr w:type="spellEnd"/>
            <w:r>
              <w:t>) organizācijas 36. gadadienas svinību ietvaros. (avots: https://theconversation.com/palestinian-islamic-jihad-what-you-need-to-know-about-the-militant-group-222010</w:t>
            </w:r>
            <w:proofErr w:type="gramStart"/>
            <w:r>
              <w:t xml:space="preserve"> )</w:t>
            </w:r>
            <w:proofErr w:type="gramEnd"/>
            <w:r>
              <w:t xml:space="preserve"> Teroristiskais grupējums «PIJ» ir uzskatāms par teroristiskā grupējuma «Hamās» labējo, fašistisko spārnu. Virkne musulmaņu valstu nenosodīja </w:t>
            </w:r>
            <w:r>
              <w:lastRenderedPageBreak/>
              <w:t>Palestīnas pastrādāto noziegumu pret Izraēlu. Dažas musulmaņu valstis publiski atļāvās atbalstīt Palestīnas izdarītos noziegumus Izraēlā un karu kā tādu.</w:t>
            </w:r>
            <w:r>
              <w:br/>
              <w:t>No tā izriet, ka rasisms un antisemītisms Palestīnā ir iesakņojies Palestīnas sabiedrībā teju vai reliģiskā līmenī. Un daudzas jo daudzas musulmaņu valstis atbalsta šīs noziedzīgās idejas un ir Palestīnas domubiedri.</w:t>
            </w:r>
            <w:r>
              <w:br/>
              <w:t>Uz vietas Latvijā rasisms un antisemītisms nav novērojams. Bet līdz ar ieceļotāju ieplūdumu Eiropā no musulmaņu valstīm, rasisma un antisemītisma problēma var kļūt aktuāla arī Latvijā.</w:t>
            </w:r>
          </w:p>
        </w:tc>
        <w:tc>
          <w:tcPr>
            <w:tcW w:w="1350" w:type="dxa"/>
            <w:shd w:val="clear" w:color="auto" w:fill="FFFFFF"/>
            <w:noWrap/>
            <w:tcMar>
              <w:top w:w="75" w:type="dxa"/>
              <w:left w:w="75" w:type="dxa"/>
              <w:bottom w:w="75" w:type="dxa"/>
              <w:right w:w="75" w:type="dxa"/>
            </w:tcMar>
            <w:vAlign w:val="center"/>
          </w:tcPr>
          <w:p w14:paraId="6809BD71" w14:textId="77777777" w:rsidR="00FF2CA9" w:rsidRDefault="009E3C5D">
            <w:pPr>
              <w:spacing w:line="240" w:lineRule="auto"/>
              <w:jc w:val="left"/>
            </w:pPr>
            <w:r w:rsidRPr="009E3C5D">
              <w:lastRenderedPageBreak/>
              <w:t>Ņemts vērā</w:t>
            </w:r>
          </w:p>
        </w:tc>
        <w:tc>
          <w:tcPr>
            <w:tcW w:w="4156" w:type="dxa"/>
            <w:shd w:val="clear" w:color="auto" w:fill="FFFFFF"/>
            <w:noWrap/>
            <w:tcMar>
              <w:top w:w="75" w:type="dxa"/>
              <w:left w:w="75" w:type="dxa"/>
              <w:bottom w:w="75" w:type="dxa"/>
              <w:right w:w="75" w:type="dxa"/>
            </w:tcMar>
            <w:vAlign w:val="center"/>
          </w:tcPr>
          <w:p w14:paraId="58B57F27" w14:textId="77777777" w:rsidR="00A70060" w:rsidRDefault="00A70060" w:rsidP="00DA0BEF">
            <w:pPr>
              <w:spacing w:line="240" w:lineRule="auto"/>
              <w:jc w:val="left"/>
            </w:pPr>
            <w:r>
              <w:t>Plāna rasisma un antisemītisma mazināšanai 2024.-2027.gadam (turpmāk – Plāns) mērķis ir veicināt rasisma un antisemītisma izpausmju mazināšanu, īstenojot Plānā noteiktos pasākumus saskaņā ar Eiropas Komisijas paziņojumos iekļautajām rekomendācijām un ņemot vērā valstī pieejamos resursus. Attiecīgi Plānā ir ietverti tikai tie pasākumi, kas sekmēs noteiktā mērķa sasniegšanu.</w:t>
            </w:r>
          </w:p>
          <w:p w14:paraId="45DBD29C" w14:textId="77777777" w:rsidR="00FF2CA9" w:rsidRDefault="00A70060" w:rsidP="003A363C">
            <w:pPr>
              <w:spacing w:line="240" w:lineRule="auto"/>
              <w:jc w:val="left"/>
            </w:pPr>
            <w:r>
              <w:t>Vēršam uzmanību, ka Latvijas sabiedrībā ir fiksēti rasistiski un antisemītiski motivēti nodarījumi pret atšķirīgām sabiedrības grupām, kā tas ir minēts Plāna izklāstā.</w:t>
            </w:r>
          </w:p>
        </w:tc>
      </w:tr>
      <w:tr w:rsidR="005A222E" w14:paraId="5CBEA707" w14:textId="77777777">
        <w:tc>
          <w:tcPr>
            <w:tcW w:w="750" w:type="dxa"/>
            <w:shd w:val="clear" w:color="auto" w:fill="FFFFFF"/>
            <w:noWrap/>
            <w:tcMar>
              <w:top w:w="75" w:type="dxa"/>
              <w:left w:w="75" w:type="dxa"/>
              <w:bottom w:w="75" w:type="dxa"/>
              <w:right w:w="75" w:type="dxa"/>
            </w:tcMar>
            <w:vAlign w:val="center"/>
          </w:tcPr>
          <w:p w14:paraId="296208F2" w14:textId="77777777" w:rsidR="005A222E" w:rsidRDefault="005A222E" w:rsidP="005A222E">
            <w:pPr>
              <w:spacing w:line="240" w:lineRule="auto"/>
              <w:jc w:val="center"/>
            </w:pPr>
            <w:r>
              <w:t>2.</w:t>
            </w:r>
          </w:p>
        </w:tc>
        <w:tc>
          <w:tcPr>
            <w:tcW w:w="4155" w:type="dxa"/>
            <w:shd w:val="clear" w:color="auto" w:fill="FFFFFF"/>
            <w:noWrap/>
            <w:tcMar>
              <w:top w:w="75" w:type="dxa"/>
              <w:left w:w="75" w:type="dxa"/>
              <w:bottom w:w="75" w:type="dxa"/>
              <w:right w:w="75" w:type="dxa"/>
            </w:tcMar>
            <w:vAlign w:val="center"/>
          </w:tcPr>
          <w:p w14:paraId="30FDEE27" w14:textId="77777777" w:rsidR="005A222E" w:rsidRDefault="005A222E" w:rsidP="005A222E">
            <w:pPr>
              <w:spacing w:line="240" w:lineRule="auto"/>
              <w:jc w:val="left"/>
            </w:pPr>
            <w:r>
              <w:t xml:space="preserve">Dmitrijs </w:t>
            </w:r>
            <w:proofErr w:type="spellStart"/>
            <w:r>
              <w:t>Dmitrijevs</w:t>
            </w:r>
            <w:proofErr w:type="spellEnd"/>
          </w:p>
        </w:tc>
        <w:tc>
          <w:tcPr>
            <w:tcW w:w="4156" w:type="dxa"/>
            <w:shd w:val="clear" w:color="auto" w:fill="FFFFFF"/>
            <w:noWrap/>
            <w:tcMar>
              <w:top w:w="75" w:type="dxa"/>
              <w:left w:w="75" w:type="dxa"/>
              <w:bottom w:w="75" w:type="dxa"/>
              <w:right w:w="75" w:type="dxa"/>
            </w:tcMar>
            <w:vAlign w:val="center"/>
          </w:tcPr>
          <w:p w14:paraId="18A61787" w14:textId="77777777" w:rsidR="005A222E" w:rsidRDefault="005A222E" w:rsidP="005A222E">
            <w:pPr>
              <w:spacing w:line="240" w:lineRule="auto"/>
              <w:jc w:val="left"/>
            </w:pPr>
            <w:r>
              <w:t>Latvijas sabiedrība ir toleranta un draudzīga pret cittautiešiem. Latvijā ir daudz senlaicīgu baznīcu un sinagogu.</w:t>
            </w:r>
            <w:r>
              <w:br/>
              <w:t xml:space="preserve">2022. gada 20. februārī Latvijas Republikas 13. Seima pieņēma spēkā likumu ‘’Par labas gribas atlīdzinājumu Latvijas ebreju kopienai’’. (avots: </w:t>
            </w:r>
            <w:r>
              <w:lastRenderedPageBreak/>
              <w:t xml:space="preserve">https://likumi.lv/ta/id/330185-par-labas-gribas-atlidzinajumu-latvijas-ebreju-kopienai) Kas, bez šaubām, ir apsveicami. Tas ir labi, ka Latvijā rūpējās par ebreju tautas kultūrvēsturiskā mantojuma saglabāšanu un kā cenšas novērst 2. pasaules karā radušās netaisnības. Tas ir ļoti apsveicami, tā tam būtu arī jābūt. Bet nevajag aizmirst baltu tautu </w:t>
            </w:r>
            <w:proofErr w:type="spellStart"/>
            <w:r>
              <w:t>natīvo</w:t>
            </w:r>
            <w:proofErr w:type="spellEnd"/>
            <w:r>
              <w:t>, autohtono kultūru un baltu tautu sakrālo mantojumu. Mēs nedrīkstam aizmirst mūsu zemes vietējos Dievus un Dievietes. Mūsu senču politeismā balstīto garīgo mantojumu nedrīkst aizmirst.</w:t>
            </w:r>
          </w:p>
        </w:tc>
        <w:tc>
          <w:tcPr>
            <w:tcW w:w="1350" w:type="dxa"/>
            <w:shd w:val="clear" w:color="auto" w:fill="FFFFFF"/>
            <w:noWrap/>
            <w:tcMar>
              <w:top w:w="75" w:type="dxa"/>
              <w:left w:w="75" w:type="dxa"/>
              <w:bottom w:w="75" w:type="dxa"/>
              <w:right w:w="75" w:type="dxa"/>
            </w:tcMar>
            <w:vAlign w:val="center"/>
          </w:tcPr>
          <w:p w14:paraId="36E142DA" w14:textId="77777777" w:rsidR="005A222E" w:rsidRDefault="005A222E" w:rsidP="005A222E">
            <w:pPr>
              <w:spacing w:line="240" w:lineRule="auto"/>
              <w:jc w:val="left"/>
            </w:pPr>
            <w:r w:rsidRPr="009E3C5D">
              <w:lastRenderedPageBreak/>
              <w:t>Ņemts vērā</w:t>
            </w:r>
          </w:p>
        </w:tc>
        <w:tc>
          <w:tcPr>
            <w:tcW w:w="4156" w:type="dxa"/>
            <w:shd w:val="clear" w:color="auto" w:fill="FFFFFF"/>
            <w:noWrap/>
            <w:tcMar>
              <w:top w:w="75" w:type="dxa"/>
              <w:left w:w="75" w:type="dxa"/>
              <w:bottom w:w="75" w:type="dxa"/>
              <w:right w:w="75" w:type="dxa"/>
            </w:tcMar>
            <w:vAlign w:val="center"/>
          </w:tcPr>
          <w:p w14:paraId="7ACE707F" w14:textId="6B9FE693" w:rsidR="005A222E" w:rsidRDefault="005A222E" w:rsidP="005A222E">
            <w:pPr>
              <w:spacing w:line="240" w:lineRule="auto"/>
              <w:jc w:val="left"/>
            </w:pPr>
            <w:r w:rsidRPr="00A70060">
              <w:t>Plānā iekļaut</w:t>
            </w:r>
            <w:r w:rsidR="003A363C">
              <w:t>ie</w:t>
            </w:r>
            <w:r w:rsidRPr="00A70060">
              <w:t xml:space="preserve"> pasākum</w:t>
            </w:r>
            <w:r w:rsidR="003A363C">
              <w:t>i ir</w:t>
            </w:r>
            <w:r w:rsidRPr="00A70060">
              <w:t xml:space="preserve"> jāskata kontekstā ar citos politikas plānošanas dokumentos ietvertajiem pasākumiem, piemēram, Saliedētas un pilsoniski aktīvas sabiedrības attīstības plānā 202</w:t>
            </w:r>
            <w:r>
              <w:t>4</w:t>
            </w:r>
            <w:r w:rsidRPr="00A70060">
              <w:t>.-</w:t>
            </w:r>
            <w:proofErr w:type="gramStart"/>
            <w:r w:rsidRPr="00A70060">
              <w:t>202</w:t>
            </w:r>
            <w:r>
              <w:t>7</w:t>
            </w:r>
            <w:r w:rsidRPr="00A70060">
              <w:t>.gadam</w:t>
            </w:r>
            <w:proofErr w:type="gramEnd"/>
            <w:r>
              <w:t xml:space="preserve"> (</w:t>
            </w:r>
            <w:r w:rsidR="00916ED6">
              <w:t>projekts</w:t>
            </w:r>
            <w:r>
              <w:t>)</w:t>
            </w:r>
            <w:r w:rsidRPr="00A70060">
              <w:t>, Plānā romu stratēģiskā ietvara pasākumu īstenošanai 202</w:t>
            </w:r>
            <w:r>
              <w:t>4</w:t>
            </w:r>
            <w:r w:rsidRPr="00A70060">
              <w:t>.-</w:t>
            </w:r>
            <w:r w:rsidRPr="00A70060">
              <w:lastRenderedPageBreak/>
              <w:t>202</w:t>
            </w:r>
            <w:r>
              <w:t>7</w:t>
            </w:r>
            <w:r w:rsidRPr="00A70060">
              <w:t xml:space="preserve">.gadam </w:t>
            </w:r>
            <w:r>
              <w:t>(p</w:t>
            </w:r>
            <w:r w:rsidR="00525D30">
              <w:t>lāns</w:t>
            </w:r>
            <w:r>
              <w:t xml:space="preserve"> </w:t>
            </w:r>
            <w:r w:rsidRPr="00A70060">
              <w:t>24-TA-487</w:t>
            </w:r>
            <w:r>
              <w:t xml:space="preserve"> izsludināts publiskajā apspriešanā 2024.gada 22.februārī), </w:t>
            </w:r>
            <w:r w:rsidRPr="005A222E">
              <w:t>Kultūrpolitikas pamatnostādn</w:t>
            </w:r>
            <w:r w:rsidR="00525D30">
              <w:t>ē</w:t>
            </w:r>
            <w:r w:rsidRPr="005A222E">
              <w:t xml:space="preserve">s 2021.-2027. gadam </w:t>
            </w:r>
            <w:r w:rsidR="00E34550">
              <w:t>,,</w:t>
            </w:r>
            <w:r w:rsidRPr="005A222E">
              <w:t>Kultūrvalsts</w:t>
            </w:r>
            <w:r w:rsidR="00E34550">
              <w:t>”</w:t>
            </w:r>
            <w:r>
              <w:t xml:space="preserve"> (</w:t>
            </w:r>
            <w:r w:rsidR="00525D30">
              <w:t xml:space="preserve">apstiprinātas ar </w:t>
            </w:r>
            <w:r>
              <w:t xml:space="preserve">MK </w:t>
            </w:r>
            <w:r w:rsidR="00E34550">
              <w:t>01.03.2024. rīkojum</w:t>
            </w:r>
            <w:r w:rsidR="00525D30">
              <w:t>u</w:t>
            </w:r>
            <w:r w:rsidR="00E34550">
              <w:t xml:space="preserve"> Nr.143) </w:t>
            </w:r>
            <w:r w:rsidRPr="00A70060">
              <w:t>un citos dokumentos ietvertajiem pasākumiem.</w:t>
            </w:r>
          </w:p>
        </w:tc>
      </w:tr>
      <w:tr w:rsidR="005A222E" w14:paraId="2FD5FC2D" w14:textId="77777777">
        <w:tc>
          <w:tcPr>
            <w:tcW w:w="750" w:type="dxa"/>
            <w:shd w:val="clear" w:color="auto" w:fill="FFFFFF"/>
            <w:noWrap/>
            <w:tcMar>
              <w:top w:w="75" w:type="dxa"/>
              <w:left w:w="75" w:type="dxa"/>
              <w:bottom w:w="75" w:type="dxa"/>
              <w:right w:w="75" w:type="dxa"/>
            </w:tcMar>
            <w:vAlign w:val="center"/>
          </w:tcPr>
          <w:p w14:paraId="191AB127" w14:textId="77777777" w:rsidR="005A222E" w:rsidRDefault="005A222E" w:rsidP="005A222E">
            <w:pPr>
              <w:spacing w:line="240" w:lineRule="auto"/>
              <w:jc w:val="center"/>
            </w:pPr>
            <w:r>
              <w:lastRenderedPageBreak/>
              <w:t>3.</w:t>
            </w:r>
          </w:p>
        </w:tc>
        <w:tc>
          <w:tcPr>
            <w:tcW w:w="4155" w:type="dxa"/>
            <w:shd w:val="clear" w:color="auto" w:fill="FFFFFF"/>
            <w:noWrap/>
            <w:tcMar>
              <w:top w:w="75" w:type="dxa"/>
              <w:left w:w="75" w:type="dxa"/>
              <w:bottom w:w="75" w:type="dxa"/>
              <w:right w:w="75" w:type="dxa"/>
            </w:tcMar>
            <w:vAlign w:val="center"/>
          </w:tcPr>
          <w:p w14:paraId="300AF771" w14:textId="77777777" w:rsidR="005A222E" w:rsidRDefault="005A222E" w:rsidP="005A222E">
            <w:pPr>
              <w:spacing w:line="240" w:lineRule="auto"/>
              <w:jc w:val="left"/>
            </w:pPr>
            <w:r>
              <w:t xml:space="preserve">Dmitrijs </w:t>
            </w:r>
            <w:proofErr w:type="spellStart"/>
            <w:r>
              <w:t>Dmitrijevs</w:t>
            </w:r>
            <w:proofErr w:type="spellEnd"/>
          </w:p>
        </w:tc>
        <w:tc>
          <w:tcPr>
            <w:tcW w:w="4156" w:type="dxa"/>
            <w:shd w:val="clear" w:color="auto" w:fill="FFFFFF"/>
            <w:noWrap/>
            <w:tcMar>
              <w:top w:w="75" w:type="dxa"/>
              <w:left w:w="75" w:type="dxa"/>
              <w:bottom w:w="75" w:type="dxa"/>
              <w:right w:w="75" w:type="dxa"/>
            </w:tcMar>
            <w:vAlign w:val="center"/>
          </w:tcPr>
          <w:p w14:paraId="2FC36E76" w14:textId="77777777" w:rsidR="005A222E" w:rsidRDefault="005A222E" w:rsidP="005A222E">
            <w:pPr>
              <w:spacing w:line="240" w:lineRule="auto"/>
              <w:jc w:val="left"/>
            </w:pPr>
            <w:r>
              <w:t>Latvijas Republika ir demokrātiska, tiesiska un eiropeiska valsts, kurā visi cilvēki ir vienlīdzīgi. Es neuzskatu, ka te būtu izteikts rasisms vai antisemītisms. Var uzskatīt kā rasisma un antisemītisma Latvijā nav.</w:t>
            </w:r>
            <w:r>
              <w:br/>
              <w:t xml:space="preserve">Ja runā par Latvijas kultūrvides un kultūrtelpas bagātināšanu, tad prātā </w:t>
            </w:r>
            <w:r>
              <w:lastRenderedPageBreak/>
              <w:t xml:space="preserve">nāk skandināvu neopagānisms: </w:t>
            </w:r>
            <w:proofErr w:type="spellStart"/>
            <w:r>
              <w:t>asatru</w:t>
            </w:r>
            <w:proofErr w:type="spellEnd"/>
            <w:r>
              <w:t xml:space="preserve"> (</w:t>
            </w:r>
            <w:proofErr w:type="spellStart"/>
            <w:r>
              <w:t>eng</w:t>
            </w:r>
            <w:proofErr w:type="spellEnd"/>
            <w:r>
              <w:t xml:space="preserve">: </w:t>
            </w:r>
            <w:proofErr w:type="spellStart"/>
            <w:r>
              <w:t>Asatru</w:t>
            </w:r>
            <w:proofErr w:type="spellEnd"/>
            <w:r>
              <w:t xml:space="preserve">; </w:t>
            </w:r>
            <w:proofErr w:type="spellStart"/>
            <w:r>
              <w:t>Heathenry</w:t>
            </w:r>
            <w:proofErr w:type="spellEnd"/>
            <w:r>
              <w:t>). Skandināvu neopagānisms –  </w:t>
            </w:r>
            <w:proofErr w:type="spellStart"/>
            <w:r>
              <w:t>asatru</w:t>
            </w:r>
            <w:proofErr w:type="spellEnd"/>
            <w:r>
              <w:t xml:space="preserve">  – ir iekļaujošs un sabiedrībai draudzīgs, tas padara sabiedrību iecietīgāku un saprotošāku.</w:t>
            </w:r>
            <w:r>
              <w:br/>
              <w:t>Es ceru, ka arī nākotnē rasisma un antisemītisma Latvijā nebūs. Es ceru, ka Latvijas sabiedrība vienmēr būs saprotoša, draudzīga un atvērta. </w:t>
            </w:r>
          </w:p>
        </w:tc>
        <w:tc>
          <w:tcPr>
            <w:tcW w:w="1350" w:type="dxa"/>
            <w:shd w:val="clear" w:color="auto" w:fill="FFFFFF"/>
            <w:noWrap/>
            <w:tcMar>
              <w:top w:w="75" w:type="dxa"/>
              <w:left w:w="75" w:type="dxa"/>
              <w:bottom w:w="75" w:type="dxa"/>
              <w:right w:w="75" w:type="dxa"/>
            </w:tcMar>
            <w:vAlign w:val="center"/>
          </w:tcPr>
          <w:p w14:paraId="7771787C" w14:textId="77777777" w:rsidR="005A222E" w:rsidRDefault="005A222E" w:rsidP="005A222E">
            <w:pPr>
              <w:spacing w:line="240" w:lineRule="auto"/>
              <w:jc w:val="left"/>
            </w:pPr>
            <w:r w:rsidRPr="009E3C5D">
              <w:lastRenderedPageBreak/>
              <w:t>Ņemts vērā</w:t>
            </w:r>
          </w:p>
        </w:tc>
        <w:tc>
          <w:tcPr>
            <w:tcW w:w="4156" w:type="dxa"/>
            <w:shd w:val="clear" w:color="auto" w:fill="FFFFFF"/>
            <w:noWrap/>
            <w:tcMar>
              <w:top w:w="75" w:type="dxa"/>
              <w:left w:w="75" w:type="dxa"/>
              <w:bottom w:w="75" w:type="dxa"/>
              <w:right w:w="75" w:type="dxa"/>
            </w:tcMar>
            <w:vAlign w:val="center"/>
          </w:tcPr>
          <w:p w14:paraId="57282229" w14:textId="28263194" w:rsidR="00E34550" w:rsidRDefault="00E34550" w:rsidP="00DA0BEF">
            <w:pPr>
              <w:spacing w:line="240" w:lineRule="auto"/>
              <w:jc w:val="left"/>
            </w:pPr>
            <w:r>
              <w:t>Plān</w:t>
            </w:r>
            <w:r w:rsidR="00525D30">
              <w:t>a</w:t>
            </w:r>
            <w:r>
              <w:t xml:space="preserve"> mērķis ir veicināt rasisma un antisemītisma izpausmju mazināšanu, īstenojot Plānā noteiktos pasākumus saskaņā ar Eiropas Komisijas paziņojumos iekļautajām rekomendācijām un ņemot vērā valstī pieejamos resursus. Attiecīgi Plānā ir ietverti tikai tie pasākumi, kas sekmēs noteiktā mērķa sasniegšanu.</w:t>
            </w:r>
          </w:p>
          <w:p w14:paraId="39B35523" w14:textId="77777777" w:rsidR="005A222E" w:rsidRDefault="00E34550" w:rsidP="003A363C">
            <w:pPr>
              <w:spacing w:line="240" w:lineRule="auto"/>
              <w:jc w:val="left"/>
            </w:pPr>
            <w:r>
              <w:lastRenderedPageBreak/>
              <w:t>Vēršam uzmanību, ka Latvijas sabiedrībā ir fiksēti rasistiski un antisemītiski motivēti nodarījumi pret atšķirīgām sabiedrības grupām, kā tas ir minēts Plāna izklāstā.</w:t>
            </w:r>
          </w:p>
        </w:tc>
      </w:tr>
      <w:tr w:rsidR="005A222E" w14:paraId="55180C98" w14:textId="77777777">
        <w:tc>
          <w:tcPr>
            <w:tcW w:w="750" w:type="dxa"/>
            <w:shd w:val="clear" w:color="auto" w:fill="FFFFFF"/>
            <w:noWrap/>
            <w:tcMar>
              <w:top w:w="75" w:type="dxa"/>
              <w:left w:w="75" w:type="dxa"/>
              <w:bottom w:w="75" w:type="dxa"/>
              <w:right w:w="75" w:type="dxa"/>
            </w:tcMar>
            <w:vAlign w:val="center"/>
          </w:tcPr>
          <w:p w14:paraId="3F3829BB" w14:textId="77777777" w:rsidR="005A222E" w:rsidRDefault="005A222E" w:rsidP="005A222E">
            <w:pPr>
              <w:spacing w:line="240" w:lineRule="auto"/>
              <w:jc w:val="center"/>
            </w:pPr>
            <w:r>
              <w:lastRenderedPageBreak/>
              <w:t>4.</w:t>
            </w:r>
          </w:p>
        </w:tc>
        <w:tc>
          <w:tcPr>
            <w:tcW w:w="4155" w:type="dxa"/>
            <w:shd w:val="clear" w:color="auto" w:fill="FFFFFF"/>
            <w:noWrap/>
            <w:tcMar>
              <w:top w:w="75" w:type="dxa"/>
              <w:left w:w="75" w:type="dxa"/>
              <w:bottom w:w="75" w:type="dxa"/>
              <w:right w:w="75" w:type="dxa"/>
            </w:tcMar>
            <w:vAlign w:val="center"/>
          </w:tcPr>
          <w:p w14:paraId="68A5CD89" w14:textId="77777777" w:rsidR="005A222E" w:rsidRDefault="005A222E" w:rsidP="005A222E">
            <w:pPr>
              <w:spacing w:line="240" w:lineRule="auto"/>
              <w:jc w:val="left"/>
            </w:pPr>
            <w:r>
              <w:t xml:space="preserve">Tatjana </w:t>
            </w:r>
            <w:proofErr w:type="spellStart"/>
            <w:r>
              <w:t>Dmitrijeva</w:t>
            </w:r>
            <w:proofErr w:type="spellEnd"/>
          </w:p>
        </w:tc>
        <w:tc>
          <w:tcPr>
            <w:tcW w:w="4156" w:type="dxa"/>
            <w:shd w:val="clear" w:color="auto" w:fill="FFFFFF"/>
            <w:noWrap/>
            <w:tcMar>
              <w:top w:w="75" w:type="dxa"/>
              <w:left w:w="75" w:type="dxa"/>
              <w:bottom w:w="75" w:type="dxa"/>
              <w:right w:w="75" w:type="dxa"/>
            </w:tcMar>
            <w:vAlign w:val="center"/>
          </w:tcPr>
          <w:p w14:paraId="3BCB0279" w14:textId="77777777" w:rsidR="005A222E" w:rsidRDefault="005A222E" w:rsidP="005A222E">
            <w:pPr>
              <w:spacing w:line="240" w:lineRule="auto"/>
              <w:jc w:val="left"/>
            </w:pPr>
            <w:r>
              <w:t>Manuprāt, rasisma un antisemītisma problēma ir aktuāla lielā daļā musulmaņu valstu (</w:t>
            </w:r>
            <w:proofErr w:type="spellStart"/>
            <w:r>
              <w:t>eng</w:t>
            </w:r>
            <w:proofErr w:type="spellEnd"/>
            <w:r>
              <w:t xml:space="preserve">: </w:t>
            </w:r>
            <w:proofErr w:type="spellStart"/>
            <w:r>
              <w:t>Islamic</w:t>
            </w:r>
            <w:proofErr w:type="spellEnd"/>
            <w:r>
              <w:t xml:space="preserve"> </w:t>
            </w:r>
            <w:proofErr w:type="spellStart"/>
            <w:r>
              <w:t>world</w:t>
            </w:r>
            <w:proofErr w:type="spellEnd"/>
            <w:r>
              <w:t>). Palestīna, pārkāpdama lielu daļu starptautisko likumu un nepieteikdama karu, 2023. gada 7. oktobrī iebruka Izraēlā, lai demolētu, zagtu, slepkavotu un izvarotu. Palestīna savu noziedzīgo karu uzsāka PIJ (</w:t>
            </w:r>
            <w:proofErr w:type="spellStart"/>
            <w:r>
              <w:t>eng</w:t>
            </w:r>
            <w:proofErr w:type="spellEnd"/>
            <w:r>
              <w:t xml:space="preserve">: </w:t>
            </w:r>
            <w:proofErr w:type="spellStart"/>
            <w:r>
              <w:t>Palestine</w:t>
            </w:r>
            <w:proofErr w:type="spellEnd"/>
            <w:r>
              <w:t xml:space="preserve"> </w:t>
            </w:r>
            <w:proofErr w:type="spellStart"/>
            <w:r>
              <w:t>Islamic</w:t>
            </w:r>
            <w:proofErr w:type="spellEnd"/>
            <w:r>
              <w:t xml:space="preserve"> </w:t>
            </w:r>
            <w:proofErr w:type="spellStart"/>
            <w:r>
              <w:t>Jihad</w:t>
            </w:r>
            <w:proofErr w:type="spellEnd"/>
            <w:r>
              <w:t>) organizācijas 36. gadadienas svinību ietvaros. (avots: https://theconversation.com/palestinian-islamic-jihad-what-you-need-</w:t>
            </w:r>
            <w:r>
              <w:lastRenderedPageBreak/>
              <w:t>to-know-about-the-militant-group-222010) Teroristiskais grupējums «PIJ» ir uzskatāms par teroristiskā grupējuma «Hamās» labējo, fašistisko spārnu. Virkne musulmaņu valstu nenosodīja Palestīnas pastrādāto noziegumu pret Izraēlu. Dažas musulmaņu valstis publiski atļāvās atbalstīt Palestīnas izdarītos noziegumus Izraēlā un karu kā tādu.</w:t>
            </w:r>
            <w:r>
              <w:br/>
              <w:t>No tā izriet, ka rasisms un antisemītisms Palestīnā ir iesakņojies Palestīnas sabiedrībā teju vai reliģiskā līmenī. Un daudzas jo daudzas musulmaņu valstis atbalsta šīs noziedzīgās idejas un ir Palestīnas domubiedri.</w:t>
            </w:r>
            <w:r>
              <w:br/>
              <w:t>Uz vietas Latvijā rasisms un antisemītisms nav novērojams. Bet līdz ar ieceļotāju ieplūdumu Eiropā no musulmaņu valstīm, rasisma un antisemītisma problēma var kļūt aktuāla arī Latvijā.</w:t>
            </w:r>
          </w:p>
        </w:tc>
        <w:tc>
          <w:tcPr>
            <w:tcW w:w="1350" w:type="dxa"/>
            <w:shd w:val="clear" w:color="auto" w:fill="FFFFFF"/>
            <w:noWrap/>
            <w:tcMar>
              <w:top w:w="75" w:type="dxa"/>
              <w:left w:w="75" w:type="dxa"/>
              <w:bottom w:w="75" w:type="dxa"/>
              <w:right w:w="75" w:type="dxa"/>
            </w:tcMar>
            <w:vAlign w:val="center"/>
          </w:tcPr>
          <w:p w14:paraId="762A9F8A" w14:textId="77777777" w:rsidR="005A222E" w:rsidRDefault="005A222E" w:rsidP="005A222E">
            <w:pPr>
              <w:spacing w:line="240" w:lineRule="auto"/>
              <w:jc w:val="left"/>
            </w:pPr>
          </w:p>
        </w:tc>
        <w:tc>
          <w:tcPr>
            <w:tcW w:w="4156" w:type="dxa"/>
            <w:shd w:val="clear" w:color="auto" w:fill="FFFFFF"/>
            <w:noWrap/>
            <w:tcMar>
              <w:top w:w="75" w:type="dxa"/>
              <w:left w:w="75" w:type="dxa"/>
              <w:bottom w:w="75" w:type="dxa"/>
              <w:right w:w="75" w:type="dxa"/>
            </w:tcMar>
            <w:vAlign w:val="center"/>
          </w:tcPr>
          <w:p w14:paraId="5C376B31" w14:textId="796373EF" w:rsidR="005A222E" w:rsidRDefault="003A363C" w:rsidP="005A222E">
            <w:pPr>
              <w:spacing w:line="240" w:lineRule="auto"/>
              <w:jc w:val="left"/>
            </w:pPr>
            <w:r>
              <w:t>Lūdzam skatīt 1.punktu</w:t>
            </w:r>
          </w:p>
        </w:tc>
      </w:tr>
      <w:tr w:rsidR="005A222E" w14:paraId="678576EC" w14:textId="77777777">
        <w:tc>
          <w:tcPr>
            <w:tcW w:w="750" w:type="dxa"/>
            <w:shd w:val="clear" w:color="auto" w:fill="FFFFFF"/>
            <w:noWrap/>
            <w:tcMar>
              <w:top w:w="75" w:type="dxa"/>
              <w:left w:w="75" w:type="dxa"/>
              <w:bottom w:w="75" w:type="dxa"/>
              <w:right w:w="75" w:type="dxa"/>
            </w:tcMar>
            <w:vAlign w:val="center"/>
          </w:tcPr>
          <w:p w14:paraId="16A7FC3D" w14:textId="77777777" w:rsidR="005A222E" w:rsidRDefault="005A222E" w:rsidP="005A222E">
            <w:pPr>
              <w:spacing w:line="240" w:lineRule="auto"/>
              <w:jc w:val="center"/>
            </w:pPr>
            <w:r>
              <w:t>5.</w:t>
            </w:r>
          </w:p>
        </w:tc>
        <w:tc>
          <w:tcPr>
            <w:tcW w:w="4155" w:type="dxa"/>
            <w:shd w:val="clear" w:color="auto" w:fill="FFFFFF"/>
            <w:noWrap/>
            <w:tcMar>
              <w:top w:w="75" w:type="dxa"/>
              <w:left w:w="75" w:type="dxa"/>
              <w:bottom w:w="75" w:type="dxa"/>
              <w:right w:w="75" w:type="dxa"/>
            </w:tcMar>
            <w:vAlign w:val="center"/>
          </w:tcPr>
          <w:p w14:paraId="45845B8B" w14:textId="77777777" w:rsidR="005A222E" w:rsidRDefault="005A222E" w:rsidP="005A222E">
            <w:pPr>
              <w:spacing w:line="240" w:lineRule="auto"/>
              <w:jc w:val="left"/>
            </w:pPr>
            <w:r>
              <w:t xml:space="preserve">Tatjana </w:t>
            </w:r>
            <w:proofErr w:type="spellStart"/>
            <w:r>
              <w:t>Dmitrijeva</w:t>
            </w:r>
            <w:proofErr w:type="spellEnd"/>
          </w:p>
        </w:tc>
        <w:tc>
          <w:tcPr>
            <w:tcW w:w="4156" w:type="dxa"/>
            <w:shd w:val="clear" w:color="auto" w:fill="FFFFFF"/>
            <w:noWrap/>
            <w:tcMar>
              <w:top w:w="75" w:type="dxa"/>
              <w:left w:w="75" w:type="dxa"/>
              <w:bottom w:w="75" w:type="dxa"/>
              <w:right w:w="75" w:type="dxa"/>
            </w:tcMar>
            <w:vAlign w:val="center"/>
          </w:tcPr>
          <w:p w14:paraId="01B8C3DC" w14:textId="77777777" w:rsidR="005A222E" w:rsidRDefault="005A222E" w:rsidP="005A222E">
            <w:pPr>
              <w:spacing w:line="240" w:lineRule="auto"/>
              <w:jc w:val="left"/>
            </w:pPr>
            <w:r>
              <w:t xml:space="preserve">Latvijas sabiedrība ir toleranta un draudzīga pret cittautiešiem. Latvijā ir daudz senlaicīgu baznīcu </w:t>
            </w:r>
            <w:r>
              <w:lastRenderedPageBreak/>
              <w:t>un sinagogu.</w:t>
            </w:r>
            <w:r>
              <w:br/>
              <w:t xml:space="preserve">2022. gada 20. februārī Latvijas Republikas 13. Seima pieņēma spēkā likumu ‘’Par labas gribas atlīdzinājumu Latvijas ebreju kopienai’’. (avots: https://likumi.lv/ta/id/330185-par-labas-gribas-atlidzinajumu-latvijas-ebreju-kopienai) Kas, bez šaubām, ir apsveicami. Tas ir labi, ka Latvijā rūpējās par ebreju tautas kultūrvēsturiskā mantojuma saglabāšanu un kā cenšas novērst 2. pasaules karā radušās netaisnības. Tas ir ļoti apsveicami, tā tam būtu arī jābūt. Bet nevajag aizmirst baltu tautu </w:t>
            </w:r>
            <w:proofErr w:type="spellStart"/>
            <w:r>
              <w:t>natīvo</w:t>
            </w:r>
            <w:proofErr w:type="spellEnd"/>
            <w:r>
              <w:t>, autohtono kultūru un baltu tautu sakrālo mantojumu. Mēs nedrīkstam aizmirst mūsu zemes vietējos Dievus un Dievietes. Mūsu senču politeismā balstīto garīgo mantojumu nedrīkst aizmirst. </w:t>
            </w:r>
          </w:p>
        </w:tc>
        <w:tc>
          <w:tcPr>
            <w:tcW w:w="1350" w:type="dxa"/>
            <w:shd w:val="clear" w:color="auto" w:fill="FFFFFF"/>
            <w:noWrap/>
            <w:tcMar>
              <w:top w:w="75" w:type="dxa"/>
              <w:left w:w="75" w:type="dxa"/>
              <w:bottom w:w="75" w:type="dxa"/>
              <w:right w:w="75" w:type="dxa"/>
            </w:tcMar>
            <w:vAlign w:val="center"/>
          </w:tcPr>
          <w:p w14:paraId="283E72AA" w14:textId="77777777" w:rsidR="005A222E" w:rsidRDefault="005A222E" w:rsidP="005A222E">
            <w:pPr>
              <w:spacing w:line="240" w:lineRule="auto"/>
              <w:jc w:val="left"/>
            </w:pPr>
          </w:p>
        </w:tc>
        <w:tc>
          <w:tcPr>
            <w:tcW w:w="4156" w:type="dxa"/>
            <w:shd w:val="clear" w:color="auto" w:fill="FFFFFF"/>
            <w:noWrap/>
            <w:tcMar>
              <w:top w:w="75" w:type="dxa"/>
              <w:left w:w="75" w:type="dxa"/>
              <w:bottom w:w="75" w:type="dxa"/>
              <w:right w:w="75" w:type="dxa"/>
            </w:tcMar>
            <w:vAlign w:val="center"/>
          </w:tcPr>
          <w:p w14:paraId="7EC1AFE2" w14:textId="6F5ABF66" w:rsidR="005A222E" w:rsidRDefault="005A222E" w:rsidP="005A222E">
            <w:pPr>
              <w:spacing w:line="240" w:lineRule="auto"/>
              <w:jc w:val="left"/>
            </w:pPr>
            <w:r w:rsidRPr="00443A27">
              <w:t>Plān</w:t>
            </w:r>
            <w:r w:rsidR="00525D30">
              <w:t>a</w:t>
            </w:r>
            <w:r w:rsidRPr="00443A27">
              <w:t xml:space="preserve"> mērķis ir veicināt rasisma un antisemītisma izpausmju mazināšanu, īstenojot Plānā </w:t>
            </w:r>
            <w:r w:rsidRPr="00443A27">
              <w:lastRenderedPageBreak/>
              <w:t xml:space="preserve">noteiktos pasākumus saskaņā ar Eiropas Komisijas paziņojumos iekļautajām rekomendācijām un ņemot vērā valstī pieejamos resursus. Vienlaikus Plāns veicinās arī saticību un iecietību Latvijas sabiedrībā. Vēršam uzmanību, ka Plānā iekļautos pasākumus jāskata kontekstā ar citos politikas plānošanas dokumentos ietvertajiem pasākumiem, piemēram, </w:t>
            </w:r>
            <w:r w:rsidR="00916ED6" w:rsidRPr="00916ED6">
              <w:t>Saliedētas un pilsoniski aktīvas sabiedrības attīstības plānā 2024.-</w:t>
            </w:r>
            <w:proofErr w:type="gramStart"/>
            <w:r w:rsidR="00916ED6" w:rsidRPr="00916ED6">
              <w:t>2027.gadam</w:t>
            </w:r>
            <w:proofErr w:type="gramEnd"/>
            <w:r w:rsidR="00916ED6" w:rsidRPr="00916ED6">
              <w:t xml:space="preserve"> (projekts), Plānā romu stratēģiskā ietvara pasākumu īstenošanai 2024.-2027.gadam (plāns 24-TA-487 izsludināts publiskajā apspriešanā 2024.gada 22.februārī)</w:t>
            </w:r>
            <w:r w:rsidRPr="00443A27">
              <w:t xml:space="preserve"> un citos dokumentos ietvertajiem pasākumiem.</w:t>
            </w:r>
          </w:p>
        </w:tc>
      </w:tr>
      <w:tr w:rsidR="005A222E" w14:paraId="5B62328A" w14:textId="77777777">
        <w:tc>
          <w:tcPr>
            <w:tcW w:w="750" w:type="dxa"/>
            <w:shd w:val="clear" w:color="auto" w:fill="FFFFFF"/>
            <w:noWrap/>
            <w:tcMar>
              <w:top w:w="75" w:type="dxa"/>
              <w:left w:w="75" w:type="dxa"/>
              <w:bottom w:w="75" w:type="dxa"/>
              <w:right w:w="75" w:type="dxa"/>
            </w:tcMar>
            <w:vAlign w:val="center"/>
          </w:tcPr>
          <w:p w14:paraId="06302576" w14:textId="77777777" w:rsidR="005A222E" w:rsidRDefault="005A222E" w:rsidP="005A222E">
            <w:pPr>
              <w:spacing w:line="240" w:lineRule="auto"/>
              <w:jc w:val="center"/>
            </w:pPr>
            <w:r>
              <w:lastRenderedPageBreak/>
              <w:t>6.</w:t>
            </w:r>
          </w:p>
        </w:tc>
        <w:tc>
          <w:tcPr>
            <w:tcW w:w="4155" w:type="dxa"/>
            <w:shd w:val="clear" w:color="auto" w:fill="FFFFFF"/>
            <w:noWrap/>
            <w:tcMar>
              <w:top w:w="75" w:type="dxa"/>
              <w:left w:w="75" w:type="dxa"/>
              <w:bottom w:w="75" w:type="dxa"/>
              <w:right w:w="75" w:type="dxa"/>
            </w:tcMar>
            <w:vAlign w:val="center"/>
          </w:tcPr>
          <w:p w14:paraId="0019DEA9" w14:textId="77777777" w:rsidR="005A222E" w:rsidRDefault="005A222E" w:rsidP="005A222E">
            <w:pPr>
              <w:spacing w:line="240" w:lineRule="auto"/>
              <w:jc w:val="left"/>
            </w:pPr>
            <w:r>
              <w:t xml:space="preserve">Tatjana </w:t>
            </w:r>
            <w:proofErr w:type="spellStart"/>
            <w:r>
              <w:t>Dmitrijeva</w:t>
            </w:r>
            <w:proofErr w:type="spellEnd"/>
          </w:p>
        </w:tc>
        <w:tc>
          <w:tcPr>
            <w:tcW w:w="4156" w:type="dxa"/>
            <w:shd w:val="clear" w:color="auto" w:fill="FFFFFF"/>
            <w:noWrap/>
            <w:tcMar>
              <w:top w:w="75" w:type="dxa"/>
              <w:left w:w="75" w:type="dxa"/>
              <w:bottom w:w="75" w:type="dxa"/>
              <w:right w:w="75" w:type="dxa"/>
            </w:tcMar>
            <w:vAlign w:val="center"/>
          </w:tcPr>
          <w:p w14:paraId="7B7FB51C" w14:textId="77777777" w:rsidR="005A222E" w:rsidRDefault="005A222E" w:rsidP="005A222E">
            <w:pPr>
              <w:spacing w:line="240" w:lineRule="auto"/>
              <w:jc w:val="left"/>
            </w:pPr>
            <w:r>
              <w:t xml:space="preserve">Latvijas Republika ir demokrātiska, tiesiska un eiropeiska valsts, kurā visi cilvēki ir vienlīdzīgi. Es neuzskatu, ka te </w:t>
            </w:r>
            <w:r>
              <w:lastRenderedPageBreak/>
              <w:t>būtu izteikts rasisms vai antisemītisms. Var uzskatīt kā rasisma un antisemītisma Latvijā nav.</w:t>
            </w:r>
            <w:r>
              <w:br/>
              <w:t xml:space="preserve">Ja runā par Latvijas kultūrvides un kultūrtelpas bagātināšanu, tad prātā nāk skandināvu neopagānisms: </w:t>
            </w:r>
            <w:proofErr w:type="spellStart"/>
            <w:r>
              <w:t>asatru</w:t>
            </w:r>
            <w:proofErr w:type="spellEnd"/>
            <w:r>
              <w:t xml:space="preserve"> (</w:t>
            </w:r>
            <w:proofErr w:type="spellStart"/>
            <w:r>
              <w:t>eng</w:t>
            </w:r>
            <w:proofErr w:type="spellEnd"/>
            <w:r>
              <w:t xml:space="preserve">: </w:t>
            </w:r>
            <w:proofErr w:type="spellStart"/>
            <w:r>
              <w:t>Asatru</w:t>
            </w:r>
            <w:proofErr w:type="spellEnd"/>
            <w:r>
              <w:t xml:space="preserve">; </w:t>
            </w:r>
            <w:proofErr w:type="spellStart"/>
            <w:r>
              <w:t>Heathenry</w:t>
            </w:r>
            <w:proofErr w:type="spellEnd"/>
            <w:r>
              <w:t>). Skandināvu neopagānisms –  </w:t>
            </w:r>
            <w:proofErr w:type="spellStart"/>
            <w:r>
              <w:t>asatru</w:t>
            </w:r>
            <w:proofErr w:type="spellEnd"/>
            <w:r>
              <w:t xml:space="preserve">  – ir iekļaujošs un sabiedrībai draudzīgs, tas padara sabiedrību iecietīgāku un saprotošāku.</w:t>
            </w:r>
            <w:r>
              <w:br/>
              <w:t>Es ceru, ka arī nākotnē rasisma un antisemītisma Latvijā nebūs. Es ceru, ka Latvijas sabiedrība vienmēr būs saprotoša, draudzīga un atvērta.  </w:t>
            </w:r>
          </w:p>
        </w:tc>
        <w:tc>
          <w:tcPr>
            <w:tcW w:w="1350" w:type="dxa"/>
            <w:shd w:val="clear" w:color="auto" w:fill="FFFFFF"/>
            <w:noWrap/>
            <w:tcMar>
              <w:top w:w="75" w:type="dxa"/>
              <w:left w:w="75" w:type="dxa"/>
              <w:bottom w:w="75" w:type="dxa"/>
              <w:right w:w="75" w:type="dxa"/>
            </w:tcMar>
            <w:vAlign w:val="center"/>
          </w:tcPr>
          <w:p w14:paraId="6D53EA75" w14:textId="77777777" w:rsidR="005A222E" w:rsidRDefault="005A222E" w:rsidP="005A222E">
            <w:pPr>
              <w:spacing w:line="240" w:lineRule="auto"/>
              <w:jc w:val="left"/>
            </w:pPr>
          </w:p>
        </w:tc>
        <w:tc>
          <w:tcPr>
            <w:tcW w:w="4156" w:type="dxa"/>
            <w:shd w:val="clear" w:color="auto" w:fill="FFFFFF"/>
            <w:noWrap/>
            <w:tcMar>
              <w:top w:w="75" w:type="dxa"/>
              <w:left w:w="75" w:type="dxa"/>
              <w:bottom w:w="75" w:type="dxa"/>
              <w:right w:w="75" w:type="dxa"/>
            </w:tcMar>
            <w:vAlign w:val="center"/>
          </w:tcPr>
          <w:p w14:paraId="475678B9" w14:textId="4A22D870" w:rsidR="005A222E" w:rsidRDefault="003A363C" w:rsidP="005A222E">
            <w:pPr>
              <w:spacing w:line="240" w:lineRule="auto"/>
              <w:jc w:val="left"/>
            </w:pPr>
            <w:r>
              <w:t>Lūdzam skatīt 3.punktu</w:t>
            </w:r>
          </w:p>
        </w:tc>
      </w:tr>
      <w:tr w:rsidR="005A222E" w14:paraId="5CBA0BDD" w14:textId="77777777">
        <w:tc>
          <w:tcPr>
            <w:tcW w:w="750" w:type="dxa"/>
            <w:shd w:val="clear" w:color="auto" w:fill="FFFFFF"/>
            <w:noWrap/>
            <w:tcMar>
              <w:top w:w="75" w:type="dxa"/>
              <w:left w:w="75" w:type="dxa"/>
              <w:bottom w:w="75" w:type="dxa"/>
              <w:right w:w="75" w:type="dxa"/>
            </w:tcMar>
            <w:vAlign w:val="center"/>
          </w:tcPr>
          <w:p w14:paraId="6139B019" w14:textId="77777777" w:rsidR="005A222E" w:rsidRDefault="005A222E" w:rsidP="005A222E">
            <w:pPr>
              <w:spacing w:line="240" w:lineRule="auto"/>
              <w:jc w:val="center"/>
            </w:pPr>
            <w:r>
              <w:t>7.</w:t>
            </w:r>
          </w:p>
        </w:tc>
        <w:tc>
          <w:tcPr>
            <w:tcW w:w="4155" w:type="dxa"/>
            <w:shd w:val="clear" w:color="auto" w:fill="FFFFFF"/>
            <w:noWrap/>
            <w:tcMar>
              <w:top w:w="75" w:type="dxa"/>
              <w:left w:w="75" w:type="dxa"/>
              <w:bottom w:w="75" w:type="dxa"/>
              <w:right w:w="75" w:type="dxa"/>
            </w:tcMar>
            <w:vAlign w:val="center"/>
          </w:tcPr>
          <w:p w14:paraId="7D25925C" w14:textId="77777777" w:rsidR="005A222E" w:rsidRDefault="005A222E" w:rsidP="005A222E">
            <w:pPr>
              <w:spacing w:line="240" w:lineRule="auto"/>
              <w:jc w:val="left"/>
            </w:pPr>
            <w:r>
              <w:t xml:space="preserve">Leonīds </w:t>
            </w:r>
            <w:proofErr w:type="spellStart"/>
            <w:r>
              <w:t>Krivišs</w:t>
            </w:r>
            <w:proofErr w:type="spellEnd"/>
          </w:p>
        </w:tc>
        <w:tc>
          <w:tcPr>
            <w:tcW w:w="4156" w:type="dxa"/>
            <w:shd w:val="clear" w:color="auto" w:fill="FFFFFF"/>
            <w:noWrap/>
            <w:tcMar>
              <w:top w:w="75" w:type="dxa"/>
              <w:left w:w="75" w:type="dxa"/>
              <w:bottom w:w="75" w:type="dxa"/>
              <w:right w:w="75" w:type="dxa"/>
            </w:tcMar>
            <w:vAlign w:val="center"/>
          </w:tcPr>
          <w:p w14:paraId="256CC71D" w14:textId="77777777" w:rsidR="005A222E" w:rsidRDefault="005A222E" w:rsidP="005A222E">
            <w:pPr>
              <w:spacing w:line="240" w:lineRule="auto"/>
              <w:jc w:val="left"/>
            </w:pPr>
            <w:r>
              <w:t>Manuprāt, rasisma un antisemītisma problēma ir aktuāla lielā daļā musulmaņu valstu (</w:t>
            </w:r>
            <w:proofErr w:type="spellStart"/>
            <w:r>
              <w:t>eng</w:t>
            </w:r>
            <w:proofErr w:type="spellEnd"/>
            <w:r>
              <w:t xml:space="preserve">: </w:t>
            </w:r>
            <w:proofErr w:type="spellStart"/>
            <w:r>
              <w:t>Islamic</w:t>
            </w:r>
            <w:proofErr w:type="spellEnd"/>
            <w:r>
              <w:t xml:space="preserve"> </w:t>
            </w:r>
            <w:proofErr w:type="spellStart"/>
            <w:r>
              <w:t>world</w:t>
            </w:r>
            <w:proofErr w:type="spellEnd"/>
            <w:r>
              <w:t xml:space="preserve">). Palestīna, pārkāpdama lielu daļu starptautisko likumu un nepieteikdama karu, 2023. gada 7. oktobrī iebruka Izraēlā, lai demolētu, zagtu, slepkavotu un izvarotu. Palestīna </w:t>
            </w:r>
            <w:r>
              <w:lastRenderedPageBreak/>
              <w:t>savu noziedzīgo karu uzsāka PIJ (</w:t>
            </w:r>
            <w:proofErr w:type="spellStart"/>
            <w:r>
              <w:t>eng</w:t>
            </w:r>
            <w:proofErr w:type="spellEnd"/>
            <w:r>
              <w:t xml:space="preserve">: </w:t>
            </w:r>
            <w:proofErr w:type="spellStart"/>
            <w:r>
              <w:t>Palestine</w:t>
            </w:r>
            <w:proofErr w:type="spellEnd"/>
            <w:r>
              <w:t xml:space="preserve"> </w:t>
            </w:r>
            <w:proofErr w:type="spellStart"/>
            <w:r>
              <w:t>Islamic</w:t>
            </w:r>
            <w:proofErr w:type="spellEnd"/>
            <w:r>
              <w:t xml:space="preserve"> </w:t>
            </w:r>
            <w:proofErr w:type="spellStart"/>
            <w:r>
              <w:t>Jihad</w:t>
            </w:r>
            <w:proofErr w:type="spellEnd"/>
            <w:r>
              <w:t>) organizācijas 36. gadadienas svinību ietvaros. (avots: https://theconversation.com/palestinian-islamic-jihad-what-you-need-to-know-about-the-militant-group-222010</w:t>
            </w:r>
            <w:proofErr w:type="gramStart"/>
            <w:r>
              <w:t xml:space="preserve"> )</w:t>
            </w:r>
            <w:proofErr w:type="gramEnd"/>
            <w:r>
              <w:t xml:space="preserve"> Teroristiskais grupējums «PIJ» ir uzskatāms par teroristiskā grupējuma «Hamās» labējo, fašistisko spārnu. Virkne musulmaņu valstu nenosodīja Palestīnas pastrādāto noziegumu pret Izraēlu. Dažas musulmaņu valstis publiski atļāvās atbalstīt Palestīnas izdarītos noziegumus Izraēlā un karu kā tādu.</w:t>
            </w:r>
            <w:r>
              <w:br/>
              <w:t>No tā izriet, ka rasisms un antisemītisms Palestīnā ir iesakņojies Palestīnas sabiedrībā teju vai reliģiskā līmenī. Un daudzas jo daudzas musulmaņu valstis atbalsta šīs noziedzīgās idejas un ir Palestīnas domubiedri.</w:t>
            </w:r>
            <w:r>
              <w:br/>
              <w:t xml:space="preserve">Uz vietas Latvijā rasisms un antisemītisms nav novērojams. Bet līdz ar ieceļotāju ieplūdumu Eiropā no musulmaņu valstīm, rasisma un </w:t>
            </w:r>
            <w:r>
              <w:lastRenderedPageBreak/>
              <w:t>antisemītisma problēma var kļūt aktuāla arī Latvijā.</w:t>
            </w:r>
          </w:p>
        </w:tc>
        <w:tc>
          <w:tcPr>
            <w:tcW w:w="1350" w:type="dxa"/>
            <w:shd w:val="clear" w:color="auto" w:fill="FFFFFF"/>
            <w:noWrap/>
            <w:tcMar>
              <w:top w:w="75" w:type="dxa"/>
              <w:left w:w="75" w:type="dxa"/>
              <w:bottom w:w="75" w:type="dxa"/>
              <w:right w:w="75" w:type="dxa"/>
            </w:tcMar>
            <w:vAlign w:val="center"/>
          </w:tcPr>
          <w:p w14:paraId="591F6865" w14:textId="77777777" w:rsidR="005A222E" w:rsidRDefault="005A222E" w:rsidP="005A222E">
            <w:pPr>
              <w:spacing w:line="240" w:lineRule="auto"/>
              <w:jc w:val="left"/>
            </w:pPr>
          </w:p>
        </w:tc>
        <w:tc>
          <w:tcPr>
            <w:tcW w:w="4156" w:type="dxa"/>
            <w:shd w:val="clear" w:color="auto" w:fill="FFFFFF"/>
            <w:noWrap/>
            <w:tcMar>
              <w:top w:w="75" w:type="dxa"/>
              <w:left w:w="75" w:type="dxa"/>
              <w:bottom w:w="75" w:type="dxa"/>
              <w:right w:w="75" w:type="dxa"/>
            </w:tcMar>
            <w:vAlign w:val="center"/>
          </w:tcPr>
          <w:p w14:paraId="24F4C1C3" w14:textId="4A377C8F" w:rsidR="005A222E" w:rsidRDefault="003A363C" w:rsidP="005A222E">
            <w:pPr>
              <w:spacing w:line="240" w:lineRule="auto"/>
              <w:jc w:val="left"/>
            </w:pPr>
            <w:r>
              <w:t>Lūdzam skatīt 1.punktu</w:t>
            </w:r>
          </w:p>
        </w:tc>
      </w:tr>
      <w:tr w:rsidR="005A222E" w14:paraId="1D664669" w14:textId="77777777">
        <w:tc>
          <w:tcPr>
            <w:tcW w:w="750" w:type="dxa"/>
            <w:shd w:val="clear" w:color="auto" w:fill="FFFFFF"/>
            <w:noWrap/>
            <w:tcMar>
              <w:top w:w="75" w:type="dxa"/>
              <w:left w:w="75" w:type="dxa"/>
              <w:bottom w:w="75" w:type="dxa"/>
              <w:right w:w="75" w:type="dxa"/>
            </w:tcMar>
            <w:vAlign w:val="center"/>
          </w:tcPr>
          <w:p w14:paraId="6865F5B3" w14:textId="77777777" w:rsidR="005A222E" w:rsidRDefault="005A222E" w:rsidP="005A222E">
            <w:pPr>
              <w:spacing w:line="240" w:lineRule="auto"/>
              <w:jc w:val="center"/>
            </w:pPr>
            <w:r>
              <w:lastRenderedPageBreak/>
              <w:t>8.</w:t>
            </w:r>
          </w:p>
        </w:tc>
        <w:tc>
          <w:tcPr>
            <w:tcW w:w="4155" w:type="dxa"/>
            <w:shd w:val="clear" w:color="auto" w:fill="FFFFFF"/>
            <w:noWrap/>
            <w:tcMar>
              <w:top w:w="75" w:type="dxa"/>
              <w:left w:w="75" w:type="dxa"/>
              <w:bottom w:w="75" w:type="dxa"/>
              <w:right w:w="75" w:type="dxa"/>
            </w:tcMar>
            <w:vAlign w:val="center"/>
          </w:tcPr>
          <w:p w14:paraId="2A8FBAC1" w14:textId="77777777" w:rsidR="005A222E" w:rsidRDefault="005A222E" w:rsidP="005A222E">
            <w:pPr>
              <w:spacing w:line="240" w:lineRule="auto"/>
              <w:jc w:val="left"/>
            </w:pPr>
            <w:r>
              <w:t xml:space="preserve">Leonīds </w:t>
            </w:r>
            <w:proofErr w:type="spellStart"/>
            <w:r>
              <w:t>Krivišs</w:t>
            </w:r>
            <w:proofErr w:type="spellEnd"/>
          </w:p>
        </w:tc>
        <w:tc>
          <w:tcPr>
            <w:tcW w:w="4156" w:type="dxa"/>
            <w:shd w:val="clear" w:color="auto" w:fill="FFFFFF"/>
            <w:noWrap/>
            <w:tcMar>
              <w:top w:w="75" w:type="dxa"/>
              <w:left w:w="75" w:type="dxa"/>
              <w:bottom w:w="75" w:type="dxa"/>
              <w:right w:w="75" w:type="dxa"/>
            </w:tcMar>
            <w:vAlign w:val="center"/>
          </w:tcPr>
          <w:p w14:paraId="66FC5913" w14:textId="77777777" w:rsidR="005A222E" w:rsidRDefault="005A222E" w:rsidP="005A222E">
            <w:pPr>
              <w:spacing w:line="240" w:lineRule="auto"/>
              <w:jc w:val="left"/>
            </w:pPr>
            <w:r>
              <w:t>Latvijas sabiedrība ir toleranta un draudzīga pret cittautiešiem. Latvijā ir daudz senlaicīgu baznīcu un sinagogu.</w:t>
            </w:r>
            <w:r>
              <w:br/>
              <w:t xml:space="preserve">2022. gada 20. februārī Latvijas Republikas 13. Seima pieņēma spēkā likumu ‘’Par labas gribas atlīdzinājumu Latvijas ebreju kopienai’’. (avots: https://likumi.lv/ta/id/330185-par-labas-gribas-atlidzinajumu-latvijas-ebreju-kopienai) Kas, bez šaubām, ir apsveicami. Tas ir labi, ka Latvijā rūpējās par ebreju tautas kultūrvēsturiskā mantojuma saglabāšanu un kā cenšas novērst 2. pasaules karā radušās netaisnības. Tas ir ļoti apsveicami, tā tam būtu arī jābūt. Bet nevajag aizmirst baltu tautu </w:t>
            </w:r>
            <w:proofErr w:type="spellStart"/>
            <w:r>
              <w:t>natīvo</w:t>
            </w:r>
            <w:proofErr w:type="spellEnd"/>
            <w:r>
              <w:t xml:space="preserve">, autohtono kultūru un baltu tautu sakrālo mantojumu. Mēs nedrīkstam aizmirst mūsu zemes vietējos Dievus un Dievietes. Mūsu </w:t>
            </w:r>
            <w:r>
              <w:lastRenderedPageBreak/>
              <w:t>senču politeismā balstīto garīgo mantojumu nedrīkst aizmirst. </w:t>
            </w:r>
          </w:p>
        </w:tc>
        <w:tc>
          <w:tcPr>
            <w:tcW w:w="1350" w:type="dxa"/>
            <w:shd w:val="clear" w:color="auto" w:fill="FFFFFF"/>
            <w:noWrap/>
            <w:tcMar>
              <w:top w:w="75" w:type="dxa"/>
              <w:left w:w="75" w:type="dxa"/>
              <w:bottom w:w="75" w:type="dxa"/>
              <w:right w:w="75" w:type="dxa"/>
            </w:tcMar>
            <w:vAlign w:val="center"/>
          </w:tcPr>
          <w:p w14:paraId="79F21B5F" w14:textId="77777777" w:rsidR="005A222E" w:rsidRDefault="005A222E" w:rsidP="005A222E">
            <w:pPr>
              <w:spacing w:line="240" w:lineRule="auto"/>
              <w:jc w:val="left"/>
            </w:pPr>
          </w:p>
        </w:tc>
        <w:tc>
          <w:tcPr>
            <w:tcW w:w="4156" w:type="dxa"/>
            <w:shd w:val="clear" w:color="auto" w:fill="FFFFFF"/>
            <w:noWrap/>
            <w:tcMar>
              <w:top w:w="75" w:type="dxa"/>
              <w:left w:w="75" w:type="dxa"/>
              <w:bottom w:w="75" w:type="dxa"/>
              <w:right w:w="75" w:type="dxa"/>
            </w:tcMar>
            <w:vAlign w:val="center"/>
          </w:tcPr>
          <w:p w14:paraId="5810F3D0" w14:textId="6980A2F7" w:rsidR="005A222E" w:rsidRDefault="003A363C" w:rsidP="005A222E">
            <w:pPr>
              <w:spacing w:line="240" w:lineRule="auto"/>
              <w:jc w:val="left"/>
            </w:pPr>
            <w:r>
              <w:t>Lūdzam skatīt 2.punktu</w:t>
            </w:r>
          </w:p>
        </w:tc>
      </w:tr>
      <w:tr w:rsidR="005A222E" w14:paraId="697DDC0A" w14:textId="77777777">
        <w:tc>
          <w:tcPr>
            <w:tcW w:w="750" w:type="dxa"/>
            <w:shd w:val="clear" w:color="auto" w:fill="FFFFFF"/>
            <w:noWrap/>
            <w:tcMar>
              <w:top w:w="75" w:type="dxa"/>
              <w:left w:w="75" w:type="dxa"/>
              <w:bottom w:w="75" w:type="dxa"/>
              <w:right w:w="75" w:type="dxa"/>
            </w:tcMar>
            <w:vAlign w:val="center"/>
          </w:tcPr>
          <w:p w14:paraId="77A7E76F" w14:textId="77777777" w:rsidR="005A222E" w:rsidRDefault="005A222E" w:rsidP="005A222E">
            <w:pPr>
              <w:spacing w:line="240" w:lineRule="auto"/>
              <w:jc w:val="center"/>
            </w:pPr>
            <w:r>
              <w:t>9.</w:t>
            </w:r>
          </w:p>
        </w:tc>
        <w:tc>
          <w:tcPr>
            <w:tcW w:w="4155" w:type="dxa"/>
            <w:shd w:val="clear" w:color="auto" w:fill="FFFFFF"/>
            <w:noWrap/>
            <w:tcMar>
              <w:top w:w="75" w:type="dxa"/>
              <w:left w:w="75" w:type="dxa"/>
              <w:bottom w:w="75" w:type="dxa"/>
              <w:right w:w="75" w:type="dxa"/>
            </w:tcMar>
            <w:vAlign w:val="center"/>
          </w:tcPr>
          <w:p w14:paraId="7F667D7D" w14:textId="77777777" w:rsidR="005A222E" w:rsidRDefault="005A222E" w:rsidP="005A222E">
            <w:pPr>
              <w:spacing w:line="240" w:lineRule="auto"/>
              <w:jc w:val="left"/>
            </w:pPr>
            <w:r>
              <w:t xml:space="preserve">Leonīds </w:t>
            </w:r>
            <w:proofErr w:type="spellStart"/>
            <w:r>
              <w:t>Krivišs</w:t>
            </w:r>
            <w:proofErr w:type="spellEnd"/>
          </w:p>
        </w:tc>
        <w:tc>
          <w:tcPr>
            <w:tcW w:w="4156" w:type="dxa"/>
            <w:shd w:val="clear" w:color="auto" w:fill="FFFFFF"/>
            <w:noWrap/>
            <w:tcMar>
              <w:top w:w="75" w:type="dxa"/>
              <w:left w:w="75" w:type="dxa"/>
              <w:bottom w:w="75" w:type="dxa"/>
              <w:right w:w="75" w:type="dxa"/>
            </w:tcMar>
            <w:vAlign w:val="center"/>
          </w:tcPr>
          <w:p w14:paraId="19E92178" w14:textId="77777777" w:rsidR="005A222E" w:rsidRDefault="005A222E" w:rsidP="005A222E">
            <w:pPr>
              <w:spacing w:line="240" w:lineRule="auto"/>
              <w:jc w:val="left"/>
            </w:pPr>
            <w:r>
              <w:t>Latvijas Republika ir demokrātiska, tiesiska un eiropeiska valsts, kurā visi cilvēki ir vienlīdzīgi. Es neuzskatu, ka te būtu izteikts rasisms vai antisemītisms. Var uzskatīt kā rasisma un antisemītisma Latvijā nav.</w:t>
            </w:r>
            <w:r>
              <w:br/>
              <w:t xml:space="preserve">Ja runā par Latvijas kultūrvides un kultūrtelpas bagātināšanu, tad prātā nāk skandināvu neopagānisms: </w:t>
            </w:r>
            <w:proofErr w:type="spellStart"/>
            <w:r>
              <w:t>asatru</w:t>
            </w:r>
            <w:proofErr w:type="spellEnd"/>
            <w:r>
              <w:t xml:space="preserve"> (</w:t>
            </w:r>
            <w:proofErr w:type="spellStart"/>
            <w:r>
              <w:t>eng</w:t>
            </w:r>
            <w:proofErr w:type="spellEnd"/>
            <w:r>
              <w:t xml:space="preserve">: </w:t>
            </w:r>
            <w:proofErr w:type="spellStart"/>
            <w:r>
              <w:t>Asatru</w:t>
            </w:r>
            <w:proofErr w:type="spellEnd"/>
            <w:r>
              <w:t xml:space="preserve">; </w:t>
            </w:r>
            <w:proofErr w:type="spellStart"/>
            <w:r>
              <w:t>Heathenry</w:t>
            </w:r>
            <w:proofErr w:type="spellEnd"/>
            <w:r>
              <w:t>). Skandināvu neopagānisms –  </w:t>
            </w:r>
            <w:proofErr w:type="spellStart"/>
            <w:r>
              <w:t>asatru</w:t>
            </w:r>
            <w:proofErr w:type="spellEnd"/>
            <w:r>
              <w:t xml:space="preserve">  – ir iekļaujošs un sabiedrībai draudzīgs, tas padara sabiedrību iecietīgāku un saprotošāku.</w:t>
            </w:r>
            <w:r>
              <w:br/>
              <w:t>Es ceru, ka arī nākotnē rasisma un antisemītisma Latvijā nebūs. Es ceru, ka Latvijas sabiedrība vienmēr būs saprotoša, draudzīga un atvērta. </w:t>
            </w:r>
          </w:p>
        </w:tc>
        <w:tc>
          <w:tcPr>
            <w:tcW w:w="1350" w:type="dxa"/>
            <w:shd w:val="clear" w:color="auto" w:fill="FFFFFF"/>
            <w:noWrap/>
            <w:tcMar>
              <w:top w:w="75" w:type="dxa"/>
              <w:left w:w="75" w:type="dxa"/>
              <w:bottom w:w="75" w:type="dxa"/>
              <w:right w:w="75" w:type="dxa"/>
            </w:tcMar>
            <w:vAlign w:val="center"/>
          </w:tcPr>
          <w:p w14:paraId="1FB5B237" w14:textId="77777777" w:rsidR="005A222E" w:rsidRDefault="005A222E" w:rsidP="005A222E">
            <w:pPr>
              <w:spacing w:line="240" w:lineRule="auto"/>
              <w:jc w:val="left"/>
            </w:pPr>
          </w:p>
        </w:tc>
        <w:tc>
          <w:tcPr>
            <w:tcW w:w="4156" w:type="dxa"/>
            <w:shd w:val="clear" w:color="auto" w:fill="FFFFFF"/>
            <w:noWrap/>
            <w:tcMar>
              <w:top w:w="75" w:type="dxa"/>
              <w:left w:w="75" w:type="dxa"/>
              <w:bottom w:w="75" w:type="dxa"/>
              <w:right w:w="75" w:type="dxa"/>
            </w:tcMar>
            <w:vAlign w:val="center"/>
          </w:tcPr>
          <w:p w14:paraId="1882B59C" w14:textId="631AD8AA" w:rsidR="005A222E" w:rsidRDefault="003A363C" w:rsidP="005A222E">
            <w:pPr>
              <w:spacing w:line="240" w:lineRule="auto"/>
              <w:jc w:val="left"/>
            </w:pPr>
            <w:r>
              <w:t>Lūdzam skatīt 3.punktu</w:t>
            </w:r>
          </w:p>
        </w:tc>
      </w:tr>
    </w:tbl>
    <w:p w14:paraId="1C6F5895" w14:textId="77777777" w:rsidR="00A90C14" w:rsidRDefault="00A90C14"/>
    <w:sectPr w:rsidR="00A90C14">
      <w:headerReference w:type="default" r:id="rId7"/>
      <w:footerReference w:type="default" r:id="rId8"/>
      <w:headerReference w:type="first" r:id="rId9"/>
      <w:footerReference w:type="first" r:id="rId10"/>
      <w:pgSz w:w="16833" w:h="11908" w:orient="landscape"/>
      <w:pgMar w:top="1133" w:right="1133" w:bottom="1133" w:left="1133"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7EC72A" w14:textId="77777777" w:rsidR="00A90C14" w:rsidRDefault="00A90C14">
      <w:r>
        <w:separator/>
      </w:r>
    </w:p>
  </w:endnote>
  <w:endnote w:type="continuationSeparator" w:id="0">
    <w:p w14:paraId="67A156AB" w14:textId="77777777" w:rsidR="00A90C14" w:rsidRDefault="00A90C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Palatino">
    <w:altName w:val="Palatino Linotype"/>
    <w:panose1 w:val="00000000000000000000"/>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897339" w14:textId="77777777" w:rsidR="00FF2CA9" w:rsidRDefault="003A363C">
    <w:pPr>
      <w:jc w:val="right"/>
    </w:pPr>
    <w:r>
      <w:rPr>
        <w:sz w:val="24"/>
        <w:szCs w:val="24"/>
      </w:rPr>
      <w:fldChar w:fldCharType="begin"/>
    </w:r>
    <w:r>
      <w:rPr>
        <w:sz w:val="24"/>
        <w:szCs w:val="24"/>
      </w:rPr>
      <w:instrText>PAGE</w:instrText>
    </w:r>
    <w:r>
      <w:rPr>
        <w:sz w:val="24"/>
        <w:szCs w:val="24"/>
      </w:rPr>
      <w:fldChar w:fldCharType="separate"/>
    </w:r>
    <w:r w:rsidR="009E3C5D">
      <w:rPr>
        <w:noProof/>
        <w:sz w:val="24"/>
        <w:szCs w:val="24"/>
      </w:rPr>
      <w:t>2</w:t>
    </w:r>
    <w:r>
      <w:rPr>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88DE96" w14:textId="77777777" w:rsidR="006D1E15" w:rsidRDefault="003A363C">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A603A6" w14:textId="77777777" w:rsidR="00A90C14" w:rsidRDefault="00A90C14">
      <w:r>
        <w:separator/>
      </w:r>
    </w:p>
  </w:footnote>
  <w:footnote w:type="continuationSeparator" w:id="0">
    <w:p w14:paraId="0A5F02AC" w14:textId="77777777" w:rsidR="00A90C14" w:rsidRDefault="00A90C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2C5FF3" w14:textId="77777777" w:rsidR="00FF2CA9" w:rsidRDefault="003A363C">
    <w:pPr>
      <w:pStyle w:val="Galvene"/>
      <w:contextualSpacing w:val="0"/>
    </w:pPr>
    <w:r>
      <w:t>Viedokļu pārskats 24-TA-423</w:t>
    </w:r>
    <w:r>
      <w:br/>
      <w:t>Izdrukāts 18.03.2024. 09.50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894E74" w14:textId="77777777" w:rsidR="00FF2CA9" w:rsidRDefault="003A363C">
    <w:pPr>
      <w:pStyle w:val="Galvene"/>
      <w:contextualSpacing w:val="0"/>
    </w:pPr>
    <w:r>
      <w:t>Viedokļu pārskats 24-TA-423</w:t>
    </w:r>
    <w:r>
      <w:br/>
      <w:t>Izdrukāts 18.03.2024. 09.50</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2CA9"/>
    <w:rsid w:val="000004AA"/>
    <w:rsid w:val="0011606A"/>
    <w:rsid w:val="001B31E8"/>
    <w:rsid w:val="003A363C"/>
    <w:rsid w:val="00443A27"/>
    <w:rsid w:val="005131FB"/>
    <w:rsid w:val="00525D30"/>
    <w:rsid w:val="005A222E"/>
    <w:rsid w:val="006D1E15"/>
    <w:rsid w:val="007454CE"/>
    <w:rsid w:val="00916ED6"/>
    <w:rsid w:val="009E3C5D"/>
    <w:rsid w:val="00A70060"/>
    <w:rsid w:val="00A90C14"/>
    <w:rsid w:val="00DA0BEF"/>
    <w:rsid w:val="00E34550"/>
    <w:rsid w:val="00FF2CA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A992A7"/>
  <w15:docId w15:val="{3160403A-A954-4A84-B183-B0D6046852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color w:val="333333"/>
        <w:sz w:val="28"/>
        <w:lang w:val="lv-LV" w:eastAsia="lv-LV"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uiPriority w:val="9"/>
    <w:qFormat/>
    <w:pPr>
      <w:spacing w:after="120"/>
      <w:contextualSpacing/>
      <w:outlineLvl w:val="0"/>
    </w:pPr>
    <w:rPr>
      <w:rFonts w:ascii="Palatino" w:eastAsia="Palatino" w:hAnsi="Palatino" w:cs="Palatino"/>
      <w:sz w:val="36"/>
    </w:rPr>
  </w:style>
  <w:style w:type="paragraph" w:styleId="Virsraksts2">
    <w:name w:val="heading 2"/>
    <w:basedOn w:val="Parasts"/>
    <w:next w:val="Parasts"/>
    <w:uiPriority w:val="9"/>
    <w:semiHidden/>
    <w:unhideWhenUsed/>
    <w:qFormat/>
    <w:pPr>
      <w:spacing w:before="120" w:after="160"/>
      <w:contextualSpacing/>
      <w:outlineLvl w:val="1"/>
    </w:pPr>
    <w:rPr>
      <w:rFonts w:ascii="Arial" w:eastAsia="Arial" w:hAnsi="Arial" w:cs="Arial"/>
      <w:b/>
      <w:sz w:val="26"/>
    </w:rPr>
  </w:style>
  <w:style w:type="paragraph" w:styleId="Virsraksts3">
    <w:name w:val="heading 3"/>
    <w:basedOn w:val="Parasts"/>
    <w:next w:val="Parasts"/>
    <w:uiPriority w:val="9"/>
    <w:semiHidden/>
    <w:unhideWhenUsed/>
    <w:qFormat/>
    <w:pPr>
      <w:spacing w:before="120" w:after="160"/>
      <w:contextualSpacing/>
      <w:outlineLvl w:val="2"/>
    </w:pPr>
    <w:rPr>
      <w:rFonts w:ascii="Arial" w:eastAsia="Arial" w:hAnsi="Arial" w:cs="Arial"/>
      <w:b/>
      <w:i/>
      <w:color w:val="666666"/>
      <w:sz w:val="24"/>
    </w:rPr>
  </w:style>
  <w:style w:type="paragraph" w:styleId="Virsraksts4">
    <w:name w:val="heading 4"/>
    <w:basedOn w:val="Parasts"/>
    <w:next w:val="Parasts"/>
    <w:uiPriority w:val="9"/>
    <w:semiHidden/>
    <w:unhideWhenUsed/>
    <w:qFormat/>
    <w:pPr>
      <w:spacing w:before="120" w:after="120"/>
      <w:contextualSpacing/>
      <w:outlineLvl w:val="3"/>
    </w:pPr>
    <w:rPr>
      <w:rFonts w:ascii="Palatino" w:eastAsia="Palatino" w:hAnsi="Palatino" w:cs="Palatino"/>
      <w:b/>
      <w:sz w:val="24"/>
    </w:rPr>
  </w:style>
  <w:style w:type="paragraph" w:styleId="Virsraksts5">
    <w:name w:val="heading 5"/>
    <w:basedOn w:val="Parasts"/>
    <w:next w:val="Parasts"/>
    <w:uiPriority w:val="9"/>
    <w:semiHidden/>
    <w:unhideWhenUsed/>
    <w:qFormat/>
    <w:pPr>
      <w:spacing w:before="120" w:after="120"/>
      <w:contextualSpacing/>
      <w:outlineLvl w:val="4"/>
    </w:pPr>
    <w:rPr>
      <w:rFonts w:ascii="Arial" w:eastAsia="Arial" w:hAnsi="Arial" w:cs="Arial"/>
      <w:b/>
      <w:sz w:val="22"/>
    </w:rPr>
  </w:style>
  <w:style w:type="paragraph" w:styleId="Virsraksts6">
    <w:name w:val="heading 6"/>
    <w:basedOn w:val="Parasts"/>
    <w:next w:val="Parasts"/>
    <w:uiPriority w:val="9"/>
    <w:semiHidden/>
    <w:unhideWhenUsed/>
    <w:qFormat/>
    <w:pPr>
      <w:spacing w:before="120" w:after="120"/>
      <w:contextualSpacing/>
      <w:outlineLvl w:val="5"/>
    </w:pPr>
    <w:rPr>
      <w:rFonts w:ascii="Arial" w:eastAsia="Arial" w:hAnsi="Arial" w:cs="Arial"/>
      <w:i/>
      <w:color w:val="666666"/>
      <w:sz w:val="22"/>
      <w:u w:val="singl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pPr>
      <w:spacing w:line="644" w:lineRule="auto"/>
    </w:pPr>
    <w:tblPr>
      <w:tblCellMar>
        <w:top w:w="0" w:type="dxa"/>
        <w:left w:w="0" w:type="dxa"/>
        <w:bottom w:w="0" w:type="dxa"/>
        <w:right w:w="0" w:type="dxa"/>
      </w:tblCellMar>
    </w:tblPr>
  </w:style>
  <w:style w:type="paragraph" w:styleId="Nosaukums">
    <w:name w:val="Title"/>
    <w:basedOn w:val="Parasts"/>
    <w:next w:val="Parasts"/>
    <w:uiPriority w:val="10"/>
    <w:qFormat/>
    <w:pPr>
      <w:contextualSpacing/>
    </w:pPr>
    <w:rPr>
      <w:rFonts w:ascii="Palatino" w:eastAsia="Palatino" w:hAnsi="Palatino" w:cs="Palatino"/>
      <w:sz w:val="60"/>
    </w:rPr>
  </w:style>
  <w:style w:type="paragraph" w:styleId="Apakvirsraksts">
    <w:name w:val="Subtitle"/>
    <w:basedOn w:val="Parasts"/>
    <w:next w:val="Parasts"/>
    <w:uiPriority w:val="11"/>
    <w:qFormat/>
    <w:pPr>
      <w:spacing w:before="60"/>
      <w:contextualSpacing/>
    </w:pPr>
    <w:rPr>
      <w:rFonts w:ascii="Arial" w:eastAsia="Arial" w:hAnsi="Arial" w:cs="Arial"/>
    </w:rPr>
  </w:style>
  <w:style w:type="paragraph" w:customStyle="1" w:styleId="paragraph">
    <w:name w:val="paragraph"/>
    <w:basedOn w:val="Parasts"/>
    <w:next w:val="Parasts"/>
    <w:pPr>
      <w:contextualSpacing/>
    </w:pPr>
  </w:style>
  <w:style w:type="paragraph" w:customStyle="1" w:styleId="paragraphheader">
    <w:name w:val="paragraph_header"/>
    <w:basedOn w:val="Parasts"/>
    <w:next w:val="Parasts"/>
    <w:pPr>
      <w:spacing w:before="280" w:after="280"/>
      <w:contextualSpacing/>
    </w:pPr>
  </w:style>
  <w:style w:type="paragraph" w:styleId="Galvene">
    <w:name w:val="header"/>
    <w:basedOn w:val="Parasts"/>
    <w:next w:val="Parasts"/>
    <w:pPr>
      <w:spacing w:after="280"/>
      <w:contextualSpacing/>
      <w:jc w:val="right"/>
    </w:pPr>
    <w:rPr>
      <w:sz w:val="24"/>
    </w:rPr>
  </w:style>
  <w:style w:type="paragraph" w:customStyle="1" w:styleId="signeddocumentparagraph">
    <w:name w:val="signed_document_paragraph"/>
    <w:basedOn w:val="Parasts"/>
    <w:next w:val="Parasts"/>
    <w:pPr>
      <w:contextualSpacing/>
      <w:jc w:val="right"/>
    </w:pPr>
    <w:rPr>
      <w:sz w:val="24"/>
    </w:rPr>
  </w:style>
  <w:style w:type="paragraph" w:customStyle="1" w:styleId="boldparagraphheader">
    <w:name w:val="bold_paragraph_header"/>
    <w:basedOn w:val="Parasts"/>
    <w:next w:val="Parasts"/>
    <w:pPr>
      <w:contextualSpacing/>
      <w:jc w:val="center"/>
    </w:pPr>
    <w:rPr>
      <w:b/>
    </w:rPr>
  </w:style>
  <w:style w:type="table" w:customStyle="1" w:styleId="a">
    <w:basedOn w:val="TableNormal"/>
    <w:tblPr>
      <w:tblStyleRowBandSize w:val="1"/>
      <w:tblStyleColBandSize w:val="1"/>
    </w:tblPr>
  </w:style>
  <w:style w:type="paragraph" w:styleId="Prskatjums">
    <w:name w:val="Revision"/>
    <w:hidden/>
    <w:uiPriority w:val="99"/>
    <w:semiHidden/>
    <w:rsid w:val="003A363C"/>
    <w:pPr>
      <w:jc w:val="left"/>
    </w:pPr>
  </w:style>
  <w:style w:type="character" w:styleId="Komentraatsauce">
    <w:name w:val="annotation reference"/>
    <w:basedOn w:val="Noklusjumarindkopasfonts"/>
    <w:uiPriority w:val="99"/>
    <w:semiHidden/>
    <w:unhideWhenUsed/>
    <w:rsid w:val="001B31E8"/>
    <w:rPr>
      <w:sz w:val="16"/>
      <w:szCs w:val="16"/>
    </w:rPr>
  </w:style>
  <w:style w:type="paragraph" w:styleId="Komentrateksts">
    <w:name w:val="annotation text"/>
    <w:basedOn w:val="Parasts"/>
    <w:link w:val="KomentratekstsRakstz"/>
    <w:uiPriority w:val="99"/>
    <w:unhideWhenUsed/>
    <w:rsid w:val="001B31E8"/>
    <w:rPr>
      <w:sz w:val="20"/>
    </w:rPr>
  </w:style>
  <w:style w:type="character" w:customStyle="1" w:styleId="KomentratekstsRakstz">
    <w:name w:val="Komentāra teksts Rakstz."/>
    <w:basedOn w:val="Noklusjumarindkopasfonts"/>
    <w:link w:val="Komentrateksts"/>
    <w:uiPriority w:val="99"/>
    <w:rsid w:val="001B31E8"/>
    <w:rPr>
      <w:sz w:val="20"/>
    </w:rPr>
  </w:style>
  <w:style w:type="paragraph" w:styleId="Komentratma">
    <w:name w:val="annotation subject"/>
    <w:basedOn w:val="Komentrateksts"/>
    <w:next w:val="Komentrateksts"/>
    <w:link w:val="KomentratmaRakstz"/>
    <w:uiPriority w:val="99"/>
    <w:semiHidden/>
    <w:unhideWhenUsed/>
    <w:rsid w:val="001B31E8"/>
    <w:rPr>
      <w:b/>
      <w:bCs/>
    </w:rPr>
  </w:style>
  <w:style w:type="character" w:customStyle="1" w:styleId="KomentratmaRakstz">
    <w:name w:val="Komentāra tēma Rakstz."/>
    <w:basedOn w:val="KomentratekstsRakstz"/>
    <w:link w:val="Komentratma"/>
    <w:uiPriority w:val="99"/>
    <w:semiHidden/>
    <w:rsid w:val="001B31E8"/>
    <w:rPr>
      <w:b/>
      <w:bCs/>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9F1F8B-CF84-4ECF-B1FB-FE5D5AEC44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228</TotalTime>
  <Pages>10</Pages>
  <Words>6796</Words>
  <Characters>3875</Characters>
  <Application>Microsoft Office Word</Application>
  <DocSecurity>0</DocSecurity>
  <Lines>32</Lines>
  <Paragraphs>21</Paragraphs>
  <ScaleCrop>false</ScaleCrop>
  <HeadingPairs>
    <vt:vector size="2" baseType="variant">
      <vt:variant>
        <vt:lpstr>Nosaukums</vt:lpstr>
      </vt:variant>
      <vt:variant>
        <vt:i4>1</vt:i4>
      </vt:variant>
    </vt:vector>
  </HeadingPairs>
  <TitlesOfParts>
    <vt:vector size="1" baseType="lpstr">
      <vt:lpstr>viedoklu_parskats_24-TA-423.docx</vt:lpstr>
    </vt:vector>
  </TitlesOfParts>
  <Company/>
  <LinksUpToDate>false</LinksUpToDate>
  <CharactersWithSpaces>10650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viedoklu_parskats_24-TA-423.docx</dc:title>
  <dc:creator>Ilona Jekele</dc:creator>
  <cp:lastModifiedBy>Ieva Arndte-Kokare</cp:lastModifiedBy>
  <cp:revision>8</cp:revision>
  <dcterms:created xsi:type="dcterms:W3CDTF">2024-03-28T07:54:00Z</dcterms:created>
  <dcterms:modified xsi:type="dcterms:W3CDTF">2024-04-03T12:00:00Z</dcterms:modified>
</cp:coreProperties>
</file>