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22-TA-68: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2021. gada 13. maija noteikumos Nr. 308 "Noteikumi par prioritāro institūciju un vajadzību sarakstā iekļautajām institūcijām nepieciešamajiem epidemioloģiskās drošības nodrošināšanas resursiem"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2021. gada 13. maija noteikumos Nr. 308 "Noteikumi par prioritāro institūciju un vajadzību sarakstā iekļautajām institūcijām nepieciešamajiem epidemioloģiskās drošības nodrošināšanas resursiem"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projekts tiks aktualizēts, Finanšu ministrija atzinumu sniegs uz precizēto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Precizētais projekts nosūtīts atkārtotai saskaņošanai Finanšu ministrijai.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2021. gada 13. maija noteikumos Nr. 308 "Noteikumi par prioritāro institūciju un vajadzību sarakstā iekļautajām institūcijām nepieciešamajiem epidemioloģiskās drošības nodrošināšanas resursiem"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- 31.01.2022.)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gadā ir plānoti XXVII Vispārējie Dziesmu un XVII Deju svētki, kas saskaņā ar Dziesmu un deju svētku likumu ir Latvijas kultūras tradīcija un latviešu nacionālās identitātes sastāvdaļa.Saistībā ar Covid-19 noteiktajiem ierobežojumiem jau trešo gadu nav iespējams pilnvērtīgi īstenot mēģinājumus un nodrošināt kvalitatīvu svētku sagatavošanas procesu. Lai Dziesmu un deju svētkus sagatavotu, nekavējoties ar 1. martu ir jāuzsāk normāls amatierkolektīvu mēģinājumu process. Lai tas būtu drošs, tad Dziesmu un deju svētku kustības amatierkolektīvu dalībnieki jānodrošina ar SARS-CoV-2 vīrusa antigēna noteikšanas pašpārbaudes testiem. Anotācijas 1. punktā uzskaitītās fizisko personu grupu kategorijas jāpapildina ar  Dziesmu un deju svētku kustības amatierkolektīvu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jāprecizēt  noteikumu 4.12. apakšpunktā noteikto SARS-CoV-2 vīrusa antigēna noteikšanas paštestu skaits, paredzot tos arī Dziesmu un deju svētku  kustības dalībniekiem, kā arī  jāpapildina anotācijas risinājuma apraksts aiz izglītības sektora ar 2. punktu: Dziesmu un deju svētku kustības amatierkolektīvu dalībnieki – 40 000 personas (testēšanu veic 2 reizes nedēļās), 80 000 testi nedēļā, 320 000 testi 4 nedēļās.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un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fizisko personu grupa – personas, kurām saskaņā ar normatīvajos aktos noteiktajiem kritērijiem un kārtību piešķirts trūcīgas vai maznodrošinātas mājsaimniecības statuss, personas, kuras ir tiesīgas saņemt naktspatversmes, patversmes vai aprūpes mājās pakalpojumus vai dienas aprūpes centra, dienas centra vai krīzes centra pakalpojumus,  ilgstošas sociālās aprūpes un sociālās rehabilitācijas pakalpojumu saņēmēji, citu sociālo pakalpojumu un tiem pielīdzināto pakalpojumu sniedzēji, pirmsskolas izglītības, vispārējās pamatizglītības, vispārējās vidējās izglītības, profesionālās pamatizglītības (tai skaitā profesionālās ievirzes izglītības), arodizglītības, profesionālās vidējās izglītības (tai skaitā  profesionālās ievirzes izglītības) programmu un studiju programmu izglītojamie, izglītības iestāžu, kas īsteno minētās izglītības (studiju) programmas,  un interešu izglītības programmas, kā arī sniedz bērnu uzraudzības pakalpojumu, nodarbinātie, bērnu uzraudzības pakalpojuma, ko sniedz izglītības iestāde, saņēmēji, bērnu un sporta nometņu darbinieki un dalībnieki, augstas klases sportisti un treneri, nodarbinātie, kas strādā izglītības iestādē uz pakalpojuma līguma pamata vai ir norīkoti darbā izglītības iestādē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- 31.01.2022.)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Kamēr spēkā jebkādi amatierkolektīvu darbības ierobežojumi ir jānodrošina testēšanās šo kolektīvu dalībniekiem. Tādēļ par valsts līdzekļiem iepirkto pašvaldībām izsniedzamo testu grupa jāpapildina ar jaunu pozīciju - Dziesmu un deju svētku kustības amatierkolektīvu dalībnieki.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1.punkta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1.Izteikt 2.5.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fizisko personu grupa – personas, kurām saskaņā ar normatīvajos aktos noteiktajiem kritērijiem un kārtību piešķirts trūcīgas vai maznodrošinātas mājsaimniecības statuss, personas, kuras ir tiesīgas saņemt naktspatversmes, patversmes vai aprūpes mājās pakalpojumus vai dienas aprūpes centra, dienas centra vai krīzes centra pakalpojumus,  ilgstošas sociālās aprūpes un sociālās rehabilitācijas pakalpojumu saņēmēji, citu sociālo pakalpojumu un tiem pielīdzināto pakalpojumu sniedzēji, pirmsskolas izglītības, vispārējās pamatizglītības, vispārējās vidējās izglītības, profesionālās pamatizglītības (tai skaitā profesionālās ievirzes izglītības), arodizglītības, profesionālās vidējās izglītības (tai skaitā  profesionālās ievirzes izglītības) programmu un studiju programmu izglītojamie, izglītības iestāžu, kas īsteno minētās izglītības (studiju) programmas, un interešu izglītības programmas, kā arī sniedz bērnu uzraudzības pakalpojumu, nodarbinātie, bērnu uzraudzības pakalpojuma, ko sniedz izglītības iestāde, saņēmēji, bērnu un sporta nometņu darbinieki un dalībnieki, augstas klases sportisti un treneri, nodarbinātie, kas strādā izglītības iestādē uz pakalpojuma līguma pamata vai ir norīkoti darbā izglītības iestādē, kā arī dziesmu un deju svētku kustības amatierkolektīvu dalībnieki."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fizisko personu grupa – personas, kurām saskaņā ar normatīvajos aktos noteiktajiem kritērijiem un kārtību piešķirts trūcīgas vai maznodrošinātas mājsaimniecības statuss, personas, kuras ir tiesīgas saņemt naktspatversmes, patversmes vai aprūpes mājās pakalpojumus vai dienas aprūpes centra, dienas centra vai krīzes centra pakalpojumus,  ilgstošas sociālās aprūpes un sociālās rehabilitācijas pakalpojumu saņēmēji, citu sociālo pakalpojumu un tiem pielīdzināto pakalpojumu sniedzēji, pirmsskolas izglītības, vispārējās pamatizglītības, vispārējās vidējās izglītības, profesionālās pamatizglītības (tai skaitā profesionālās ievirzes izglītības), arodizglītības, profesionālās vidējās izglītības (tai skaitā  profesionālās ievirzes izglītības) programmu un studiju programmu izglītojamie, izglītības iestāžu, kas īsteno minētās izglītības (studiju) programmas,  un interešu izglītības programmas, kā arī sniedz bērnu uzraudzības pakalpojumu, nodarbinātie, bērnu uzraudzības pakalpojuma, ko sniedz izglītības iestāde, saņēmēji, bērnu un sporta nometņu darbinieki un dalībnieki, augstas klases sportisti un treneri, nodarbinātie, kas strādā izglītības iestādē uz pakalpojuma līguma pamata vai ir norīkoti darbā izglītības iestādē, kā arī dziesmu un deju svētku kustības amatierkolektīvu dalībnieki.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SARS-CoV-2 vīrusa antigēnu noteikšanas pašpārbaudes testi – 17 345 004 vienības.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- 31.01.2022.)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Dziesmu un deju svētku kustības amatierkolektīvu dalībnieku skaits – 40 000 personas (testēšanu veic 2 reizes nedēļās), jāparedz 80 000 testi nedēļā, savukārt  4 nedēļās - 320 000 testi. Attiecīgi 4.12. apakšpunkts jāpapildina ar  - 170 665 004 vienībām šim mērķim.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4.punkta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Izteikt 4.12.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SARS-CoV-2 vīrusa antigēna noteikšanas pašpārbaudes testi –17 665 004 vienības."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SARS-CoV-2 vīrusa antigēna noteikšanas pašpārbaudes testi – 17 665 004 vienības.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ar 4.2.</w:t>
            </w:r>
            <w:r w:rsidR="00000000" w:rsidRPr="00000000" w:rsidDel="00000000">
              <w:rPr>
                <w:vertAlign w:val="superscript"/>
                <w:rtl w:val="0"/>
              </w:rPr>
              <w:t xml:space="preserve">1</w:t>
            </w:r>
            <w:r w:rsidR="00000000" w:rsidRPr="00000000" w:rsidDel="00000000">
              <w:rPr>
                <w:rtl w:val="0"/>
              </w:rPr>
              <w:t xml:space="preserve">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2.punktu, kas paredz papildināt noteikumus ar 4.2.</w:t>
            </w:r>
            <w:r w:rsidR="00000000" w:rsidRPr="00000000" w:rsidDel="00000000">
              <w:rPr>
                <w:vertAlign w:val="superscript"/>
                <w:rtl w:val="0"/>
              </w:rPr>
              <w:t xml:space="preserve">1</w:t>
            </w:r>
            <w:r w:rsidR="00000000" w:rsidRPr="00000000" w:rsidDel="00000000">
              <w:rPr>
                <w:rtl w:val="0"/>
              </w:rPr>
              <w:t xml:space="preserve"> apakšpunktu, vārda “vienība” vietā lietojot vārdu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2.punkta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ar 4.2.</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"4.2.</w:t>
            </w:r>
            <w:r w:rsidR="00000000" w:rsidRPr="00000000" w:rsidDel="00000000">
              <w:rPr>
                <w:vertAlign w:val="superscript"/>
                <w:rtl w:val="0"/>
              </w:rPr>
              <w:t xml:space="preserve">1</w:t>
            </w:r>
            <w:r w:rsidR="00000000" w:rsidRPr="00000000" w:rsidDel="00000000">
              <w:rPr>
                <w:rtl w:val="0"/>
              </w:rPr>
              <w:t xml:space="preserve"> FFP2 bez vārsta - 1 275 511 vienības."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ar 4.2.</w:t>
            </w:r>
            <w:r w:rsidR="00000000" w:rsidRPr="00000000" w:rsidDel="00000000">
              <w:rPr>
                <w:vertAlign w:val="superscript"/>
                <w:rtl w:val="0"/>
              </w:rPr>
              <w:t xml:space="preserve">1</w:t>
            </w:r>
            <w:r w:rsidR="00000000" w:rsidRPr="00000000" w:rsidDel="00000000">
              <w:rPr>
                <w:rtl w:val="0"/>
              </w:rPr>
              <w:t xml:space="preserve"> apakšpunktu šādā redakcijā: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22-TA-68</w:t>
    </w:r>
    <w:r>
      <w:br/>
    </w:r>
    <w:r w:rsidR="00000000" w:rsidRPr="00000000" w:rsidDel="00000000">
      <w:rPr>
        <w:rtl w:val="0"/>
      </w:rPr>
      <w:t xml:space="preserve">01.02.2022. 09.51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22-TA-68</w:t>
    </w:r>
    <w:r>
      <w:br/>
    </w:r>
    <w:r w:rsidR="00000000" w:rsidRPr="00000000" w:rsidDel="00000000">
      <w:rPr>
        <w:rtl w:val="0"/>
      </w:rPr>
      <w:t xml:space="preserve">01.02.2022. 09.51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Izziņa_22-TA-68.docx</dc:title>
</cp:coreProperties>
</file>

<file path=docProps/custom.xml><?xml version="1.0" encoding="utf-8"?>
<Properties xmlns="http://schemas.openxmlformats.org/officeDocument/2006/custom-properties" xmlns:vt="http://schemas.openxmlformats.org/officeDocument/2006/docPropsVTypes"/>
</file>