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24-TA-1279: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2.pantu tiek svītrota norma, ka augstskolai no valsts budžeta var piešķirt līdzekļus stipendijas nodrošināšanai tikai atbilstoši noslēgtajiem starptautiskajiem līgumiem, tādējādi paplašinot potenciālo stipendiju saņēmēju loku, kā arī tiek dažādoti atbalsta veidi ārzemniekiem, precizējot, ka stipendiju ārzemniekam var piešķirt ne tikai studijām, kā tas šobrīd ir noteikts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1.3.apakšadaļā minēts, ka esošā finansējuma ietvaros ar piedāvātajiem grozījumiem ir iespējams Latvijas valsts stipendijas ārzemniekiem pielāgot veidā, lai tās atbilstu daudzpusīgajam Latvijas interešu lokam, pārstāvot vairāku jomu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3.sadaļas apakšsadaļu "Cita informācija" ar informāciju, ka likumprojekts tiks īstenots esošo valsts budžeta līdzekļu ietvaros, vienlaikus norādot finansējuma avotu un apmēru likumprojektā ietverto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sadaļas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paredzēts pilnvarojums Ministru kabinetam izdot noteikumus par stipendijām ārzemniekiem, lūdzam aizpildīt anotācijas 4.sadaļu.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anotācija un aizpildīta tās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24-TA-1279</w:t>
    </w:r>
    <w:r>
      <w:br/>
    </w:r>
    <w:r w:rsidR="00000000" w:rsidRPr="00000000" w:rsidDel="00000000">
      <w:rPr>
        <w:rtl w:val="0"/>
      </w:rPr>
      <w:t xml:space="preserve">27.06.2024. 14.10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24-TA-1279</w:t>
    </w:r>
    <w:r>
      <w:br/>
    </w:r>
    <w:r w:rsidR="00000000" w:rsidRPr="00000000" w:rsidDel="00000000">
      <w:rPr>
        <w:rtl w:val="0"/>
      </w:rPr>
      <w:t xml:space="preserve">27.06.2024. 14.10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Izziņa_24-TA-1279.docx</dc:title>
</cp:coreProperties>
</file>

<file path=docProps/custom.xml><?xml version="1.0" encoding="utf-8"?>
<Properties xmlns="http://schemas.openxmlformats.org/officeDocument/2006/custom-properties" xmlns:vt="http://schemas.openxmlformats.org/officeDocument/2006/docPropsVTypes"/>
</file>