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26-TA-1556: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programmas </w:t>
      </w:r>
      <w:r w:rsidR="00000000" w:rsidRPr="00000000" w:rsidDel="00000000">
        <w:rPr>
          <w:i w:val="1"/>
          <w:rtl w:val="0"/>
        </w:rPr>
        <w:t xml:space="preserve">Erasmus+</w:t>
      </w:r>
      <w:r w:rsidR="00000000" w:rsidRPr="00000000" w:rsidDel="00000000">
        <w:rPr>
          <w:rtl w:val="0"/>
        </w:rPr>
        <w:t xml:space="preserve"> īstenošanai nepieciešamo finansējumu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02.07.2026. 10:22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rindkopai "</w:t>
            </w:r>
            <w:r w:rsidR="00000000" w:rsidRPr="00000000" w:rsidDel="00000000">
              <w:rPr>
                <w:i w:val="1"/>
                <w:rtl w:val="0"/>
              </w:rPr>
              <w:t xml:space="preserve">Īstenojot programmas Erasmus+ plānotās aktivitātes, tiks nodrošināta atbalsta nepārklāšanās ar ES Kohēzijas politikas programmas 2021.–2027. gadam un Atveseļošanas un noturības mehānisma plāna ietvaros īstenotajām aktivitātēm.</w:t>
            </w:r>
            <w:r w:rsidR="00000000" w:rsidRPr="00000000" w:rsidDel="00000000">
              <w:rPr>
                <w:rtl w:val="0"/>
              </w:rPr>
              <w:t xml:space="preserve">" zemsvītras atsaucē norādīt ES Kohēzijas politikas programmas 2021.–2027. gadam pasākumus un Atveseļošanas un noturības mehānisma investīcijas, kuru ietvaros tiek īstenotas aktivitātes. Vienlaikus norādot, kā tiks nodrošināta atbalsta nepārklāšanās.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1. lpp. ir papildināta ar šādiem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w:t>
            </w:r>
            <w:r w:rsidR="00000000" w:rsidRPr="00000000" w:rsidDel="00000000">
              <w:rPr>
                <w:i w:val="1"/>
                <w:rtl w:val="0"/>
              </w:rPr>
              <w:t xml:space="preserve">Erasmus+</w:t>
            </w:r>
            <w:r w:rsidR="00000000" w:rsidRPr="00000000" w:rsidDel="00000000">
              <w:rPr>
                <w:rtl w:val="0"/>
              </w:rPr>
              <w:t xml:space="preserve"> 2026. gada darba programmā nav identificētas aktivitātes, kurām būtu nepieciešama savietojamības izvērtēšana ar ES Kohēzijas politikas programmas 2021.–2027. gadam pasākumiem vai Atveseļošanas un noturības mehānisma plāna investīcijām. Dubultā finansējuma riska novēršana programmas </w:t>
            </w:r>
            <w:r w:rsidR="00000000" w:rsidRPr="00000000" w:rsidDel="00000000">
              <w:rPr>
                <w:i w:val="1"/>
                <w:rtl w:val="0"/>
              </w:rPr>
              <w:t xml:space="preserve">Erasmus</w:t>
            </w:r>
            <w:r w:rsidR="00000000" w:rsidRPr="00000000" w:rsidDel="00000000">
              <w:rPr>
                <w:rtl w:val="0"/>
              </w:rPr>
              <w:t xml:space="preserve">+ ietvaros tiek nodrošināta atbilstoši Komisijas noteiktajām prasībām, izmantojot Komisijas izstrādāto metodoloģiju (skat. informatīvā ziņojuma 1. pielikumā 49. lpp., 153. atsauce), valsts aģentūru ieviesto iekšējās kontroles sistēmu saskaņā ar Komisijas vadlīnijām valsts aģentūrām, kā arī norādījumus projektu pieteicējiem un finansējuma saņēmējiem4.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projekta 2.sadaļas “Informācija par programmai Erasmus+ nepieciešamo finansējumu” 1.3.apakšpunktā norādīto finansējuma apmēru atbalsta pasākumiem politikas reformu ieviešanai 3.pamatdarbībā “Atbalsts politikas izstrādei un sadarbībai”, skaitli “303 279” aizstājot ar “34 938”.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26-TA-1556</w:t>
    </w:r>
    <w:r>
      <w:br/>
    </w:r>
    <w:r w:rsidR="00000000" w:rsidRPr="00000000" w:rsidDel="00000000">
      <w:rPr>
        <w:rtl w:val="0"/>
      </w:rPr>
      <w:t xml:space="preserve">20.07.2026. 18.49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26-TA-1556</w:t>
    </w:r>
    <w:r>
      <w:br/>
    </w:r>
    <w:r w:rsidR="00000000" w:rsidRPr="00000000" w:rsidDel="00000000">
      <w:rPr>
        <w:rtl w:val="0"/>
      </w:rPr>
      <w:t xml:space="preserve">20.07.2026. 18.49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Izziņa_26-TA-1556.docx</dc:title>
</cp:coreProperties>
</file>

<file path=docProps/custom.xml><?xml version="1.0" encoding="utf-8"?>
<Properties xmlns="http://schemas.openxmlformats.org/officeDocument/2006/custom-properties" xmlns:vt="http://schemas.openxmlformats.org/officeDocument/2006/docPropsVTypes"/>
</file>