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palielināšanu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2025. gadam un budžeta ietvaru 2025., 2026. un 2027. gadam" 60. un 61.pantam, lai nodrošinātu valsts budžeta līdzfinansējumu jauno ārvalstu filmu uzņemšanai Latvijā un jauno dižpasākumu organizēšanai, finanšu ministram tiesības </w:t>
            </w:r>
            <w:r w:rsidR="00000000" w:rsidRPr="00000000" w:rsidDel="00000000">
              <w:rPr>
                <w:u w:val="single"/>
                <w:rtl w:val="0"/>
              </w:rPr>
              <w:t xml:space="preserve">palielināt 2025. gada apropriāciju</w:t>
            </w:r>
            <w:r w:rsidR="00000000" w:rsidRPr="00000000" w:rsidDel="00000000">
              <w:rPr>
                <w:rtl w:val="0"/>
              </w:rPr>
              <w:t xml:space="preserve"> Ekonomikas ministrijai izdevumiem un </w:t>
            </w:r>
            <w:r w:rsidR="00000000" w:rsidRPr="00000000" w:rsidDel="00000000">
              <w:rPr>
                <w:u w:val="single"/>
                <w:rtl w:val="0"/>
              </w:rPr>
              <w:t xml:space="preserve">palielināt valsts budžeta likumā Ekonomikas ministrijai noteiktos valsts budžeta ilgtermiņa saistību maksimāli pieļaujamos apjomus 2026. un 2027. gada</w:t>
            </w:r>
            <w:r w:rsidR="00000000" w:rsidRPr="00000000" w:rsidDel="00000000">
              <w:rPr>
                <w:rtl w:val="0"/>
              </w:rPr>
              <w:t xml:space="preserve">,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 Ņemot vērā minēto, lūdzam precizēt rīkojuma projekta 1. un 3.punkta reakciju, kā arī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palielināšanu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norādot sagaidāmo ārvalstu apmeklētāju un dalībnieku skaitu no plānoto dižpasākumu organizēšanas, par kuriem Latvijas Investīciju un attīstības aģentūra ir pieņēmusi lēmumu par atbalsta piešķiršanu ar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informatīvo ziņojumu apliecinot, ka papildu valsts budžeta līdzfinansējuma piešķiršana pilnībā atbilst likuma “Par valsts budžetu 2025. gadam un budžeta ietvaru 2025., 2026. un 2027. gadam” 60. pantam, ka tiek veikta </w:t>
            </w:r>
            <w:r w:rsidR="00000000" w:rsidRPr="00000000" w:rsidDel="00000000">
              <w:rPr>
                <w:b w:val="1"/>
                <w:rtl w:val="0"/>
              </w:rPr>
              <w:t xml:space="preserve">jaunu</w:t>
            </w:r>
            <w:r w:rsidR="00000000" w:rsidRPr="00000000" w:rsidDel="00000000">
              <w:rPr>
                <w:rtl w:val="0"/>
              </w:rPr>
              <w:t xml:space="preserve"> ārvalstu filmu uzņemšana.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vai līdz ar paredzēto apropriācijas pārdali 5 626 853,31 </w:t>
            </w:r>
            <w:r w:rsidR="00000000" w:rsidRPr="00000000" w:rsidDel="00000000">
              <w:rPr>
                <w:i w:val="1"/>
                <w:rtl w:val="0"/>
              </w:rPr>
              <w:t xml:space="preserve">euro </w:t>
            </w:r>
            <w:r w:rsidR="00000000" w:rsidRPr="00000000" w:rsidDel="00000000">
              <w:rPr>
                <w:rtl w:val="0"/>
              </w:rPr>
              <w:t xml:space="preserve">apmērā netiks veikts atbalsta programmas budžeta palielinājums, kas radītu sākotnēji paziņotā atbalsta programmas (SA.118169 - </w:t>
            </w:r>
            <w:r w:rsidR="00000000" w:rsidRPr="00000000" w:rsidDel="00000000">
              <w:rPr>
                <w:i w:val="1"/>
                <w:rtl w:val="0"/>
              </w:rPr>
              <w:t xml:space="preserve">Kārtība, kādā lieliem, nozīmīgiem publiskiem pasākumiem un ārvalstu filmu uzņemšanai Latvijā</w:t>
            </w:r>
            <w:r w:rsidR="00000000" w:rsidRPr="00000000" w:rsidDel="00000000">
              <w:rPr>
                <w:rtl w:val="0"/>
              </w:rPr>
              <w:t xml:space="preserve"> tiek piešķirts valsts budžeta līdzfinansējums lietas ietvaros paziņotā ikgadējā atbalsta summa ir 7 514 863 </w:t>
            </w:r>
            <w:r w:rsidR="00000000" w:rsidRPr="00000000" w:rsidDel="00000000">
              <w:rPr>
                <w:i w:val="1"/>
                <w:rtl w:val="0"/>
              </w:rPr>
              <w:t xml:space="preserve">euro</w:t>
            </w:r>
            <w:r w:rsidR="00000000" w:rsidRPr="00000000" w:rsidDel="00000000">
              <w:rPr>
                <w:rtl w:val="0"/>
              </w:rPr>
              <w:t xml:space="preserve">) budžeta palielinājumu par vairāk nekā 20%, par to būtu nepieciešams sagatavot SANI2 sistēmā un iesniegt Eiropas Komisijai kopsavilkuma informāciju par grozījumiem atbalsta programmā, vai arī plānotā apropriācijas pārdale iekļaujas iepriekš minētajā paziņotās atbalsta programmas budžetā un to nepārsniedz. Gadījumā, ja plānotais budžeta palielinājums attiecas uz atbalsta programmas daļu, kas ir ieviesta ar Komisijas 2014. gada 17. jūnija Regulu (ES) Nr. 651/2014, ar ko noteiktas atbalsta kategorijas atzīst par saderīgām ar iekšējo tirgu, piemērojot Līguma 107. un 108. pantu, un pārsniedz sākotnējās atbalsta programmas budžeta palielinājumu par vairāk nekā 20 %,  lūdzam papildināt anotācijas V sadaļu ar informāciju, ka Ekonomikas ministrija 20 darba dienu laikā pēc grozījumu spēkā stāšanās, nosūtīs kopsavilkuma informāciju Eiropas Komisijai, izmantojot SANI2 sistēmu, par plānotajām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6.ailē norādīt Ekonomikas ministrijas budžeta programmā 28.00.00 "Ārējās ekonomiskās politikas ieviešana" paredzēto finansējumu līdzfinansējuma nodrošināšanai ārvalstu filmu uzņemšanai Latvijā 858 013 euro apmērā, vienlaikus punktā “Cita informācija” precizējot pirmo rindkopu, sniedzot informāciju par likumā “Par valsts budžetu 2025. gadam un budžeta ietvaru 2025., 2026. un 2027. gadam” ieplānoto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sadaļā “Tiesību akta projekta ietekme uz valsts budžetu un pašvaldību budžetiem” svītrot 1.punktā minētos ieņēmumus. Šādu pasākumu ietekmei uz valsts budžeta ieņēmumiem ir informatīvs raksturs, jo to ietekme jau ir ietverta makroekonomisko rādītāju prognozēs, uz kurām savukārt balstās valsts budžeta ieņēmumu bāzes prognozes. Papildu iesakām papildināt punktu “Cita informācija”, sniedzot informatīvu skaidrojumu par papildus ieņēmumu novērtējumu un aprēķinus katram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25-TA-1132</w:t>
    </w:r>
    <w:r>
      <w:br/>
    </w:r>
    <w:r w:rsidR="00000000" w:rsidRPr="00000000" w:rsidDel="00000000">
      <w:rPr>
        <w:rtl w:val="0"/>
      </w:rPr>
      <w:t xml:space="preserve">17.05.2025. 18.38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25-TA-1132</w:t>
    </w:r>
    <w:r>
      <w:br/>
    </w:r>
    <w:r w:rsidR="00000000" w:rsidRPr="00000000" w:rsidDel="00000000">
      <w:rPr>
        <w:rtl w:val="0"/>
      </w:rPr>
      <w:t xml:space="preserve">17.05.2025. 18.38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Izziņa_25-TA-1132.docx</dc:title>
</cp:coreProperties>
</file>

<file path=docProps/custom.xml><?xml version="1.0" encoding="utf-8"?>
<Properties xmlns="http://schemas.openxmlformats.org/officeDocument/2006/custom-properties" xmlns:vt="http://schemas.openxmlformats.org/officeDocument/2006/docPropsVTypes"/>
</file>