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21-TA-1752: Likumprojekts (Migrēts)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Krimināllikuma spēkā stāšanās un piemērošanas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lpp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iztulkot latviešu valodā vielu "4-methoxymethyl fentanyl, fentanyl isothiocyanate, fentanyl N-oxide, fentanyl propyl acetyl analogue un fentanyl propyl analogue" nosaukumus. Ņemot vērā, ka minētās vielas tiks iekļautas Latvijā kontrolējamo vielu sarakstā ģenēriskās grupas ietvarā un iespējams tiks konstatētas arī Latvijā, anotācijā ietvertais tulkojums var kalpot kā references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sadaļas 2. punkts,  4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datus par izotonitazēna izņemšanām Latvijā, tai skaitā ņemot vērā ne tikai Valsts policijas Kirminālistikas pārvaldes datus, bet arī Valsts ieņēmumu dienesta Muitas pārvaldes Muitas laboratorijas datus, kas kopā sniedz plašāku informāciju par izotonitazēna izņemšanām Latvijā. Tā kopā Latvijā 2020. gadā konstatēti 19 izņemšanas gadījumi, savukārt 2021. gada pirmajos 9 mēnešos konstatēti 98 izotonitazēna izņemšanas gadījumi (2021. gada statistika pieejama februārī).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kopā Latvijā 2020. gadā konstatēti 19 izotonitazēna izņemšanas gadījumi, savukārt 2021. gada pirmajos 9 mēnešos konstatēti jau 98 šīs vielas izņemšanas gadījumi.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sadaļas 2. punkts, 5.lpp un 7.lpp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aiz vārdiem "līdz kuriem daudzumi atzīstami par nelieliem - no 0,003g uz 0,001g" svītrot teikuma daļu "kļūstot likumpārkāpējam nelabvēlīgāki". Minētā teikuma daļa var radīt negatīvu konotāciju, jo faktiski tik maza daudzuma kriminalizācija ir vērsta pret lietotāju, bet neietekmē izplatītāju. Mūsu skatījumā grozījumu mērķis ir izveidot tiesisku pamatu, kas ļauj tiesībsargājošajām iestādēm rīkoties, lai novērstu bīstamu vielu izplatību, bet šāda teikuma daļa var radīt nepareizu priekšstatu, ka likuma mērķis ir padarīt lietotāja apstākļus nelabvēlīgākus. Tā vietā aicinām sniegt skaidrojumu, ka benzimidazolu grupas vielu apmērs, līdz kuram daudzumi atzīstami par nelieliem, un apmērs, sākot ar kuru daudzumi atzīstami par lieliem, noteikts pēc anoloģijas ar acetilfentanilu grupu, kurā arī ietilpst citi spēcīgas iedarbības opioīdi, piemēram, karfentanils un ciklopropilfentanils.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par iespējamu negatīvu konotāciju, lūdzam svītrot arī 7. lpp teikumu "Etonitazēna gan nelielie, gan lielie apmēri kļūst likumpārkāpējiem nelabvēlīgāki".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vārdiem "no 0,003g uz 0,001g" iekļaut jaunu teikumu šādā redakcijā: "Tādējādi benzimidazolu grupas vielu apmērs, līdz kuram daudzumi atzīstami par nelieliem, un apmērs, sākot ar kuru daudzumi atzīstami par lieliem, noteikts pēc anoloģijas ar I sarakstā iekļauto acetilfentanilu grupu, kurā arī ietilpst citi spēcīgas iedarbības opioīdi, piemēram, karfentanils un ciklopropilfentanils".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teikumu: "Etonitazēna gan nelielie, gan lielie apmēri kļūst likumpārkāpējiem nelabvēlīgāki"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uz to, ka apmēri ir kļuvuši likumpārkāpējam nelabvēlīkāki, pamato, kāpēc likumprojekts neparedz pārejas noteikumus.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sadaļas 2. punkts, 7.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informāciju par valstī izņemtajiem flualprazolāma gadījumiem. Pamatojoties gan uz Valsts policijas Kirminālistikas pārvaldes, gan Valsts ieņēmumu dienesta Muitas pārvaldes Muitas laboratorijas datiem, viela flualprazolāms Latvijā konstatēta gan viltota medikamenta </w:t>
            </w:r>
            <w:r w:rsidR="00000000" w:rsidRPr="00000000" w:rsidDel="00000000">
              <w:rPr>
                <w:i w:val="1"/>
                <w:rtl w:val="0"/>
              </w:rPr>
              <w:t xml:space="preserve">Xanax</w:t>
            </w:r>
            <w:r w:rsidR="00000000" w:rsidRPr="00000000" w:rsidDel="00000000">
              <w:rPr>
                <w:rtl w:val="0"/>
              </w:rPr>
              <w:t xml:space="preserve"> sastāvā, gan piesūcinātās papīra markās. Izņemšanu dati: 2019. gadā - 2 izņemšanas, 83 tabletes; 2020. gadā - 3 izņemšanas, 69 tabletes; 2021. gada pirmajos 9 mēnešos - 17 izņemšanas, 10 markas, 61 g, 854 tabletes.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teikumu "Saskaņā ar Valsts policijas Kriminālistikas pārvaldes sniegto informāciju pēdējā laikā tika konstatēti vairāki viltoto “XANAX” tablešu izņemšanas gadījumi, kuros tablešu aktīvā viela ir flualprazolāms" aizvietot ar teikumu "Viela flualprazolāms Latvijā konstatēta gan viltotu </w:t>
            </w:r>
            <w:r w:rsidR="00000000" w:rsidRPr="00000000" w:rsidDel="00000000">
              <w:rPr>
                <w:i w:val="1"/>
                <w:rtl w:val="0"/>
              </w:rPr>
              <w:t xml:space="preserve">Xanax</w:t>
            </w:r>
            <w:r w:rsidR="00000000" w:rsidRPr="00000000" w:rsidDel="00000000">
              <w:rPr>
                <w:rtl w:val="0"/>
              </w:rPr>
              <w:t xml:space="preserve"> tablešu sastāvā, gan piesūcinātās papīra markās un sasmalcinātā veidā", attiecīgi precizējot turpmākā teksta gramatisko konstrukciju.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sadaļas 2. punkts, 9.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Eiropas Narkomānijas un narkotiku uzraudzības centra  2021.gadā publicēto Eiropas ziņojumu par narkotikām, arilcikloheksilamīni (lielākoties ketamīns) veidoja 10% no</w:t>
            </w:r>
            <w:r w:rsidR="00000000" w:rsidRPr="00000000" w:rsidDel="00000000">
              <w:rPr>
                <w:b w:val="1"/>
                <w:rtl w:val="0"/>
              </w:rPr>
              <w:t xml:space="preserve"> reģistrēto jauno psihoaktīvo vielu </w:t>
            </w:r>
            <w:r w:rsidR="00000000" w:rsidRPr="00000000" w:rsidDel="00000000">
              <w:rPr>
                <w:rtl w:val="0"/>
              </w:rPr>
              <w:t xml:space="preserve"> konfiskācijas gadījumu skaita. No pašreizējās teikuma redakcijas izriet, ka 10% izņemšanu attiecināmas uz visām veiktajām narkotisko vielu izņemšanām.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teikuma daļu aiz vārdiem "[...] veidoja 10% no" ar jaunu teikuma daļu "reģistrēto jauno psihoaktīvo vielu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sadaļas 2.punkts, 9.lpp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iekļaut īsu pamatojomu, skaidrojot, kādēļ ketamīnam apmērs, līdz kuram daudzumi atzīstami par nelieliem, ir noteikts 0,6g, un apmērs, sākot ar kuru daudzumi atzīstami par lieliem, noteikts 10g.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sadaļas 2. punkts, 9.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policijas Kriminālistikas pārvaldes un Valsts ieņēmuma dienesta Muitas pārvaldes Muitas laboratorijas sniegtajiem datiem, viela klonazolāms izņemta gan tablešu, gan piesūcinātu papīra marku veidā. Attiecīgi acinām precizēt anotācijā iekļauto informāciju. Statistika: 2019. gadā - 2 izņemšanas, 60 markas; 2020. gadā - 0; 2021. gada 9 mēnešos - 2 izņemšanas, 20 + nenoteikta skaita (0,35 grami) markas (tabletes izņemtas 2021. gada pēdējā ceturksnī, precīzi dati būs pieejami februārī).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Teikumu "Valsts policijas Kriminālistikas pārvalde ziņo par tablešu, kas satur vielu klonazolāms, izņemšanas no nelegālās aprites gadījumiem." azvietot ar teikumu šādā redakcijā: "Viela klonazolāms Latvijā konstatēta gan tablešu, gan piesūcinātu marku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sadaļas 2. punkts, 10.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iekļaut īsu pamatojomu, skaidrojot, kādēļ pregabalīnam apmērs, līdz kuram daudzumi atzīstami par nelieliem, ir noteikts 0,6g, un apmērs, sākot ar kuru daudzumi atzīstami par lieliem, noteikts 6g.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sadaļas 2. punkts, 11.lpp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Remimazolāma gadījumā minēts, ka vielu "var izmantot arī ļaunprātīgos nolūkos, sazāļojot personu un tādā veidā novedot bezpalīdzības stāvoklī". Lūdzam pievienot lietaratūras atsauci uz minēto apgalvojumu vai šo teikuma daļu svītrot, jo atšķirībā no anotācijas aprakstā iekļautā flualprazolāma un klonazolāma, ko mēdz pievienot dzērienam ar mērķi veikt seksuālu uzbrukumu, remimazolāmu neuzskata par vielu, kas ir piemērota šāda veida noziedzīgām darbībām. Atsauce: Pesic, M., Stöhr, T., Ossig, J., Borkett, K., Donsbach, M., Dao, V. A., Webster, L., &amp; Schippers, F. (2020). Remimazolam Has Low Oral Bioavailability and No Potential for Misuse in Drug-Facilitated Sexual Assaults, with or Without Alcohol: Results from Two Randomised Clinical Trials. Drugs in R&amp;D, 20(3), 267–277. https://doi.org/10.1007/s40268-020-00317-0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teikuma daļu: "[...]ko var izmantot arī ļaunprātīgos nolūkos, sazāļojot personu un tādā veidā novedot bezpalīdzības stāvoklī."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atsauce uz EMA remimazolāma aprakstu, augstāk minētais teikums aizstāts ar EMA aprakstu.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terminoloģiju, aicinām Likumprojekta Anotācijas II nodaļas 1.punkta apraksta 5.apakšpunktu "5) ārstniecības un veterinārmedicīnas iestādes, kurām kontrolei pakļautās medicīnā izmantojamās vielas būs rūpīgāk jākontrolē;"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ārstniecības un </w:t>
            </w:r>
            <w:r w:rsidR="00000000" w:rsidRPr="00000000" w:rsidDel="00000000">
              <w:rPr>
                <w:u w:val="single"/>
                <w:rtl w:val="0"/>
              </w:rPr>
              <w:t xml:space="preserve">veterinārmedicīniskās prakses iestādes</w:t>
            </w:r>
            <w:r w:rsidR="00000000" w:rsidRPr="00000000" w:rsidDel="00000000">
              <w:rPr>
                <w:rtl w:val="0"/>
              </w:rPr>
              <w:t xml:space="preserve">, kurām kontrolei pakļautās medicīnā izmantojamās vielas būs rūpīgāk jākontrolē;"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2021.gada 7.septembra noteikumu Nr.617 "Tiesību akta projekta sākotnējās ietekmes izvērtēšanas kārtība" 10.punktu sākotnējās ietekmes novērtējuma ziņojumu (turpmāk - anotācija) aizpilda Vienotajā tiesību aktu projektu izstrādes un saskaņošanas portālā.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Saskaņošanai ir atsūtīta anotācija, kāda tika gatavota saskaņā ar Ministru kabineta 2009.gada 15.decembra instrukciju Nr.19 "Tiesību akta projekta sākotnējās ietekmes izvērtēšanas kārtība", kura zaudēja spēku ar iepriekšminēto Ministru kabineta noteikumu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redakcija iekļauta datnes veidā, lai saglabātu likumprojektā iekļauto tabulu formātu. Tāpat anotācijā tika iestrādāti priekšlikumi, kas iezīmēti dzeltenā krāsā un pievienoti komentāri, lai atvieglotu atkārtotas saskaņošanas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Krimināllikuma spēkā stāšanās un piemērošanas kārtību"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pregabalīnu satur jaunas, Centralizētā procedūrā reģistrētas, veterinārās zāles “Bonqat” (https://www.ema.europa.eu/en/medicines/veterinary/EPAR/bonqat), lūdzam papildināt anotāciju ar informāciju par reģistrētām pregabalīnu saturošām veterinārajām zālēm un to terapētiskajām devām, kas attiecīgi ir 5mg uz 1kg.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ņemts vērā fakts, ka Centralizētā procedūrā reģistrētas jaunas veterinārās zāles, kas satur aktīvo vielu – pregabalīns. Veterināro zāļu terapētiskā deva ir 5mg uz 1 kg.”</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21-TA-1752</w:t>
    </w:r>
    <w:r>
      <w:br/>
    </w:r>
    <w:r w:rsidR="00000000" w:rsidRPr="00000000" w:rsidDel="00000000">
      <w:rPr>
        <w:rtl w:val="0"/>
      </w:rPr>
      <w:t xml:space="preserve">26.04.2022. 15.26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21-TA-1752</w:t>
    </w:r>
    <w:r>
      <w:br/>
    </w:r>
    <w:r w:rsidR="00000000" w:rsidRPr="00000000" w:rsidDel="00000000">
      <w:rPr>
        <w:rtl w:val="0"/>
      </w:rPr>
      <w:t xml:space="preserve">26.04.2022. 15.26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Izziņa_21-TA-1752.docx</dc:title>
</cp:coreProperties>
</file>

<file path=docProps/custom.xml><?xml version="1.0" encoding="utf-8"?>
<Properties xmlns="http://schemas.openxmlformats.org/officeDocument/2006/custom-properties" xmlns:vt="http://schemas.openxmlformats.org/officeDocument/2006/docPropsVTypes"/>
</file>