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6E2970" w14:textId="77777777" w:rsidR="007C3C3C" w:rsidRDefault="007C3C3C" w:rsidP="007C3C3C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SPRK &lt;sprk@sprk.gov.lv&gt;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Thursday, February 4, 2021 4:41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Valsts Kanceleja &lt;vk@mk.gov.lv&gt;; </w:t>
      </w:r>
      <w:proofErr w:type="spellStart"/>
      <w:r>
        <w:rPr>
          <w:rFonts w:eastAsia="Times New Roman"/>
          <w:lang w:val="en-US" w:eastAsia="lv-LV"/>
        </w:rPr>
        <w:t>Andra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Voiciša</w:t>
      </w:r>
      <w:proofErr w:type="spellEnd"/>
      <w:r>
        <w:rPr>
          <w:rFonts w:eastAsia="Times New Roman"/>
          <w:lang w:val="en-US" w:eastAsia="lv-LV"/>
        </w:rPr>
        <w:t xml:space="preserve"> &lt;Andra.Voicisa@mk.gov.lv&gt;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precizēto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Ministru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kabineta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noteikumu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projektu</w:t>
      </w:r>
      <w:proofErr w:type="spellEnd"/>
      <w:r>
        <w:rPr>
          <w:rFonts w:eastAsia="Times New Roman"/>
          <w:lang w:val="en-US" w:eastAsia="lv-LV"/>
        </w:rPr>
        <w:t xml:space="preserve"> "</w:t>
      </w:r>
      <w:proofErr w:type="spellStart"/>
      <w:r>
        <w:rPr>
          <w:rFonts w:eastAsia="Times New Roman"/>
          <w:lang w:val="en-US" w:eastAsia="lv-LV"/>
        </w:rPr>
        <w:t>Mācību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pārvaldības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sistēmas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noteikumi</w:t>
      </w:r>
      <w:proofErr w:type="spellEnd"/>
      <w:r>
        <w:rPr>
          <w:rFonts w:eastAsia="Times New Roman"/>
          <w:lang w:val="en-US" w:eastAsia="lv-LV"/>
        </w:rPr>
        <w:t>" (VSS-630)</w:t>
      </w:r>
    </w:p>
    <w:p w14:paraId="023884C2" w14:textId="77777777" w:rsidR="007C3C3C" w:rsidRDefault="007C3C3C" w:rsidP="007C3C3C"/>
    <w:p w14:paraId="4D49BC80" w14:textId="77777777" w:rsidR="007C3C3C" w:rsidRDefault="007C3C3C" w:rsidP="007C3C3C">
      <w:pPr>
        <w:keepNext/>
        <w:spacing w:before="120" w:after="120"/>
        <w:ind w:right="4820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04.02.2021 Nr.2-2.23/278</w:t>
      </w:r>
    </w:p>
    <w:p w14:paraId="20D152EC" w14:textId="77777777" w:rsidR="007C3C3C" w:rsidRDefault="007C3C3C" w:rsidP="007C3C3C">
      <w:pPr>
        <w:keepNext/>
        <w:spacing w:before="120" w:after="120"/>
        <w:ind w:right="4820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Uz </w:t>
      </w:r>
      <w:r>
        <w:rPr>
          <w:rFonts w:ascii="Times New Roman" w:hAnsi="Times New Roman" w:cs="Times New Roman"/>
          <w:sz w:val="24"/>
          <w:szCs w:val="24"/>
          <w:lang w:eastAsia="x-none"/>
        </w:rPr>
        <w:t>03.02.2021. (VSS – 630)</w:t>
      </w:r>
    </w:p>
    <w:p w14:paraId="1966D8BD" w14:textId="77777777" w:rsidR="007C3C3C" w:rsidRDefault="007C3C3C" w:rsidP="007C3C3C">
      <w:pPr>
        <w:keepNext/>
        <w:spacing w:before="120" w:after="120"/>
        <w:ind w:right="4820"/>
        <w:rPr>
          <w:rFonts w:ascii="Times New Roman" w:hAnsi="Times New Roman" w:cs="Times New Roman"/>
          <w:sz w:val="24"/>
          <w:szCs w:val="24"/>
          <w:lang w:val="x-none" w:eastAsia="x-none"/>
        </w:rPr>
      </w:pPr>
    </w:p>
    <w:p w14:paraId="19959C8F" w14:textId="77777777" w:rsidR="007C3C3C" w:rsidRDefault="007C3C3C" w:rsidP="007C3C3C">
      <w:pPr>
        <w:shd w:val="clear" w:color="auto" w:fill="FFFFFF"/>
        <w:spacing w:before="100" w:beforeAutospacing="1"/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  <w:t xml:space="preserve">Par precizēto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Ministru kabineta noteikumu projektu "Mācību pārvaldības sistēmas noteikumi" (VSS-630)</w:t>
      </w:r>
    </w:p>
    <w:p w14:paraId="1BA3E1E2" w14:textId="77777777" w:rsidR="007C3C3C" w:rsidRDefault="007C3C3C" w:rsidP="007C3C3C">
      <w:pPr>
        <w:rPr>
          <w:rFonts w:ascii="Times New Roman" w:hAnsi="Times New Roman" w:cs="Times New Roman"/>
          <w:i/>
          <w:iCs/>
          <w:color w:val="000000"/>
          <w:sz w:val="24"/>
          <w:szCs w:val="24"/>
          <w:lang w:eastAsia="lv-LV"/>
        </w:rPr>
      </w:pPr>
    </w:p>
    <w:p w14:paraId="791D5CF6" w14:textId="77777777" w:rsidR="007C3C3C" w:rsidRDefault="007C3C3C" w:rsidP="007C3C3C">
      <w:pPr>
        <w:shd w:val="clear" w:color="auto" w:fill="FFFFFF"/>
        <w:spacing w:before="100" w:beforeAutospacing="1"/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Sabiedrisko pakalpojumu regulēšanas komisija savas kompetences ietvaros ir izvērtējusi Valsts kancelejas precizēto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Ministru kabineta noteikumu projektu "Mācību pārvaldības sistēmas noteikumi" (VSS-630), tā anotāciju, izziņu par atzinumos sniegtajiem iebildumiem un </w:t>
      </w:r>
      <w:r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neiebilst pret dokumentu turpmāko virzību normatīvajos aktos noteiktajā kārtībā.</w:t>
      </w:r>
    </w:p>
    <w:p w14:paraId="76843C9B" w14:textId="77777777" w:rsidR="007C3C3C" w:rsidRDefault="007C3C3C" w:rsidP="007C3C3C">
      <w:pPr>
        <w:rPr>
          <w:rFonts w:ascii="Times New Roman" w:hAnsi="Times New Roman" w:cs="Times New Roman"/>
          <w:sz w:val="24"/>
          <w:szCs w:val="24"/>
        </w:rPr>
      </w:pPr>
    </w:p>
    <w:p w14:paraId="4A15EE3C" w14:textId="77777777" w:rsidR="007C3C3C" w:rsidRDefault="007C3C3C" w:rsidP="007C3C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cieņu,</w:t>
      </w:r>
    </w:p>
    <w:p w14:paraId="46614B3D" w14:textId="77777777" w:rsidR="007C3C3C" w:rsidRDefault="007C3C3C" w:rsidP="007C3C3C">
      <w:pPr>
        <w:spacing w:after="160" w:line="252" w:lineRule="auto"/>
        <w:rPr>
          <w:rFonts w:ascii="Tahoma" w:hAnsi="Tahoma" w:cs="Tahoma"/>
          <w:color w:val="808080"/>
          <w:sz w:val="8"/>
          <w:szCs w:val="8"/>
          <w:lang w:eastAsia="lv-LV"/>
        </w:rPr>
      </w:pPr>
      <w:r>
        <w:rPr>
          <w:rFonts w:ascii="Tahoma" w:hAnsi="Tahoma" w:cs="Tahoma"/>
          <w:b/>
          <w:bCs/>
          <w:color w:val="808080"/>
          <w:sz w:val="18"/>
          <w:szCs w:val="18"/>
          <w:lang w:eastAsia="lv-LV"/>
        </w:rPr>
        <w:t>Diāna Kristapa</w:t>
      </w:r>
      <w:r>
        <w:rPr>
          <w:rFonts w:ascii="Tahoma" w:hAnsi="Tahoma" w:cs="Tahoma"/>
          <w:color w:val="808080"/>
          <w:sz w:val="16"/>
          <w:szCs w:val="16"/>
          <w:lang w:eastAsia="lv-LV"/>
        </w:rPr>
        <w:br/>
        <w:t>Juridiskā departamenta</w:t>
      </w:r>
      <w:r>
        <w:rPr>
          <w:rFonts w:ascii="Tahoma" w:hAnsi="Tahoma" w:cs="Tahoma"/>
          <w:color w:val="808080"/>
          <w:sz w:val="16"/>
          <w:szCs w:val="16"/>
          <w:lang w:eastAsia="lv-LV"/>
        </w:rPr>
        <w:br/>
        <w:t>Vispārīgo lietu nodaļas</w:t>
      </w:r>
      <w:r>
        <w:rPr>
          <w:rFonts w:ascii="Tahoma" w:hAnsi="Tahoma" w:cs="Tahoma"/>
          <w:color w:val="808080"/>
          <w:sz w:val="16"/>
          <w:szCs w:val="16"/>
          <w:lang w:eastAsia="lv-LV"/>
        </w:rPr>
        <w:br/>
        <w:t>vecākā juriste</w:t>
      </w:r>
      <w:r>
        <w:rPr>
          <w:rFonts w:ascii="Tahoma" w:hAnsi="Tahoma" w:cs="Tahoma"/>
          <w:color w:val="808080"/>
          <w:sz w:val="16"/>
          <w:szCs w:val="16"/>
          <w:lang w:eastAsia="lv-LV"/>
        </w:rPr>
        <w:br/>
      </w:r>
      <w:r>
        <w:rPr>
          <w:rFonts w:ascii="Tahoma" w:hAnsi="Tahoma" w:cs="Tahoma"/>
          <w:b/>
          <w:bCs/>
          <w:color w:val="808080"/>
          <w:sz w:val="8"/>
          <w:szCs w:val="8"/>
          <w:lang w:eastAsia="lv-LV"/>
        </w:rPr>
        <w:t>____________________________________________________________________________________</w:t>
      </w:r>
      <w:r>
        <w:rPr>
          <w:rFonts w:ascii="Tahoma" w:hAnsi="Tahoma" w:cs="Tahoma"/>
          <w:color w:val="808080"/>
          <w:sz w:val="4"/>
          <w:szCs w:val="4"/>
          <w:lang w:eastAsia="lv-LV"/>
        </w:rPr>
        <w:br/>
      </w:r>
      <w:r>
        <w:rPr>
          <w:rFonts w:ascii="Tahoma" w:hAnsi="Tahoma" w:cs="Tahoma"/>
          <w:color w:val="808080"/>
          <w:sz w:val="4"/>
          <w:szCs w:val="4"/>
          <w:lang w:eastAsia="lv-LV"/>
        </w:rPr>
        <w:br/>
      </w:r>
      <w:r>
        <w:rPr>
          <w:rFonts w:ascii="Tahoma" w:hAnsi="Tahoma" w:cs="Tahoma"/>
          <w:color w:val="808080"/>
          <w:sz w:val="16"/>
          <w:szCs w:val="16"/>
          <w:lang w:eastAsia="lv-LV"/>
        </w:rPr>
        <w:t xml:space="preserve">T.    +371 67097263 </w:t>
      </w:r>
      <w:r>
        <w:rPr>
          <w:rFonts w:ascii="Tahoma" w:hAnsi="Tahoma" w:cs="Tahoma"/>
          <w:color w:val="808080"/>
          <w:sz w:val="16"/>
          <w:szCs w:val="16"/>
          <w:lang w:eastAsia="lv-LV"/>
        </w:rPr>
        <w:br/>
        <w:t xml:space="preserve">F.    +371 67097277 </w:t>
      </w:r>
      <w:r>
        <w:rPr>
          <w:rFonts w:ascii="Tahoma" w:hAnsi="Tahoma" w:cs="Tahoma"/>
          <w:color w:val="808080"/>
          <w:sz w:val="16"/>
          <w:szCs w:val="16"/>
          <w:lang w:eastAsia="lv-LV"/>
        </w:rPr>
        <w:br/>
      </w:r>
      <w:r>
        <w:rPr>
          <w:rFonts w:ascii="Tahoma" w:hAnsi="Tahoma" w:cs="Tahoma"/>
          <w:b/>
          <w:bCs/>
          <w:color w:val="808080"/>
          <w:sz w:val="8"/>
          <w:szCs w:val="8"/>
          <w:lang w:eastAsia="lv-LV"/>
        </w:rPr>
        <w:t>____________________________________________________________________________________</w:t>
      </w:r>
      <w:r>
        <w:rPr>
          <w:rFonts w:ascii="Tahoma" w:hAnsi="Tahoma" w:cs="Tahoma"/>
          <w:color w:val="808080"/>
          <w:sz w:val="4"/>
          <w:szCs w:val="4"/>
          <w:lang w:eastAsia="lv-LV"/>
        </w:rPr>
        <w:br/>
      </w:r>
      <w:r>
        <w:rPr>
          <w:rFonts w:ascii="Tahoma" w:hAnsi="Tahoma" w:cs="Tahoma"/>
          <w:color w:val="808080"/>
          <w:sz w:val="4"/>
          <w:szCs w:val="4"/>
          <w:lang w:eastAsia="lv-LV"/>
        </w:rPr>
        <w:br/>
      </w:r>
      <w:r>
        <w:rPr>
          <w:rFonts w:ascii="Tahoma" w:hAnsi="Tahoma" w:cs="Tahoma"/>
          <w:color w:val="808080"/>
          <w:sz w:val="16"/>
          <w:szCs w:val="16"/>
          <w:lang w:eastAsia="lv-LV"/>
        </w:rPr>
        <w:t>Sabiedrisko pakalpojumu regulēšanas komisija</w:t>
      </w:r>
      <w:r>
        <w:rPr>
          <w:rFonts w:ascii="Tahoma" w:hAnsi="Tahoma" w:cs="Tahoma"/>
          <w:color w:val="808080"/>
          <w:sz w:val="16"/>
          <w:szCs w:val="16"/>
          <w:lang w:eastAsia="lv-LV"/>
        </w:rPr>
        <w:br/>
        <w:t>Ūnijas iela 45</w:t>
      </w:r>
      <w:r>
        <w:rPr>
          <w:rFonts w:ascii="Tahoma" w:hAnsi="Tahoma" w:cs="Tahoma"/>
          <w:color w:val="808080"/>
          <w:sz w:val="16"/>
          <w:szCs w:val="16"/>
          <w:lang w:eastAsia="lv-LV"/>
        </w:rPr>
        <w:br/>
        <w:t xml:space="preserve">Rīga, LV-1039, </w:t>
      </w:r>
      <w:r>
        <w:rPr>
          <w:rFonts w:ascii="Tahoma" w:hAnsi="Tahoma" w:cs="Tahoma"/>
          <w:color w:val="808080"/>
          <w:sz w:val="16"/>
          <w:szCs w:val="16"/>
          <w:lang w:eastAsia="lv-LV"/>
        </w:rPr>
        <w:br/>
        <w:t>Latvija</w:t>
      </w:r>
      <w:r>
        <w:rPr>
          <w:rFonts w:ascii="Tahoma" w:hAnsi="Tahoma" w:cs="Tahoma"/>
          <w:color w:val="808080"/>
          <w:sz w:val="16"/>
          <w:szCs w:val="16"/>
          <w:lang w:eastAsia="lv-LV"/>
        </w:rPr>
        <w:br/>
      </w:r>
      <w:r>
        <w:rPr>
          <w:rFonts w:ascii="Tahoma" w:hAnsi="Tahoma" w:cs="Tahoma"/>
          <w:b/>
          <w:bCs/>
          <w:color w:val="808080"/>
          <w:sz w:val="8"/>
          <w:szCs w:val="8"/>
          <w:lang w:eastAsia="lv-LV"/>
        </w:rPr>
        <w:t>____________________________________________________________________________________</w:t>
      </w:r>
    </w:p>
    <w:p w14:paraId="1D903C07" w14:textId="7181E817" w:rsidR="007C3C3C" w:rsidRDefault="007C3C3C" w:rsidP="007C3C3C">
      <w:pPr>
        <w:spacing w:after="160" w:line="252" w:lineRule="auto"/>
        <w:rPr>
          <w:rFonts w:ascii="Tahoma" w:hAnsi="Tahoma" w:cs="Tahoma"/>
          <w:color w:val="808080"/>
          <w:sz w:val="16"/>
          <w:szCs w:val="16"/>
          <w:lang w:eastAsia="lv-LV"/>
        </w:rPr>
      </w:pPr>
      <w:hyperlink r:id="rId4" w:history="1">
        <w:r>
          <w:rPr>
            <w:rStyle w:val="Hyperlink"/>
            <w:rFonts w:ascii="Tahoma" w:hAnsi="Tahoma" w:cs="Tahoma"/>
            <w:sz w:val="16"/>
            <w:szCs w:val="16"/>
            <w:lang w:eastAsia="lv-LV"/>
          </w:rPr>
          <w:t>www.sprk.gov.lv</w:t>
        </w:r>
      </w:hyperlink>
      <w:r>
        <w:rPr>
          <w:rFonts w:ascii="Tahoma" w:hAnsi="Tahoma" w:cs="Tahoma"/>
          <w:color w:val="808080"/>
          <w:sz w:val="16"/>
          <w:szCs w:val="16"/>
          <w:lang w:eastAsia="lv-LV"/>
        </w:rPr>
        <w:br/>
      </w:r>
      <w:r>
        <w:rPr>
          <w:rFonts w:ascii="Tahoma" w:hAnsi="Tahoma" w:cs="Tahoma"/>
          <w:noProof/>
          <w:color w:val="808080"/>
          <w:sz w:val="16"/>
          <w:szCs w:val="16"/>
          <w:lang w:eastAsia="lv-LV"/>
        </w:rPr>
        <w:drawing>
          <wp:inline distT="0" distB="0" distL="0" distR="0" wp14:anchorId="391D05A4" wp14:editId="15762BFB">
            <wp:extent cx="704850" cy="1057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5E920" w14:textId="77777777" w:rsidR="00253694" w:rsidRDefault="00253694"/>
    <w:sectPr w:rsidR="00253694" w:rsidSect="002F00E2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C3C"/>
    <w:rsid w:val="00253694"/>
    <w:rsid w:val="002F00E2"/>
    <w:rsid w:val="007C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454F3"/>
  <w15:chartTrackingRefBased/>
  <w15:docId w15:val="{AB3171B0-136D-4DF8-9C39-21712A2B4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C3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C3C3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23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sprk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821</Words>
  <Characters>469</Characters>
  <Application>Microsoft Office Word</Application>
  <DocSecurity>0</DocSecurity>
  <Lines>3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2021-02-04T14:47:00Z</dcterms:created>
  <dcterms:modified xsi:type="dcterms:W3CDTF">2021-02-04T14:47:00Z</dcterms:modified>
</cp:coreProperties>
</file>