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23-TA-2223: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izmantošanas, zemes izmantošanas maiņas un mežsaimniecības sektora virzību uz klimatneitralitāti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daudz pretrunu un uz datiem nebalstītu apgalvojumu (daļa no tiem iztirzāta tālāk). Šos trūkumus nepieciešams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meža zemēm būtiskākais ziņojuma trūkums ir tas, ka ziņojums acīmredzami pirmkārt vērsts koksnes audzēšanas un ieguves nodrošināšanu, nevis meklē efektīvākos ceļus oglekļa bilances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ilustrē, piemēram, tas, ka faktiski ignorēts galvenais iemesls CO2 piesaistes samazinājumam meža zemēs un neto emisiju pieaugumam ZIZIMM sektorā kopumā – mežizstrādes apjoma pieaugums. Lai gan dažviet ziņojumā mežizstrādes apjoma pieauguma negatīvā ietekme atzīta, citviet tiek nepatiesi apgalvots, ka “CO2 piesaistes samazinājums ZIZIMM sektorā saistāms ar pieaugušu un pāraugušu mežu īpatsvara pieaugumu”. Tāpat apgalvots, ka “neskatoties uz mežizstrādes apjoma pieaugumu, arī cirsmu fonds turpina palielināties, kas saistīts ar mežaudžu vidējā vecuma pieaugumu,” lai gan vismaz publiski pieejamie Valsts meža dienesta un LVMI “Silava” dati rāda, ka šobrīd mežaudžu vidējais vecums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Nekādi pasākumi ciršanas apjoma samazināšanai nav paredzēti, gluži pretēji – pasākumi vērsti uz to, lai mežizstrādes apjomu varētu nesamazināt. Tā kā pašreizējie mežizstrādes apjomi Latvijā nav ilgtspējīgi ne tikai no oglekļa bilances, bet arī bioloģiskās daudzveidības saglabāšanas viedokļa, nav pieļaujams šo apjomu saglabāšanu noteikt kā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gan norādīts, ka “ievērojama nozīme SEG emisiju palielinājumā ir meža zemes  pārveidošanai par apbūvi (ceļiem un cita veida infrastruktūru)”, nav paredzēti nekādi pasākumi atmežošanas ierobežošanai. Būtu, piemēram, jāpārskata AS “Latvijas valsts meži” stratēģija, kas caur meža ceļu būvi un zināmā mērā – arī meliorācijas sistēmu pārbūvi – faktiski nosaka atmežošanas mērķus. Lai gan informatīvajā ziņojumā paredzēti pasākumi apmežošanai, jāņem vērā, ka atmežošanas nepieļaušana ir efektīvāks pasākums CO2 bilances uzlabošanai nekā apmežošana.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pamatojuma apgalvojumam, ka “papildus mežsaimnieciskās darbības ierobežojumi apgrūtina iespējamo  mērķu sasniegšanu pēc 2050. gada”. Citviet ziņojumā norādīts tieši pretējais, ka aizsargājamās teritorijas ir nepieciešamas klimata mērķu sasniegšanai: “…palielinot platības, kurās tiek ierobežota saimnieciskā darbība, lai nodrošinātu ES bioloģiskās daudzveidības un klimata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lielā mērā ignorēta arī bioloģiskās daudzveidības saglabāšana, līdz ar to – mežu noturība pret klimata pārmaiņām, no kuras arī lielā mērā atkarīgs, cik reālistiskas ir oglekļa bilances prognozes ZIZIMM sektoram. Pretrunas redzamas arī šajā ziņā. Vienā vietā pamatoti norādīts, ka “…tajā skaitā veicināma dabiskā apmežošanās, kas sekmēs bioloģiskās, tajā skaitā ģenētiskās daudzveidības palielināšanos”, taču citviet uzsvērts tieši pretējais – lapu koku mežu nomaiņa ar skujkoku mežiem, kas nozīmē apzināti veidot pret klimata pārmaiņām nenoturīgas audzes. Ziņojumā ignorētas arī EK vadlīnijas par biodaudzveidībai labvēlīgu pirmreizēju un atkārtotu apmežošanu un koku stādīšanu, kurās cita starpā uzsvērtas dabiskās atjaunošanas priekšrocības un aicināts izvairīties no kūdrāju apmežošanas.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SVID analīzē bioloģiskās daudzveidības saglabāšanas aspekts nav ņemts vērā. Riski attiecībā uz bioloģisko daudzveidību minēti tikai attiecībā uz mežu mēslošanu ar koksnes pelniem, lai gan būtiskus riskus rada gandrīz visi ziņojumā uzskaitītie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ziņojumā ietverto pasākumu īstenošanas (t.sk., caur NEKP) jāveic izvērtējums par to ietekmi uz bioloģisko daudzveidību, lai novērstu riskus un atteiktos no tiem pasākumiem, ar kuriem saistītos riskus bioloģiskajai daudzveidībai novērst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darbs pie ZIZIMM mērķa scenārija projekta turpināsies 2024.gadā un tiks izvērtēti visi saņemtie viedokļi par šajā ziņojumā iekļautajiem pasākumiem. Pasākumiem ir jābūt ilgtspējīgiem, rodot kompromisu starp vides, sociālajiem un ekonomiskajiem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SVID papildināts ar norādi par potenciālajiem draudiem saistībā ar ietekmi uz bioloģisko daudzveidību.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saprotams, vai, ziņojot par SEG emisijām, visām zemes lietošanas kategorijām tiek izmantota IPCC aprēķinu metodika, vai arī tiek izmantoti nacionālie faktori. Ja tiek izmantoti nacionālie faktori, lūdzam precizēt ziņojumu, jā nē, tad lūdzam sniegt skaidrojumu, kādēļ tie netiek izmantoti. Pēc LPS rīcībā esošās informācijas, 2019. gadā noslēdzās LIFE REstore projekts, kura mērķis bija atbilstoši Klimata pārmaiņu starpvaldību padomes (IPCC) vadlīnijām izstrādāt nacionālos siltumnīcefekta gāzu emisiju faktorus galvenajām emisiju avotu kategorijām apsaimniekotiem mitrājiem, kas balstīti uz lauka mērījumiem. Projekta rezultātā tika aprobēta siltumnīcefekta gāzu emisiju uzskaites metodoloģija kūdrājos.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ziņojot par SEG emisijām un CO</w:t>
            </w:r>
            <w:r w:rsidR="00000000" w:rsidRPr="00000000" w:rsidDel="00000000">
              <w:rPr>
                <w:vertAlign w:val="subscript"/>
                <w:rtl w:val="0"/>
              </w:rPr>
              <w:t xml:space="preserve">2</w:t>
            </w:r>
            <w:r w:rsidR="00000000" w:rsidRPr="00000000" w:rsidDel="00000000">
              <w:rPr>
                <w:rtl w:val="0"/>
              </w:rPr>
              <w:t xml:space="preserve"> piesaisti tiek izmantota aprēķinu metodika, kas ir saskaņā ar IPCC vadlīnijām. Tas ietver gan noklusējuma  (vienkāršāko) faktoru izmantošanu, gan nacionālos emisiju faktorus. Nacionālajā SEG inventarizācijas ziņojumā iespējams iepazīties ar izmantotajām pieejām katram sektoram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tiek izmantoti nacionālie emisiju faktori, kas izstrādāti, pamatojoties uz LIFE REstore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Life REstore projekta ietvaros iegūtu rezultātu aprobācija turpinās, veidojot zinātniskās publikācijas, kas ir kā viens no priekšnosacījumiem, lai dati būtu izmantojami SEG inventarizācijā.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LIFE REstore projektā uzsākto,  šobrīd ieviešanā ir LIFE OrgBalt projekts, kurā pētniecība koncentrējas uz auglīgu organisko augsni. Projekta ietvaros Latvijas, Lietuvas, Igaunijas, Somijas un Vācijas zinātnieki veic SEG un saistīto datu mērījumus partnervalstu teritorijās meža un lauksaimniecības zemē ar auglīgu organisko augsni, lai izstrādātu reģionāli izmantojamus emisiju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viennozīmīgi noprotama Latvijas nostāja attiecībā uz kūdras substrāta aizstāšanu ar alternatīviem risinājumiem. LPS vērš uzmanību uz to, ka, saskaņā gan ar Gaisa piesārņojuma samazināšanas rīcības plānu 2020.-2030. gadam, gan Latvijas pielāgošanās klimata pārmaiņām plānu laika posmam līdz 2030. gadam, pašvaldībām ir jārūpējas par zaļo zonu paplašināšanu un apstādījumu ierīkošanu. Kūdras substrāts ir labākais materiāls stādu audzēšanai. Tas ir vietējais produkts par atbilstošu cenu, kas vienlaikus arī ielabo augsni, tādējādi samazinot nepieciešamību pēc minerālmēsliem. Kūdras substrāta aizstāšana ar alternatīviem risinājumiem var ievērojami sadārdzināt stādu audzēšanu, tādējādi samazinot iespēju pašvaldībām pildīt iepriekš minētajos politikas pānošanas dokumentos noteiktos uzdevumus, nemaz nerunājot par alternatīvo risinājumu ietekmi uz mežsaimniecību un lauksaimniecību, tādējādi un Latvijas tautsaimniecību kopumā. Aicinām Informatīvajā ziņojumā paust atbalstu kūdras substrāta izmantošanas ilgtspējai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ZIZIMM informatīvajā ziņojumā ietverts, ka nepieciešams pārskatīt kūdras produktu izmantošanu. KEM apzinās kūdras substrātu nozīmīgumu, taču aicina vērtēt dažādas iespējas, kā nozare varētu sniegt savu ieguldījumu SEG emisiju samazināšanā/CO</w:t>
            </w:r>
            <w:r w:rsidR="00000000" w:rsidRPr="00000000" w:rsidDel="00000000">
              <w:rPr>
                <w:vertAlign w:val="subscript"/>
                <w:rtl w:val="0"/>
              </w:rPr>
              <w:t xml:space="preserve">2</w:t>
            </w:r>
            <w:r w:rsidR="00000000" w:rsidRPr="00000000" w:rsidDel="00000000">
              <w:rPr>
                <w:rtl w:val="0"/>
              </w:rPr>
              <w:t xml:space="preserve"> piesaistes palielināšanā.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4.2. ZIZIMM sektora mijiedarbība ar tautsaimniecību papildināt, sniedzot informāciju par kūdras nozares, lauksaimniecības un enerģētikas nozīmi tautsaimniecībā.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izskatījusi sagatavoto Informatīvo ziņojumu un sniedz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1.Nepieciešams ievērot konsekventu terminu lietošanu. Precizēt terminu -  organiskās augsnes, kūdraugsnes, hidromorfās augsnes, izstrādātie kūdras lauki utt. lietojumu. Būtu lietderīgi projekta sākumā dot terminu skaidrojumu un terminus saskaņot ar Taisnīgas pārkārtošanās teritoriālo plānu (TPTP).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3. lpp. ir teikums “Hidroloģiskā režīmā atjaunošana un mērķtiecīga meža ieaudzēšana pārslapinātās organiskās augsnēs izstrādātajos kūdras laukos …” Par organiskajām augsnēm runā attiecībā uz lauksaimniecībā izmantojamo zemi, bet attiecībā uz izstrādātajiem kūdras laukiem ir jāizmanto apzīmējums “vēsturiskās kūdras ieguves vietas” atbilstoši Taisnīgas pārkārtošanās teritoriālajā plānā (MK rīkojums Nr. 531, 14.07.2022.) lietotajam.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3. lpp teikumu daļas “organiskās augsnēs izstrādātajos kūdras laukos”, to papildinot ar “un”, izsakot šādā redakcijā: “… organiskās augsnēs</w:t>
            </w:r>
            <w:r w:rsidR="00000000" w:rsidRPr="00000000" w:rsidDel="00000000">
              <w:rPr>
                <w:b w:val="1"/>
                <w:rtl w:val="0"/>
              </w:rPr>
              <w:t xml:space="preserve"> un</w:t>
            </w:r>
            <w:r w:rsidR="00000000" w:rsidRPr="00000000" w:rsidDel="00000000">
              <w:rPr>
                <w:rtl w:val="0"/>
              </w:rPr>
              <w:t xml:space="preserve"> izstrādātajos kūdras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2.Teikumā </w:t>
            </w:r>
            <w:r w:rsidR="00000000" w:rsidRPr="00000000" w:rsidDel="00000000">
              <w:rPr>
                <w:i w:val="1"/>
                <w:rtl w:val="0"/>
              </w:rPr>
              <w:t xml:space="preserve">“Tā pat saskaņā ar ESR regulas 9. panta 2.punktu ZIZIMM sektora mērķu neizpildes gadījumā ne-ETS sektora mērķa pārpilde neierobežotā apjomā var tikt izmantota ZIZIMM sektora mērķu sasniegšanā.”</w:t>
            </w:r>
            <w:r w:rsidR="00000000" w:rsidRPr="00000000" w:rsidDel="00000000">
              <w:rPr>
                <w:rtl w:val="0"/>
              </w:rPr>
              <w:t xml:space="preserve"> lūgums svītrot vārdu “neierobežotā”, jo rada maldīgu priekšstatu, ka iespēja kompensēt ir arī ārpus pārpildes.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3.Nodaļā “ ES klimata likums” pie saistībām par 2026.-2030. gadam papildināt IPCC noteiktās ziņošanas kategorijas ar nosaukumiem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18.lpp. pēdējā rindkopā pasākuma “b) degradēto kūdras purvu rekultivācija” aizstāt ar “vēsturisko kūdras ieguves vietu rekultivācija” atbilstoši Taisnīgas pārkārtošanās teritoriālajā plānā (TPTP) lietotajam apzīmējumam. Projekta 38.lpp. lietots pareizi, atbilstoši TPTP.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5.Projektā iekļautā nodaļa “Kūdras resurss un nozare” (26.lpp. un tālāk) ir vienpusēja, tā jāpapildina un jālabo. Nodaļa jāsāk ar informāciju par kūdras ieguves nozīmi tautsaimniecībā, kā tas ir darīts iepriekšējā nodaļā par mežsaimniecību. Šādu informāciju var sniegt Latvijas Kūdras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Nodaļā “Kūdras resurss un nozare” iekļautā teikuma daļa “tomēr Latvijā nav izstrādāts saistošs regulējums, kas noteiktu maksimāli pieļaujamo kūdras ieguves apjomu” ir jāsvītro, ņemot vērā, ka vidējais ieguves apjoms pēdējos 10 gados ir 1,17 milj t. un nav pamata uzskatīt, ka tas varētu būtiski palielināties. Kūdras ieguve ir atkarīga no laikapstākļiem ieguves sezonā un, ja nokrišņu daudzums ir liels, gadā ieguve var būt zem viena milj. t, savukārt, ja nokrišņu maz – virs. Ilgākā periodā tas izlīdzinās, jo licences laukumu kopējā platība pēdējos gados ir vidēji  25 450 ha un nav pamata uzskatīt, ka tā būtiski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“Esošā nodokļu sistēma neatspoguļo kūdras ieguves ietekmi uz SEG emisijām un uz biodaudzveidību.” ir jāsvītro. Latvijā neviens nodoklis neatspoguļo darbības ietekmi uz bioloģisko daudzveidību, tam ir citi instrumenti: ietekmes uz vidi novērtējums, dabas aizsardzības jomu reglamentējošie normatīvie akti. Savukārt, dabas resursu nodoklis par oglekļa dioksīdu tiek piemērot piesārņojošām darbībām, stacionārām tehnoloģiskām iekārtām, nevis dabas resursu ieguvei. Dabas resursu nodoklis par kūdras ieguvi jau tikko ir paaugstināts (grozījumi Dabas resursu nodokļa likumā izsludināti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Nodaļā “Kūdras resurss un nozare” iekļautais teikums “Atbilstoši Dabas datu pārvaldības sistēmas “Ozols” datiem ārpus Natura2000 teritorijām aizsargājamie biotopi “7110* Aktīvi augstie purvi” un “7120 Degradēti augstie purvi” sastopami tikai 37256 ha platībā.” ir jāsvītro. Šī informācija neattiecas uz nodaļas un ziņojuma par ZIZIMM sektoru tēmu. DB "Ozols" nav uzskaitīti visi purvi, bet tikai tie, kas iekļauti īpaši aizsargājamās dabas teritorijās, kā arī atzīmētas tās vietas, kur eksperts ir konstatējis dabas vērtības. Līdz ar to minētā informācija neatspoguļo ne neietekmēto, ne cilvēka darbības ietekmēto purvu (mitrāju)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“Ņemot vērā ES un globālās tendences attiecībā uz kūdraugšņu un organisko augšņu izmantošanu, …” labojams redakcionāli, jo kūdraugsne arī ir organiskā augsne.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nodaļā “6.1. ZIZIMM mērķa scenārija projektā iekļautie pasākumi” labojams 5. pasākuma nosaukums “5.Hidroloģiskā režīmā atjaunošana – mērķtiecīga meža ieaudzēšana pārslapinātās organiskās augsnēs izstrādātajos kūdras laukos.”, nodalot organiskās augsnes lauksaimniecības zemēs un vēsturiski izmantotos kūdras ieguves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9.Nodaļa “6.5.ZIZIMM mērķa scenārija projektā iekļauto pasākumu izvērtējums (SVID analīze)” papildināma un labojama.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“Pārslapināšana – dabiskā apmežošanās pārslapinātās, organiskās augsnēs LIZ” stiprajās pusēs minētais “nodarbības veicināšana lauku reģionos” izslēdzam no sadaļas “Iespējas”, jo pārslapināšana, visticamāk, nodarbinātību samazinās, jo līdz šim veiktā saimnieciskā darbība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Labojams pasākuma “Pārslapināšana – mērķtiecīga meža ieaudzēšana pārslapinātās organiskās augsnēs izstrādātajos kūdras laukos”, nosaukums, nodalot organiskās augsnes lauksaimniecības zemēs un vēsturiski izmantotos kūdras ieguves laukus, papildinot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“Pārskatīt kūdras produktu  izmantošanu” ir izslēdzams. Ja pasākumu neizslēdz, ir jālabo un jāpapildina SVID analīzē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pārskatīs kūdras produktu izmantošanu (nav skaidrs, kas tieši ar to domāts), tad netiks sasniegts Stiprajās pusēs norādītais “relatīvi nozīmīgs SEG emisiju samazinājums”. Kūdras tirgus ir globāls un pieprasījums pēc kūdras produktiem - substrātiem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Stiprajās pusēs minētais “purvu biotopu aizsardzības stāvokļa uzlabošanās” nav patiess, jo dabas skaitīšanas rezultāti rāda, ka purvu biotopi nav apdraudēti. Kūdras ieguve notiek 4% no kūdras atradņu (purvu un purvainu mežu)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sadaļas “Vājās puses” svītrojams apgalvojums “nepieciešama ES kopīga politika kūdras aizstāšanai substrātos, substrātu lietošanas samazināšanai”. Kamēr nav atrasts alternatīvs substrāts pietiekamā daudzumā un kvalitātē, runāt par kopīgu ES pieeju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“Draudi” papildināma ar: “darba vietu un ienākumu zudums”, “kvalitatīvu meža stādu materiāla trūkums” un “negatīva ietekme uz dekoratīvo augu nodrošinājumu”. Ja būtiski samazinās vai pārtrauks kūdras ieguvi, laukos palielināsies bezdarbs, samazināsies nodokļu ienākumi.  Projektā vairākās vietās minēta apmežošana, nepieciešamība pēc kvalitatīvām mežaudzēm, bet ir arī minēts, ka var pietrūkt meža stādmateriāla. Bez kūdras substrāta nevar runāt par kvalitatīviem meža stādiem (piemērs: Strenču kokaudzētava). Tāpat, pilsētu apzaļumošana, kas ir būtiska dzīves kvalitātes nodrošināšanai pilsētā, nav iespējama bez kūdras substrāta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7. nodaļas sadaļa “Realizētie pētījumi, kas būtiski ZIZIMM informatīvā ziņojuma  izstrādes procesā” papildināma ar informāciju par projektu “Degradēto purvu atbildīga apsaimniekošana un ilgtspējīga izmantošana Latvijā” (LIFE REstore, LIFE14 CCM/LV/001103). Projekta gaitā tika mērītas SEG emisijas dažādos zemes lietojuma veidos. Projekta rezultāti Nacionālajā inventarizācijas ziņojumā ļāva pāriet no noklusējuma emisiju faktoriem uz nacionālajiem un izmantot 2. līmeņa aprēķinu metodi, kas parādīja, ka emisijas kūdras ieguves laukos ir pārvērtētas.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7. nodaļas sadaļa “Citi potenciālie pētījumi, kas būtiski ZIZIMM sektoram” ir labojama un 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“Kūdras ieguves un tās produktu SEG novērtējums” nosaukums un mērķis precizējami. Pašreizējā redakcijā minētā “kūdras produktu izstrāde” (šķiet, domāta kūdras produktu ražošana) neattiecas uz ZIZIMM sektoru, bet uz ražošanas procesiem. Nepieciešams pētījums “Faktiskās siltumnīcefekta gāzu emisijas dārzkopības un lopkopības kūdras izmantošanas laikā, oglekļa uzglabāšanās laiks dažādos produktos.”. Pētījuma rezultāti: tūlītējas oksidācijas metodes aizstāšana, darbību datu pilnveidošana par kūdras ieguvi un tiešo pēc izmantošanu uz lauka kopš 20. gs. vidus, kā arī par to, cik ilgi kūdras produktos uzglabājas ogleklis.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LDDK iebilst pret 9. secinājumu (65. lpp.) “9. Lai veicinātu ZIZIMM sektorā noteikto mērķu sasniegšanu, ir izvērtējama dabas resursu nodokļu likmju pārskatīšana. “, ņemot vērā, ka iepriekš dabas resursu (DRN) nodoklis minēts tikai sakarā ar kūdras ieguvi. Ar likmju pārskatīšanu, visticamāk, domāta likmju paaugstināšana, ka tikko jau ir izdarīta (grozījumi likumā izsludināti 21.12.2023.). DRN paaugstināšana neveicinās kūdras ieguves samazināšanu, jo pieprasījumu pēc kūdras nosaka tirgus. Latvijā nav ieviests princips, ka samaksātais dabas resursu nodoklis tiktu novirzīts kādu vides vai klimata aizsardzības jautājumu risināšanai, līdz ar to nodokļa paaugstināšana nesasniegs ne vides vai dabas aizsardzības, ne klimata politikas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arī TPTP 2.1.1.nodaļā ir šāds teikums “</w:t>
            </w:r>
            <w:r w:rsidR="00000000" w:rsidRPr="00000000" w:rsidDel="00000000">
              <w:rPr>
                <w:i w:val="1"/>
                <w:rtl w:val="0"/>
              </w:rPr>
              <w:t xml:space="preserve">Vienlaikus organiskās augsnes, t.sk. kūdra, ir vienas no lielākajiem emisiju avotiem Latvijā. Daļa no šīm emisijām rodas kūdras ieguves procesā un nerekultivētās vēsturiskās kūdras ieguves vietās, turpinot izdalīt lielu SEG emisiju apjomu</w:t>
            </w:r>
            <w:r w:rsidR="00000000" w:rsidRPr="00000000" w:rsidDel="00000000">
              <w:rPr>
                <w:rtl w:val="0"/>
              </w:rPr>
              <w:t xml:space="preserve">.’”, tāpēc tas ir saskanīgi arī ar TPTP apgalvot, ka kūdras ieguves vietās ir organiskās augsnes.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SEG inventarizācijas kontekstā tiek lietota IPCC vadlīnijās iekļautā organisko augšņu definīcija. Termins "izstrādāts kūdras lauks" norāda uz to, ka šajā zemē ir iegūta kādreiz kūdra, bet ne uz augsnes veidu. Būtiski izmantot terminu organiskās augsnes, jo pasākums neattiecas uz minerālaugsnēm, savukārt, tas attiecas uz seklām organiskām augsnēm, kas neatbilst kūdras augšņu definīcijai (kūdras slāņa biezums &lt; 40 cm).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teikumā ir iekļauti vārdi ne-ETS mērķa pārpilde, kas jau norāda, ka tika pārpilde var tik izmantota ZIZIMM sektora saistību segšanai, tomēr lai novērstu iespējamos pārpratumus, teikums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lai nodrošinātu vienotu pieeju visā dokumentā, lietoti termini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atbisltoši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vēsturiskie dati neizslēdz iespēju, ka nākotnē kūdras ieguves apjoms varētu tikt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resursa nodokļa (DRN) likmju palielināšana ir viens no iespējamajiem pasākumiem, kura ietekme ir vērtējama. Lai gan 2023.gadā stājās spēkā jaunākie grozījumi Dabas resursu likumā, nosakot pakāpenisku kūdras ieguves nodokļa palielinājumu, tas vēl joprojām uzskatāms par relatīvi zemu. Salīdzinot, piemēram, ar vidējo DRN kūdras ieguvi (1,91 euro/t) Latvijā DRN likme par kūdras ieguvi ir vismaz trīs reizes mazākas arī pēc DRN likmes pārskatīšanas (0,30-0,54 euro/m3 un 0,79euro/t). Kā norādīts Tiesību akta projekta "Grozījumi Dabas resursu nodokļa likumā" sākotnējās ietekmes (ex-ante) novērtējuma ziņojumā (anotācijā) - nākotnē DRN likmju turpmāku palielinājumu nepieciešams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norādām, ka informācija par aizsargājamiem purvu biotopiem attiecas uz ZIZIMM sektoru 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labojums par apgalvojumu: "Ņemot vērā ES un globālās tendences attiecībā uz kūdraugšņu un organisko augšņu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norādām, ka šajā pasākumā netiek runāts par lauksaimniecības zemēm, bet tieši organiskajām augsnēm bijušajās kūdras izstrādes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9.veikti labojumi. Papildus norādām, ka pārslapināšana lauku apvidos minēta kā "iespēja" ar domu, ka tas būtu jauns saimniekošanas veids, domājot par oglekļa sertifikācijas satvaru.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pārskatīs kūdras produktu izmantošanu, tad tiks sasniegts "Stiprajās pusēs"norādītais “relatīvi nozīmīgs SEG emisiju samazinājums”, ņemot vērā SEG emisiju uzskaites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skaitīšanas dati liecina, ka vairāk nekā 40% no konstatējamiem purvu biotopiem ir ietekmēti, lielākoties dažādā pakāpē nosusināšanas skarti, tādēļ tie vairs nespēj nodrošināt unikālos ekosistēmu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kopīga ES pieeja jautājumos par kūdras substrātiem, varētu tieši veicināt  alternatīvu substrātu izpēti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gan 2023.gadā stājās spēkā jaunākie grozījumi Dabas resursu likumā, nosakot pakāpenisku kūdras ieguves nodokļa palielinājumu, tas vēl joprojām uzskatāms par relatīvi zemu. Salīdzinot, piemēram, ar vidējo DRN kūdras ieguvi (1,91 euro/t) Latvijā DRN likme par kūdras ieguvi ir vismaz trīs reizes mazākas arī pēc DRN likmes pārskatīšanas (0,30 - 0,54 euro/m</w:t>
            </w:r>
            <w:r w:rsidR="00000000" w:rsidRPr="00000000" w:rsidDel="00000000">
              <w:rPr>
                <w:vertAlign w:val="superscript"/>
                <w:rtl w:val="0"/>
              </w:rPr>
              <w:t xml:space="preserve">3 </w:t>
            </w:r>
            <w:r w:rsidR="00000000" w:rsidRPr="00000000" w:rsidDel="00000000">
              <w:rPr>
                <w:rtl w:val="0"/>
              </w:rPr>
              <w:t xml:space="preserve">un 0,79 euro/t). Kā norādīts Tiesību akta projekta "Grozījumi Dabas resursu nodokļa likumā" sākotnējās ietekmes (ex-ante) novērtējuma ziņojumā (anotācijā) - nākotnē DRN likmju turpmāku palielinājumu nepieciešams izvērtēt.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savas kompetences ietvaros ir izvērtējusi informatīvā ziņojuma “Par zemes izmantošanu, zemes izmantošanas maiņas un mežsaimniecības sektora virzību uz klimatneitralitāti” projektu (projekta ID Tiesību aktu projektu portālā: 23-TA-2223) (turpmāk – Informatīvais ziņojums) un sniedz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Aicinām papildināt 1.nodaļas apakšnodaļu “1.2.1. ES klimata likums” - “Eiropas Savienības Oglekļa sertifikācijas regulas priekšlikums”, paredzot aptuveno prognozi, kad minētais regulējums varētu sākt darboties. Pie ierobežotā esošā finansējuma šis varētu būt nozīmīgs instruments, kas veicina identificēto pasākumu īstenošanu un arī noteiktā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1.nodaļas apakšnodaļā “2.1.2. Augšņu stratēģija” būtu nepieciešams norādīt arī informāciju par augsnes direktīvas projektu un tā potenciālo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1.nodaļas apakšnodaļas “2.1.3.Stratēģija “No lauka līdz galdam”” 2.apakšpunktā norādīts: “</w:t>
            </w:r>
            <w:r w:rsidR="00000000" w:rsidRPr="00000000" w:rsidDel="00000000">
              <w:rPr>
                <w:i w:val="1"/>
                <w:rtl w:val="0"/>
              </w:rPr>
              <w:t xml:space="preserve">Augu aizsardzības līdzekļu izmantošanas optimizācija. Līdz 2030. gadam EK mērķis ir samazināt šo produktu izmantošanu par 50% un minerālo mēslojumu izmantošanu par 20%</w:t>
            </w:r>
            <w:r w:rsidR="00000000" w:rsidRPr="00000000" w:rsidDel="00000000">
              <w:rPr>
                <w:rtl w:val="0"/>
              </w:rPr>
              <w:t xml:space="preserve">.” Aicinām papildināt, norādot, kā šis princips salāgojams ar meža teritoriju mēslošanu, kas norādīta Informatīvā ziņojuma rīcību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3.nodaļas apakšnodaļas “3.1. Taisnīgas pārkārtošanās fonds” b) apakšpunktā kā viens no ar kūdras nozari saistītajiem pasākumiem minēta degradēto kūdras purvu rekultivācija. Vēršam uzmanību, ka šobrīd ar minēto pasākumu saistītas vairākas neskaidrības, kas apdraud tā realizāciju un finansējuma saņemšanu.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Rekultivācija pēc būtības ir aktivitāte, kas veicama teritorijās, kur ir licences. Savukārt līdz šim ir saņemta informācija, ka finansējums netiks piešķirts teritoriju, kur ir licences, rekultivācijai.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w:t>
            </w:r>
            <w:r w:rsidR="00000000" w:rsidRPr="00000000" w:rsidDel="00000000">
              <w:rPr>
                <w:rtl w:val="0"/>
              </w:rPr>
              <w:t xml:space="preserve"> Vēsturiskajās (degradētajās) ieguves vietas lielākoties ir norisinājušies dabiski procesi, kā rezultātā teritorijās ir apmežojušās platības, aizsargājamu sugu platības, kurās dažādu pasākumu kopums ir aizliegts (piemēram, meliorācija).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w:t>
            </w:r>
            <w:r w:rsidR="00000000" w:rsidRPr="00000000" w:rsidDel="00000000">
              <w:rPr>
                <w:rtl w:val="0"/>
              </w:rPr>
              <w:t xml:space="preserve"> Aktivitātēm, lai sasniegtu rezultātus, nepieciešams ilgs periods, kas pārsniedz finansējuma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Kopumā nav skaidrs, kādu pasākumu tvērumam finansējums 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3.nodaļas apakšnodaļas “3.2. Kopējā lauksaimniecības politika (KLP)” kā Latvijas Kopējās lauksaimniecības politikas stratēģiskā plāna 2023.-2027.gadam SM4 vajadzību virziens minēts - Kūdras purvu rekultivācija (finansējums tiek piešķirts no cita ES fonda līdzekļiem, t.i., Taisnīgas pārkārtošanās fonds). Ņemot vērā iepriekš minēto risku saistībā ar finansējuma saņemšanu, aicinām papildu skaidrot, kā, izmantojot fonda līdzekļus, būs iespējams uzlabot teritorijas LVM apsaimniekotajā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3.nodaļas apakšnodaļas “Kopējā lauksaimniecības politika (KLP)” 2.tabulas intervencē “Ieguldījumi meža ieaudzēšanai, nomaiņai, atjaunošanai un retināšanai” norādītā plānotā valsts papildu finansējuma 37,5 milj. EUR apmērā avots, aicinām iekļaut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4.nodaļā norādīts, ka viens no NEKP rīcības virzienā “9. Ilgtspējīga resursu izmantošana un SEG emisiju samazināšana un CO</w:t>
            </w:r>
            <w:r w:rsidR="00000000" w:rsidRPr="00000000" w:rsidDel="00000000">
              <w:rPr>
                <w:vertAlign w:val="subscript"/>
                <w:rtl w:val="0"/>
              </w:rPr>
              <w:t xml:space="preserve">2</w:t>
            </w:r>
            <w:r w:rsidR="00000000" w:rsidRPr="00000000" w:rsidDel="00000000">
              <w:rPr>
                <w:rtl w:val="0"/>
              </w:rPr>
              <w:t xml:space="preserve"> piesaistes palielināšana zemes izmantošanas, zemes izmantošanas maiņas un mežsaimniecības sektorā” pasākumiem ir “</w:t>
            </w:r>
            <w:r w:rsidR="00000000" w:rsidRPr="00000000" w:rsidDel="00000000">
              <w:rPr>
                <w:i w:val="1"/>
                <w:rtl w:val="0"/>
              </w:rPr>
              <w:t xml:space="preserve">Veicināt vēsturiski izmantoto kūdras ieguves vietu rekultivāciju, izvēloties piemērotāko rekultivācijas veidu</w:t>
            </w:r>
            <w:r w:rsidR="00000000" w:rsidRPr="00000000" w:rsidDel="00000000">
              <w:rPr>
                <w:rtl w:val="0"/>
              </w:rPr>
              <w:t xml:space="preserve">”.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5.1. </w:t>
            </w:r>
            <w:r w:rsidR="00000000" w:rsidRPr="00000000" w:rsidDel="00000000">
              <w:rPr>
                <w:rtl w:val="0"/>
              </w:rPr>
              <w:t xml:space="preserve">Teritorijās dabā ir dažādas situācijas. Ir atrodamas teritorijas, kurās ir pieaudzis mežs, kas nav inventarizēts kā mežs. Ir dabiski atjaunojušās purvainas teritorijas. Ir arī teritorijas, kur ir reti zālaugi un atsegta kūdra. Meliorācijas sistēmas ir saistītas ar citām sistēmām, tādēļ nereti ir pārmitrinātas vai arī tajās pacelt ūdenslīmeni būs sarežģīti neappludinot blakus esošās lauksaimniecības vai mežsaimniecības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rtl w:val="0"/>
              </w:rPr>
              <w:t xml:space="preserve"> Rekultivācijas pabeigšana atbilstoši normatīvajiem aktiem ir rekultivācijas akta saņemšana par pasākumiem, kas veikti, lai varētu uzsākt nākamo zemes apsaimniekošanas veidu. Kūdras ieguves teritorijās tas ir izlīdzināta virsma, aizbērti, izrakti grāvji, demontētas liekās caurtekas un citas būves, izlīdzinātas celmu krautnes. Tas nenozīmē ieaudzētu mežu, izveidojušos purvu vai citus apstākļus, ar ko domāta teritorija, kas ir SEG neitrāla vai SEG pozitīva. Nepieciešams gūt papildu praktisko pieredzi, lai varētu prognozēt, kad teritorijās būs sasniegti SEG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rtl w:val="0"/>
              </w:rPr>
              <w:t xml:space="preserve"> Nepieciešams izstrādāt normatīvo regulējumu, kas atbalstītu rekultivācijas mērķu sasniegšanu tādā līmenī, lai sasniegtu arī SEG mērķus un atbalstītu pasākumu kopumu, kas ietver rekultivācijas būtību arī vēsturiskajās platības, kur nav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Par 4.nodaļas apakšnodaļu “4.2. ZIZIMM sektora mijiedarbība ar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 </w:t>
            </w:r>
            <w:r w:rsidR="00000000" w:rsidRPr="00000000" w:rsidDel="00000000">
              <w:rPr>
                <w:rtl w:val="0"/>
              </w:rPr>
              <w:t xml:space="preserve">LVM ieskatā “Koksnes resursi un mežsaimniecības nozare” 3.rinkdopā minētais: “</w:t>
            </w:r>
            <w:r w:rsidR="00000000" w:rsidRPr="00000000" w:rsidDel="00000000">
              <w:rPr>
                <w:i w:val="1"/>
                <w:rtl w:val="0"/>
              </w:rPr>
              <w:t xml:space="preserve">[..] palielinot platības, kurās tiek ierobežota saimnieciskā darbība, lai nodrošinātu ES bioloģiskās daudzveidības un klimata mērķu izpildi, jāpārskata meža apsaimniekošanas principi teritorijās bez saimnieciskās darbības ierobežojumiem, lai arī turpmāk nodrošinātu pieprasījumu pēc koksnes resursiem, kā arī sociāli ekonomisko izaugsmi. Zemes lietojuma maiņa un izmaiņas apsaimniekošanas paņēmienos ietekmē emisiju un piesaistes bilanci un apsaimniekošanas izmaksas.</w:t>
            </w:r>
            <w:r w:rsidR="00000000" w:rsidRPr="00000000" w:rsidDel="00000000">
              <w:rPr>
                <w:rtl w:val="0"/>
              </w:rPr>
              <w:t xml:space="preserve">” pauž pieeju, kas polarizē meža zemes apsaimniekošanu, tādējādi izskaužot integrēto pieeju. Aicinām 4.rindkopā teikumu: “</w:t>
            </w:r>
            <w:r w:rsidR="00000000" w:rsidRPr="00000000" w:rsidDel="00000000">
              <w:rPr>
                <w:i w:val="1"/>
                <w:rtl w:val="0"/>
              </w:rPr>
              <w:t xml:space="preserve">Mērķu sasniegšanai valsts mežos pārskatāmi nosacījumi koku ciršanas apjomu aprēķināšanas algoritmā.</w:t>
            </w:r>
            <w:r w:rsidR="00000000" w:rsidRPr="00000000" w:rsidDel="00000000">
              <w:rPr>
                <w:rtl w:val="0"/>
              </w:rPr>
              <w:t xml:space="preserve">” papildināt, izsakot teikumu šādā redakcijā: “</w:t>
            </w:r>
            <w:r w:rsidR="00000000" w:rsidRPr="00000000" w:rsidDel="00000000">
              <w:rPr>
                <w:i w:val="1"/>
                <w:rtl w:val="0"/>
              </w:rPr>
              <w:t xml:space="preserve">Mērķu sasniegšanai valsts mežos pārskatāmi nosacījumi koku ciršanas maksimāli pieļaujamā apjoma aprēķināšanas algoritmā. Algoritmam jāveicina oglekļa dioksīdu maksimāli piesaistošu mežaudžu vecumstruktūras veidošana un jāatvieglo nosacījumus mazproduktīvo mežaudžu mērķtiecīgai novākšanai un atjaunošanai ar selekcionētu stādmateriālu.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6.2. </w:t>
            </w:r>
            <w:r w:rsidR="00000000" w:rsidRPr="00000000" w:rsidDel="00000000">
              <w:rPr>
                <w:rtl w:val="0"/>
              </w:rPr>
              <w:t xml:space="preserve">“Kūdras resurss un nozare” 2.rindkopā minēts: “</w:t>
            </w:r>
            <w:r w:rsidR="00000000" w:rsidRPr="00000000" w:rsidDel="00000000">
              <w:rPr>
                <w:i w:val="1"/>
                <w:rtl w:val="0"/>
              </w:rPr>
              <w:t xml:space="preserve">[..] SEG emisijas no mitrājiem un kūdras ieguves un izmantošanas veido aptuveni 13% no kopējām Latvijas emisijām [..].</w:t>
            </w:r>
            <w:r w:rsidR="00000000" w:rsidRPr="00000000" w:rsidDel="00000000">
              <w:rPr>
                <w:rtl w:val="0"/>
              </w:rPr>
              <w:t xml:space="preserve">” Norādām, ka būtu nepieciešams precizēt, ka minētie aptuveni 13% veidojas atbilstoši uzskaites metodikai, proti, ka šo rezultātu nosaka emisiju uzskaites metodiskā pieeja. Lai noteiktu faktiskās emisijas, nepieciešami papildu pētījumi un metodikas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6.3. </w:t>
            </w:r>
            <w:r w:rsidR="00000000" w:rsidRPr="00000000" w:rsidDel="00000000">
              <w:rPr>
                <w:rtl w:val="0"/>
              </w:rPr>
              <w:t xml:space="preserve">“Kūdras resurss un nozare” – “Kūdras izmantošana zemkopībā”: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6.3.1. </w:t>
            </w:r>
            <w:r w:rsidR="00000000" w:rsidRPr="00000000" w:rsidDel="00000000">
              <w:rPr>
                <w:rtl w:val="0"/>
              </w:rPr>
              <w:t xml:space="preserve">2.rinkdopā minēts: “</w:t>
            </w:r>
            <w:r w:rsidR="00000000" w:rsidRPr="00000000" w:rsidDel="00000000">
              <w:rPr>
                <w:i w:val="1"/>
                <w:rtl w:val="0"/>
              </w:rPr>
              <w:t xml:space="preserve">[..] Tas ļautu novērtēt, kā kūdras sadalīšanās rezultātā pakāpeniski rodas SEG emisijas, taču tas nemainītu SEG emisiju uzskaitīšanu ieguves valstī, neskatoties uz kūdras eksportu [..].</w:t>
            </w:r>
            <w:r w:rsidR="00000000" w:rsidRPr="00000000" w:rsidDel="00000000">
              <w:rPr>
                <w:rtl w:val="0"/>
              </w:rPr>
              <w:t xml:space="preserve">” Būtu nepieciešams mainīt metodisko pieeju, uzskaitot SEG emisijas valstī, kurā kūdra nonāk kā gala patēriņa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6.3.2.</w:t>
            </w:r>
            <w:r w:rsidR="00000000" w:rsidRPr="00000000" w:rsidDel="00000000">
              <w:rPr>
                <w:rtl w:val="0"/>
              </w:rPr>
              <w:t xml:space="preserve"> 5.rinkdopa būtu papildināma, norādot, ka ir būtiski veikt kvalitatīvu vēsturisko un esošo kūdras ieguves vietu inventarizāciju, tādējādi aprēķinos varētu izmantot pēc iespējas precīzāku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6.3.3. </w:t>
            </w:r>
            <w:r w:rsidR="00000000" w:rsidRPr="00000000" w:rsidDel="00000000">
              <w:rPr>
                <w:rtl w:val="0"/>
              </w:rPr>
              <w:t xml:space="preserve">6.rindkopā minēts: “</w:t>
            </w:r>
            <w:r w:rsidR="00000000" w:rsidRPr="00000000" w:rsidDel="00000000">
              <w:rPr>
                <w:i w:val="1"/>
                <w:rtl w:val="0"/>
              </w:rPr>
              <w:t xml:space="preserve">[..] ES līmenī tiek veikti pētījumi par iespējām kūdras substrāta aizstāšanai ar alternatīviem risinājumiem, piemēram, koksnes šķiedru, ar mērķi veicināt  kūdras substrātu izmantošanas samazināšanu.</w:t>
            </w:r>
            <w:r w:rsidR="00000000" w:rsidRPr="00000000" w:rsidDel="00000000">
              <w:rPr>
                <w:rtl w:val="0"/>
              </w:rPr>
              <w:t xml:space="preserve">” Vēršam uzmanību uz riskiem, kas saistīti ar kūdras substrāta aizstāšanu ar alternatīviem risinājumiem, proti, tā izmantošanas rezultātā var veidoties jauni organismi. Tā, piemēram, Igaunijas pieredze liecina, ka pēc kūdras substrāta alternatīvas – koksnes šķiedru daļu, izmantošanas stādos novērota strauja kārklu augšana, kas savukārt tālāk apgrūtinātu mērķa koku audzēšanu mežā.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6.4.</w:t>
            </w:r>
            <w:r w:rsidR="00000000" w:rsidRPr="00000000" w:rsidDel="00000000">
              <w:rPr>
                <w:rtl w:val="0"/>
              </w:rPr>
              <w:t xml:space="preserve"> “Enerģētika” 1.rindkopā minēto: “</w:t>
            </w:r>
            <w:r w:rsidR="00000000" w:rsidRPr="00000000" w:rsidDel="00000000">
              <w:rPr>
                <w:i w:val="1"/>
                <w:rtl w:val="0"/>
              </w:rPr>
              <w:t xml:space="preserve">[..] Visticamāk to kompensēs ar lielāku kopšanas un sanitārajās cirtēs iegūto koksni, tāpēc ietekme kopumā varētu būt neitrāla, bet samazinot mežizstrādi valsts mežos, tos kompensēs izstrādes pieaugums privātajos mežos. Ilgtermiņā enerģētiskās koksnes pieejamība pieaugs [..].</w:t>
            </w:r>
            <w:r w:rsidR="00000000" w:rsidRPr="00000000" w:rsidDel="00000000">
              <w:rPr>
                <w:rtl w:val="0"/>
              </w:rPr>
              <w:t xml:space="preserve">” aicinām vērtēt kopsakarā ar to, ka mežizstrādes samazinājums finansiāli ietekmēs valsts budžetu - pat salīdzinoši neliela tirgus cenu krituma privātajos mežos ietekmē uz laiku strauji krītas mežizstrādes apjomi.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w:t>
            </w:r>
            <w:r w:rsidR="00000000" w:rsidRPr="00000000" w:rsidDel="00000000">
              <w:rPr>
                <w:rtl w:val="0"/>
              </w:rPr>
              <w:t xml:space="preserve">Aicinām pamatot 5.nodaļas ievada 2.rindkopā minēto 20 gadu periodu. Norādām, ka, ja metodiskās pieejas dēļ nepieciešams gaidīt tik ilgu laika periodu, tas nebūs motivējoši veikt jebkādus pasākumus. Tā vietā būtu jāveido pieeja, kas ļauj situāciju regulāri inventarizēt un uzskaitīt pēc fakta, t.sk., ja situācija dabā ir pasliktinājusies.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Par 5.nodaļas apakšnodaļu “5.1. Latvijas ZIZIMM sektora vēsturiskās SEG emisijas un CO</w:t>
            </w:r>
            <w:r w:rsidR="00000000" w:rsidRPr="00000000" w:rsidDel="00000000">
              <w:rPr>
                <w:vertAlign w:val="subscript"/>
                <w:rtl w:val="0"/>
              </w:rPr>
              <w:t xml:space="preserve">2</w:t>
            </w:r>
            <w:r w:rsidR="00000000" w:rsidRPr="00000000" w:rsidDel="00000000">
              <w:rPr>
                <w:rtl w:val="0"/>
              </w:rPr>
              <w:t xml:space="preserve">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8.1. </w:t>
            </w:r>
            <w:r w:rsidR="00000000" w:rsidRPr="00000000" w:rsidDel="00000000">
              <w:rPr>
                <w:rtl w:val="0"/>
              </w:rPr>
              <w:t xml:space="preserve">Aicinām precizēt 1.rindkopas otro teikumu, to izsakot šādā redakcijā: “</w:t>
            </w:r>
            <w:r w:rsidR="00000000" w:rsidRPr="00000000" w:rsidDel="00000000">
              <w:rPr>
                <w:i w:val="1"/>
                <w:rtl w:val="0"/>
              </w:rPr>
              <w:t xml:space="preserve">Salīdzinājumā ar bāzes gadu (1990.), 2021.gadā izmaiņas ZIZIMM SEG emisijās/CO</w:t>
            </w:r>
            <w:r w:rsidR="00000000" w:rsidRPr="00000000" w:rsidDel="00000000">
              <w:rPr>
                <w:i w:val="1"/>
                <w:vertAlign w:val="subscript"/>
                <w:rtl w:val="0"/>
              </w:rPr>
              <w:t xml:space="preserve">2</w:t>
            </w:r>
            <w:r w:rsidR="00000000" w:rsidRPr="00000000" w:rsidDel="00000000">
              <w:rPr>
                <w:i w:val="1"/>
                <w:rtl w:val="0"/>
              </w:rPr>
              <w:t xml:space="preserve"> piesaistē ir -119,33%. CO</w:t>
            </w:r>
            <w:r w:rsidR="00000000" w:rsidRPr="00000000" w:rsidDel="00000000">
              <w:rPr>
                <w:i w:val="1"/>
                <w:vertAlign w:val="subscript"/>
                <w:rtl w:val="0"/>
              </w:rPr>
              <w:t xml:space="preserve">2</w:t>
            </w:r>
            <w:r w:rsidR="00000000" w:rsidRPr="00000000" w:rsidDel="00000000">
              <w:rPr>
                <w:i w:val="1"/>
                <w:rtl w:val="0"/>
              </w:rPr>
              <w:t xml:space="preserve"> piesaistes samazinājums ZIZIMM sektorā saistāms ar pieaugušu un pāraugušu mežu īpatsvara </w:t>
            </w:r>
            <w:r w:rsidR="00000000" w:rsidRPr="00000000" w:rsidDel="00000000">
              <w:rPr>
                <w:i w:val="1"/>
                <w:u w:val="single"/>
                <w:rtl w:val="0"/>
              </w:rPr>
              <w:t xml:space="preserve">pieaugumu, t.sk. ārpus  teritorijām, kurās saimnieciskā darbība aprobežota un secīgi – mežizstrādes apjoma</w:t>
            </w:r>
            <w:r w:rsidR="00000000" w:rsidRPr="00000000" w:rsidDel="00000000">
              <w:rPr>
                <w:i w:val="1"/>
                <w:rtl w:val="0"/>
              </w:rPr>
              <w:t xml:space="preserve"> pieaugumu, </w:t>
            </w:r>
            <w:r w:rsidR="00000000" w:rsidRPr="00000000" w:rsidDel="00000000">
              <w:rPr>
                <w:i w:val="1"/>
                <w:u w:val="single"/>
                <w:rtl w:val="0"/>
              </w:rPr>
              <w:t xml:space="preserve">kā arī</w:t>
            </w:r>
            <w:r w:rsidR="00000000" w:rsidRPr="00000000" w:rsidDel="00000000">
              <w:rPr>
                <w:i w:val="1"/>
                <w:rtl w:val="0"/>
              </w:rPr>
              <w:t xml:space="preserve"> dabiskā atmiruma pieaugumu.</w:t>
            </w:r>
            <w:r w:rsidR="00000000" w:rsidRPr="00000000" w:rsidDel="00000000">
              <w:rPr>
                <w:rtl w:val="0"/>
              </w:rPr>
              <w:t xml:space="preserve">”  Vienlaikus norādām, ka Informatīvajā ziņojumā trūkst pamatojuma attiecībā uz dabiskā atmiruma pieaugumu, jo publiski pieejamajā MRM datu kopsavilkumā dabisko atmirumu veidojošā koksne 2009.-2013.g. ciklā bijusi vidēji 20.55 m</w:t>
            </w:r>
            <w:r w:rsidR="00000000" w:rsidRPr="00000000" w:rsidDel="00000000">
              <w:rPr>
                <w:vertAlign w:val="superscript"/>
                <w:rtl w:val="0"/>
              </w:rPr>
              <w:t xml:space="preserve">3</w:t>
            </w:r>
            <w:r w:rsidR="00000000" w:rsidRPr="00000000" w:rsidDel="00000000">
              <w:rPr>
                <w:rtl w:val="0"/>
              </w:rPr>
              <w:t xml:space="preserve">/ha, bet ciklā 2018.-2022.g. 18.58 m</w:t>
            </w:r>
            <w:r w:rsidR="00000000" w:rsidRPr="00000000" w:rsidDel="00000000">
              <w:rPr>
                <w:vertAlign w:val="superscript"/>
                <w:rtl w:val="0"/>
              </w:rPr>
              <w:t xml:space="preserve">3</w:t>
            </w:r>
            <w:r w:rsidR="00000000" w:rsidRPr="00000000" w:rsidDel="00000000">
              <w:rPr>
                <w:rtl w:val="0"/>
              </w:rPr>
              <w:t xml:space="preserve">/ha.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8.2. </w:t>
            </w:r>
            <w:r w:rsidR="00000000" w:rsidRPr="00000000" w:rsidDel="00000000">
              <w:rPr>
                <w:rtl w:val="0"/>
              </w:rPr>
              <w:t xml:space="preserve">Norādām, ka teikums “</w:t>
            </w:r>
            <w:r w:rsidR="00000000" w:rsidRPr="00000000" w:rsidDel="00000000">
              <w:rPr>
                <w:i w:val="1"/>
                <w:u w:val="single"/>
                <w:rtl w:val="0"/>
              </w:rPr>
              <w:t xml:space="preserve">Mežizstrādes intensitāte</w:t>
            </w:r>
            <w:r w:rsidR="00000000" w:rsidRPr="00000000" w:rsidDel="00000000">
              <w:rPr>
                <w:i w:val="1"/>
                <w:rtl w:val="0"/>
              </w:rPr>
              <w:t xml:space="preserve"> (iegūtais koksnes apjoms pret pieejamo) </w:t>
            </w:r>
            <w:r w:rsidR="00000000" w:rsidRPr="00000000" w:rsidDel="00000000">
              <w:rPr>
                <w:i w:val="1"/>
                <w:u w:val="single"/>
                <w:rtl w:val="0"/>
              </w:rPr>
              <w:t xml:space="preserve">kopš 2000. gada nav būtiski izmainījusies</w:t>
            </w:r>
            <w:r w:rsidR="00000000" w:rsidRPr="00000000" w:rsidDel="00000000">
              <w:rPr>
                <w:i w:val="1"/>
                <w:rtl w:val="0"/>
              </w:rPr>
              <w:t xml:space="preserve">.</w:t>
            </w:r>
            <w:r w:rsidR="00000000" w:rsidRPr="00000000" w:rsidDel="00000000">
              <w:rPr>
                <w:rtl w:val="0"/>
              </w:rPr>
              <w:t xml:space="preserve">” ir pretrunā ar teikumu apakšnodaļā “5.1.1. Meža zeme”: “</w:t>
            </w:r>
            <w:r w:rsidR="00000000" w:rsidRPr="00000000" w:rsidDel="00000000">
              <w:rPr>
                <w:i w:val="1"/>
                <w:rtl w:val="0"/>
              </w:rPr>
              <w:t xml:space="preserve">Arī </w:t>
            </w:r>
            <w:r w:rsidR="00000000" w:rsidRPr="00000000" w:rsidDel="00000000">
              <w:rPr>
                <w:i w:val="1"/>
                <w:u w:val="single"/>
                <w:rtl w:val="0"/>
              </w:rPr>
              <w:t xml:space="preserve">meža resursu izmantošanas intensitāte ir palielinājusies kopš 2000. gada</w:t>
            </w:r>
            <w:r w:rsidR="00000000" w:rsidRPr="00000000" w:rsidDel="00000000">
              <w:rPr>
                <w:i w:val="1"/>
                <w:rtl w:val="0"/>
              </w:rPr>
              <w:t xml:space="preserve">, atbilstoši Meža references līmeņa noteikšanā izmantotajai aprēķinu metodei.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8.3.</w:t>
            </w:r>
            <w:r w:rsidR="00000000" w:rsidRPr="00000000" w:rsidDel="00000000">
              <w:rPr>
                <w:rtl w:val="0"/>
              </w:rPr>
              <w:t xml:space="preserve"> Aicinām precizēt apgalvojumu: “</w:t>
            </w:r>
            <w:r w:rsidR="00000000" w:rsidRPr="00000000" w:rsidDel="00000000">
              <w:rPr>
                <w:i w:val="1"/>
                <w:rtl w:val="0"/>
              </w:rPr>
              <w:t xml:space="preserve">Tāpat arī ievērojama nozīme SEG emisiju palielinājumā ir meža zemes  pārveidošanai par apbūvi (ceļiem un cita veida infrastruktūru)[..].</w:t>
            </w:r>
            <w:r w:rsidR="00000000" w:rsidRPr="00000000" w:rsidDel="00000000">
              <w:rPr>
                <w:rtl w:val="0"/>
              </w:rPr>
              <w:t xml:space="preserve">”, norādot, par kādu apjomu tiek runāts. Vienlaikus vēršam uzmanību, ka minētā “cita veida infrastruktūra” nav mežsaimniecības nozares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8.4. </w:t>
            </w:r>
            <w:r w:rsidR="00000000" w:rsidRPr="00000000" w:rsidDel="00000000">
              <w:rPr>
                <w:rtl w:val="0"/>
              </w:rPr>
              <w:t xml:space="preserve">Apakšnodaļā “5.1.1. Meža zeme” kā problēmjautājums, kas saistīts ar meža zemju SEG emisiju samazināšanu un CO</w:t>
            </w:r>
            <w:r w:rsidR="00000000" w:rsidRPr="00000000" w:rsidDel="00000000">
              <w:rPr>
                <w:vertAlign w:val="subscript"/>
                <w:rtl w:val="0"/>
              </w:rPr>
              <w:t xml:space="preserve">2</w:t>
            </w:r>
            <w:r w:rsidR="00000000" w:rsidRPr="00000000" w:rsidDel="00000000">
              <w:rPr>
                <w:rtl w:val="0"/>
              </w:rPr>
              <w:t xml:space="preserve"> piesaistes nodrošināšanu, citstarp norādīti </w:t>
            </w:r>
            <w:r w:rsidR="00000000" w:rsidRPr="00000000" w:rsidDel="00000000">
              <w:rPr>
                <w:i w:val="1"/>
                <w:rtl w:val="0"/>
              </w:rPr>
              <w:t xml:space="preserve">biotiskie un abiotiskie riski (meža kaitēkļu savairošanās, vējgāzes, ugunsgrēki)</w:t>
            </w:r>
            <w:r w:rsidR="00000000" w:rsidRPr="00000000" w:rsidDel="00000000">
              <w:rPr>
                <w:rtl w:val="0"/>
              </w:rPr>
              <w:t xml:space="preserve">. Aicinām problēmjautājumu uzskaitījumu sašaurināt, ņemot vērā, ka minētie riski pēc būtības ir līdzvērtīgi īpaši aizsargājamām dabas teritorijām, kurām emisijas netiek rēķinātas.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8.5. </w:t>
            </w:r>
            <w:r w:rsidR="00000000" w:rsidRPr="00000000" w:rsidDel="00000000">
              <w:rPr>
                <w:rtl w:val="0"/>
              </w:rPr>
              <w:t xml:space="preserve">Attiecībā uz apakšnodaļas “5.1.4. Mitrāji” 2.rindkopā minēto paskaidrojam, ka problemātika ir izmantoto datu par teritorijām kvalitāte. Informāciju ir iespējams iegūt izmantojot kombinētu datu kopu - licences laukums, atmežotās platības, satelītdati, ieguves lauki, par kuriem tiek sniegti ieguves dati ikgadēji, dabā apmežojušās teritorijās, bet nenoinventarizētas.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8.6. </w:t>
            </w:r>
            <w:r w:rsidR="00000000" w:rsidRPr="00000000" w:rsidDel="00000000">
              <w:rPr>
                <w:rtl w:val="0"/>
              </w:rPr>
              <w:t xml:space="preserve">Aicinām izvērtēt, vai ir kāda metode, kā mazināt apakšnodaļas “5.1.5. Apbūve” 2.rinkdopā norādīto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8.7. </w:t>
            </w:r>
            <w:r w:rsidR="00000000" w:rsidRPr="00000000" w:rsidDel="00000000">
              <w:rPr>
                <w:rtl w:val="0"/>
              </w:rPr>
              <w:t xml:space="preserve">Apakšnodaļā “5.1.6. Nocirstās koksnes produkti” plātņu koksnes un zāģmateriālu pussadalīšanās perioda noklusējuma vērtības atšķiras no Ministru kabineta 07.03.2023. noteikumu Nr. 116 “Būvju kadastrālās uzmērīšanas noteikumi” 7. pielikuma vērtībām, kur konstruktīvo elementu kokmateriālu normatīvais kalpošanas ilgums ir 50 – 70 gadu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w:t>
            </w:r>
            <w:r w:rsidR="00000000" w:rsidRPr="00000000" w:rsidDel="00000000">
              <w:rPr>
                <w:rtl w:val="0"/>
              </w:rPr>
              <w:t xml:space="preserve">5.nodaļas apakšnodaļas “5.2. Latvijas ZIZIMM sektora  SEG emisiju un CO</w:t>
            </w:r>
            <w:r w:rsidR="00000000" w:rsidRPr="00000000" w:rsidDel="00000000">
              <w:rPr>
                <w:vertAlign w:val="subscript"/>
                <w:rtl w:val="0"/>
              </w:rPr>
              <w:t xml:space="preserve">2</w:t>
            </w:r>
            <w:r w:rsidR="00000000" w:rsidRPr="00000000" w:rsidDel="00000000">
              <w:rPr>
                <w:rtl w:val="0"/>
              </w:rPr>
              <w:t xml:space="preserve"> piesaistes prognozes” 5.rindkopas otrais teikums: “</w:t>
            </w:r>
            <w:r w:rsidR="00000000" w:rsidRPr="00000000" w:rsidDel="00000000">
              <w:rPr>
                <w:i w:val="1"/>
                <w:rtl w:val="0"/>
              </w:rPr>
              <w:t xml:space="preserve">Papildus, saimnieciskās darbības raksturošanai izmanto Lauku reģistra datus, Valsts meža dienesta datus par meža ugunsgrēkiem un Valsts Ugunsdzēsības un glābšanas dienesta datus par kūlas ugunsgrēkiem.</w:t>
            </w:r>
            <w:r w:rsidR="00000000" w:rsidRPr="00000000" w:rsidDel="00000000">
              <w:rPr>
                <w:rtl w:val="0"/>
              </w:rPr>
              <w:t xml:space="preserve">” būtu papildināms ar norādi par Meža valsts reģistra datiem, jo meža īpašniekiem un valdītājiem prognozēm nav pieejami Meža resursu monitoringa dati par viņu meža īpašumiem. Attiecīgi aicinām teikumu izteikt šādā redakcijā: “</w:t>
            </w:r>
            <w:r w:rsidR="00000000" w:rsidRPr="00000000" w:rsidDel="00000000">
              <w:rPr>
                <w:i w:val="1"/>
                <w:rtl w:val="0"/>
              </w:rPr>
              <w:t xml:space="preserve">Saimnieciskās darbības raksturošanai un prognozēšanai </w:t>
            </w:r>
            <w:r w:rsidR="00000000" w:rsidRPr="00000000" w:rsidDel="00000000">
              <w:rPr>
                <w:i w:val="1"/>
                <w:u w:val="single"/>
                <w:rtl w:val="0"/>
              </w:rPr>
              <w:t xml:space="preserve">papildus izmanto Meža valsts reģistra datus</w:t>
            </w:r>
            <w:r w:rsidR="00000000" w:rsidRPr="00000000" w:rsidDel="00000000">
              <w:rPr>
                <w:i w:val="1"/>
                <w:rtl w:val="0"/>
              </w:rPr>
              <w:t xml:space="preserve">, Lauku reģistra datus, Valsts meža dienesta datus par meža ugunsgrēkiem un Valsts Ugunsdzēsības un glābšanas dienesta datus par kūlas ugunsgrēkiem.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w:t>
            </w:r>
            <w:r w:rsidR="00000000" w:rsidRPr="00000000" w:rsidDel="00000000">
              <w:rPr>
                <w:rtl w:val="0"/>
              </w:rPr>
              <w:t xml:space="preserve">5.nodaļas apakšnodaļā “5.2. Latvijas ZIZIMM sektora  SEG emisiju un CO</w:t>
            </w:r>
            <w:r w:rsidR="00000000" w:rsidRPr="00000000" w:rsidDel="00000000">
              <w:rPr>
                <w:vertAlign w:val="subscript"/>
                <w:rtl w:val="0"/>
              </w:rPr>
              <w:t xml:space="preserve">2</w:t>
            </w:r>
            <w:r w:rsidR="00000000" w:rsidRPr="00000000" w:rsidDel="00000000">
              <w:rPr>
                <w:rtl w:val="0"/>
              </w:rPr>
              <w:t xml:space="preserve"> piesaistes” - ZIZIMM sektora pasākumi scenārijā ar esošiem pasākumiem un politikām (WEM), norādīts: “</w:t>
            </w:r>
            <w:r w:rsidR="00000000" w:rsidRPr="00000000" w:rsidDel="00000000">
              <w:rPr>
                <w:i w:val="1"/>
                <w:rtl w:val="0"/>
              </w:rPr>
              <w:t xml:space="preserve">Paredzams, ka līdz 2050.gadam galvenās izmantošanas cirtē vidēji izmantos 4,2% no pieejamajiem resursiem [..].</w:t>
            </w:r>
            <w:r w:rsidR="00000000" w:rsidRPr="00000000" w:rsidDel="00000000">
              <w:rPr>
                <w:rtl w:val="0"/>
              </w:rPr>
              <w:t xml:space="preserve">” Lūdzam skaidrot, kāda formula aprēķinam izmantota un kāda ir bāzes likme, tādējādi vienlaikus novēršot interpretāciju, ka vidējā mežaudžu aprite ir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w:t>
            </w:r>
            <w:r w:rsidR="00000000" w:rsidRPr="00000000" w:rsidDel="00000000">
              <w:rPr>
                <w:rtl w:val="0"/>
              </w:rPr>
              <w:t xml:space="preserve">5.nodaļas apakšnodaļā “5.3. ZIZIMM sektora mērķu sasniegšanas prognoze” 2026. – 2030.gadā norādīts: “</w:t>
            </w:r>
            <w:r w:rsidR="00000000" w:rsidRPr="00000000" w:rsidDel="00000000">
              <w:rPr>
                <w:i w:val="1"/>
                <w:rtl w:val="0"/>
              </w:rPr>
              <w:t xml:space="preserve">Pēc šī brīža prognozēm kopā ar 1,08 soda koeficientu četru gadu budžetam, neizpilde visam 2026.-2030.gada periodam ar papildus (WAM) pasākumiem ir 20619,3 kt CO</w:t>
            </w:r>
            <w:r w:rsidR="00000000" w:rsidRPr="00000000" w:rsidDel="00000000">
              <w:rPr>
                <w:i w:val="1"/>
                <w:vertAlign w:val="subscript"/>
                <w:rtl w:val="0"/>
              </w:rPr>
              <w:t xml:space="preserve">2 </w:t>
            </w:r>
            <w:r w:rsidR="00000000" w:rsidRPr="00000000" w:rsidDel="00000000">
              <w:rPr>
                <w:i w:val="1"/>
                <w:rtl w:val="0"/>
              </w:rPr>
              <w:t xml:space="preserve">ekv. Tomēr precīzi situāciju būs iespējams novērtēt tikai 2032.gadā.</w:t>
            </w:r>
            <w:r w:rsidR="00000000" w:rsidRPr="00000000" w:rsidDel="00000000">
              <w:rPr>
                <w:rtl w:val="0"/>
              </w:rPr>
              <w:t xml:space="preserve">” Ievērojot, ka sods pēc neizpildes var pieaugt (un mērķis netiks atcelts), aicinām papildus norādīt, kāds varētu būt iespējamais piemērojamais soda apmērs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w:t>
            </w:r>
            <w:r w:rsidR="00000000" w:rsidRPr="00000000" w:rsidDel="00000000">
              <w:rPr>
                <w:rtl w:val="0"/>
              </w:rPr>
              <w:t xml:space="preserve">6.nodaļā, attiecībā uz indikatīvo ZIZIMM mērķa scenārija projektu, būtu jāveic atkārtota modelēšana, ņemot vērā informatīvā ziņojuma “Par aizsargājamo biotopu izplatības un kvalitātes apzināšanas rezultātiem un tālāko rīcību aizsargājamo biotopu labvēlīgas aizsardzības stāvokļa nodrošināšanas un tautsaimniecības nozaru attīstības interešu sabalansēšanai” priekšlikumus un jāveic to ietekmes sociālekonomiskais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mežsaimniecības modelēšanas rezultāti liecina, ka platību palielināšana bioloģiskās daudzveidības nodrošināšanai var būtiski ietekmēt tautsaimniecību. Ja pašreiz saimnieciskās darbības aprobežojumi noteikti 20.6% LVM apsaimniekoto meža platību, tad papildus aizsargājot pastiprinātus dabas liegumus (Natura 2000) un ārpus Natura 2000 teritorijām visus ES nozīmes biotopus, aizsargājamās platības LVM apsaimniekotajos mežos pieaug līdz 30.3%, kas periodā līdz 2050. gadam samazina iespējas saražot kokmateriālus ikgadēji par 0.8 milj. m</w:t>
            </w:r>
            <w:r w:rsidR="00000000" w:rsidRPr="00000000" w:rsidDel="00000000">
              <w:rPr>
                <w:vertAlign w:val="superscript"/>
                <w:rtl w:val="0"/>
              </w:rPr>
              <w:t xml:space="preserve">3</w:t>
            </w:r>
            <w:r w:rsidR="00000000" w:rsidRPr="00000000" w:rsidDel="00000000">
              <w:rPr>
                <w:rtl w:val="0"/>
              </w:rPr>
              <w:t xml:space="preserve">, ikgadēji neiegūstot peļņu 31 milj.EUR. Ja papildus aizsargā pastiprinātas Natura 2000 teritorijas, bet ES nozīmes biotopiem ārpus Natura 2000 teritorijām saglabā esošās aizsardzības un apsaimniekošanas prasības, aizsargājamās platības pieaug līdz 26.7%, kas periodā līdz 2050. gadam samazina iespējas saražot kokmateriālus ikgadēji par 0.7 milj. m</w:t>
            </w:r>
            <w:r w:rsidR="00000000" w:rsidRPr="00000000" w:rsidDel="00000000">
              <w:rPr>
                <w:vertAlign w:val="superscript"/>
                <w:rtl w:val="0"/>
              </w:rPr>
              <w:t xml:space="preserve">3</w:t>
            </w:r>
            <w:r w:rsidR="00000000" w:rsidRPr="00000000" w:rsidDel="00000000">
              <w:rPr>
                <w:rtl w:val="0"/>
              </w:rPr>
              <w:t xml:space="preserve">, ikgadēji neiegūstot peļņu 26 milj.EUR. Ja papildus aizsargā pastiprinātas Natura 2000 teritorijas, visus ES nozīmes biotopus un sugu migrācijas koridorus, aizsargājamās platības pieaug līdz 50.4%,  kas periodā līdz 2050. gadam samazina iespējas saražot kokmateriālus ikgadēji par 2.8 milj. m</w:t>
            </w:r>
            <w:r w:rsidR="00000000" w:rsidRPr="00000000" w:rsidDel="00000000">
              <w:rPr>
                <w:vertAlign w:val="superscript"/>
                <w:rtl w:val="0"/>
              </w:rPr>
              <w:t xml:space="preserve">3</w:t>
            </w:r>
            <w:r w:rsidR="00000000" w:rsidRPr="00000000" w:rsidDel="00000000">
              <w:rPr>
                <w:rtl w:val="0"/>
              </w:rPr>
              <w:t xml:space="preserve">, ikgadēji neiegūstot peļņu 105 milj.EUR.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2018. – 2022. gadam LVM vidēji gadā saražoja koksni 6,7 milj. m</w:t>
            </w:r>
            <w:r w:rsidR="00000000" w:rsidRPr="00000000" w:rsidDel="00000000">
              <w:rPr>
                <w:vertAlign w:val="superscript"/>
                <w:rtl w:val="0"/>
              </w:rPr>
              <w:t xml:space="preserve">3</w:t>
            </w:r>
            <w:r w:rsidR="00000000" w:rsidRPr="00000000" w:rsidDel="00000000">
              <w:rPr>
                <w:rtl w:val="0"/>
              </w:rPr>
              <w:t xml:space="preserve"> apmērā. Ja aizsargājamās platības LVM apsaimniekotajās meža teritorijās pieaug līdz 50.4%, LVM ikgadēji iegūtās koksnes apjoms samazinās par 42%, kas rada būtisku ietekmi gan LVM saimnieciskajai darbībai, gan meža un saistītajām nozarēm. Kā minēts Informatīvā ziņojuma 26. lpp., 2022. gadā meža nozarē tika nodarbināti 41 tūkstoši darba ņēmēji, attiecīgi šāds koksnes ražošanas samazinājums varētu ietekmēt vairāk nekā 15 tūkstošus nodarbināto meža nozarē. Turklāt sociālekonomiskajā novērtējumā būtu jāņem vērā arī ietekme saistītajās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Faktiskais LVM ikgadējās peļņas un valstij iemaksāto dividenžu un nodokļu apmērs būs atkarīgs no koksnes pārdošanas cenām tirgū. Nepietiekamu koksnes resursu ietekmē visticamāk būtiski pieaugs pieprasījums un arī koksnes pārdošanas cenas, kam būs ietekme uz gala produktu pārdošanas cenām un kopējo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w:t>
            </w:r>
            <w:r w:rsidR="00000000" w:rsidRPr="00000000" w:rsidDel="00000000">
              <w:rPr>
                <w:rtl w:val="0"/>
              </w:rPr>
              <w:t xml:space="preserve">6.nodaļas 2.rinkopā minēts, ka papildus izvērtēti arī iespējamie saimnieciskās darbības ierobežojumi, kas iekļauti Dabas atjaunošanas regulas priekšlikumā, lai gan sākotnēji minēts, ka darbs pie regulas vēl turpinās. Lūdzam skaidrot, kādu saimnieciskās darbības ietekmi šis regulas projekts varētu atstāt.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w:t>
            </w:r>
            <w:r w:rsidR="00000000" w:rsidRPr="00000000" w:rsidDel="00000000">
              <w:rPr>
                <w:rtl w:val="0"/>
              </w:rPr>
              <w:t xml:space="preserve">Aicinām apzināt biedrību "Lauksaimniecības organizāciju sadarbības padome" un Zemnieku saeima  viedokli par 6.nodaļas 3.rindkopā minēto: “</w:t>
            </w:r>
            <w:r w:rsidR="00000000" w:rsidRPr="00000000" w:rsidDel="00000000">
              <w:rPr>
                <w:i w:val="1"/>
                <w:rtl w:val="0"/>
              </w:rPr>
              <w:t xml:space="preserve">Šajā scenārijā kā obligāts priekšnosacījums klimata mērķu sasniegšanai 2030. un 2050. gadā ir </w:t>
            </w:r>
            <w:r w:rsidR="00000000" w:rsidRPr="00000000" w:rsidDel="00000000">
              <w:rPr>
                <w:i w:val="1"/>
                <w:u w:val="single"/>
                <w:rtl w:val="0"/>
              </w:rPr>
              <w:t xml:space="preserve">organisko augšņu lauksaimniecībā izmantojamās zemēs apmežošana</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w:t>
            </w:r>
            <w:r w:rsidR="00000000" w:rsidRPr="00000000" w:rsidDel="00000000">
              <w:rPr>
                <w:rtl w:val="0"/>
              </w:rPr>
              <w:t xml:space="preserve">Par 6.nodaļas apakšnodaļas “6.1. ZIZIMM mērķa scenārija projektā iekļautie pasākumi” 6.tabulu: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15.1.</w:t>
            </w:r>
            <w:r w:rsidR="00000000" w:rsidRPr="00000000" w:rsidDel="00000000">
              <w:rPr>
                <w:rtl w:val="0"/>
              </w:rPr>
              <w:t xml:space="preserve"> Kontekstā ar 2.punkta pasākumu “Augsnes ielabošana kūdreņos, izmantojot koksnes pelnus” un 5.punkta pasākumu “Hidroloģiskā režīmā atjaunošana – mērķtiecīga meža ieaudzēšana pārslapinātās organiskās augsnēs izstrādātajos kūdras laukos” būtu nepieciešams veikt kvalitatīvu izvērtējumu par koksnes pelnu un alternatīvo resursu pieejamību, t.sk. kopsakarā ar minerālmēslu izmantošanas izmaiņām lauksaimniecības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15.2. </w:t>
            </w:r>
            <w:r w:rsidR="00000000" w:rsidRPr="00000000" w:rsidDel="00000000">
              <w:rPr>
                <w:rtl w:val="0"/>
              </w:rPr>
              <w:t xml:space="preserve">5.punkta pasākumā “Hidroloģiskā režīmā atjaunošana – mērķtiecīga meža ieaudzēšana pārslapinātās organiskās augsnēs izstrādātajos kūdras laukos” minēts: “</w:t>
            </w:r>
            <w:r w:rsidR="00000000" w:rsidRPr="00000000" w:rsidDel="00000000">
              <w:rPr>
                <w:i w:val="1"/>
                <w:rtl w:val="0"/>
              </w:rPr>
              <w:t xml:space="preserve">Ietekmētā platība 2023.-2050. gadā: 12 kha.</w:t>
            </w:r>
            <w:r w:rsidR="00000000" w:rsidRPr="00000000" w:rsidDel="00000000">
              <w:rPr>
                <w:rtl w:val="0"/>
              </w:rPr>
              <w:t xml:space="preserve">” Aicinām norādīt, uz kurām platībām minētais attiecināms. Vienlaikus, ja Taisnīgas pārkārtošanās fonda finansējums saistībā ar augstāk minēto problemātiku nebūs pieejams, nav skaidrs pasākuma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15.3. </w:t>
            </w:r>
            <w:r w:rsidR="00000000" w:rsidRPr="00000000" w:rsidDel="00000000">
              <w:rPr>
                <w:rtl w:val="0"/>
              </w:rPr>
              <w:t xml:space="preserve">Atsaucoties uz apakšnodaļā “6.2. ZIZIMM mērķa scenārija projekts” izteikto, ka jāturpina darbs, lai konkretizētu ZIZIMM mērķa scenārijā iekļaujamos pasākumus, kā arī ievērojot Informatīvā ziņojuma Ministru kabineta sēdes protokollēmuma 2.punktu, aicinām 5.punkta pasākumu papildināt, izsakot šādā redakcijā: “</w:t>
            </w:r>
            <w:r w:rsidR="00000000" w:rsidRPr="00000000" w:rsidDel="00000000">
              <w:rPr>
                <w:i w:val="1"/>
                <w:rtl w:val="0"/>
              </w:rPr>
              <w:t xml:space="preserve">Hidroloģiskā režīmā atjaunošana – mērķtiecīga meža ieaudzēšana pārslapinātās organiskās augsnēs izstrādātajos kūdras laukos, </w:t>
            </w:r>
            <w:r w:rsidR="00000000" w:rsidRPr="00000000" w:rsidDel="00000000">
              <w:rPr>
                <w:i w:val="1"/>
                <w:u w:val="single"/>
                <w:rtl w:val="0"/>
              </w:rPr>
              <w:t xml:space="preserve">t.sk. vēsturiskajās kūdras ieguves vietās</w:t>
            </w:r>
            <w:r w:rsidR="00000000" w:rsidRPr="00000000" w:rsidDel="00000000">
              <w:rPr>
                <w:rtl w:val="0"/>
              </w:rPr>
              <w:t xml:space="preserve">” un 7.punkta pasākumu papildināt, izsakot šādā redakcijā: “</w:t>
            </w:r>
            <w:r w:rsidR="00000000" w:rsidRPr="00000000" w:rsidDel="00000000">
              <w:rPr>
                <w:i w:val="1"/>
                <w:rtl w:val="0"/>
              </w:rPr>
              <w:t xml:space="preserve">Hidroloģiskā režīma uzlabošana slapjaiņos, </w:t>
            </w:r>
            <w:r w:rsidR="00000000" w:rsidRPr="00000000" w:rsidDel="00000000">
              <w:rPr>
                <w:i w:val="1"/>
                <w:u w:val="single"/>
                <w:rtl w:val="0"/>
              </w:rPr>
              <w:t xml:space="preserve">t.sk jaunu meliorācijas sistēmu ierīkošana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w:t>
            </w:r>
            <w:r w:rsidR="00000000" w:rsidRPr="00000000" w:rsidDel="00000000">
              <w:rPr>
                <w:rtl w:val="0"/>
              </w:rPr>
              <w:t xml:space="preserve">6.nodaļas apakšnodaļas “6.3. ZIZIMM mērķa scenārija projektā iekļauto pasākumu ietekme uz zemes apsaimniekošanu un resursu ieguvi” 5.rindkopā minēts: “</w:t>
            </w:r>
            <w:r w:rsidR="00000000" w:rsidRPr="00000000" w:rsidDel="00000000">
              <w:rPr>
                <w:i w:val="1"/>
                <w:rtl w:val="0"/>
              </w:rPr>
              <w:t xml:space="preserve">Saskaņā ar publiski pieejamiem datiem par Rail Baltic projektā plānotajām atmežošanas darbībām, šis projekts viens pats radīs aptuveni 1 miljonu tonnu CO</w:t>
            </w:r>
            <w:r w:rsidR="00000000" w:rsidRPr="00000000" w:rsidDel="00000000">
              <w:rPr>
                <w:i w:val="1"/>
                <w:vertAlign w:val="subscript"/>
                <w:rtl w:val="0"/>
              </w:rPr>
              <w:t xml:space="preserve">2</w:t>
            </w:r>
            <w:r w:rsidR="00000000" w:rsidRPr="00000000" w:rsidDel="00000000">
              <w:rPr>
                <w:i w:val="1"/>
                <w:rtl w:val="0"/>
              </w:rPr>
              <w:t xml:space="preserve"> ekv. emisiju ZIZIMM sektorā.</w:t>
            </w:r>
            <w:r w:rsidR="00000000" w:rsidRPr="00000000" w:rsidDel="00000000">
              <w:rPr>
                <w:rtl w:val="0"/>
              </w:rPr>
              <w:t xml:space="preserve">” Lūdzam skaidrot, kāda formula izmantota, kā arī aprēķinos ņemt vērā, ka paredzamā atmežojamā platība projekta ietvaros varētu būt ap 1000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w:t>
            </w:r>
            <w:r w:rsidR="00000000" w:rsidRPr="00000000" w:rsidDel="00000000">
              <w:rPr>
                <w:rtl w:val="0"/>
              </w:rPr>
              <w:t xml:space="preserve">6.nodaļas apakšnodaļas “6.5. ZIZIMM mērķa scenārija projektā iekļauto pasākumu izvērtējums (SVID analīze)” 6.tabulā “Papildu pasākumu SVID analīze” pasākumā “Meža mēslošana (koksnes pelni)” kā vājā puse norādīta “</w:t>
            </w:r>
            <w:r w:rsidR="00000000" w:rsidRPr="00000000" w:rsidDel="00000000">
              <w:rPr>
                <w:i w:val="1"/>
                <w:rtl w:val="0"/>
              </w:rPr>
              <w:t xml:space="preserve">iespējamā konkurence par pelniem kā mēslošanas līdzekli ar lauksaimniecības platībām, kas varētu būtiski palielināt cenu</w:t>
            </w:r>
            <w:r w:rsidR="00000000" w:rsidRPr="00000000" w:rsidDel="00000000">
              <w:rPr>
                <w:rtl w:val="0"/>
              </w:rPr>
              <w:t xml:space="preserve">”. Lūdzam ņemt vērā, ka būtiski varētu palielināties ne tikai cena, bet tiktu ietekmēta pelnu pieejamība, tos nebūtu iespējams nodrošināt visām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w:t>
            </w:r>
            <w:r w:rsidR="00000000" w:rsidRPr="00000000" w:rsidDel="00000000">
              <w:rPr>
                <w:rtl w:val="0"/>
              </w:rPr>
              <w:t xml:space="preserve">Ievērojot 6.nodaļas apakšnodaļas “6.5. ZIZIMM mērķa scenārija projektā iekļauto pasākumu izvērtējums (SVID analīze)” 2. un 3.rinkopā skaidroto, kā arī vairākus Informatīvajā ziņojumā minētos īstenojamos pasākumus klimata mērķu sasniegšanai (piemēram, Kopsavilkumā minētais - </w:t>
            </w:r>
            <w:r w:rsidR="00000000" w:rsidRPr="00000000" w:rsidDel="00000000">
              <w:rPr>
                <w:i w:val="1"/>
                <w:rtl w:val="0"/>
              </w:rPr>
              <w:t xml:space="preserve">hidroloģiskā režīma uzlabošana slapjaiņos un neproduktīvo audžu nomaiņa</w:t>
            </w:r>
            <w:r w:rsidR="00000000" w:rsidRPr="00000000" w:rsidDel="00000000">
              <w:rPr>
                <w:rtl w:val="0"/>
              </w:rPr>
              <w:t xml:space="preserve">, 4.nodaļā “Latvijas pielāgošanās klimata pārmaiņām plāns laika posmam līdz 2030.gadam” minētais - </w:t>
            </w:r>
            <w:r w:rsidR="00000000" w:rsidRPr="00000000" w:rsidDel="00000000">
              <w:rPr>
                <w:i w:val="1"/>
                <w:rtl w:val="0"/>
              </w:rPr>
              <w:t xml:space="preserve">veicināt meža ceļu tīkla attīstību, lai nodrošinātu efektīvu meža zemju apsaimniekošanu, un cita veida zemju pārvaldību nelabvēlīgos klimata apstākļos, kā arī atjaunot un pielāgot meža meliorācijas sistēmas</w:t>
            </w:r>
            <w:r w:rsidR="00000000" w:rsidRPr="00000000" w:rsidDel="00000000">
              <w:rPr>
                <w:rtl w:val="0"/>
              </w:rPr>
              <w:t xml:space="preserve">, 5.nodaļā “Latvijas ZIZIMM sektora SEG emisiju un CO</w:t>
            </w:r>
            <w:r w:rsidR="00000000" w:rsidRPr="00000000" w:rsidDel="00000000">
              <w:rPr>
                <w:vertAlign w:val="subscript"/>
                <w:rtl w:val="0"/>
              </w:rPr>
              <w:t xml:space="preserve">2</w:t>
            </w:r>
            <w:r w:rsidR="00000000" w:rsidRPr="00000000" w:rsidDel="00000000">
              <w:rPr>
                <w:rtl w:val="0"/>
              </w:rPr>
              <w:t xml:space="preserve"> piesaistes prognozes” - </w:t>
            </w:r>
            <w:r w:rsidR="00000000" w:rsidRPr="00000000" w:rsidDel="00000000">
              <w:rPr>
                <w:i w:val="1"/>
                <w:rtl w:val="0"/>
              </w:rPr>
              <w:t xml:space="preserve">meliorācijas sistēmu atjaunošana un modernizācija meža zemēs </w:t>
            </w:r>
            <w:r w:rsidR="00000000" w:rsidRPr="00000000" w:rsidDel="00000000">
              <w:rPr>
                <w:rtl w:val="0"/>
              </w:rPr>
              <w:t xml:space="preserve">un</w:t>
            </w:r>
            <w:r w:rsidR="00000000" w:rsidRPr="00000000" w:rsidDel="00000000">
              <w:rPr>
                <w:i w:val="1"/>
                <w:rtl w:val="0"/>
              </w:rPr>
              <w:t xml:space="preserve"> turpināta meliorācijas sistēmu atjaunošana un modernizācija meža zemēs</w:t>
            </w:r>
            <w:r w:rsidR="00000000" w:rsidRPr="00000000" w:rsidDel="00000000">
              <w:rPr>
                <w:rtl w:val="0"/>
              </w:rPr>
              <w:t xml:space="preserve">), uzsveram, ka sekmīgai klimata mērķu sasniegšanai ir nepieciešamas normatīvā regulējuma, kas skar ietekmes uz vidi novērtējumu (jo īpaši attiecībā uz meža autoceļu un meža meliorācijas sistēmu projektu īstenošanu) un noteikumus par koku ciršanu,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w:t>
            </w:r>
            <w:r w:rsidR="00000000" w:rsidRPr="00000000" w:rsidDel="00000000">
              <w:rPr>
                <w:rtl w:val="0"/>
              </w:rPr>
              <w:t xml:space="preserve">Aicinām papildināt 7.nodaļas sadaļu “Citi potenciālie pētījumi, kas būtiski ZIZIMM sektoram” un minēt arī rekultivācijas praktisko pasākumu ieviešanas vadlīniju izstrādi nolūkā pēc iespējas sasniegt SEG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w:t>
            </w:r>
            <w:r w:rsidR="00000000" w:rsidRPr="00000000" w:rsidDel="00000000">
              <w:rPr>
                <w:rtl w:val="0"/>
              </w:rPr>
              <w:t xml:space="preserve">4.nodaļas apakšnodaļas “4.2. ZIZIMM sektora mijiedarbība ar tautsaimniecību” “Kūdras resurss un nozare” – “Kūdras izmantošana zemkopībā” 4.rinkdopā minēts: “</w:t>
            </w:r>
            <w:r w:rsidR="00000000" w:rsidRPr="00000000" w:rsidDel="00000000">
              <w:rPr>
                <w:i w:val="1"/>
                <w:rtl w:val="0"/>
              </w:rPr>
              <w:t xml:space="preserve">Esošā nodokļu sistēma neatspoguļo kūdras ieguves ietekmi uz SEG emisijām un uz biodaudzveidību.</w:t>
            </w:r>
            <w:r w:rsidR="00000000" w:rsidRPr="00000000" w:rsidDel="00000000">
              <w:rPr>
                <w:rtl w:val="0"/>
              </w:rPr>
              <w:t xml:space="preserve">” Norādām, ka būtu apsverama jauna nodokļa ieviešana, kas izrietētu no SEG emisijām un dotu iespēju nodokļus novirzīt kompensējošajiem pasākumiem, taču tas nebūtu īstenojams ar dabas resursu nodokļa (turpmāk – DRN) starpniecību. Arī 8.nodaļas 9.secinājumā ietverts aicinājums izvērtēt DRN likmju pārskatīšanu. Uzsveram, ka LVM ieskatā būtu jāveido jauns nodoklis, kas izrietētu no SEG emisijām, jo DRN neveicinās ātrāku rekultivācijas uzsākšanu un pie esošajām problēmām, kas citstarp saistītas ar atbildīgo iestāžu grūtībām kontrolēt ieguves apjomus, tas veicinās lielāku nelegālo ieguvi, kas var nodarīt būtisku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Jānorāda, ka Informatīvais ziņojums satur pretrunīgu informāciju par koksnes ieguves apjoma samazināšanu – nav skaidri principi un mehānisms, kā to izdarīt. Turklāt šāda risinājuma vērtēšanā jāveic sociālekonomiskās ietekmes analīze ne tikai uz mežsaimniecību, bet uz meža nozari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Aicinām Informatīvā ziņojuma saskaņošanu veikt vienlaicīgi ar Latvijas Nacionālā klimata un enerģētikas plāna (turpmāk - NEKP) projekta saskaņošanu, jo Informatīvais ziņojums pēc būtības sakrīt ar NEKP ZIZIMM sadaļu. Uzstādījumiem un mērķrādītājiem abos dokumentos ir jābūt saskaņotiem. Lai arī šobrīd Informatīvais ziņojums satur tikai vienu scenāriju, aicinām to papildināt, modelējot un Informatīvajā ziņojumā iekļaujot vairākus meža apsaimniekošanas scenārijus, attiecīgi precizējot arī Informatīvā ziņojuma Ministru kabineta sēdes protokollēmuma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Norādām, ka KEM rīcībā nav šādas informācijas, lūdzam lūgt papildus skaidrojumu šādas informācijas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meliorācija primāri netiek uzskatīta par vēsturisko kūdras ieguves vietu rekultivācijas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paldies par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b w:val="1"/>
                <w:rtl w:val="0"/>
              </w:rPr>
              <w:t xml:space="preserve"> </w:t>
            </w:r>
            <w:r w:rsidR="00000000" w:rsidRPr="00000000" w:rsidDel="00000000">
              <w:rPr>
                <w:rtl w:val="0"/>
              </w:rPr>
              <w:t xml:space="preserve">Nodaļā apskatīts ZM pārziņā esošais finansējums un pasākumi, kas tiek īstenoti  Kopējās lauksaimniecības politikas (turpmāk - KLP) ietvaros. KLP Stratēģiskajā plānā netiek risināta identificētā vajadzībā SM4 V10 - kūdras purvu rekultivācija. Aicinām jautājumu par Taisnīgā pārkārtošanas fonda līdzekļu izlietošanu precizēt ar par to atbildīgo ministriju - Vides aizsardzības un reģionālās attīstības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"Ieguldījumi ilgtspējīgai mežsaimniecībai" apakšpasākumā "Ieguldījumi meža ieaudzēšanai, nomaiņai, atjaunošanai un retināšanai" un intervencē "Atbalsts meža ekosistēmu noturības un ekoloģiskās vērtības uzlabošanai un uzturēšanai" ES fondu finansējumu plānots papildināt ar valsts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18.janvāra sēdē izskatītajā informatīvajā ziņojumā “Par Latvijas Kopējās lauksaimniecības politikas stratēģisko plānu 2023.-2027. gadam” (prot. Nr. 3 34 §) papildu valsts budžeta līdzfinansējumu intervencēs meža ieaudzēšanai 6,8 milj. EUR un meža ekosistēmu noturības un ekoloģiskās vērtības uzlabošanai 30,8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Pateicamies par izteikto viedokli, tomēr norādām, ka šie jautājumi nav risināmi ZIZIMM informatīvā ziņojuma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Norādām, ka metodikas izmaiņas ir sarežģīts un ilgstošs process. Šo jautājumu nav iespējams risināt ZIZIMM informatīvā ziņojuma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paldies par norādi. Šobrīd informatīvajā ziņojumā ir iekļauta norāde uz izpētes nepieciešamību. Tās ietvaros būtu jāvērtē arī iespējamie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Norādām, ka, lai sasniegtu Klimata mērķus, būs nepieciešams ieviest pasākumus, kuriem varētu būt ietekme uz budžetu. Darbs pie ZIZIMM mērķa scenārija projekta atjaunošanas tiks turpināts, lai panāktu maksimāli kompromisu starp visiem vides, ekonomiskajiem un sociālajiem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7.Norādām, ka šāds laika periods ir saskaņā ar IPCC vadlīnijām. ZIZIMM regula (6.panta 2.daļa) paredz, ka ja DV spēj to zinātniski pamatot, tad var izmantot arī 30 gadu pārejas periodu ("</w:t>
            </w:r>
            <w:r w:rsidR="00000000" w:rsidRPr="00000000" w:rsidDel="00000000">
              <w:rPr>
                <w:i w:val="1"/>
                <w:rtl w:val="0"/>
              </w:rPr>
              <w:t xml:space="preserve">Atkāpjoties no 5. panta 3. punkta un ne vēlāk kā 2025. gadā, ja zeme pēc izmantojuma ir no aramzemes, zālājiem, mitrājiem, apdzīvotām teritorijām vai citas zemes pārveidota par meža zemi, dalībvalsts 30 gadus pēc minētās pārveides dienas var šādas zemes kategorizāciju no “zeme, kas pārveidota par meža zemi” mainīt uz “meža zeme, kas paliek meža zeme”, ja šādas izmaiņas ir pienācīgi pamatotas, pamatojoties uz IPCC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neietekmē kopējo uzskaitīto emisiju daudzumu, bet gan to sadalījumu starp dažādām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SEG inventarizācijas un prognožu ziņojumos netiek izmantoti dati par dabisko atmirumu faktiskā krājuma tilpuma izteiksmē, bet gan dati par oglekļa uzkrājuma izmaiņām nedzīvās koksnes oglekļa krātuvē. Šo rādītāju veido oglekļa ieneses un izneses starpība dabiskajā atmirumā un mežizstrādes atliekās, tajā skaitā pazemes nedzīvās koksnes krātuvē, tāpēc dabiskā atmiruma rezultātā izveidojušos kritalu krāja (stumbra koksne) neraksturo oglekļa uzkrājuma izmaiņas nedzīvajā koksnē.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Attiecīgi precizēts. meža resursu izmantošanas intensitāte atbilstoši Meža references līmeņa noteikšanā izmantotajai metodikai ir palielinājusies, salīdzinot ar vidējo rādītāju 2000.-2009. gados. Meža resursu izmantošanas intensitāte atbilstoši Meža references līmeņa noteikšanā izmantotajai metodikai ir palielinājusies, salīdzinot ar vidējo rādītāju 2000.-2009.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Attiecīgi papildināts - Iepriekšējo 5 gadu laikā atmežošana radīja vidēji 0,9 milj. tonnas CO</w:t>
            </w:r>
            <w:r w:rsidR="00000000" w:rsidRPr="00000000" w:rsidDel="00000000">
              <w:rPr>
                <w:vertAlign w:val="subscript"/>
                <w:rtl w:val="0"/>
              </w:rPr>
              <w:t xml:space="preserve">2</w:t>
            </w:r>
            <w:r w:rsidR="00000000" w:rsidRPr="00000000" w:rsidDel="00000000">
              <w:rPr>
                <w:rtl w:val="0"/>
              </w:rPr>
              <w:t xml:space="preserve"> ekv. gadā. Papildus norādām ,ka atmežošanas radītajām SEG emisijām ir tendence pieaugt. Atmežošanas radītās emisijas minerālaugsnēs turpinās 20 gadus (pārejas periods), bet organiskajās augsnēs – bez laika ierobežojuma. Vidēji gada laikā atmežo 7,4 tūkst. ha, galvenokārt tās ir dabiski apmežojušās lauksaimniecībā izmantojamās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Atmežošana vairumā gadījumu nav saistīta ar mežsaimniecisko darbību, taču pagaidām nav izveidoti mehānismi šo emisiju pārnesei uz sektoriem, kas sekmējuši atmežošanu.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Latvijā SEG emisijas un CO</w:t>
            </w:r>
            <w:r w:rsidR="00000000" w:rsidRPr="00000000" w:rsidDel="00000000">
              <w:rPr>
                <w:vertAlign w:val="subscript"/>
                <w:rtl w:val="0"/>
              </w:rPr>
              <w:t xml:space="preserve">2</w:t>
            </w:r>
            <w:r w:rsidR="00000000" w:rsidRPr="00000000" w:rsidDel="00000000">
              <w:rPr>
                <w:rtl w:val="0"/>
              </w:rPr>
              <w:t xml:space="preserve"> piesaiste tiek rēķinātas arī no aizsargājamajām dabas teritorijām. Tas tiek uzskatīts kā zemes apsaimniekošanas veids. Emisijas neuzskaita tikai saimnieciskās darbības tieši neietekmētos mitrājos un citās zemēs (kāpās).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Paldies par norādi. Tiek strādāts pie datu kvalitātes uzlabošanas.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Norādām, ka SEG inventarizācijā tiek lietots termins "pussadalīšanās periods", kas apzīmē laiku, kurā puse no iegūtā koksnes produkta būs pārvērtusies par CO</w:t>
            </w:r>
            <w:r w:rsidR="00000000" w:rsidRPr="00000000" w:rsidDel="00000000">
              <w:rPr>
                <w:vertAlign w:val="subscript"/>
                <w:rtl w:val="0"/>
              </w:rPr>
              <w:t xml:space="preserve">2 </w:t>
            </w:r>
            <w:r w:rsidR="00000000" w:rsidRPr="00000000" w:rsidDel="00000000">
              <w:rPr>
                <w:rtl w:val="0"/>
              </w:rPr>
              <w:t xml:space="preserve">(sadalījusies). Kas nozīmē, ka, piemēram, zāģmateriāli attiecīgi pārvērtīsies CO</w:t>
            </w:r>
            <w:r w:rsidR="00000000" w:rsidRPr="00000000" w:rsidDel="00000000">
              <w:rPr>
                <w:vertAlign w:val="subscript"/>
                <w:rtl w:val="0"/>
              </w:rPr>
              <w:t xml:space="preserve">2</w:t>
            </w:r>
            <w:r w:rsidR="00000000" w:rsidRPr="00000000" w:rsidDel="00000000">
              <w:rPr>
                <w:rtl w:val="0"/>
              </w:rPr>
              <w:t xml:space="preserve"> un ūdenī 70 gadu laikā (jo pussadalīšanās periods ir 35 gadi)  no mežizstrādes gada. Zāģbaļķu un papīrmalkas sadalīšanās perioda aprēķinā neņem vērā koksnes pirmējās un otrējās apstrādes iekārtu lietderības koeficientu, bet attiecinot pussadalīšanās periodu uz visu apstrādei nodoto biomasu. Izmantotā metode atbilst IPCC vadlīniju prasībām, kas, pirmkārt, nosaka pussadalīšanās periodu, otrkārt, koksnes produktiem, ko eksportē pussadalīšanās periods jāpieņem tāds, kāds tas ir importētājvalstī. Lielākā daļa attīstīto valstu, kas veic koksnes produktu uzskaiti, izmanto šādus pussadalīšanās periodus.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9.Norādām, ka nacionālo SEG prognožu sagatavošanu regulē Ministru kabineta 2022. gada 25. oktobra noteikumi Nr. 675 "Siltumnīcefekta gāzu inventarizācijas sistēmas, prognožu sistēmas un sistēmas ziņošanai par pielāgošanos klimata pārmaiņām izveidošanas un uzturēšanas kārtība". Meža valsts reģistra datus SEG inventarizācijā neizmanto.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Aprēķinā salīdzina aprēķinu gadā galvenajai cirtei pieejamo un izmantoto koksnes apjomu, piemēram, ja galvenajai cirtei pieejami 300 miljoni m3 koksnes, 4,2% ir 12,6 milj. m</w:t>
            </w:r>
            <w:r w:rsidR="00000000" w:rsidRPr="00000000" w:rsidDel="00000000">
              <w:rPr>
                <w:vertAlign w:val="superscript"/>
                <w:rtl w:val="0"/>
              </w:rPr>
              <w:t xml:space="preserve">3</w:t>
            </w:r>
            <w:r w:rsidR="00000000" w:rsidRPr="00000000" w:rsidDel="00000000">
              <w:rPr>
                <w:rtl w:val="0"/>
              </w:rPr>
              <w:t xml:space="preserve">. Šāda pieeja mežizstrādes intensitātes raksturošanai iestrādāta regulā Nr. 2018/841, lai noteiktu Meža references līmeni un raksturotu meža apsaimniekošanas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Norādām, ka šobrīd naudas izteiksmē to nav iespējams aprēķināt, jo nav pieejami dati par iespējamo piesaistes vienības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Paldies par informāciju. Norādām, ka ZIZIMM mērķa scenārija projekts tiks atjaunots NEKP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Norādām, ka, lai gan darbs pie Dabas atjaunošanas regulas vēl turpinās, proaktīvi ZIZIMM mērķa scenārijā tika ņemts vērā, ka daļā no organiskajām augsnēm būs nepieciešams veikt mitruma līmeņa atjaunošanas pasākumi (rewetting). Tāpat tika pieņemts, ka 20% mežu būs ierobežota saimnieciskā darbība un 10% aizliegta. Atjaunojot ZIZIMM mērķa scenārija projektu, tiks pārskatīti pieņēmumi, ar kuriem tiek ņemtas vērā bioloģiskās daudzveidības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Ziņojumā iekļauts tikai teorētisks pasākumu apkopojums neņemot vērā faktiski izpildāmo apjomu. Pašlaik strādājam pie scenārijiem, kuru izpildes apjoms ir reāli īstenojams. ZM apzinās, ka visu l/s organisko augšņu apmežošana nav iespējama. LOSP un Zemnieku saeima piedalīsies darba grupā, kur apspriedīsim scenārijus par ZIZIMM un l/s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Koksnes pelnu pieejamība vērtēta kā drauds SVID analīzes ietvaros. Papildināts, arī ka drauds ir arī minerālmēslu lietošanas apjoma samazināšanas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Norādām, ka konkrētas platības vēl nav zināmas, norādīts indikatīvs apjoms. Tā pat arī finansējuma avoti ir norādīti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Hidroloģiskā režīma uzlabošana ne obligāti ir saistīta ar jaunu meliorācijas sistēmu ierīkošanu, piemēram, veicot augsnes sagatavošanu, var ierīkot dziļvagu tīklu un ievalkas ūdens novadīšanai no ieplakām. Arī pacilas veidošana ir lokāla hidroloģiskā režīma uzlabošana, nodrošinot iestādītajiem kociņiem labākus augšanas apstākļus pirmajos gados pēc stādīšanas. Arī meža mēslošana un koksnes pelnu ienešana mežā pēc kopšanas cirtes, lai veicinātu lapotnes ātrāku atjaunošanos un evapotranspirācijas palielināšanos ir hidroloģiskā režīma uzlabošana, tāpēc vārdu salikuma “jaunu meliorācijas sistēmu ierīkošana” izmantošana sašaurinātu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Aprēķinos izmantoti vienādojumi, ar kuriem SEG inventarizācijā raksturo SEG emisijas no atmežotām platībām, atbilstoši vidējiem oglekļa uzkrājuma izmaiņu rādītājiem apbūves teritorijās. Aprēķinā iekļauti oglekļa zudumi dzīvās un nedzīvās biomasas un zemsegas krātuvēs, pielietojot tūlītējas oksidācijas metodi, kā arī pakāpenisks 20% oglekļa uzkrājuma zudums minerālaugsnēs un aramzemēm atbilstošas SEG emisijas no organiskām augsnēm. Ar emisiju aprēķinu gaitu atmežotās platībās var iepazīties SEG inventarizācijas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Norādām, ka par ietekmes uz vidi novērtējuma regulējumu ir atbildīga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Apgalvojums "Esošā nodokļu sistēma neatspoguļo kūdras ieguves ietekmi uz SEG emisijām un uz biodaudzveidību." svītrots. Pasākuma ideja ielikta pasākumu sarakstā, kurus vērtēt atjaunojot ZIZIMM mērķa scenāriju (6.1.nodaļas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ZIZIMM mērķa scenārija projektā pieņemts, ka tiks samazināts koku ciršanas apjoms, tomēr tas neapskata mehānismus kā tas tiktu 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Paldies par viedokli. ZIZIMM mērķa scenārijs atbilstoši protokollēmam 2.punktam tiks atjaunots un iekļauts NEKP, kuru plānots iesniegt EK 2024.gada 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 ir iepazinusies ar Informatīvā ziņojuma par zemes izmantošanu, zemes izmantošanas maiņas un mežsaimniecības (turpmāk - ZIZIMM) sektora virzību uz klimatneitralitāti projektu (turpmāk – projekts) un izsaka savus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ievērot konsekvenci terminu lietošanā. Termini lietoti ļoti brīvi, vietām nepamatoti aizvietojot vienu ar otru: organiskās augsnes, kūdraugsnes, hidromorfās augsnes, izstrādātie kūdras lauki utt. Būtu lietderīgi projekta sākumā dot terminu skaidrojumu. Piemēram, 3. lpp. ir teikums “Hidroloģiskā režīmā atjaunošana un mērķtiecīga meža ieaudzēšana pārslapinātās organiskās augsnēs izstrādātajos kūdras laukos …” Par organiskajām augsnēm runā attiecībā uz lauksaimniecībā izmantojamo zemi, bet attiecībā uz izstrādātajiem kūdras laukiem ir jāizmanto apzīmējums “vēsturiskās kūdras ieguves vietas” atbilstoši Taisnīgas pārkārtošanās teritoriālajā plānā (MK rīkojums Nr. 531, 14.07.2022.) lietotajam. Turpmāk tekstā ir atsauce uz šo plānu. Lūdzam labot pasvītroto teikuma daļu, to papildinot ar “un”, izsakot šādā redakcijā: “… organiskās augsnēs un izstrādātajos kūdras laukos”. Minētais attiecas arī uz citām vietām projektā, kur minēts “organiskās augsnēs izstrādātajos kūdras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18.lpp. pēdējā rindkopā pasākuma “b) degradēto kūdras purvu rekultivācija” aizstāt ar “vēsturisko kūdras ieguves vietu rekultivācija” atbilstoši Taisnīgas pārkārtošanās teritoriālajā plānā (TPTP) lietotajam apzīmējumam. Projekta 38.lpp. lietots pareizi, atbilstoši TPTP.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3.Projektā iekļautā nodaļa “Kūdras resurss un nozare” (26.lpp. un tālāk) ir vienpusēja, tā jāpapildina un jālabo. Nodaļa jāsāk ar informāciju par kūdras ieguves nozīmi tautsaimniecībā, kā tas ir darīts iepriekšējā nodaļā par mežsaimniecību. Šeit sniedzam papildināšanai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Purvi (kūdras atradnes) aizņem 10% Latvijas teritorijas. Kopējie kūdras resursi tiek lēsti 11,3 miljardi m3, jeb 1,7 miljardi t (avots: https://videscentrs.lvgmc.lv/lapas/kudra-sapropelis-un-dziednieciskas-dunas).  Latvija atrodas reģionā, kur nokrišņi pārsniedz iztvaikošanu, līdz ar to kūdras resurss Latvijā pieaug. Kūdras ieguve notiek 4% no kopējās atradņu teritorijas, kopējais kūdras ieguves licenču laukums 2023. gada 1. janvārī bija 25 456 ha, no kuriem ieguve notiek aptuveni 15 000 ha. Pārējā licenču laukumu platība tiek sagatavota ieguvei vai arī rekultivācijai. Vidējais ieguves apjoms pēdējos 10 gados (2023.-2022.) ir 1,17 milj t. (1168,3 tūkst. t) (Avots: CSP).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 no Latvijā iegūtās kūdras izmanto dārzkopībai visā pasaulē – dārzeņu, dekoratīvo augu un koku stādu audzēšanai. Lielākā daļa no iegūtā resursa (93 %) tiek eksportēta. Kūdras eksports ir devums Latvijas tautsaimniecībai, pēdējo piecu gadu laikā tas ir vidēji 1,45 % no kopējā valsts eksporta eiro(Avots: CSP).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ieguves nozare ir arī nozīmīgs darba devējs lauku apvidos, vidēji gadā nozarē pastāvīgi nodarbināti 2000 darbinieki un sezonas laikā 3000. Vidējā alga nozarē ir virs vidējās algas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kūdras nozīmi mežsaimniecībā sniedzam sekojošo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mūsdienu meža atjaunošanas tehnoloģijas, tajā skaitā mašinizētu stādīšanu, koku stādu izaudzēšanai nepieciešama kūdra. Tās uzdevums ir nodrošināt optimālu vidi stāda audzēšanas laikā, kā arī saglabāt ūdeni un barības vielu rezervi pirmajā sezonā pēc iestādīšanas. Kūdras spējai akumulēt par savu masu 10 reizes lielāku ūdens daudzumu ir īpaša nozīme mainīgos laikapstākļos, saglabājot stādu dzīvotspēju ilgstoša sausuma apstākļos. Latvijā gadā izaudzē 70 milj. koku stādu (Latvijas valsts meži, Rīgas meži), daļu stādu eksportē, bet daļu izmanto meža atjaunošanai un apmežošanai, tajā skaitā, apmežojot organiskās augsnes lauksaimniecībā izmantojamās zemēs, kas Latvijā ir viens no lielākajiem SEG emisiju avotiem zemes sektorā. Šobrīd meža ietvarstādu audzēšanai nav kūdras substrātiem līdzvērtīgas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koku stādiem kūdra atgriežas mežā (ja audzē konteinerstādus) vai to iestrādā kokaudzētavu pieaudzēšanas poligonos, lai izaudzētu kailsakņu stādus  un stādus ar uzlabotu sakņu sistēmu, vienlaicīgi mazinot biogēno elementu izskalošanos no augsnes. Apzaļumojot pilsētas, kūdra līdz ar stādiem atgriežas augsnē. Kūdras substrātus, ko izmanto dārzeņu audzēšanā, pēc izmantošanas iestrādā augsnē kā augsnes ielabotāju, samazinot minerālmēslojuma patēriņu, biogēno elementu izskalošanos, papildinot oglekļa saturu augsnē un veicinot augu augšanu un CO2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milj. meža stādu izaudzēšanai patērē 45 500 m3 (9100 t) kūdras. Šo kūdras apjomu var iegūt no 75 ha kūdras ieguves lauku, ieguves laikā radot 10,01 kt CO2 SEG emisiju. Ar 70 milj. koku stādu var apstādīt 28  000 ha (vidēji 2500 stādi/ha) zemes. Iestādītais mežs 70 gadu laikā radīs piesaisti 12 320 kt CO2  (vidēji 440 t/ha). Izmantojot kūdru, izaudzē kvalitatīvus stādus, kas nodrošina papildu pieaugumu un līdz ar 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jāņem vērā, runājot par emisijām no kūdras ieguves. Kā projektā minēts, tūlītējās oksidācijas metode neatbilst reālajai situācijai kūdras izmantošanā, tādēļ būtu jāveic attiecīgi pētījumi un jārosina izmaiņas IPCC aprēķinu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Nodaļā “Kūdras resurss un nozare” iekļautā teikuma daļa “tomēr Latvijā nav izstrādāts saistošs regulējums, kas noteiktu maksimāli pieļaujamo kūdras ieguves apjomu” ir jāsvītro, ņemot vērā, ka vidējais ieguves apjoms pēdējos 10 gados ir 1,17 milj t. un nav pamata uzskatīt, ka tas varētu būtiski palielināties. Kūdras ieguve ir atkarīga no laikapstākļiem ieguves sezonā un, ja nokrišņu daudzums ir liels, gadā ieguve var būt zem viena milj. t, savukārt, ja nokrišņu maz – virs. Ilgākā periodā tas izlīdzinās, jo licences laukumu kopējā platība pēdējos gados ir vidēji  25 450 ha un nav pamata uzskatīt, ka tā būtiski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“Esošā nodokļu sistēma neatspoguļo kūdras ieguves ietekmi uz SEG emisijām un uz biodaudzveidību.” ir jāsvītro. Latvijā neviens nodoklis neatspoguļo darbības ietekmi uz bioloģisko daudzveidību, tam ir citi instrumenti: ietekmes uz vidi novērtējums, dabas aizsardzības jomu reglamentējošie normatīvie akti. Savukārt, dabas resursu nodoklis par oglekļa dioksīdu tiek piemērot piesārņojošām darbībām, stacionārām tehnoloģiskām iekārtām, nevis dabas resursu ieguvei. Dabas resursu nodoklis par kūdras ieguvi jau tikko ir paaugstināts (grozījumi Dabas resursu nodokļa likumā izsludināti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Nodaļā “Kūdras resurss un nozare” iekļautais teikums “Atbilstoši Dabas datu pārvaldības sistēmas “Ozols” datiem ārpus Natura2000 teritorijām aizsargājamie biotopi “7110* Aktīvi augstie purvi” un “7120 Degradēti augstie purvi” sastopami tikai 37256 ha platībā.” ir jāsvītro. Šī informācija neattiecas uz nodaļas un ziņojuma par ZIZIMM sektoru tēmu. DB "Ozols" nav uzskaitīti visi purvi, bet tikai tie, kas iekļauti īpaši aizsargājamās dabas teritorijās, kā arī atzīmētas tās vietas, kur eksperts ir konstatējis dabas vērtības. Līdz ar to minētā informācija neatspoguļo ne neietekmēto, ne cilvēka darbības ietekmēto purvu (mitrāju)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“Ņemot vērā ES un globālās tendences attiecībā uz kūdraugšņu un organisko augšņu izmantošanu, …” labojams redakcionāli, jo kūdraugsne arī ir organiskā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nodaļā “6.1. ZIZIMM mērķa scenārija projektā iekļautie pasākumi” labojams 5. pasākuma nosaukums “5.Hidroloģiskā režīmā atjaunošana – mērķtiecīga meža ieaudzēšana pārslapinātās organiskās augsnēs izstrādātajos kūdras laukos.”, nodalot organiskās augsnes lauksaimniecības zemēs un vēsturiski izmantotos kūdras ieguves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7.Projekta nodaļā “6.2. ZIZIMM mērķa scenārija projekts” 51.lpp. iekļautais teikums  “Pārtraucot organisko augšņu apsaimniekošanu aramzemēs un zālājos, tajos vairs neuzskaitīsies SEG emisijas, jo tās pāries uz meža zemēm un mitrzemēm.” ir jāsvītro vai jāprecizē, jo aramzemes, zālāji un mitrzemes ir atšķirīgas SEG uzskaites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8.Nodaļa “6.5.ZIZIMM mērķa scenārija projektā iekļauto pasākumu izvērtējums (SVID analīze)” papildināma un labojama.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“Pārslapināšana – dabiskā apmežošanās pārslapinātās, organiskās augsnēs LIZ” stiprajās pusēs minētais “nodarbības veicināšana lauku reģionos” izslēdzam no sadaļas “Iespējas”, jo pārslapināšana, visticamāk, nodarbinātību samazinās, jo līdz šim veiktā saimnieciskā darbība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Labojams pasākuma “Pārslapināšana – mērķtiecīga meža ieaudzēšana pārslapinātās organiskās augsnēs izstrādātajos kūdras laukos”, nosaukums, nodalot organiskās augsnes lauksaimniecības zemēs un vēsturiski izmantotos kūdras ieguves laukus, papildinot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“Pārskatīt kūdras produktu  izmantošanu” ir izslēdzams. Ja pasākumu neizslēdz, ir jālabo un jāpapildina SVID analīzē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pārskatīs kūdras produktu izmantošanu (nav skaidrs, kas tieši ar to domāts), tad netiks sasniegts Stiprajās pusēs norādītais “relatīvi nozīmīgs SEG emisiju samazinājums”. Kūdras tirgus ir globāls un pieprasījums pēc kūdras produktiem - substrātiem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Stiprajās pusēs minētais “purvu biotopu aizsardzības stāvokļa uzlabošanās” nav patiess, jo dabas skaitīšanas rezultāti rāda, ka purvu biotopi nav apdraudēti. Kūdras ieguve notiek 4% no kūdras atradņu (purvu un purvainu mežu)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sadaļas “Vājās puses” svītrojams apgalvojums “nepieciešama ES kopīga politika kūdras aizstāšanai substrātos, substrātu lietošanas samazināšanai”. Kamēr nav atrasts alternatīvs substrāts pietiekamā daudzumā un kvalitātē, runāt par kopīgu ES pieeju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“Draudi” papildināma ar: “darba vietu un ienākumu zudums”, “kvalitatīvu meža stādu materiāla trūkums” un “negatīva ietekme uz dekoratīvo augu nodrošinājumu”. Ja būtiski samazinās vai pārtrauks kūdras ieguvi, laukos palielināsies bezdarbs, samazināsies nodokļu ienākumi.  Projektā vairākās vietās minēta apmežošana, nepieciešamība pēc kvalitatīvām mežaudzēm, bet ir arī minēts, ka var pietrūkt meža stādmateriāla. Bez kūdras substrāta nevar runāt par kvalitatīviem meža stādiem (piemērs: Strenču kokaudzētava). Tāpat, pilsētu apzaļumošana, kas ir būtiska dzīves kvalitātes nodrošināšanai pilsētā, nav iespējama bez kūdras substrāta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7. nodaļas sadaļa “Realizētie pētījumi, kas būtiski ZIZIMM informatīvā ziņojuma  izstrādes procesā” papildināma ar informāciju par projektu “Degradēto purvu atbildīga apsaimniekošana un ilgtspējīga izmantošana Latvijā” (LIFE REstore, LIFE14 CCM/LV/001103). Projekta gaitā tika mērītas SEG emisijas dažādos zemes lietojuma veidos. Projekta rezultāti Nacionālajā inventarizācijas ziņojumā ļāva pāriet no noklusējuma emisiju faktoriem uz nacionālajiem un izmantot 2. līmeņa aprēķinu metodi, kas parādīja, ka emisijas kūdras ieguves laukos ir pārvērtētas.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7. nodaļas sadaļa “Citi potenciālie pētījumi, kas būtiski ZIZIMM sektoram” ir labojama un 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“Kūdras ieguves un tās produktu SEG novērtējums” nosaukums un mērķis precizējami. Pašreizējā redakcijā minētā “kūdras produktu izstrāde” (šķiet, domāta kūdras produktu ražošana) neattiecas uz ZIZIMM sektoru, bet uz rūpnieciskajiem procesiem. Nepieciešams pētījums “Faktiskās siltumnīcefekta gāzu emisijas dārzkopības un lopkopības kūdras izmantošanas laikā, oglekļa uzglabāšanās laiks dažādos produktos.”. Pētījuma rezultāti: tūlītējas oksidācijas metodes aizstāšana, darbību datu pilnveidošana par kūdras ieguvi un tiešo pēcizmantošanu uz lauka kopš 20. gs. vidus, kā arī par to, cik ilgi kūdras produktos uzglabājas ogleklis.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iebilst pret 9. secinājumu (65. lpp.) “9. Lai veicinātu ZIZIMM sektorā noteikto mērķu sasniegšanu, ir izvērtējama dabas resursu nodokļu likmju pārskatīšana. “, ņemot vērā, ka iepriekš dabas resursu (DRN) nodoklis minēts tikai sakarā ar kūdras ieguvi. Ar likmju pārskatīšanu, visticamāk, domāta likmju paaugstināšana, ka tikko jau ir izdarīta (grozījumi likumā izsludināti 21.12.2023.). DRN paaugstināšana neveicinās kūdras ieguves samazināšanu, jo pieprasījumu pēc kūdras nosaka tirgus. Latvijā nav ieviests princips, ka samaksātais dabas resursu nodoklis tiktu novirzīts kādu vides vai klimata aizsardzības jautājumu risināšanai, līdz ar to nodokļa paaugstināšana nesasniegs ne vides vai dabas aizsardzības, ne klimata politikas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SEG inventarizācijas kontekstā tiek lietota IPCC vadlīnijās iekļautā organisko augšņu definīcija. Termins "izstrādāts kūdras lauks" norāda uz to, ka šajā zemē ir iegūta kādreiz kūdra, bet ne uz augsnes veidu. Papildus norādām, ka arī TPTP 2.1.1. nodaļā ir šāds teikums “Vienlaikus organiskās augsnes, t.sk. kūdra, ir vienas no lielākajiem emisiju avotiem Latvijā. Daļa no šīm emisijām rodas kūdras ieguves procesā un nerekultivētās vēsturiskās kūdras ieguves vietās, turpinot izdalīt lielu SEG emisiju apjomu.’”, tāpēc tas ir saskanīgi arī ar TPTP apgalvot, ka kūdras ieguves vietās ir organiskās augsnes.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veicot atbilstošu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4.norādām, ka vēsturiskie dati neizslēdz iespēju, ka nākotnē kūdras ieguves apjoms varētu tikt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resursa nodokļa (DRN) likmju palielināšana ir viens no iespējamajiem pasākumiem, kura ietekme ir vērtējama. Lai gan 2023.gadā stājās spēkā jaunākie grozījumi Dabas resursu likumā, nosakot pakāpenisku kūdras ieguves nodokļa palielinājumu, tas vēl joprojām uzskatāms par relatīvi zemu. Salīdzinot, piemēram, ar vidējo DRN kūdras ieguvi (1,91 euro/t) Latvijā DRN likme par kūdras ieguvi ir vismaz trīs reizes mazākas arī pēc DRN likmes pārskatīšanas (0,30-0,54 euro/m</w:t>
            </w:r>
            <w:r w:rsidR="00000000" w:rsidRPr="00000000" w:rsidDel="00000000">
              <w:rPr>
                <w:vertAlign w:val="superscript"/>
                <w:rtl w:val="0"/>
              </w:rPr>
              <w:t xml:space="preserve">3</w:t>
            </w:r>
            <w:r w:rsidR="00000000" w:rsidRPr="00000000" w:rsidDel="00000000">
              <w:rPr>
                <w:rtl w:val="0"/>
              </w:rPr>
              <w:t xml:space="preserve"> un 0,79euro/t). Kā norādīts Tiesību akta projekta "Grozījumi Dabas resursu nodokļa likumā" sākotnējās ietekmes (ex-ante) novērtējuma ziņojumā (anotācijā) - nākotnē DRN likmju turpmāku palielinājumu nepieciešams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informācija par aizsargājamiem purvu biotopiem attiecas uz ZIZIMM sektoru 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labojums par apgalvojumu: "Ņemot vērā ES un globālās tendences attiecībā uz kūdraugšņu un organisko augšņu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termins "izstrādāts kūdras lauks" norāda uz to, ka šajā zemē ir iegūta kādreiz kūdra, bet ne uz augsnes veidu. Papildus norādām, ka arī TPTP 2.1.1.nodaļā ir šāds teikums “Vienlaikus organiskās augsnes, t.sk. kūdra, ir vienas no lielākajiem emisiju avotiem Latvijā. Daļa no šīm emisijām rodas kūdras ieguves procesā un nerekultivētās vēsturiskās kūdras ieguves vietās, turpinot izdalīt lielu SEG emisiju apjomu.’”, tāpēc tas ir saskanīgi arī ar TPTP apgalvot, ka kūdras ieguves vietās ir organiskās augsnes.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7.skaidrojam, ka ar šo teikumu ir pateikts, ka mainot zemes izmantošanas veidu arī emisijas tiktu uzskaitītas citā kategorijā (piemēram, appludinot lauksaimniecības zemi, tā pārietu mitrāju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8.veikti labojumi; papildus norādām, ka pārslapināšana lauku apvidos minēta kā "iespēja" ar domu, ka tas būtu jauns saimniekošanas veids, domājot par oglekļa sertifikācijas satvaru.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pārskatīs kūdras produktu izmantošanu, tad tiks sasniegts "Stiprajās pusēs"norādītais “relatīvi nozīmīgs SEG emisiju samazinājums”, ņemot vērā SEG emisiju uzskaites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skaitīšanas dati liecina, ka vairāk nekā 40% no konstatējamiem purvu biotopiem ir ietekmēti, lielākoties dažādā pakāpē nosusināšanas skarti, tādēļ tie vairs nespēj nodrošināt unikālos ekosistēmu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kopīga ES pieeja jautājumos par kūdras substrātiem, varētu tieši veicināt  alternatīvu substrātu izpēti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gan 2023.gadā stājās spēkā jaunākie grozījumi Dabas resursu likumā, nosakot pakāpenisku kūdras ieguves nodokļa palielinājumu, tas vēl joprojām uzskatāms par relatīvi zemu. Salīdzinot, piemēram, ar vidējo DRN kūdras ieguvi (1,91 euro/t) Latvijā DRN likme par kūdras ieguvi ir vismaz trīs reizes mazākas arī pēc DRN likmes pārskatīšanas (0,30-0,54 euro/m</w:t>
            </w:r>
            <w:r w:rsidR="00000000" w:rsidRPr="00000000" w:rsidDel="00000000">
              <w:rPr>
                <w:vertAlign w:val="superscript"/>
                <w:rtl w:val="0"/>
              </w:rPr>
              <w:t xml:space="preserve">3</w:t>
            </w:r>
            <w:r w:rsidR="00000000" w:rsidRPr="00000000" w:rsidDel="00000000">
              <w:rPr>
                <w:rtl w:val="0"/>
              </w:rPr>
              <w:t xml:space="preserve"> un 0,79euro/t). Kā norādīts Tiesību akta projekta "Grozījumi Dabas resursu nodokļa likumā" sākotnējās ietekmes (ex-ante) novērtējuma ziņojumā (anotācijā) - nākotnē DRN likmju turpmāku palielinājumu nepieciešams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 tabulā ailē "Potenciālie finanšu avoti, nepieciešamie instrumenti/darbības pasākuma realizēšanai" precizēt, no kādiem konkrēti ES fondu finanšu avotiem ir paredzēts finansēts 6.1.sadaļas 3., 4., 6., 7., 9, 10. un 12. pasākumu. VARAM atbildībā nav šāda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informatīvā ziņojuma 6.tabulas ailē "Potenciālie finanšu avoti, nepieciešamie instrumenti/darbības pasākuma realizēšanai" ir norādīti </w:t>
            </w:r>
            <w:r w:rsidR="00000000" w:rsidRPr="00000000" w:rsidDel="00000000">
              <w:rPr>
                <w:b w:val="1"/>
                <w:rtl w:val="0"/>
              </w:rPr>
              <w:t xml:space="preserve">potenciālie</w:t>
            </w:r>
            <w:r w:rsidR="00000000" w:rsidRPr="00000000" w:rsidDel="00000000">
              <w:rPr>
                <w:rtl w:val="0"/>
              </w:rPr>
              <w:t xml:space="preserve"> finanšu avoti potenciāliem pasākumiem. KEM norāda, ka VARAM netiek uzlikts pienākums atrast finansējumu šo pasākumu realizēšanai.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6.tabulā pievienot pasākumu "Hidroloģiskā režīma atjaunošana un purvu ekosistēmai atbilstošas veģetācijas veidošana pārslapinātas organiskās augsnēs izstrādātos kūdras laukos" atbilstoši iepriekš iebildumā sniegtajam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pievienošana tiks izvērtēta, atjaunojot ZIZIMM mērķa scenārija projektu NEKP ietvaros. Norādām, ka 6.tabulā iekļauti pasākumi, kuri ņemti vērā šajā scenārijā. Papildus pasākumu iekļaušana 6. tabulā radītu iespaidu, ka šāda pasākuma ietekme jau ir vērtēta. Tomēr priekšlikumi par jauniem pasākumiem tika iekļauti 6.1. nodaļas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"5.1.4. Mitrāji", kādēļ zem apakškategorijas "kūdras ieguves vietas" tiek iekļautas renaturalizētas un appludinātas platības un netiek izmantota izdalītā apakškategorija "appludināta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 kūdras ieguves vietām netiek iekļautas renaturalizētas un appludinātas platības.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"Enerģētika" pirmo teikumu izteikt šādā redakcijā: "6.nodaļā apskatītā ZIZIMM mērķa ietekme uz enerģētikas sektoru nav vērtēta, vienlaikus Latvija ir apņēmusies atteikties no kūdras izmantošanas enerģētikā atbilstoši TPTP".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informācija ir iekļauta sadaļā 3.1. Taisnīgas pārkārtošanās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sadaļā "Lauksaimniecības zeme" par lauksaimniecības produktu ražošanu un norādīt konkrētus produktus, jo arī pārmitrās lauksaimniecības zemēs var ražot dažādus lauksaimniecības produktus, piemēram, pakaišus, dažādus ilggadīgos stādījumus (ogas, enerģētiskās kultūras).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aspekts jau ir minēts ZIZIMM informatīvajā ziņojumā: "</w:t>
            </w:r>
            <w:r w:rsidR="00000000" w:rsidRPr="00000000" w:rsidDel="00000000">
              <w:rPr>
                <w:i w:val="1"/>
                <w:rtl w:val="0"/>
              </w:rPr>
              <w:t xml:space="preserve">Kā vienīgais iespējamais ražošanas veids var izrādīties paludikultūru audzēšana, vienlaicīgi atjaunojot hidroloģisko režīmu. Pašlaik vienīgā paludikultūru koku suga, kura spēj pilnvērtīgi augt Latvijas apstākļos ir melnalksnis. Kā paludikultūras uzskatāmas arī tādas sugas kā miežabrālis, niedres, vilkvāles, sfagni. Tomēr jāņem vērā, ka to audzēšanai Latvijas gadījumā ir vai nu ierobežotas izmantošanas iespējas vai arī, sfagnu gadījumā, augsta pašizmaksa. Latvijā tiek audzētas arī dzērvenes, bet, lai tās varētu uzskatīt par paludikultūru, jābūt atjaunotam purvu hidroloģiskajam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sadaļā "Lauksaimniecības zeme", jo Dabas atjaunošanas regula paredz arī citus pasākumus organiskajām augsnēm.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"Kūdras resurss un nozare" precizēt norādīto informāciju par saimniecisko darbību un to, kad tā tiek ieskaitīta SEG emisiju uzskaitē. Ir būtiski izprast, vai iekļaušana uzskaitē attiecināma tikai uz tādu saimniecisko darbību, kur tiek izmantots kūdras resurss vai tas attiecas arī uz tādu, kad purvs tiek izmantots saimnieciskai darbībai, vienlaikus neskarot kūdras resursu, piemēram, paludikultūras, AER, ekotūrisms, meža audzēšana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sadaļā par TPTP pasākumiem tesktu "pētniecības attīstība dabas resursu ilgtspējīgai izmantošanai vides un klimata mērķu kontekstā kā papildinoša aktivitāte" aizstāt ar tekstu "pētniecības attīstība dabas resursu ilgtspējīgai izmantošanai vides un klimata mērķu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sadaļā par TPTP pasākumiem tekstu "ES nozīmes biotopu atjaunošana vai purvu ekosistēmu atjaunošana kā papildinoša aktivitāte" aizstāt ar tekstu "ES nozīmes biotopu atjaunošana vai purvu ekosistēmu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sadaļā par TPTP pasākumiem tekstu "degradēto kūdras purvu rekultivācija" aizsāt ar tekstu "degradēto vēsturisko kūdras purvu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3.1.sadaļas otrās rindkopas tekstam "apņemšanās atteikties no kūdras izmantošanas enerģētikā – pakāpeniski, laikā līdz 2030. gadam" vai 4.2.sadaļas apakšrindkopai "Kūdras izmantošana enerģētikā" rindkopas tekstam "apņēmusies atteikties no kūdras izmantošanas enerģētikā – pakāpeniski, laikā līdz 2030.gadam" papildināt ar atsauci šādā redakcijā: "Minētā mērķa sasniegšanai ir nepieciešams veikt grozījumus Enerģētikas likumā vai normatīvajos aktos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3.1.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sadaļā precizēt TPF finansējumu Latvijai - 184,23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3.sadaļas trešo un ceturto rindkopu precizēt, ka norādītā informācija attiecas tikai uz Regulu Nr. 2021/1060 un neietver visus augstāk minētos fondus. Vienlaikus norādām, ka minētā interpretācija par reģionu kategorijām ir neprecīza un vēl ietilpst mazāk attīstīto reģionu kategorijā, līdz ar to var nodrošināt maksimālo atbalsta likmi 85% apmērā no attiecīgās prioritātes Kohēzijas politikas programmā. Skaidrojam, ka atbalsta intensitāte projektam vai darbībai ir piemērojama specifiski no tās būtības, veida u.c. nosacījumiem, piemēram, komercdarbības atbalsta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informatīvā ziņojuma 3.sadaļā norādīto informāciju, ka VARAM nodrošina TPF vadību. Norādām, ka TPF investīcijas ir iekļautas ES kohēzijas politikas programmā 2021. - 2027.gadam un tās tiek ieviestas kopējā ES fondu vadības sistēmā. Norādām, ka VARAM bija atbildīga tikai par Taisnīgas pārkārtošanās teritoriālā plāna sagatavošanas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Lielākie finanšu instrumenti, kuru ietvaros Latvija saņem finanšu atbalstu, ir Eiropas Savienības Kohēzijas politikas fondi: Eiropas Reģionālās attīstības fonds (ERAF), Eiropas Sociālais fonds (ESF) un Kohēzijas fonds (KF), kā arī Taisnīgas pārkārtošanās fonds (TPF), Atjaunošanās un noturības mehānisms (ANM) un Kopējās lauksaimniecības politikas ietvaros no Eiropas Lauksaimniecības fonda lauku attīstībai (ELFLA) un Eiropas Lauksaimniecības garantiju fonda (ELGF). Par ERAF, ESF, KF, TPF vadošā iestāde Latvijā ir Finanšu ministrija, t.sk. koordinē arī ANM, bet par ELFLA un ELGF –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"Tīra enerģija" izvērtēt un papildināt sadaļas noslēguma rindkopas arī ar informāciju par paludikultūru biomasas produktu potenciālu fosilo kurināmo aizvietošanā un ZIZIMM sektora mērķu sasniegšanā. Lūdzam papildināt arī 6.sadaļas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pievienošana tiks izvērtēta, atjaunojot ZIZIMM mērķa scenārija projektu NEKP procesa ietvaros. Norādām, ka šobrīd 6. tabulā iekļauti pasākumi, kuri ņemti vērā ZIZIMM mērķa scenārija projektā. Papildus pasākumu iekļaušana šajā tabulā radītu iespaidu, ka šāda pasākuma ietekme jau ir vērtēta. Tomēr visi pasākumu priekšlikumi tika iekļauti 6.1. nodaļas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"Dabas atjaunošanas regulas priekšlikums (NRL)" precizēt atbilstoši aktuālajai regulas trialoga kompromisa versijai (https://www.europarl.europa.eu/news/en/press-room/20231127IPR15440/nature-restoration-law-parliament-council-deal-backed-by-environment-meps). Skatīt, piemēram, Regulas 54. un 55. paragrāfu par pārmitrināšu un aicinām iekļaut plašāku pasākumu klāstu ZIZIMM sektora mērķu sasniegšanai, lai nodrošinātu kompromisu starp vides un klimata politikas mērķiem dažādās ekosistēmās.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pievienošana tiks izvērtēta, atjaunojot ZIZIMM mērķa scenārija projektu NEKP procesa ietvaros. Norādām, ka 6. tabulā iekļauti pasākumi, kuri ņemti vērā ZIZIMM mērķa scenārija projektā. Papildus pasākumu iekļaušana 6. tabulā radītu iespaidu, ka šāda pasākuma ietekme jau ir vērtēta. Tomēr jaunu pasākumu priekšlikumi tiks iekļauti 6.1. nodaļas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ZIZIMM sektors skar lielāko daļu Latvijas teritorijas un ļoti dažādas ekosistēmas, lūdzam sadaļā "Kopsavilkums" pēdējā rindkopā (un citur tekstā, kur nepieciešams) pievienot norādi, ka katra paredzēta pasākuma rentabilitāte var tik pamatota ar tikai konkrētai vietai paredzēto specifisko pasākumu, izmantojot izmaksu-ieguvumu analīzi vai līdzvērtīgu novērtējumu. Nav iespējams pamatot, ka visi 6.sadaļā vai kopsavilkumā minētie pasākumi ir rentabli visās Latvijas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pasākumi, kas tiek realizēti SEG emisiju samazināšanai/CO</w:t>
            </w:r>
            <w:r w:rsidR="00000000" w:rsidRPr="00000000" w:rsidDel="00000000">
              <w:rPr>
                <w:vertAlign w:val="subscript"/>
                <w:rtl w:val="0"/>
              </w:rPr>
              <w:t xml:space="preserve">2</w:t>
            </w:r>
            <w:r w:rsidR="00000000" w:rsidRPr="00000000" w:rsidDel="00000000">
              <w:rPr>
                <w:rtl w:val="0"/>
              </w:rPr>
              <w:t xml:space="preserve"> piesaistes palielināšanai tikai atsevišķos gadījumos ir rentabli. Lai izvēlētos efektīvākos pasākumus tiek runāts par to, cik izmaksā vienas tonnas CO</w:t>
            </w:r>
            <w:r w:rsidR="00000000" w:rsidRPr="00000000" w:rsidDel="00000000">
              <w:rPr>
                <w:vertAlign w:val="subscript"/>
                <w:rtl w:val="0"/>
              </w:rPr>
              <w:t xml:space="preserve">2</w:t>
            </w:r>
            <w:r w:rsidR="00000000" w:rsidRPr="00000000" w:rsidDel="00000000">
              <w:rPr>
                <w:rtl w:val="0"/>
              </w:rPr>
              <w:t xml:space="preserve"> ekv. samazinājums. Šāds novērtējums ietverts 6. tabulā. Papildus norādām, ka katrs pasākums nav jāievieš visā Latvijas teritorijā, bet tam jāatlasa piemērotākā teritorija, ņemot arī vērā vides, sociālos un ekonomiskos aspektus. Tāpat pasākumu īstenošanu nosaka arī zemes īpašnieka izvēle.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vienu no priekšnosacījumiem klimata mērķu sasniegšanai 2030. un 2050. gadā pievienot arī pasākumu "Hidroloģiskā režīma atjaunošana un purvu ekosistēmai atbilstošas veģetācijas veidošana pārslapinātas organiskās augsnēs izstrādātos kūdras laukos" atbilstoši pētījumiem, ka šādās augsnēs oglekļa piesaiste ir lielāka nekā CH</w:t>
            </w:r>
            <w:r w:rsidR="00000000" w:rsidRPr="00000000" w:rsidDel="00000000">
              <w:rPr>
                <w:vertAlign w:val="subscript"/>
                <w:rtl w:val="0"/>
              </w:rPr>
              <w:t xml:space="preserve">4</w:t>
            </w:r>
            <w:r w:rsidR="00000000" w:rsidRPr="00000000" w:rsidDel="00000000">
              <w:rPr>
                <w:rtl w:val="0"/>
              </w:rPr>
              <w:t xml:space="preserve"> un N</w:t>
            </w:r>
            <w:r w:rsidR="00000000" w:rsidRPr="00000000" w:rsidDel="00000000">
              <w:rPr>
                <w:vertAlign w:val="subscript"/>
                <w:rtl w:val="0"/>
              </w:rPr>
              <w:t xml:space="preserve">2</w:t>
            </w:r>
            <w:r w:rsidR="00000000" w:rsidRPr="00000000" w:rsidDel="00000000">
              <w:rPr>
                <w:rtl w:val="0"/>
              </w:rPr>
              <w:t xml:space="preserve">O emisijas un ilgtermiņā šādas ekosistēmas nodrošina oglekļa uzglabāšanu (https://globalpeatlands.org/node/16). Izstrādāto kūdras lauku pārmitrināšana jeb hidroloģiskā režīma atjaunošana ir izmaksu efektīvs pasākums un kombinācijā ar atbilstošu palidukultūras audzēšanu vai citu saimnieciskās darbības veidu, piemēram, ekotūrismu, AER ražošanu, nodrošina arī plašāku sociālekonomisko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pievienošana tiks izvērtēta, atjaunojot ZIZIMM mērķa scenārija projektu NEKP procesa ietvaros. Norādām, ka 6. tabulā iekļauti pasākumi, kuri ņemti vērā ZIZIMM mērķa scenārija projektā. Papildus pasākumu iekļaušana 6. tabulā radītu iespaidu, ka šāda pasākuma ietekme jau ir vērtēta. Tomēr jaunu pasākumu priekšlikumi tiks iekļauti 6.1. nodaļas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6.sadaļā vai jaunā sadaļā katram minētajam pasākumam pievienot atsauci uz pētījumu vai izvērtējumu, lai pamatotu iekļauto pasākumu ZIZIMM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6. nodaļas sākumā ir sniegts pētījumu uzskaitījums, kas ir kā pamats ZIZIMM mērķa scenārija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Savukārt pētījumā “Latvijas zemes izmantošanas, zemes izmantošanas maiņas un mežsaimniecības (ZIZIMM) sektora klimata pārmaiņu mazināšanas mērķu sasniegšanai īstenojamo darbību siltumnīcefekta gāzu (SEG) emisiju mazināšanai un oglekļa dioksīda (CO</w:t>
            </w:r>
            <w:r w:rsidR="00000000" w:rsidRPr="00000000" w:rsidDel="00000000">
              <w:rPr>
                <w:i w:val="1"/>
                <w:vertAlign w:val="subscript"/>
                <w:rtl w:val="0"/>
              </w:rPr>
              <w:t xml:space="preserve">2</w:t>
            </w:r>
            <w:r w:rsidR="00000000" w:rsidRPr="00000000" w:rsidDel="00000000">
              <w:rPr>
                <w:i w:val="1"/>
                <w:rtl w:val="0"/>
              </w:rPr>
              <w:t xml:space="preserve">) piesaistes veicināšanai meža apsaimniekošanā sociāli ekonomiskais vērtējums” (15.05.2023. -10.07.2023.) (turpmāk – scenārija pētījums), apvienojot pasākumu pētījumu rezultātus,  sagatavots indikatīvs ZIZIMM mērķa scenārija projekts. ZIZIMM mērķa scenārija projektā, kas apvieno efektīvākās ZIZIMM sektora SEG emisiju mazināšanas darbības jeb pasākumus, novērtēta to iespējamā kumulatīvā ietekme līdz 2050. gadam ar nosacījumu, ka tos īsteno maksimālā apjomā sākot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6.,7,.9.,10,.11. un 12. secinājumā iekļautajiem secinājumiem Informatīvajā ziņojumā nav sniegts apraksts par šajos secinājumu punktos norādīto ietekmi uz ZIZIMM mērķu sasniegšanu, nav iezīmētas problēmas, kā arī sniegti priekšlikumi konstatēto problēmu risināšanai. Lūdzam papildināt informatīvo ziņojumu ar informāciju un analīzi, kas ļautu novērtēt katrā norādītajā secinājumā ierosināto.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secinājumi balstīti uz ZIZIMM informatīvajā ziņojumā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2.secinājumā ir teikts, ka Latvija 2026.-2030.gada periodā neizpildīs indikatīvo ZIZIMM ziņošanas kategoriju mērķi un arī 2050.gadā nespēs nodrošināt klimatneitralitātes sasniegšanu – lūdzam sniegt skaidrojumu, kāpēc tiek plānoti pasākumi, kuri nespēs nodrošināt mērķu sasniegšanu. Attiecīgi, kamēr netiek pētījumos pierādīts, ka konkrēto darbību kopums būs ZIZIMM mērķi sasniedzošs, nedrīkst pieļaut rīcības, kas neatgriezeniski izmaina vidi un dabu un atstāj ilgtermiņa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 secinājums ir balstīts uz 2023. gada ziņojuma par politikām, pasākumiem un SEG prognozēm. Tas parāda, ka šobrīd spēkā esošie/plānotie pasākumi nespēj nodrošināt mērķu sasniegšanu un ir nepieciešami jauni pasākumi. ZIZIMM informatīvā ziņojuma vajadzībām tika izstrādāts ZIZIMM  mērķa scenārija projekts, kas paredz papildus pasākumus, ar kuriem SEG mērķus ZIZIMM sektorā būtu iespējams sasniegt, ja tie tiktu realizēti pilnā apmērā no 2024.gada. Tas konstatēts arī 3. secinājumā: "</w:t>
            </w:r>
            <w:r w:rsidR="00000000" w:rsidRPr="00000000" w:rsidDel="00000000">
              <w:rPr>
                <w:i w:val="1"/>
                <w:rtl w:val="0"/>
              </w:rPr>
              <w:t xml:space="preserve">Mērķtiecīga meža apsaimniekošana un ZIZIMM mērķa scenārija projektā identificēto papildus pasākumu īstenošana var nodrošināt klimata politikas mērķu sasniegšanu ZIZIMM sektorā 2030. un 2050. gadā, tomēr būtiski papildus saimnieciskās darbības ierobežojumi apgrūtina klimataneitralitātes mērķu sasniegšanu.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1.2. nodaļas un tās apakšnodaļu numerāciju, kā arī papildināt nodaļā uzskaitītā stratēģiskā dokumenta saistību ar ZIZIMM mērķu sasniegšanu un pasākumu izpildi, definējot  iespējamās sinerģijas vai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“2023.gada sākumā Norvēģu projekta ietvaros tika uzsākts darbs pie “Matemātiska modeļa izstrāde dažādu tautsaimniecības nozaru siltumnīcefekta gāzu emisiju samazinošu pasākumu un oglekļa dioksīda piesaisti veicinošu pasākumu identificēšanai un analīzei reģionālā līmenī”.” Lūgums norādīt projekta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"Norvēģu projekts" ir tekstā pieņemts saīsinājums, kas atšifrēts tās pašas lapas sākumā, kurā runāts par “Matemātiska modeļa izstrāde dažādu tautsaimniecības nozaru siltumnīcefekta gāzu emisiju samazinošu pasākumu un oglekļa dioksīda piesaisti veicinošu pasākumu identificēšanai un analīzei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no informatīvā ziņojuma: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mazinātu datu nenoteiktību, notika darbs pie ZIZIMM sektora kategorijas “Mitrāji” pieejamo datu uzlabošanas Norvēģijas finanšu instrumenta 2014. – 2021.gada perioda programmas “Klimata pārmaiņu mazināšana, pielāgošanās tām un vide” iepriekš noteiktā pētījuma “Klimata pārmaiņu politikas integrācija nozaru un reģionālajā politikā” (turpmāk – Norvēģu projekts)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par 6.tabulas pasākuma “Kokaugu stādījumi gar  meliorācijas sistēmām” sadaļas - “Iespējas” punktu: “nodarbības veicināšana lauku reģionos” – kas tās par nodarbībām lauku reģionos. Un sadaļā “Draudi”: “zemes īpašnieku ieinteresētība šos pasākumus veikt” – lūdzam skaidrot, kāpēc īpašnieku ieinteresētība veikt piedāvātos pasākumus tiek uzskatīta par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sniegt skaidrojumu, kā hidroloģiskā režīma uzlabošana slaipjaiņos (minerālaugsnēs) var samazināt degvielas patēriņu uz saražoto vienību, veicot mežizstrādi.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ir labota pareizrakstības kļūda vārdā "nodarbinātība".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ieinteresētība šos pasākumus veikt norādīta kā drauds, jo ne vienmēr jaunus pasākumus izdodas ieviest paredzētajā apjomā, jo zemes īpašnieki nevēlas tos veikt (nepietiekami finansiālie stimuli, tradīcijas, administratīvais slogs, tehniski sarežģīti realizēt u.c.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Hidroloģiskā režīma uzlabošana var samzināt degvielas patēriņu, jo atvieglo tehnikas pārvietošanos pa mežu (novērš tās iestigšanu dubļos, mazina nepieciešamību īpaši nodrošināt piebraucamos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punktu “•Dabas atjaunošanas regulas prasības;” 6.tabulas pasākuma “Organisko augšņu apmežošana” sadaļā “Draudi”, jo NRL nenosaka aizliegumu organisko augšņu apmežošanai.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kaut arī Dabas atjaunošanas regula neaizliedz organisko augšņu apmežošanu, tomēr tā nosaka atjaunošanas pasākumus, kas jāveic lauksaimniecībā izmantotajās organiskajās augsnēs noteiktā platībā un tāpēc var veidoties draudi veikt apmežošanu ZIZIMM mērķa scenārijā paredzētajā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54.lpp ir minēts, ka “Ilggadīgajos zālājos nav paredzēti saimnieciskās darbības ierobežojumi, jo šīs ekosistēmas saglabāšana Latvijā iespējama tikai antropogēnas iedarbības rezultātā, aizkavējot šo platību apmežošanos ar regulāru pļaušanu. Visticamāk, ka zālāju platība samazināsies vēl vairāk, jo notiek aktīva zālāju transformācija par aramzemēm.” Lūdzam izvērtēt iespēju ilggadīgajos zālājos (ar augstvērtīgāku novērtējumu/klasi) tomēr paredzēt ierobežojumu – uzaršanas aizliegumu, ar ko tiktu mazināta zālāju platības sarukšana.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pievienošana tiks izvērtēta, atjaunojot ZIZIMM mērķa scenārija projektu NEKP procesa ietvaros. Norādām, ka 6.tabulā iekļauti pasākumi, kuri ņemti vērā šajā scenārijā. Papildus pasākumu iekļaušana radītu iespaidu, ka šāda pasākuma ietekme jau ir vērtēta. Tomēr priekšlikumi par jauniem pasākumiem tika iekļauti 6.1. nodaļas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“Meža platība, kur aizliegta mežsaimnieciskā darbība, saskaņā ar ES Bioloģiskās daudzveidības stratēģijā iekļautajām prasībām, pēc 2023. gada pieaug no 251 tūkst. ha līdz 400 tūkst. ha (vismaz 10% no meža zemēm), bet meža platības, kur nav atļauta galvenā cirte ar kailcirtes metodi, pēc 2023. gada pieaugs no 205 tūkst. ha līdz 800 tūkst. ha (ne mazāk kā 20% no meža zemju kopplatības).” ar atsauci uz pētījumu, kurā ir veikti šie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teikts: “Papildus vērtējama meža apsaimniekošanas paņēmienu maiņa – kailciršu vietā izvēloties izlases cirtes un veicot lapu koku sugu nomaiņu uz skuju koku mežaudzēm.” Lūdzam sniegt pamatojošu informāciju un atsauci uz pētījumiem, kādēļ būtu jāveic lapu koku sugu nomaiņa uz skuju koku mežaudzēm. Ņemot vērā šī brīža situāciju skujkoku audzēs ar mizgrauža masveida savairošanos, kā arī egļu monoaudžu nenoturību pret sakņu trupi un vējlauzēm/vējgāzēm, nav pamata šādam meža apsaimniekošanas paņēmienam. Turklāt iepriekš ziņojumā ir teikts, ka lapu koku audzes, kā arī mistrotas audzes palīdzēs un veicinās sabalansēt ZIZIMM un ES Bioloģiskās daudzveidības stratēģijas mērķus, kā arī ir zinātniski pierādīts, ka tieši mistraudzēm ir labāka klimata noturība.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Skuju koku audžu (Latvijā aug priede un egle) CO</w:t>
            </w:r>
            <w:r w:rsidR="00000000" w:rsidRPr="00000000" w:rsidDel="00000000">
              <w:rPr>
                <w:vertAlign w:val="subscript"/>
                <w:rtl w:val="0"/>
              </w:rPr>
              <w:t xml:space="preserve">2</w:t>
            </w:r>
            <w:r w:rsidR="00000000" w:rsidRPr="00000000" w:rsidDel="00000000">
              <w:rPr>
                <w:rtl w:val="0"/>
              </w:rPr>
              <w:t xml:space="preserve"> piesaistes potenciāls un sagaidāmais aizstāšanas efekts ir lielāks nekā mazāk vērtīgajām lapu koku sugām (baltalksnis, vītols, apse), ko apliecina Meža resursu monitoringa dati par oglekļa uzkrājumu dažādu sugu audzēs. Šajā rekomendācijā runa ir par neproduktīvo lapu koku audžu nomaiņu pret skuju koku 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ZIZIMM informatīvajā ziņojumā iekļautais teikums "</w:t>
            </w:r>
            <w:r w:rsidR="00000000" w:rsidRPr="00000000" w:rsidDel="00000000">
              <w:rPr>
                <w:i w:val="1"/>
                <w:rtl w:val="0"/>
              </w:rPr>
              <w:t xml:space="preserve">Veidojot lapu koku mežus ar dabiski mitru organisko augsni, tas vairākkārtīgi palielinātu bioloģiski vērtīgu biotopu</w:t>
            </w:r>
            <w:r w:rsidR="00000000" w:rsidRPr="00000000" w:rsidDel="00000000">
              <w:rPr>
                <w:rtl w:val="0"/>
              </w:rPr>
              <w:t xml:space="preserve"> - melnalkšņa staignāju - platību nākotnē." apskata apmežošanas, ne mežu apsaimniekošanas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lietot likumdošanā apstiprinātu terminoloģiju vai arī sniegt skaidrojumu, kas ir “starpcirte”.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izlabots uz "kopšanas cirte".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50.lpp ir minēts, ka “Papildus pasākums, kas ir iekļauts ZIZIMM mērķa scenārija projektā, ir neproduktīvu mežaudžu nomaiņa. Pasākuma īstenošanai piemērotas platības, kas atbilst neproduktīvu audžu statusam atbilstoši Meža likumam.” Lūdzam šo atkāpi papildināt ar informāciju, ka, lai arī audze, kas atbilst neproduktīvas audzes statusam atbilstoši Meža likumam, vienlaicīgi var būt arī ES nozīmes biotops un tas tiks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teikts, ka “Vērtējot mazāk vērtīgo lauksaimniecībā izmantojamo zemju apmežošanas ietekmi, egle minēta kā piemērs, kas ļauj salīdzināt dažādu pasākumu ietekmi, salīdzinot dažādus klimata pārmaiņu mazināšanas pasākumus.” Lūdzam sniegt informāciju/atsauci, kurā pētījumā ir pieejami šie secinājumi.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nodaļas sākumā sniegts pētījumu uzskaitījums uz kā balstīts ZIZIMM mērķa scenārija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“ZIZIMM mērķa scenārija projektā ir pieņemts, ka meža apsaimniekošana tiek veikta atbilstoši zinātnieku izstrādātām labas prakses rekomendācijām, </w:t>
            </w:r>
            <w:r w:rsidR="00000000" w:rsidRPr="00000000" w:rsidDel="00000000">
              <w:rPr>
                <w:u w:val="single"/>
                <w:rtl w:val="0"/>
              </w:rPr>
              <w:t xml:space="preserve">ņemot vērā meža nozarē saskaņotās un valdībai piedāvātās</w:t>
            </w:r>
            <w:r w:rsidR="00000000" w:rsidRPr="00000000" w:rsidDel="00000000">
              <w:rPr>
                <w:rtl w:val="0"/>
              </w:rPr>
              <w:t xml:space="preserve"> galvenās cirtes (GC) caurmēra izmaiņas un mērķtiecīgi veidotu mežaudžu atjaunošanas nosacījumus”. Lūdzam precizēt un sniegt plašāku informāciju kādas galvenās cirtes caurmēra izmaiņas šobrīd ir meža nozarē saskaņotas un piedāvātas 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izmantoti šobrīd spēkā esošie normatīvi attiecībā uz galvenās cirtes mērķa caurmēru bērza, priedes un egles audzēs.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39.lpp attiecībā uz mežizstrādes apjomu, jo pašreiz teksts “CO2 piesaistes samazināšanās prognoze pēc 2020.gada lielā mērā saistīta ar neto piesaistes samazināšanos koksnes produktos un nedzīvajā koksnē, jo, saglabājoties nemainīgam vai nedaudz samazinoties mežizstrādes apjomam un koksnes produktu ražošanai, neto CO2 piesaiste šajās krātuvēs tiecas uz nulli, jo piesaisti kompensē emisijas, mineralizējoties organiskajām vielām.” neatbilst patiesībai. Gan VMD statistikas dati, gan arī iepriekš minētā informācija un arī šī gada 19.decembrī Ministru kabinetā pieņemtais Informatīvais ziņojums Par Latvijas kokrūpniecības nozares konkurētspēju negatīvi ietekmējošo faktoru mazināšanu paredz intensificēt un palielināt ciršanas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teksts raksturo prognozēto situāciju. Prognozes iesniegtas EK normatīvajos aktos noteiktajā kārtībā 2023.gada martā, tāpēc tajās nav ņemti vērā jaunākie dati, normatīvie akti (Ziņojums  par SEG prognozēm, politiku un pasākumiem. Pieejams: https://reportnet.europa.eu/public/country/LV)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sagatavojot SEG prognozes, izmanto pieejamās ilgtermiņa Latvijas makroekonomiskās prognozes un starptautiskā tirgus attīstības prognozes (piemēram, energoresursu cenu prognozes, oglekļa cenas prognozes u.tml.), kā arī pieejamo informāciju par Latvijas nozaru politikām un pasākumiem. SEG emisiju prognozes balstās uz Latvijas makroekonomisko rādītāju – iekšzemes kopproduktu, pievienotās vērtības tautsaimniecības nozarēs, iedzīvotāju skaita u.c. ilgtermiņa prognozēm, ko Latvijā ikgadēji sagatavo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teikts, ka “Paredzams, ka līdz 2050.gadam galvenās izmantošanas cirtē vidēji izmantos 4,2% no pieejamajiem resursiem, bet kopšanas cirtēs – 1,7% no pieejamajiem resursiem, bet, palielinoties veco mežaudžu īpatsvaram, pieaugs sanitārajās cirtēs nozāģētais apjoms.” Lūdzam sniegt skaidrojumu, uz kāda pamata “palielinoties veco  mežaudžu īpatsvaram, pieaugs sanitārajās cirtēs nozāģētais apjoms. Tas, ka mežaudzes sasniedz vai pārsniedz ciršanas vecumu, neliedz to cirst galvenajā cirtē. Turklāt vecas mežaudzes ar lielu varbūtību ir ES nozīmes biotopi (t.sk., potenciālie), kuriem labvēlīgas aizsardzības stāvokļa nodrošināšanā ņem vērā ne tikai platību, bet arī kvalitāti (kas ietver sevī tādus meža elementus kā kritalas, lielu dimensiju veci koki, dobumaini koki), kuru savukārt ietekmē sanitārās cirtes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resursu monitoringa datiem sanitāro ciršu, t.i. būtisku dabisko traucējumu, kas izraisa mežaudzes bojāeju, varbūtība palielinās līdz ar mežaudžu novecošanu, tāpēc, uzkrājoties bioloģiski vecām audzēm, prognozējams sanitārajās cirtēs iegūtās koksnes īpatsvars. Valstīs ar lielu vecu mežaudžu īpatsvaru sanitāro ciršu īpatsvars ir daudzkārt lielāks nekā Latvijā (iepriekšējā desmitgadē vidēji Slovākija 55%, Čehijā 49%, Austrijā 37%, Vācijā 25%, bet Latvijā tikai 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skaidrojumu, par 11.attēlu, sniedzot informāciju, kāpēc 2014.gadā  tik būtiski ir kritusies CO2 piesaiste Meža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samazinājums saistīts ar mežizstrādes apjoma pieaugumu, palielinoties galvenās cirtes un krājas kopšanas cirtes cirsmu fondam.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31.lpp ir teikts: “Mežizstrādes intensitāte (iegūtais koksnes apjoms pret pieejamo) kopš 2000. gada nav būtiski izmainījusies.” Lūdzam papildināt ar informāciju, ka, lai arī mežistrādes intensitāte nav būtiski mainījusies, tā ar katru gadu ir tikai palielinājusies, ko apliecina arī informācija tālāk tekstā (32.lpp – “Neskatoties uz mežizstrādes apjoma pieaugumu, arī cirsmu fonds turpina palielināties, kas saistīts ar mežaudžu vidējā vecuma pieaugumu. Arī meža resursu izmantošanas intensitāte ir palielinājusies kopš 2000. gada, atbilstoši Meža references līmeņa noteikšanā izmantotajai aprēķinu metodei”).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Meža resursu izmantošanas intensitāte atbilstoši Meža references līmeņa noteikšanā izmantotajai metodikai ir palielinājusies, salīdzinot ar vidējo rādītāju 2000. - 2009.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“Īstermiņā resursu pieejamības samazinājumu var kompensēt kārklu plantācijas, taču šo koksni var izmantot kā piejaukumu kurināmajā” Lūdzam sniegt skaidrojumu, kas tieši radīs šo īstermiņa resursu pieejamības samazinājumu  un kurā laika posmā tas tiek prognozēts.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īstermiņā var tikt kompensēts resursu pieejamības samazinājums, ne īstermiņā būtu resursu pieejamības samazinājums. Resursu pieejamības samazinājumu izraisītu samazināts koku ciršanas apjoms (viens no pieņēmumiem ZIZIMM mērķa scenārija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 ir teikts: “Īstermiņā mežizstrādes samazinājums negatīvi ietekmēs enerģētiskās koksnes pieejamību, taču prognozē nav iestrādāts mehānisms, kādā veidā galvenā cirte tiks samazināta, tāpēc šis pieņēmums ir vērtēts teorētiski, bez piesaistes konkrētiem pasākumiem. Visticamāk to kompensēs ar lielāku kopšanas un sanitārajās cirtēs iegūto koksni, tāpēc ietekme kopumā varētu būt neitrāla, bet samazinot mežizstrādi valsts mežos, tos kompensēs izstrādes pieaugums privātajos mežos.” Lūdzam sniegt skaidrojumu, uz kāda pamata veidosies sanitārās cirtes, kuras kompensēs koksnes pieejamību. Pie tam, viens no pasākuma mērķiem ir veidot veselīgas, “noturīgas” audzes (kas samazina sanitāro ciršu nepieciešamību). Vēršam uzmanību, ka sanitārajās cirtēs tiek izņemti arī bioloģiskajai daudzveidībai būtiskie meža elementi (dobumaini koki, stāvoši kalstoši koki (dzeņiem, sūnām, ķērpjiem u.c.), kritalas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iegūšana sanitārajā cirtēs nav mērķis, bet gan prognozējams galvenās cirtes ierobežošanas rezultāts, jo sanitārajās cirtēs nozāģētās koksnes daudzums un sanitāro ciršu platība korelē ar mežaudžu vecumstruktūru, pieaugot galvenās cirtes vecumu pārsniegušās audzēs. Koksnes pieejamību galvenās cirtes ierobežojumu gadījumā kompensēs galvenokārt kopšanas cirtes, pieaugot gan kopšanas ciršu platībai, gan intensitātei.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teikts: “Īstermiņā mežizstrādes samazinājums negatīvi ietekmēs enerģētiskās koksnes pieejamību, taču prognozē nav iestrādāts mehānisms, kādā veidā galvenā cirte tiks samazināta, tāpēc šis pieņēmums ir vērtēts teorētiski, bez piesaistes konkrētiem pasākumiem” Lūdzam precizēt, cik ilgs laika posms ir “īstermiņa” un kāds ir “ilgtermiņa” un uz kuru laika periodu ZIZIMM prognozēs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īstermiņa posms var tik pieņemts līdz 2030. gadam un ilgtermiņa posms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teikts, ka “6.nodaļā apskatītais ZIZIMM mērķa ietekme uz enerģētikas sektoru nav vērtēta.”  Lūdzu sniegt skaidrojumu, kādēļ šāds izvērtējums nav veikts, jo tam ir būtiska ietekme tieši uz enerģētikas sektoru! Arī tālāk Informatīvajā ziņojumā ir teikts, ka “Iekļaujot ZIZIMM mērķa scenārija projektā pasākumus, kas veicina meža platību palielināšanos jeb apmežošanu, kā arī mežaudžu kopšanu, nākotnē ir iespēja iegūt lielāku lietkoksnes apjomu. Papildus lietkoksnei, kas izmantojama dažādu ilglaicīgu koksnes produktu ražošanā un celtniecībā, veicot apmežošanu un meža kopšanu palielinās arī mežizstrādes atlieku apjoms. Palielinoties mežizstrādes atlikumu apjomam un pieņemot, ka visas mežistrādes atliekas nav iespējams izmantot ilgtermiņa koksnes produktu ražošanā, tiek nodrošināta arī biomasa enerģētiskajām vajadzībām.” Tā piem., 2022.gada 21.jūnijā tika pieņemti grozījumi 2012.gada 18.decembra Ministru kabineta noteikumos Nr.935 “Noteikumi par koku ciršanu mežā” paredzot būtiski samazināt galvenās cirtes caurmēru, lai kompensētu biomasas straujo importa samazinājumu no Krievijas un Baltkrievijas.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Novērtējums tiks veikts, atjaunojot ZIZIMM mērķa scenārija projektu NEKP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“Informācija par to kā 2016. gadā tika izmantotas šīs platības pieejama Latvijas Biozinātņu un tehnoloģiju universitātes (turpmāk - LBTU) zinātniskajā pētījumā “Zemes izmantošanas optimizācijas iespēju novērtējums Latvijas klimata politikas kontekstā”.” ar saiti uz minēto pētījumu.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“Lai ZIZIMM sektorā noteikto mērķu sasniegšanai, ir izvērtējama dabas resursu nodokļu likmju pārskatīšana.”, jo šī brīža redakcijā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gramatiski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“Nākotnē īstenojamie pasākumi un tiem paredzētais finansējums ir plānots iekš KLP SP, kur pasākumi tiek definēti, kā intervences. Šie pasākumi sniedz ievērojamu ieguldījumu un atbalstu klimata politikas īstenošanai, jo tieši meža zemēs īstenotie pasākumi, galvenokārt nodrošina SEG piesaistes palielināšanos ZIZIMM sektorā. Līdz 2023.gadam, un ieskaitot, 2023.gadu mežsaimniecības atbalsta pasākumi tika īstenoti un uzsākto projektu īstenošana tika pabeigta, izmantojot LAP 2014.-2020.gadam un tās pārejas periodā pieejamo finansējumu (1.tabula), bet 2023.gada nogalē plānota pirmo projektu pieteikumu iesniegšana jaunā KLP SP atbalsta pasākumiem (2.tabula). Jaunajā KLP SP 2023.-2027.gadam ir saglabāts atbalsts mežsaimniecībai, t.i. paredzēts atbalsts ieguldījumiem, lai veicinātu emisiju piesaistes mežos, paaugstinot meža produktivitāti.” Lūdzam šo tekstu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īstenojamie pasākumi un tiem paredzētais finansējums ir plānots KLP SP, kur pasākumi tiek definēti kā intervences. Šie pasākumi sniedz ievērojamu ieguldījumu un atbalstu klimata politikas īstenošanai, jo tieši meža zemēs īstenotie pasākumi, galvenokārt nodrošina SEG piesaistes palielināšanos ZIZIMM sektorā. Līdz 2023.gadam, ieskaitot, mežsaimniecības atbalsta pasākumi tika īstenoti un uzsākto projektu īstenošana tika pabeigta, izmantojot LAP 2014.-2020.gadam un tās pārejas periodā pieejamo finansējumu (1.tabula), bet 2023.gada nogalē plānota pirmo projektu pieteikumu iesniegšana jaunā KLP SP atbalsta pasākumiem (2.tabula). Jaunajā KLP SP 2023.-2027.gadam ir saglabāts atbalsts mežsaimniecībai, t.i. paredzēts atbalsts ieguldījumiem, lai veicinātu emisiju piesaistes mežos, paaugstinot meža produktivitāti.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“Atkarībā no reģiona atbilstības attīstīto, pārejas vai mazāk attīstīto reģionu kategorijām fondi var nodrošināt no 50 līdz 85% no kopējā projekta finansējuma.”. Lūdzam precizēt uz kuriem tieši fondiem tas ir attiecināms, kā arī sniegt informāciju kāds ir reģionālais dalījums, ja visa Latvijas teritorija nav vienots reģions.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dzēsta un pārējais teksts labots/papildināts pēc VARAM Vides investīciju nodaļas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2.1.5.sadaļā ir minēts, ka “ES Padome 9.oktobrī pieņēma lēmumu atbalstīt jauno saistošo 2030.gada mērķi. RED III ir oficiāli pieņemta un publicēta 31.oktobrī ES oficiālajā vēstnesī”. Lūdzam norādīt arī gadu, kurā tika pieņemts šis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Atmežošanas un mežu degradācijas regulas šī brīža statusu, kā arī pirmoreiz pieminot kādu regulu izmantot pilnos regulu nosaukumus pirms to saīsināšanas.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pirmo reizi minēta nosaukumā, lietots saīsinājums, lai padarītu tekstu vieglāk uztveramu, pēc tam pirmajā rindkopā uzreiz ir minēts pilnais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minēts, ka “Latvijā, lai sasniegtu abu regulu mērķus ir jāveicina un jāuztur SEG piesaistei un bioloģiskās daudzveidības uzturēšanai labvēlīga meža vecumstruktūra un apsaimniekošana, jāpiekopj dabai draudzīgas lauksamniecības prakses t.i. jāveicina bioloģiskā lauksaimniecība un agromežsaimniecība, kā arī jāveic organisko augšņu ilgtspējīga apsaimniekošana un atjaunošana. ” Lūdzam papildināt, ka vienmēr to praktiski realizēt vienā teritorijā nav iespējams, jo biotopa vērtība ar katru gadu tikai pieaug, bet mežaudzes vērtība no koksnes ieguves skatupunkta tikai krīt. Tā piem., ļoti veci koki, atmirusi koksne, kritalas ir ļoti vērtīgi bioloģiskajai daudzveidība, bet mazāk vērtīgi koksnes saimnieciskajai izmantošanai un negatīvi CO2 piesaistei – šie faktori ir jāņem vērā sabalansējot ZIZIMM sektora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nākamā rindkopa pēc citētās jau izklāstītas pretrunas klimata un bioloģiskās daudzveidības politikās.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"Taču klimata un vides mērķu vienlaicīga sasniegšana ir izaicinoša, jo šo mērķu sasniegšanā ir dažādas biotopu un zemes izmantošanas kategoriju apsaimniekošanas rekomendācijas un prakses, piemēram, lai sasniegtu klimata mērķus ir jāveicina zālāju apmežošana, taču lai izpildītu bioloģiskās daudzveidības jeb dabas atjaunošanas mērķus, būtu nepieciešams veicināt turpmāku zālāju biotopu uzturēšanu. Vienlaicīgi izvirzītie, dažādie ES mērķi, kas jāīsteno ZIZIMM sektorā esošajās zemes kategorijās, rada sarežģījumus izstrādāt vidēja termiņa nacionāla līmeņa zemes apsaimniekošanas plānu un pieņemt politisku lēmumu par zemes apsaimniekošanu, jo pašlaik ir izaicinoši viennozīmīgi noteikt labāko zemes apsaimniekošanas praksi  un prioritārās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Dabas atjaunošanas regulas priekšlikums (NRL) ir sniegta neprecīza informācija par Dabas atjaunošanas regulas šī brīža statusu. Kā arī lūdzam otrās atkāpes pirmo teikumu izteikt šādā redakcijā: “Dabas atjaunošanas regulas priekšlikuma mērķis ir līdz 2030.gadam īstenot dabas atjaunošanas pasākumus vismaz 20% ES sauszemes un jūras platībās, kā arī līdz 2050. gadam atjaunot 90% noplicināto Eiropas dzīvotņu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atjaunošanas regulas priekšlikuma mērķis ir līdz 2030.gadam īstenot dabas atjaunošanas pasākumus vismaz 20% ES sauszemes un jūras platībās, kā arī līdz 2050. gadam atjaunot 90% noplicināto Eiropas dzīvotņu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precīzu informāciju, vai visas 2.attēlā uzskaitītās SEG emisijas tiek ziņotas pēc IPPC kategorijas. Kā arī papildināt ar informāciju kā tas ietekmē ziņošanu un vai tam ir būtiska nozīme pieņemot lēmumus par zemes izmantošanu vai zemes lietojuma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Norādām,ka 2. attēls parāda ZIZIMM </w:t>
            </w:r>
            <w:r w:rsidR="00000000" w:rsidRPr="00000000" w:rsidDel="00000000">
              <w:rPr>
                <w:b w:val="1"/>
                <w:rtl w:val="0"/>
              </w:rPr>
              <w:t xml:space="preserve">uzskaites kategorijās</w:t>
            </w:r>
            <w:r w:rsidR="00000000" w:rsidRPr="00000000" w:rsidDel="00000000">
              <w:rPr>
                <w:rtl w:val="0"/>
              </w:rPr>
              <w:t xml:space="preserve"> radušos SEG emisiju un CO2 piesaistes uzskaites principu periodam 2021. - 2025.gads (zemes veidu maiņas matrica), kurā tiek skaidrots, kur tiek ieskaitītas radušās SEG emisijas un CO</w:t>
            </w:r>
            <w:r w:rsidR="00000000" w:rsidRPr="00000000" w:rsidDel="00000000">
              <w:rPr>
                <w:vertAlign w:val="subscript"/>
                <w:rtl w:val="0"/>
              </w:rPr>
              <w:t xml:space="preserve">2</w:t>
            </w:r>
            <w:r w:rsidR="00000000" w:rsidRPr="00000000" w:rsidDel="00000000">
              <w:rPr>
                <w:rtl w:val="0"/>
              </w:rPr>
              <w:t xml:space="preserve"> piesaiste, veicot zemes transformāciju no viena zemes izmantošanas veida uz citu zemes izmantošanas veidu. Piemēram, atmežojot meža zemi, to pārveidojot par  aramzemi, radušās SEG emisijas tiek uzskaitītas kategorijā “atmežota zeme”, kas atšķiras no tā,  kā SEG emisijas tiek ziņotas pēc Klimata pārmaiņu starpvaldību padomes (turpmāk - IPCC) noteiktajām ziņošanas kategorijām (sektoriem).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noteikta ar ES regulu 2018/841 un atteicas tikai uz 2021.-2025.gada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neatkarīgi no uzskaitītajām SEG ES ietvaros, ko ņem vērā novērtējot DV un ES kopējo mērķu sasniegšanu, ziņotajām SEG emisijām ES un Apvienoto Nāciju Organizācijas Vispārējā konvencijas par klimata pārmaiņām (UNFCC) ietvaros jābūt saskanīgām.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ir teikts: “Priekšnosacījums klimata mērķu sasniegšanai 2030  un 2050. gadā ir šādu pasākumu īstenošana: (tālāk seko uzskaite)” lūdzam precizēt tālāk uzskaitīto mērķu prognozējamo izpildes laiku, apjomu un potenciālās vietas – valsts vai privātīpašumos.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mērķa scenārijs projekts paredz, ka pasākumu ieviešana tiktu uzsākta nekavējoties sākot ar 2024. gadu (izņemot koksnes ķīmiskā apstrāde, ko pēc ZIZIMM mērķa scenārija paredzēts uzsākt no 2026. gada) līdz 2034. gadam. Tomēr pasākumu īstenošanas iespējamība no 2024. gada ir zema, jo pirms tam ir jāveic sagatavošanās darbi (pieņemti savstarpēji nozaru kompromisi, izstrādātas attīstības programmas, plāni un stratēģijas) un jāidentificē finansējuma avoti. Tiek tikai pieņemts, ka pasākumu modelēšanas atskaites punkts varētu būt 2024. gads. Proporcionāli pārliekot pasākuma īstenošanas laiku, tiek mainīta arī SEG emisiju samazināšanas un CO</w:t>
            </w:r>
            <w:r w:rsidR="00000000" w:rsidRPr="00000000" w:rsidDel="00000000">
              <w:rPr>
                <w:vertAlign w:val="subscript"/>
                <w:rtl w:val="0"/>
              </w:rPr>
              <w:t xml:space="preserve">2</w:t>
            </w:r>
            <w:r w:rsidR="00000000" w:rsidRPr="00000000" w:rsidDel="00000000">
              <w:rPr>
                <w:rtl w:val="0"/>
              </w:rPr>
              <w:t xml:space="preserve"> piesaistes palielināšanas tendence un citi pasākumu rezultatīvie rādītāji. Tas pamato nepieciešamību pēc iespējas ātrāk pieņemt zinātnē balstītus  un izsvērtus politiskos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mērķa scenārijā apskatīto pasākumu realizēšanas vietas nav noteiktas, tomēr tas prasītu gan valsts, gan privātpersonu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pasākumiem, lai sasniegtu klimata mērķus tiek norādīts: “Hidroloģiskā režīmā atjaunošana – dabiskā apmežošanās pārslapinātās organiskās augsnēs lauksaimniecībā izmantojamās zemēs” – lūdzam precizēt pasākumu, jo šī brīža redakcijā nav saprotama darbību secība un ieguvums no tā. Savukārt pasākumā “Hidroloģiskā režīmā atjaunošana un mērķtiecīga meža ieaudzēšana pārslapinātās organiskās augsnēs izstrādātajos kūdras laukos (veidojoties III un IV bonitātes purvaiņiem; M, Ba un B audzes) lūdzam norādīt pilnos koku sugu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pasākumu apraksti ietverti 6.nodaļā.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Izlaboti koku sugu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tiks nodrošināta klimata mērķu sasniegšana ZIZIMM sektorā 2030. un 2050.gadā, ja Informatīvā ziņojuma 2.secinājums skaidri pasaka, ka “Balstoties uz 2023. gada ziņojuma par politikām, pasākumiem un SEG prognozēm, pēc scenārijiem ar esošajiem un papildus pasākumiem ir secināms, ka Latvija 2026. - 2030. gada periodā neizpildīs indikatīvo ZIZIMM ziņošanas kategoriju mērķi, un nevarēs nodrošināt arī klimatneitralitātes sasniegšanu 2050.gadā” . Vēršam uzmanību, ka Informatīvā ziņojuma tekstā iekļauti pretrunīgi apgalvojumi par ZIZIMM mērķu sasniegšanu. Lūdzam novērst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secinājums, ka mērķi netiks sasniegti ir balstīti uz 2023. gada ziņojuma par politikām, pasākumiem un SEG prognozēm. Tas parāda, ka </w:t>
            </w:r>
            <w:r w:rsidR="00000000" w:rsidRPr="00000000" w:rsidDel="00000000">
              <w:rPr>
                <w:b w:val="1"/>
                <w:rtl w:val="0"/>
              </w:rPr>
              <w:t xml:space="preserve">šobrīd spēkā esošie/plānotie pasākumi</w:t>
            </w:r>
            <w:r w:rsidR="00000000" w:rsidRPr="00000000" w:rsidDel="00000000">
              <w:rPr>
                <w:rtl w:val="0"/>
              </w:rPr>
              <w:t xml:space="preserve"> nespēj nodrošināt mērķu sasniegšanu un ir nepieciešami jauni pasākumi. ZIZIMM informatīvā ziņojuma vajadzībām tika izstrādāts </w:t>
            </w:r>
            <w:r w:rsidR="00000000" w:rsidRPr="00000000" w:rsidDel="00000000">
              <w:rPr>
                <w:b w:val="1"/>
                <w:rtl w:val="0"/>
              </w:rPr>
              <w:t xml:space="preserve">ZIZIMM  mērķa scenārija projekts, </w:t>
            </w:r>
            <w:r w:rsidR="00000000" w:rsidRPr="00000000" w:rsidDel="00000000">
              <w:rPr>
                <w:rtl w:val="0"/>
              </w:rPr>
              <w:t xml:space="preserve">kas paredz pasākumus ar kuriem SEG mērķus ZIZIMM sektorā būtu iespējams sasniegt, ja tie tiktu realizēti pilnā apmērā no 2024.gada. uz to norāda arī 3. secinājums: "Mērķtiecīga meža apsaimniekošana un ZIZIMM mērķa scenārija projektā identificēto papildus pasākumu īstenošana var nodrošināt klimata politikas mērķu sasniegšanu ZIZIMM sektorā 2030. un 2050. gadā, tomēr būtiski papildus saimnieciskās darbības ierobežojumi apgrūtina klimataneitralitātes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ir minēts, ka “Mērķtiecīga meža apsaimniekošana un ZIZIMM mērķa scenārija projektā identificēto potenciālo papildus pasākumu īstenošana, var nodrošināt klimata mērķu sasniegšanu ZIZIMM sektorā 2030. un 2050. gadā, tomēr papildus mežsaimnieciskās darbības ierobežojumi apgrūtina iespējamo mērķu sasniegšanu pēc 2050. gada.”  Lūdzam precizēt, kāda veida, kur un kādā apjomā papildu mežsaimnieciskās darbības ierobežojumi apgrūtinās iespējamo mērķu sasniegšanu pēc 2050.gada.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pieņemts, ka saimnieciskā darbība tiks pārtraukta vai netiks turpināta 10% mežu un vēl 20% mežu, galvenokārt vecas audzes, saimnieciskā darbība tiks ierobežota (aizliegta kailcirte). Rezultātā CO</w:t>
            </w:r>
            <w:r w:rsidR="00000000" w:rsidRPr="00000000" w:rsidDel="00000000">
              <w:rPr>
                <w:vertAlign w:val="subscript"/>
                <w:rtl w:val="0"/>
              </w:rPr>
              <w:t xml:space="preserve">2</w:t>
            </w:r>
            <w:r w:rsidR="00000000" w:rsidRPr="00000000" w:rsidDel="00000000">
              <w:rPr>
                <w:rtl w:val="0"/>
              </w:rPr>
              <w:t xml:space="preserve"> piesaiste meža zemēs līdz 2050. gadam samazināsies par vidēji 0,4 milj. tonnām CO</w:t>
            </w:r>
            <w:r w:rsidR="00000000" w:rsidRPr="00000000" w:rsidDel="00000000">
              <w:rPr>
                <w:vertAlign w:val="subscript"/>
                <w:rtl w:val="0"/>
              </w:rPr>
              <w:t xml:space="preserve">2</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papildināt Informatīvo ziņojumu ar visu saīsinājumu atšifrējumu sadaļu, kā arī salikt lapām numerāciju un veikt ortogrāfijas kļūdu labojumu un precizēt mērvienības. Tāpat nodrošināt, ka, iekļaujot atsauces uz starptautiskiem dokumentiem, konvencijām, Latvijas vai Eiropas Savienības stratēģiskajiem vai normatīvajiem aktiem, finanšu instrumentiem u.tml. visā Informatīvā ziņojuma tekstā tiek nodrošināts un konsekventi izmantots viens saīsinātais nosaukums.  Atzīstot klimata politikas jomas komplicētību, tomēr iesakāms iespēju robežās izvairīties no regulu tekstu citēšanas, jo tas var būtiski palielināt definējamo terminu sarakstu, kā arī apgrūtina teksta uztveršanu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6.5. nodaļas “6.tabula. Papildu pasākumu SVID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“Organisko augšņu apmežošana”: papildināt “Draudi” ar – ietekme uz bioloģisko daudzveidību un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“Hidroloģiskā režīma uzlabošana slapjaiņos (minerālaugsnēs)”: papildināt “Draudi” ar – ietekme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“Meža mēslošana (minerālmēslojums)”: papildināt “Draudi” ar – ietekme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“Pārslapināšana – dabiskā apmežošanās pārslapinātās, organiskās augsnēs LIZ”: papildināt “Draudi” ar – iespējama neliela ietekme uz bioloģisko daudzveidību un ainavu.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6.2. nodaļā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mērķa scenārija projekts veidots ievērojot bioloģiskās daudzveidības saglabāšanas mērķus”.  Nepiekrītam šim apgalvojumam, jo kā norādīts iepriekš, bioloģiskās daudzveidības mērķi nav ievēroti.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tālāk minēts, ka “Apmežošana nav plānota bioloģiski vērtīgos zālājos un īpaši aizsargājamās dabas teritorijās”. Iepriekš informatīvajā ziņojumā minēts, ka tiks apmežotas arī aizsargājamās dabas teritorijas. Līdz ar to lūdzam novērst pretrunas un norādīt, ka apmežošana aizsargājamās dabas teritorijas iespējama tur, kur tas nav pretrunā ar konkrētās teritorijas izveidošanas un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mērķa scenārija projektā paredzēts, ka saimniecisko darbību pārtrauc 10% mežu un vēl 20% mežu ir būtiski saimnieciskās darbības ierobežojumi (aizliegta vienlaidus cirte), bet pārējos mežos saimnieciskā darbība notiek saskaņā ar šobrīd spēkā esošajiem meža apsaimniekošanas normatīviem. Tekstā nav minēts, ka notiks mērķtiecīga bioloģiski vērtīgu zālāju un vai citu teritoriju ar saimnieciskas darbības ierobežojumiem apmežošana. Piemēram, tikai 5% no organiskajām augsnēm lauksaimniecībā izmantojamās zemēs ir saimnieciskās darbības aprobežojumi, bet klimata neitralitātes scenārijā paredzēts, ka 50% no organiskām augsnēm lauksaimniecībā izmantojamās zemēs tiks pārslapinātas, veidojot melnalkšņu staignājus un citus pārmitrām augsnēm raksturīgus biotopus, t.i. organisko augšņu platība, kur prioritizēti dabas aizsardzības mērķi nevis SEG emisiju mazināšana, un varēs noteikt jaunus saimnieciskās darbības aprobežojumus, pieaugs 10 reizes. Apmežošana nav plānota bioloģiski vērtīgos zālājos, jo tas ir pretrunā es spēkā esošajiem normatīviem.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6.2. nodaļā minēts, ka “Apbūves teritorijās SEG emisijas samazināsies sakarā ar iepriekšējos gados veiktās atmežošanas efekta mazināšanos un organisko augšņu platības samazināšanos apbūves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prognozēs ir ietvertas plānotās būvniecības – RailBaltica, autoceļu un AS “Latvijas valsts meži” ceļu būves, VES parku un valsts robežas atmežošana, kas var ietekmēt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LVMI Silava sniegtās informācijas šie atmežošanas plāni nav ņemti vērā aprēķinos. Atmežošana var būtiski palielināt SEG emisijas ZIZIMM sektorā, tāpēc aprēķinos paredzēta LIZ apmežošana, kuras uzdevums ir kompensēt iepriekš veiktās un prognozējamās atmežošanas ietekmi. Aprēķinos paredzētā apmežojamā platība ļaus kompensēt līdzšinējai saimnieciskajai darbībai atbilstošās atmežošanas radītās emisijas. Būtiski uzsvērt, ka lielākā daļa atmežošanas aktivitāšu saistīta ar dabiski apmežojušos LIZ atmežošanu un infrastruktūras objektu būvniecībai līdz šim bijusi neliela ietekme uz kopējām atmežošanas radītajām emisijām.</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6.2. nodaļā norādīts, ka “CO2 piesaistes samazinājumu ilgtermiņā veicina arī mežaudžu novecošana un papildus saimnieciskās darbības ierobežojumi meža zemēs”. Lūdzam skaidrot un pamatot, vai SEG aprēķinos ir ietvertas aizsargājamās dabas teritorijās esošās vecās mežaudzes ar saimnieciskās darbības ierobežojumiem, un no kāda Eiropas Savienības normatīvā regulējuma tas izriet, ja tās tiek ietvertas SEG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aizsargājamās dabas teritorijas meža zemēs ir ietvertas SEG aprēķinos. Dabas aizsardzība tiek traktēta kā viens no meža apsaimniekošanas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6.2. nodaļā minēts, ka “Veicinot pakāpenisku mežistrādes veikšanu audzēs, kas sasniegušas saimnieciskās izmantošanas vecumu, ir iespējams novērst krasu piesaistes samazināšanos, kas radusies mežizstrādes veikšanas un meža atjaunošanas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šim apgalvojumam, jo drīzāk problēma ir tā, ka kailciršu platība ir pārāk liela, nevis, ka veco mežu ir pārāk daudz. Attiecīgi kā viens no pasākumiem būtu paredzams – izlīdzināt un regulēt mežistrādes tempus un apjomus.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Bioloģiski vecu mežaudžu uzkrāšanās, ierobežojot mežizstrādi, nekā neveicinās klimsts mērķu sasniegšanu. Tā drīzāk potenciāla problēma, kas var saasināties dabisko traucējumu faktoru ietekmē, kā rezultātā var vairākkārtīgi pieaugt sanitārajās cirtēs nozāģēto mežaudžu platības, kā tas iepriekšējos gados noticis vairākās Centrāleiropas valstīs. Arī ES meža stratēģijā 2030 uzsvērts, ka nepieciešama Eiropas kvalitātes un platības palielināšana, nodrošinot to atjaunošanu un noturības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nodaļā norādīts, ka “Īstermiņā rezultātu dotu arī dabas aizsardzības platību palielinājums un mežizstrādes samazinājums tādās mežaudzēs, kuras neapdraud ar kokaudžu novecošanos saistītās problēmas (kaitēkļi, trupe, pieauguma strauja samazināšanās)”.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šo secinājumu. Mežaudzes, kuras neapdraud ar kokaudžu novecošanos saistītās problēmas faktiski ir jaunaudzes vai kopšanas vecuma audzes – kāds pienesums sagaidāms bioloģiskās daudzveidības nodrošināšanai no šādu mežaudžu iekļaušanas aizsargājamās dabas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Pretrunīgais apgalvojums svītrots, tomēr norādām, ka nepiekrītam apgalvojumam, ka šajā kategorijā tiek ieskaitītas tikai jaunaudzes. Priežu audzes var saglabāt vitalitāti arī 200 gadu vecumā, attiecīgi, runa neiet par konkrētu vecumu, bet tieši par mežaudžu veselības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nodaļā minēts, ka, “lai saglabātu un palielinātu hidroloģiskā režīma uzlabošanas efektu, savlaicīgi jāveic kopšanas un galvenā cirte. Svarīgs priekšnosacījums papildus piesaistes nodrošināšanai ir meliorācijas sistēmu uzturēšana un atjaunošana pēc galvenās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un plašāku skaidrojumu šādiem secinājumiem.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sistēmu uzturēšana nodrošina to, ka arī nākošajā apritē mežaudzes augšanas gaita atbildīs augstāko bonitāšu mežaudžu augšanas gaitai, bet, ja meliorācijas sistēmas pārstāj funkcionēt, nākošajā apritē paredzama atgriešanās pie purvaiņiem un slapjaiņiem raksturīgās augšanas gaitas, t.i. mežaudzes piesaistes potenciāls samazināsies par vairākiem 100 tonnu CO</w:t>
            </w:r>
            <w:r w:rsidR="00000000" w:rsidRPr="00000000" w:rsidDel="00000000">
              <w:rPr>
                <w:vertAlign w:val="subscript"/>
                <w:rtl w:val="0"/>
              </w:rPr>
              <w:t xml:space="preserve">2</w:t>
            </w:r>
            <w:r w:rsidR="00000000" w:rsidRPr="00000000" w:rsidDel="00000000">
              <w:rPr>
                <w:rtl w:val="0"/>
              </w:rPr>
              <w:t xml:space="preserve">. Savlaicīga kopšana un atjaunošanas cirte nodrošina to, ka mežaudžu piesaistes potenciālu izmanto pilnībā, pastāvīgi palielinot oglekļa uzkrājumu koksnes produktos, nedzīvās koksnes krātuvē un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nodaļā minēts, ka “Organisko augšņu LIZ hidroloģiskā režīma atjaunošana un apmežošana jāveic [..] arī aizsargājamās dabas teritorijas nemeža zemēs ar pārmitrām augsnēm, kur atļauta apmežošana”.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tas ir attiecināms vienīgi uz tām aizsargājamām dabas teritorijām, kur tas nav pretrunā ar konkrētās teritorijas izveidošanas un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nodaļas 6.tabula: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pasākumam Nr. 1., kurš ir pretrunā bioloģiskās daudzveidības saglabāšanas un citiem vides aizsardzības mērķiem, skat. iebildumos par informatīvā ziņojuma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pasākumiem Nr. 3., 4., 6., 7. – skat. iebildumos par informatīvā ziņojuma Kopsavilkumu.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nodaļā minēts, ka “ZIZIMM mērķa scenārija projektā ir pieņemts, ka meža apsaimniekošana tiek veikta [..], ņemot vērā meža nozarē saskaņotās un valdībai piedāvātās galvenās cirtes (GC) caurmēra izmaiņas [..]”. Norādām, ka galvenās cirtes caurmēra izmaiņas intensificēs mežizstrādi, kas ir pretrunā ar informatīvajā ziņojumā secināto, ka mežizstrādes apjoma pieaugums samazina CO2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runa par situāciju, kāda veidojusies no 1990. gada un nav vērtēts alternatīvais scenārijs, kas būtu, ja mežizstrādes apjoms saglabātos kā 1990. gadā. Bez tam mērķa caurmēra nosacījumu izmaiņas nav saistāmas ar mežizstrādes apjoma izmaiņām, jo jau šobrīd vismaz pusi kopējās mežu krājas Latvijā var nozāģēt galvenajā cirtē.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5.2. nodaļas sadaļas “ZIZIMM sektora pasākumi scenārijā ar esošiem pasākumiem un politikām (WEM)” beigās minēts, ka “Pieaugot veco mežu īpatsvaram, būtiski pieaugs arī dabiskais atmirums un ar to saistītās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pamatojumu un informācijas avotu, uz kā tiek balstīts šis apgalvojums.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oglekļa koncentrācija mežaudzē ir atkarīga no daudziem faktoriem, kā piemēram mežaudzes vitalitāte, konkrētas audzes apsaimniekošanas režīms, dabas postījumi, atmirušās koksnes daudzums u.c. LVMI  Silava jau vairākus gadus veic meža monitoringu, kā rezultātā ir iegūti dati par oglekļa uzkrājumu dažādās mežaudzēs, dažādos to augšanas apstākļos. Pēdējo gadu laikā LVMI "Silava" pētījuma rezultāti par vecu mežu potenciālu uzkrāt oglekli publicēti vairākos starptautiskos zinātniskos izdevumos (Ķēniņa et al., 2018[1], Ķēniņa et al., 2019[2]).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uzskatīts, ka vecas mežaudzes nozīmīgi piesaista oglekli (Luyaaeart et al., 2008). Tomēr, veicot pieejamo datu atkārtotu analīzi, konstatēts, ka iepriekšējie aprēķini būtiski pārvērtē šādu mežaudžu oglekļa uzkrāšanas potenciālu (Gundersen et al. 2021[3]). Vecās mežaudzes saglabā neto oglekļa uzkrāšanas spēju, tomēr tā ir ievērojami zemāka, nekā jaunākām 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informācija par vecu mežaudžu oglekļa uzkrājumu balstīta uz nacionālajiem empīriskiem datiem, kas iegūti meža parauglaukumos visā Latvijā. LVMI Silava iegūtie rezultāti ir tuvi tiem, pie kādiem nonākušas kaimiņvalstis, piemēram, Igaunija, kur mežaudzes aug līdzīgos apstākļos, kā arī saskan ar jaunākajām starptautiskajām zinātniskajām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Ķēniņa L., Elferts D., Bāders E., Jansons Ā. (2018) Carbon pools in a hemiboreal over-mature Norway spruce stands. Forests, 9(7), 435;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Kenina L., Jaunslaviete I., Liepa L., Zute D., Jansons A. (2019) Carbon pools in old-growth Scots pine stands in hemiboreal Latvia. Forests, 10, 911;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Gundersen P., Thybring E.E., Nord-Larsen T. et al. (2021) Old-growth forest carbon sinks overestimated. Nature, 591, E21–E23.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 nodaļas apakšnodaļā “5.1.5. Apbūve” minēts, ka “Iemesls pieauguma svārstībām ir pastiprināta mežizstrāde ceļmalās un citās apbūves zemēs”. Vēršam uzmanību, ka plānotā RailBaltica izbūve, plānotā VES izbūvei nepieciešamā atmežošana u.c. apjomīgi būvniecības darbi radīs ietekmi nākotnē, bet informatīvajā ziņojumā nav ietverti pasākumi, lai šīs nākotnes sekas mīkstinātu.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Norādām, ka visi ZIZIMM informatīvajā ziņojumā iekļautie pasākumi ir ar mērķi samazināt SEG emisijas/palielināt CO</w:t>
            </w:r>
            <w:r w:rsidR="00000000" w:rsidRPr="00000000" w:rsidDel="00000000">
              <w:rPr>
                <w:vertAlign w:val="subscript"/>
                <w:rtl w:val="0"/>
              </w:rPr>
              <w:t xml:space="preserve">2</w:t>
            </w:r>
            <w:r w:rsidR="00000000" w:rsidRPr="00000000" w:rsidDel="00000000">
              <w:rPr>
                <w:rtl w:val="0"/>
              </w:rPr>
              <w:t xml:space="preserve"> piesaisti, kas nākotnē varētu arī atsvērt minēto projektu ietekmi uz CO</w:t>
            </w:r>
            <w:r w:rsidR="00000000" w:rsidRPr="00000000" w:rsidDel="00000000">
              <w:rPr>
                <w:vertAlign w:val="subscript"/>
                <w:rtl w:val="0"/>
              </w:rPr>
              <w:t xml:space="preserve">2</w:t>
            </w:r>
            <w:r w:rsidR="00000000" w:rsidRPr="00000000" w:rsidDel="00000000">
              <w:rPr>
                <w:rtl w:val="0"/>
              </w:rPr>
              <w:t xml:space="preserve"> piesaistes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 nodaļas  apakšnodaļā “5.1.1. Meža zeme” minēti patreiz galvenie riski un problēmjautājumi, kas ir saistīti ar meža zemju SEG emisiju samazināšanu un CO2 piesaistes nodrošināšanu, kur vien no tiem ir minēts “4. meža vecumstruktūra (liels pieaugušo un pāraugušo audžu īpatsvars ar pazeminātu CO2 piesaistes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pamatot ar konkrētiem datiem un aprēķiniem, norādot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piesaistes samazināšanos vecās audzēs apstiprina daudzi vadošo pasaules zinātnieku pētījumi, tajā skaitā Jiang u.c. 2019 un 2020</w:t>
            </w:r>
            <w:r w:rsidR="00000000" w:rsidRPr="00000000" w:rsidDel="00000000">
              <w:rPr>
                <w:vertAlign w:val="superscript"/>
                <w:rtl w:val="0"/>
              </w:rPr>
              <w:t xml:space="preserve">1</w:t>
            </w:r>
            <w:r w:rsidR="00000000" w:rsidRPr="00000000" w:rsidDel="00000000">
              <w:rPr>
                <w:rtl w:val="0"/>
              </w:rPr>
              <w:t xml:space="preserve"> pierādīja, ka lielākā daļa piesaistes vecās audzēs tiek emitēta atpakaļ atmosfērā. Līdzīgus secinājumus izdarījuši Federici u.c. 2015</w:t>
            </w:r>
            <w:r w:rsidR="00000000" w:rsidRPr="00000000" w:rsidDel="00000000">
              <w:rPr>
                <w:vertAlign w:val="superscript"/>
                <w:rtl w:val="0"/>
              </w:rPr>
              <w:t xml:space="preserve">2</w:t>
            </w:r>
            <w:r w:rsidR="00000000" w:rsidRPr="00000000" w:rsidDel="00000000">
              <w:rPr>
                <w:rtl w:val="0"/>
              </w:rPr>
              <w:t xml:space="preserve">, bet Gundersen u.c. 2021</w:t>
            </w:r>
            <w:r w:rsidR="00000000" w:rsidRPr="00000000" w:rsidDel="00000000">
              <w:rPr>
                <w:vertAlign w:val="superscript"/>
                <w:rtl w:val="0"/>
              </w:rPr>
              <w:t xml:space="preserve">3</w:t>
            </w:r>
            <w:r w:rsidR="00000000" w:rsidRPr="00000000" w:rsidDel="00000000">
              <w:rPr>
                <w:rtl w:val="0"/>
              </w:rPr>
              <w:t xml:space="preserve"> pierādīja, ka Luyssaert u.c. 2008</w:t>
            </w:r>
            <w:r w:rsidR="00000000" w:rsidRPr="00000000" w:rsidDel="00000000">
              <w:rPr>
                <w:vertAlign w:val="superscript"/>
                <w:rtl w:val="0"/>
              </w:rPr>
              <w:t xml:space="preserve">4</w:t>
            </w:r>
            <w:r w:rsidR="00000000" w:rsidRPr="00000000" w:rsidDel="00000000">
              <w:rPr>
                <w:rtl w:val="0"/>
              </w:rPr>
              <w:t xml:space="preserve"> rakstā būtiski pārspīlēta CO</w:t>
            </w:r>
            <w:r w:rsidR="00000000" w:rsidRPr="00000000" w:rsidDel="00000000">
              <w:rPr>
                <w:vertAlign w:val="subscript"/>
                <w:rtl w:val="0"/>
              </w:rPr>
              <w:t xml:space="preserve">2</w:t>
            </w:r>
            <w:r w:rsidR="00000000" w:rsidRPr="00000000" w:rsidDel="00000000">
              <w:rPr>
                <w:rtl w:val="0"/>
              </w:rPr>
              <w:t xml:space="preserve"> piesaiste vecās audzēs. Latvijā veikti pētījumi pierāda, ka vecās audzēs CO</w:t>
            </w:r>
            <w:r w:rsidR="00000000" w:rsidRPr="00000000" w:rsidDel="00000000">
              <w:rPr>
                <w:vertAlign w:val="subscript"/>
                <w:rtl w:val="0"/>
              </w:rPr>
              <w:t xml:space="preserve">2</w:t>
            </w:r>
            <w:r w:rsidR="00000000" w:rsidRPr="00000000" w:rsidDel="00000000">
              <w:rPr>
                <w:rtl w:val="0"/>
              </w:rPr>
              <w:t xml:space="preserve"> piesaistes potenciāls ir būtiski mazāks nekā pieaugušās un vidēja vecuma audzēs</w:t>
            </w:r>
            <w:r w:rsidR="00000000" w:rsidRPr="00000000" w:rsidDel="00000000">
              <w:rPr>
                <w:vertAlign w:val="superscript"/>
                <w:rtl w:val="0"/>
              </w:rPr>
              <w:t xml:space="preserve">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Jiang, M., Medlyn, B. E., Drake, J. E., Duursma, R. A., Anderson, I. C., Barton, C. V. M., Boer, M. M., Carrillo, Y., Castañeda-Gómez, L., Collins, L., Crous, K. Y., De Kauwe, M. G., Dos Santos, B. M., Emmerson, K. M., Facey, S. L., Gherlenda, A. N., Gimeno, T. E., Hasegawa, S., Johnson, S. N., … Ellsworth, D. S. (2020). The fate of carbon in a mature forest under carbon dioxide enrichment. Nature, 580(7802), 227–231. https://doi.org/10.1038/s41586-020-2128-9; Jiang, M., Medlyn, B. E., Drake, J. E., Duursma, R. A., Anderson, I. C., Barton, C. V. M., Boer, M. M., Carrillo, Y., Castañeda-Gómez, L., Collins, L., Crous, K. Y., De Kauwe, M. G., Emmerson, K. M., Facey, S. L., Gherlenda, A. N., Gimeno, T. E., Hasegawa, S., Johnson, S. N., Macdonald, C. A., … Ellsworth, D. S. (2019). The fate of carbon in a mature forest under carbon dioxide enrichment [Preprint]. Ecology. https://doi.org/10.1101/696898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Federici, S., Tubiello, F. N., Salvatore, M., Jacobs, H., &amp; Schmidhuber, J. (2015). New estimates of CO2 forest emissions and removals: 1990–2015. Forest Ecology and Management, 352, 89–98. https://doi.org/10.1016/j.foreco.2015.04.022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Gundersen, P., Thybring, E. E., Nord-Larsen, T., Vesterdal, L., Nadelhoffer, K. J., &amp; Johannsen, V. K. (2021). Old-growth forest carbon sinks overestimated. Nature, 591(7851), Article 7851. https://doi.org/10.1038/s41586-021-03266-z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Luyssaert, S., Schulze, E.-D., Börner, A., Knohl, A., Hessenmöller, D., Law, B. E., Ciais, P., &amp; Grace, J. (2008). Old-growth forests as global carbon sinks. Nature, 455(7210), 213–215. https://doi.org/10.1038/nature07276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Ķēniņa, L.; Elferts, D.; Bāders, E.; Jansons, Ā. Carbon pools in a hemiboreal over-mature Norway Spruce stands. Forests 2018, 9, 435. DOI: 10.3390/f9070435; Ķēniņa, L.; Jaunslaviete, I.; Liepa, L.; Zute, D.; Jansons, Ā. Carbon pools in old-growth Scots pine stands in hemiboreal Latvia. Forests 2019, 10, 911. DOI: 10.3390/f10100911; Šēnhofa, S.; Jaunslaviete, I.; Šņepts G.; Jansons J.; Liepa L.; Jansons, Ā. Deadwood Characteristics in Mature and Old-Growth Birch Stands and Their Implications for Carbon Storage. Forests 2020, 11(5), 536. DOI: https://doi.org/10.3390/f11050536; Ķēniņa, L.; Zute, D.; Jaunslaviete, I.; Samariks, V.; Jansons, Ā. Old-Growth Coniferous Stands on Fertile Drained Organic Soil: First Results of Tree Biomass and Deadwood Carbon Stocks in Hemiboreal Latvia. Forests 2022, 13 (2): 279. DOI: 10.3390/f13020279.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 nodaļas  apakšnodaļā “5.1.1. Meža zeme” minēts, ka CO2 piesaistes samazinājums ir saistīts ar mežizstrādes apjoma pakāpenisku pieaugumu un meža resursu izmantošanas intensitātes palielināšanos kopš 2000. gada. Norādām, ka šeit minētais nonāk pretrunā ar informatīvajā ziņojumā paredzētajiem pasākumiem, kas ir vērsti uz mežizstrādes intensificēšanu, nevis mežizstrādes apjomu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plānota mežizstrādes apjoma palielināšana, tieši pretēji, paredzēta galvenās cirtes apjoma samazināšana, atbilstoši vidējiem mežizstrādes rādītājiem iepriekšējos 5 gados pirms 2022. gada. Vēsturiskās mežizstrādes apjoma izmaiņas nav salīdzināmas ar mežizstrādes prognozēm, jo vēsturiski nav vērtēta situācija, kāda veidotos, ja mežizstrādes apjoms būtu citāds, t.i. nav pamata automātiski pieņemt, ka mehāniska mežizstrādes apjoma samazināšana pagātnē palielinātu CO</w:t>
            </w:r>
            <w:r w:rsidR="00000000" w:rsidRPr="00000000" w:rsidDel="00000000">
              <w:rPr>
                <w:vertAlign w:val="subscript"/>
                <w:rtl w:val="0"/>
              </w:rPr>
              <w:t xml:space="preserve">2</w:t>
            </w:r>
            <w:r w:rsidR="00000000" w:rsidRPr="00000000" w:rsidDel="00000000">
              <w:rPr>
                <w:rtl w:val="0"/>
              </w:rPr>
              <w:t xml:space="preserve"> piesaisti šodien. Visticamāk, ka mazāks mežizstrādes apjoms pagātnē padarītu klimata neitralitātes mērķus vēl grūtāk sasniedzamus.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vai precizēt informatīvā ziņojuma 5.1. nodaļā minēto, ka "CO2 piesaistes samazinājums ZIZIMM sektorā saistāms ar pieaugušu un pāraugušu mežu īpatsvara pieaugumu, kas saistīts ar mežizstrādes apjoma un dabiskā atmiruma pieaugumu". Nav skaidri saprotams, vai CO2 piesaistes samazinājums ZIZIMM sektorā saistīts ar pieaugušu un pāraugušu mežu pieaugumu jeb ar mežistrādes apjoma un dabiskā atmiruma pieaugumu. Lūdzam sniegt atsauci uz informācijas avotu, kas šo izteikumu 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oglekļa koncentrācija mežaudzē ir atkarīga no daudziem faktoriem, kā piemēram mežaudzes vitalitāte, konkrētas audzes apsaimniekošanas režīms, dabas postījumi, atmirušās koksnes daudzums u.c. LVMI Silava jau vairākus gadus veic meža monitoringu, kā rezultātā ir iegūti dati par oglekļa uzkrājumu dažādās mežaudzēs, dažādos to augšanas apstākļos. Pēdējo gadu laikā LVMI "Silava" pētījuma rezultāti par vecu mežu potenciālu uzkrāt oglekli publicēti vairākos starptautiskos zinātniskos izdevumos (Ķēniņa et al., 2018[1], Ķēniņa et al., 2019[2]).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uzskatīts, ka vecas mežaudzes nozīmīgi piesaista oglekli (Luyaaeart et al., 2008). Tomēr, veicot pieejamo datu atkārtotu analīzi, konstatēts, ka iepriekšējie aprēķini būtiski pārvērtē šādu mežaudžu oglekļa uzkrāšanas potenciālu (Gundersen et al. 2021[3]). Vecās mežaudzes saglabā neto oglekļa uzkrāšanas spēju, tomēr tā ir ievērojami zemāka, nekā jaunākām 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informācija par vecu mežaudžu oglekļa uzkrājumu balstīta uz nacionālajiem empīriskiem datiem, kas iegūti meža parauglaukumos visā Latvijā. LVMI Silava iegūtie rezultāti ir tuvi tiem, pie kādiem nonākušas kaimiņvalstis, piemēram, Igaunija, kur mežaudzes aug līdzīgos apstākļos, kā arī saskan ar jaunākajām starptautiskajām zinātniskajām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Ķēniņa L., Elferts D., Bāders E., Jansons Ā. (2018) Carbon pools in a hemiboreal over-mature Norway spruce stands. Forests, 9(7), 435;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Kenina L., Jaunslaviete I., Liepa L., Zute D., Jansons A. (2019) Carbon pools in old-growth Scots pine stands in hemiboreal Latvia. Forests, 10, 911;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Gundersen P., Thybring E.E., Nord-Larsen T. et al. (2021) Old-growth forest carbon sinks overestimated. Nature, 591, E21–E23.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informatīvā ziņojuma 4.2. nodaļas apakšnodaļā “Enerģētika” minētajam, ka, iegūstot koksni sanitārajās cirtēs ietekme kopumā varētu būt neitrāla, jo prakse liecina, ka sanitārajām cirtēm ir pieaugoša tendence un vienlaidus sanitārajām cirtēm ir tāda pati negatīva ietekme kā kailcirtēm.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apgalvojumam par sanitāro ciršu pieauguma tendenci pagātnē. Pēc LVMI sniegtās informācijas Latvijā sanitāro ciršu īpatsvars ir viens no mazākajiem Eiropā (vidēji 4% no kopējā mežizstrādes apjoma iepriekšējo 10 gadu laikā pret vidēji 21% Eiropā). Izņemot atsevišķus gadus (piemēram, 2023. gadu), sanitāro ciršu platība Latvijā nav augusi. Nav saprotams, kas ir domāts ar vienlaidus atjaunošanas ciršu negatīvo ietekmi. Latvijā ir tikai viena saimnieciski nozīmīga ēncietīga suga – egle, kuras atjaunošana iespējama, neveicot vienlaidus cirti, tāpēc atvērumu veidošana jeb vienlaidus cirte ir obligāts un dabisks priekšnosacījums meža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iebildumos par informatīvā ziņojuma Kopsavilkumu minēto par hidroloģiskā režīma uzlabošana slapjaiņos, iebilstam informatīvā ziņojuma 4.2. nodaļas apakšnodaļā “Koksnes resursi un mežsaimniecības nozare” minētajam, ka kā risinājums CO2 piesaistei mežā tiek paredzēta mērķtiecīga meža meliorācija, izstrādājot meliorācijas infrastruktūras plānu un paredzot tam mērķtiecīgu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izteikto viedokli. Tas tik vērtēts, atjaunojot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iebildumos par informatīvā ziņojuma Kopsavilkumu minēto par mežaudžu mēslošanu, iebilstam informatīvā ziņojuma 4.2. nodaļas apakšnodaļā “Koksnes resursi un mežsaimniecības nozare” minētajam, ka tiek veicināta audžu mēslošana.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izteikto viedokli. Tas tiks vērtēts, atjaunojot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norādītie zemāk minētie pasākumi kā priekšnosacījumi klimata mērķu sasniegšanai 2030.  un 2050. gadā ir pretrunā ar bioloģiskās daudzveidības saglabāšanas mērķu sasniegšanu un ne 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Meža augšņu ielabošana (minerālmēslojuma pielietošana sausieņos un āreņos)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ir pretrunā arī ar augsnes veselības saglabāšanu un mērķi samazināt minerālmēslu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23.12.2014. noteikumi Nr.834 "Prasības ūdens, augsnes un gaisa aizsardzībai no lauksaimnieciskās darbības izraisīta piesārņojuma" nosaka prasības ūdens un augsnes aizsardzībai no lauksaimnieciskās darbības izraisīta piesārņojuma ar nitrātiem, kā arī amonjaka emisiju ierobežošanai, kā arī nosaka īpaši jutīgās teritorijas, uz kurām attiecas paaugstinātas prasības ūdens un augsnes aizsardzībai no lauksaimnieciskās darbības izraisīta piesārņojuma ar nitrātiem, to robežas un noteikšanas kritērijus; īpaši jutīgo teritoriju apsaimniekošanas kārtību. Ievērojot to, ka lauksaimniekiem ir jāievēro prasības, lai samazinātu minerālmēslojuma radīto ietekmi uz ūdensobjektiem, nesaskatām pamatotu izvērtējamu, ka mežos būtu pieļaujama mēslošanas līdzekļu lietošana, tostarp jutīgajās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klimata pārmaiņas, ekstrēmi laikapstākļi un klimatiski apdraudējumi pastiprinās un paredzams, ka līdz ar klimata pārmaiņām pastiprināsies apstākļi, kas palielina arī ugunsgrēku un plūdu risku. Veselīga augsne ar pietiekamu ūdens aiztures spēju palīdz uzturēt veselīgas meža ekosistēmas, kas ir noturīgākas pret mežu ugunsgrēkiem. Savukārt nabadzīgo augšņu meži, kas eitroficējas (un mēslošana pastiprina eitroficēšanos) palielinās ugunsgrēku riskus, līdz ar to šis pasākums nekādā veidā nav saistāms ar pielāgošanos klimata pārmaiņām. Tikai paplašinot zināšanu bāzi par augsni un veicot attiecīgus augsnes veselības stiprināšanas pasākumus, var veidot noturību pret izmaiņām, ko rada klimata pārmaiņas.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Hidroloģiskā režīmā atjaunošana – dabiskā apmežošanās pārslapinātās organiskās augsnēs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kopumā veicinās palieņu zālāju aizaugšanu, radot slapjus krūmājus, kam nav ne ekonomiskā pienesuma, ne pienesuma bioloģiskajai daudzveidībai.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pasākums tiks ieviests platībās, kur vēsturiski bijuši aluviāli meži un tiek veicināta aluviālu mežu atjaunošanās, tad pasākumam ir pienesums gan klimata, gan bioloģiskās daudzveidības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Mērķtiecīga organisko augšņu apmežošana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pasākumu tiek apdraudētas palieņu pļavas. Attiecībā uz šī pasākuma ieviešanu Natura 2000 teritorijās, jāveic katras konkrētās vietas izvērtējums, lai netiktu apmežoti zāļu purvi vai palienes.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pasākumam saskatām risku arī attiecībā uz ainavas izmaiņām, ja šādas atklātās lauksaimniecības zemes mērķtiecīgi visas tiks apmežotas.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Mazāk vērtīgo lauksaimniecībā izmantojamo zemju mērķtiecīga apmežošana;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var būtiski ietekmēt bioloģisko daudzveidību, jo riskam tiek pakļauti dabiskie zālāji uz nabadzīgām augsnēm, kā arī ainavu, kā arī, samazinoties lauksaimniecībā izmantojamo zemju platībai, intensificēsies lauksaimnieciskā darbība citās platībās.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Hidroloģiskā režīma uzlabošana slapjaiņos;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minēto secināms, ka ar hidroloģiskā režīma uzlabošanu slapjaiņos tiek saprasta meliorācijas sistēmu izveide. Mitro mežu mērķtiecīga nosusināšana ir pretrunā dabas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Kopsavilkumā norādītos pasākumus, lai tie nebūtu pretrunā dabas, ūdeņu un augsnes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izteikto viedokli. Tas tiks vērtēts, atjaunojot ZIZIMM mērķa scenārija projektu NEKP atjaunošanas procesa ietvaros. Norādām, ka ZIZIMM informatīvajā ziņojumā apskatīti tādi pasākumi, kas ņemti vērā modelēšanā. Mainot pasākumus, to parametrus, ir jāveic jauna modelēšana.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attiecībā uz pasākumu par mazāk vērtīgo aramzemju un ilggadīgo zālāju un ganību apmežošanu (53.lpp.) un platībām ir ievērtēta KLP prasība par deklarēto ilggadīgo zālāju īpatsvaru attiecībā pret kopējo deklarēto lauksaimniecības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informatīvā ziņojumā norādīts uz risku, ka "būtisku SEG emisiju pieaugumu var radīt zālāju transformācija par aramzemēm, kas iepriekšējo 5 gadu laikā palielinājusi aramzemju platību (periodiski uzaramu lauksaimniecības zemju platību) par 0,4 milj.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neviens no pasākumiem nav vērsts uz šādu risku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lauksaimniecībā izmantojamo zemju platība, tajā skaitā pamestās lauksaimniecības zemes, pēc LVMI Silava datiem Latvijā ir 2,5 milj. ha, 300 tūkst. ha ir mazāk par šobrīd pamestajām lauksaimniecības zemēm, tāpēc prognozētā apmežošana neietekmēs ne sējplatību, ne arī deklarēto zālāju platību, taču var ietekmēt zemes izmantošanas struktūru atsevišķos īpašumos.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pētījumiem, "kuros vērtēta saimnieciski un bioloģiski mazāk vērtīgo lauksaimniecībā izmantojamo zemju kopplatība, nenodalot organiskās augsnes, secināts, ka šādas platības Latvijā ir 320-500 kha." (informatīvā ziņojuma 52.lpp.).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Makovskis, K. (2021). Fast-growing woody crops evaluation for biomass production on unused agricultural lands in Latvia (Ātraudzīgo kokaugu izvērtējums koksnes biomasas ražošanai neizmantotās lauksaimniecības zemēs Latvijā) [Doctoral degree in Economics and Business, Latvia University of Life Science and Technologies]. https://doi.org/10.22616/lluthesis/2021.002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https://www.mdpi.com/2073-445X/11/10/1873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4.2.apakšsadaļā (26.lpp.), kas domāts zem "ciršu aprites optimizēšana" un "meža apsaimniekošanas principu pārskatīšana teritorijās bez saimnieciskās darbības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"Cirtes aprites optimizācija" - meža teritoriju, bez saimnieciskajiem ierobežojumiem, nomaiņa veicinot maksimālu un optimālu oglekļa piesaisti, atbilstoši to vecumstruktūrai, kā arī zinātniskajām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principu pārskatīšana teritorijās bez saimnieciskās darbības ierobežojumiem" - nepieciešamība izvērtēt apsaimniekošanu mežos, kuros nav noteikti saimnieciskās darbības ierobežojumi, piemēram, oglekļa dioksīda maksimāli piesaistošas mežaudžu vecumstruktūras veidošana, mazproduktīvu audžu nomaiņa un atjaunošana ar selekcionētu stādmateriālu u.c. saimnieciskās darbības principu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(22.lpp.) aprakstā par Nacionālo enerģētikas un klimata plānu (NEKP) nosauktas NEKP projektā paredzētie pasākumi un norādīts, ka "ZIZIMM informatīvajam ziņojumam ir jābūt saskaņā ar atjaunoto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virzot NEKP projektu, tajā veidota atsauce uz šo ZIZIMM informatīvo ziņojumu kā pamatdokumentu, kurā tad tiks noteikti nepieciešamie pasākumi ZIZIMM sektorā un pēc tam atbilstoši precizēta NEKP attiecīgā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abi dokumenti (NEKP un ZIZIMM) atsaucas viens uz otru kā pamatojumu šo pasākumu virzīšanai (bez izmaiņām vai būtiskas pārskatīšanas).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ZIZIMM informatīvais ziņojums ietver daudz plašāku informāciju par ZIZIMM mērķa scenārija projektu. Tāpēc NEKP ir atsauce uz šo dokumentu. Savukārt šajā informatīvajā ziņojumā ir atsauce un NEKP, lai norādītu, ka abos ziņojumos apskatīts tas pats scenārijs, tāpēc informācijai jābūt saskanīgai (tikai atšķirīgās detalizācijas pakāpēs). Tomēr norādām, ka darbs tiks turpināts un ZIZIMM mērķa scenārijs atjaunots.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(22.lpp.) pie sadaļas par Kopējo lauksaimniecības politiku nobeigumā minēts, ka "Lai ZIZIMM sektorā noteikto mērķu sasniegšanai, ir izvērtējama dabas resursu nodokļu likmju pārskatīšana.". Lūdzam precizēt, kurām nozarēm vai veidiem būtu izvērtējama likmju pārskatīšana (un kurā virzienā - palielināt vai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 būtu pārskatīšanas procesā izvērtējamie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(14.lpp.) norādīts, ka Latvijā, lai sasniegtu abu regulu (</w:t>
            </w:r>
            <w:r w:rsidR="00000000" w:rsidRPr="00000000" w:rsidDel="00000000">
              <w:rPr>
                <w:i w:val="1"/>
                <w:rtl w:val="0"/>
              </w:rPr>
              <w:t xml:space="preserve">ZIZIMM un Dabas atjaunošanas regulas priekšlikums</w:t>
            </w:r>
            <w:r w:rsidR="00000000" w:rsidRPr="00000000" w:rsidDel="00000000">
              <w:rPr>
                <w:rtl w:val="0"/>
              </w:rPr>
              <w:t xml:space="preserve">) mērķus ir jāveicina un jāuztur SEG piesaistei un bioloģiskās daudzveidības uzturēšanai labvēlīga meža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uz kādu meža vecumstruktūru indikatīvi paredzēts virzīties (un kas nebūtu pretrunā ar bioloģiskās daudzveidības uzturēšanas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Vecumstruktūra nav izmantota kā indikators meža apsaimniekošanai, jo būtiska saimnieciskās darbības aprobežojumu palielināšana (10% mežu pārtraukta saimnieciskā darbība un vēl 20% mežu aizliekta vienlaidus galvenā cirte), kā arī galvenās cirtes ierobežojumi padara neiespējamu mērķtiecīgu meža vecumstruktūras veidošanu. Paredzams, ka 2050. gadā būtiski pieaugs bioloģiski vecu mežaudžu platība. Lai veidotu optimālu mežaudžu vecumstruktūru, mežizstrādes apjoms īslaicīgi būtiski jāpalielina, it īpaši neproduktīvās lapu koku audzēs.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6.3. "ZIZIMM mērķa scenārija projektā iekļauto pasākumu ietekme uz zemes apsaimniekošanu un resursu ieguvi" 53.lpp trešajā rindkopā iepriekš (26.lpp) noteikto saīsinājumu dokumentam "Kūdras ilgtspējīgas izmantošanas pamatnostādnes 2020.-2030.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ieguve saglabāsies Kūdras izmantošanas pamatnostādnēs...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apakšnodaļas "Kūdras resurss un nozare" (26.lpp) trešajā rindkopā norādīto Kūdras ilgtspējīgas izmantošanas pamatnotādņu Ministru kabineta rīkojuma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rīkojumu Nr. 696...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norādīt Informatīvā ziņojuma apakšnodaļas "Kūdras resurss un nozare" (26.lpp) otrajā rindkopā minēto datu avotu, ka "SEG emisijas no mitrājiem un kūdras ieguves un izmantošanas veido aptuveni 13% no kopējām Latvijas emisijām" un "Enerģētikā izmantojamā kūdra rada 0,05% no Latvijas kopējām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(40.lpp.) pie prognozēm norādīts, ka "</w:t>
            </w:r>
            <w:r w:rsidR="00000000" w:rsidRPr="00000000" w:rsidDel="00000000">
              <w:rPr>
                <w:i w:val="1"/>
                <w:rtl w:val="0"/>
              </w:rPr>
              <w:t xml:space="preserve">Zālāju apsaimniekošanas gadījumā SEG emisiju pieaugums (nepārsniedzot vidējo bāzes vērtību) saistīts ar </w:t>
            </w:r>
            <w:r w:rsidR="00000000" w:rsidRPr="00000000" w:rsidDel="00000000">
              <w:rPr>
                <w:i w:val="1"/>
                <w:u w:val="single"/>
                <w:rtl w:val="0"/>
              </w:rPr>
              <w:t xml:space="preserve">kopējās zālāju platības </w:t>
            </w:r>
            <w:r w:rsidR="00000000" w:rsidRPr="00000000" w:rsidDel="00000000">
              <w:rPr>
                <w:i w:val="1"/>
                <w:rtl w:val="0"/>
              </w:rPr>
              <w:t xml:space="preserve">palielināšanos</w:t>
            </w:r>
            <w:r w:rsidR="00000000" w:rsidRPr="00000000" w:rsidDel="00000000">
              <w:rPr>
                <w:rtl w:val="0"/>
              </w:rPr>
              <w:t xml:space="preserve">". Tai pat laikā LAD mājaslapā norādīts, ka ilggadīgo zālāju platību īpatsvars rādītāja samazinājums 2023.gadā ir 3,24%.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SEG inventarizācijas ziņojumā uzskaita ne tikai deklarētos zālājus, kas uzrādās LAD uzskaitē, bet kopējo zālāju platību, tajā skaitā pamestās lauksaimniecības zemes, kas vēl nav apmežojušās. Tāpēc faktiskās zālāju platības izmaiņas var nekorelēt ar deklarēto zālāju platības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mitrzemju sadaļā (kas ietver arī mitrājiem pieguļošās platības) piesaistes samazinājums dzīvajā biomasā saistīts tai skaitā ar apauguma novākšanu no grāvju trasēm. Norādām, ka savulaik vides aizsardzības un reģionālās attīstības ministrija krasi iebilda pret virszemes ūdensobjektu (kas vienlaikus ir meliorācijas objekti) un grāvju aizsargjoslās esošo koku neizvērtētu nociršanu kā neilgstpējīgu risinājumu. Līdz ar to pasākums "kokaugu stādījumi ap grāvjiem" būtu veicams bez papildus finansējuma piešķiršanas (izvērtējot, cik publiskais finansējums jau tika piešķirts meliorācijas objektu "apauguma novākšanai").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norādītie ZIZIMM sektora pasākumi lielākoties ir pretēji vai maz saistīti (labākajā gadījumā - ar neitrālu ietekmi) ar bioloģiskās daudzveidības mērķiem (tai skaitā, potenciālo Dabas atjaunošanas regulu). Nav pieļaujams, ka klimatneitralitāte primāri tiek sasniegta uz dabas teritoriju rēķina, kuras turklāt jau negatīvi ietekmē arī citu nozaru (satiksmes, aizsardzības, AER, apbūves u.c.) attīstības ieceres.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ZIZIMM mērķa scenārija projekta pārskatīšanas procesa laikā tiks vērtēti citi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pasākumiem lauksaimniecībā izmantojamās zemēs tiek norādīts, ka "ja apmežošanu vai hidroloģiskā režīma atjaunošanu veiktu organiskajās un zemas vērtības minerālajās augsnēs, kurās pašlaik notiek lauksaimnieciskā ražošana, samazinātos lauksaimniecisko produktu saražotais apjoms. Bez precīziem datiem grūti prognozēt, kā tas ietekmētu Latvijas pārtikas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lielāko daļu no graudkopības produkcijas eksportē (kuru cenu ietekmē globālā tirgus situācija), līdz ar to ietekme uz pārtikas nodrošinājumu Latvijā ir ļoti relatīva. Tāpat zemas vērtības minerālās augsnēs graudkopībai nepieciešami intensīvāka mēslošanas līdzekļu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daudzi bioloģiski vērtīgie zālāji šobrīd ir neapsaimniekoti (vai dēļ neapsaimniekošanas zaudējuši savu ekoloģisko vērtību), kur tieši būtu attīstama ekstensīvā lauksaimniecība (lopkopība).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5.1.1.apakšnodaļā (32.lpp.) norādīts, ka viens no problēmjautājumiem meža zemju SEG emisiju samazināšanai un CO2 piesaistes nodrošināšanai ir meža vecumstruktūra (liels pieaugušo un pāraugušo audžu īpatsvars ar pazeminātu CO2 piesaistes kapacitāti). Tai pat laikā iepriekš tekstā norādīts, ka piesaistes samazinājums saistīts ar mežizstrādes </w:t>
            </w:r>
            <w:r w:rsidR="00000000" w:rsidRPr="00000000" w:rsidDel="00000000">
              <w:rPr>
                <w:u w:val="single"/>
                <w:rtl w:val="0"/>
              </w:rPr>
              <w:t xml:space="preserve">apjoma pakāpenisku pieaugumu</w:t>
            </w:r>
            <w:r w:rsidR="00000000" w:rsidRPr="00000000" w:rsidDel="00000000">
              <w:rPr>
                <w:rtl w:val="0"/>
              </w:rPr>
              <w:t xml:space="preserve">, palielinoties galvenās cirtes un krājas kopšanas cirtes cirsmu fondam, kā ari meža resursu izmantošanas </w:t>
            </w:r>
            <w:r w:rsidR="00000000" w:rsidRPr="00000000" w:rsidDel="00000000">
              <w:rPr>
                <w:u w:val="single"/>
                <w:rtl w:val="0"/>
              </w:rPr>
              <w:t xml:space="preserve">intensitāte </w:t>
            </w:r>
            <w:r w:rsidR="00000000" w:rsidRPr="00000000" w:rsidDel="00000000">
              <w:rPr>
                <w:rtl w:val="0"/>
              </w:rPr>
              <w:t xml:space="preserve">ir palielinājusies kopš 2000.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Bioloģiski vērtīgi ir tieši vecākās mežaudzes, līdz ar to iebilstam, ka bioloģiskās daudzveidības mērķi tiek pretnostatīti klimata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vairāki plānotie pasākumi zemes izmantošanas, zemes izmantošanas maiņas un mežsaimniecības sektora virzībai uz klimatneitralitāti, t.sk. dabas resursu nodokļa pārskatīšana ir jāvērtē komercdarbības atbalsta kontekstā, lūdzam informatīvo ziņojumu papildināt ar atrunu, ka gadījumos, kad tiks lemts par publisko resursu piešķiršanu vai nodokļu atvieglojumiem, pasākumi tiks vērtēti komercdarbības atbalsta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stratēģijas "No lauka līdz galdam" viens no mērķiem ir samazināt minerālo mēslojumu izmantošanu par 20%, tai pat laikā viens no ZIZIMM pasākumiem ir ar pretēju rezultātu - mežu mēslošana ar minerālmēsliem.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 NEKP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61.lpp. minēts, ka "Būtiski lai šāds scenārijs arī ņemtu vērā saistīto politiku mērķus un tam būtu veikts sociālekonomiskais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saistītā politika ir arī dabas aizsardzība un tai atbilstošie Eiropas Savienības un nacionāli noteiktie mērķi. Informatīvajā ziņojumā neparadās rosināto ZIZIMM sektora pasākumu, scenāriju izvērtējums vai papildus nepieciešamie pētījumi attiecībā uz pasākumu ietekmi uz dabas direktīvu, ES Bioloģiskās daudzveidības stratēģijas 2030 u.c.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viedokli. Tas tiks izvērtēts, atjaunojot ZIZIMM mērķa scenārija projektu NEKP atjaunošanas procesa ietvaros. Norādām, ka sociālekonomiskais novērtējums ietver arī novērtējumu uz bioloģiskās daudzveidības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izstrādāt atjaunotu mērķa scenāriju veidojot jaunu iesniedzamo dokumentu un palielinot administratīvo slogu. Lūgums protokollēmumā precizēt, ka atjaunotais mērķa scenārijs jau uzreiz tiek iekļauts Nacionālajā enerģētikas un klimata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min, ka 2024. gada 30 jūnijā Eiropas Komisijā vairs netiek iesniegta Nacionālā enerģētikas un klimata plāna versija, bet jau gala redakcija ar kuru būs jāstrādā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šis informatīvais ziņojums bija jāizstrādā no 2021. gada aprīļa (vairāk kā 2 gadi), skaidrot vai minētais termiņš ir pietiekams, lai izstrādātu jaunu mērķa scenāriju un to izdiskutētu ar sociālajiem partneriem. LDDK izprot, ka jaunais mērķa scenārijs ir jāiekļauj Nacionālajā enerģētikas un klimata plānā, tomēr tiek paredzēts vērtēt jaunus kritērijus (sociālekonomiskās ietekmes un finanšu pieejamības novērtējumu), kas var prasīt vairāk laika diskusijās.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ar Klimata un enerģētikas ministriju sadarbībā ar nozaru ministrijām un iesaistītajām pusēm līdz 2024. gada 1.maijam izstrādāt atjaunotu zemes izmantošanas, zemes izmantošanas maiņas sektora mērķa scenāriju, </w:t>
            </w:r>
            <w:r w:rsidR="00000000" w:rsidRPr="00000000" w:rsidDel="00000000">
              <w:rPr>
                <w:i w:val="1"/>
                <w:rtl w:val="0"/>
              </w:rPr>
              <w:t xml:space="preserve">kas tiek iekļauts Nacionālā enerģētikas un klimata plānā</w:t>
            </w:r>
            <w:r w:rsidR="00000000" w:rsidRPr="00000000" w:rsidDel="00000000">
              <w:rPr>
                <w:rtl w:val="0"/>
              </w:rPr>
              <w:t xml:space="preserve">, tai skaitā izstrādājot arī tā sociālekonomiskās ietekmes un finanšu pieejamības novērtējumu. </w:t>
            </w:r>
            <w:r w:rsidR="00000000" w:rsidRPr="00000000" w:rsidDel="00000000">
              <w:rPr>
                <w:i w:val="1"/>
                <w:rtl w:val="0"/>
              </w:rPr>
              <w:t xml:space="preserve">Gala</w:t>
            </w:r>
            <w:r w:rsidR="00000000" w:rsidRPr="00000000" w:rsidDel="00000000">
              <w:rPr>
                <w:rtl w:val="0"/>
              </w:rPr>
              <w:t xml:space="preserve"> Nacionālais enerģētikas un klimata plāns Eiropas Komisijai jāiesniedz līdz 2024. 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protokola lēmums, kas neparedz jauna dokumenta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"1.Pieņemt zināšanai iesniegto informatīvo ziņojumu.</w:t>
            </w:r>
            <w:r w:rsidR="00000000" w:rsidRPr="00000000" w:rsidDel="00000000">
              <w:rPr>
                <w:i w:val="1"/>
                <w:rtl w:val="0"/>
              </w:rPr>
              <w:t xml:space="preserve">2. Saskaņā  ar Ministru kabineta 2023. gada 5. decembra sēdes protokolu Nr. 60 70.§ un 2024.gada 17.janvāra Enerģētikas, vides un klimata jautājumu tematiskās komitejas sēdes protokolu nr.1 3. § Zemkopības ministrijai sadarbībā ar Klimata un enerģētikas ministriju un iesaistītajām pusēm:</w:t>
            </w:r>
            <w:r w:rsidR="00000000" w:rsidRPr="00000000" w:rsidDel="00000000">
              <w:rPr>
                <w:i w:val="1"/>
                <w:rtl w:val="0"/>
              </w:rPr>
              <w:t xml:space="preserve">2.1. līdz 2024.gada 10. martam izvērtēt sociālo partneru, iesaistīto pušu un sabiedrības sniegtos zemes izmantošanas, zemes izmantošanas maiņas un mežsaimniecības sektora SEG emisiju samazinošus/CO</w:t>
            </w:r>
            <w:r w:rsidR="00000000" w:rsidRPr="00000000" w:rsidDel="00000000">
              <w:rPr>
                <w:i w:val="1"/>
                <w:vertAlign w:val="subscript"/>
                <w:rtl w:val="0"/>
              </w:rPr>
              <w:t xml:space="preserve">2</w:t>
            </w:r>
            <w:r w:rsidR="00000000" w:rsidRPr="00000000" w:rsidDel="00000000">
              <w:rPr>
                <w:i w:val="1"/>
                <w:rtl w:val="0"/>
              </w:rPr>
              <w:t xml:space="preserve"> piesaistes palielinošu  pasākumu priekšlikumus NEKP pilnveidošanai un iesniegt Klimata un enerģētikas ministrijai papildu pasākumu sarakstu;</w:t>
            </w:r>
            <w:r w:rsidR="00000000" w:rsidRPr="00000000" w:rsidDel="00000000">
              <w:rPr>
                <w:i w:val="1"/>
                <w:rtl w:val="0"/>
              </w:rPr>
              <w:t xml:space="preserve">2.2. līdz 2024. gada 30. martam Zemkopības ministrijai sadarbībā ar Klimata un enerģētikas ministriju nodrošināt NEKP mērķa scenārija izveidi zemes izmantošanas, zemes izmantošanas maiņas un mežsaimniecības sektoram.</w:t>
            </w:r>
            <w:r w:rsidR="00000000" w:rsidRPr="00000000" w:rsidDel="00000000">
              <w:rPr>
                <w:i w:val="1"/>
                <w:rtl w:val="0"/>
              </w:rPr>
              <w:t xml:space="preserve">3. Klimata un enerģētikas ministrijai nodrošināt saskaņā ar 2.2. punktu sagatavoto zemes izmantošanas, zemes izmantošanas maiņas un mežsaimniecības sektora mērķa scenārija iestrādi konsolidētā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Zemes izmantošanas, zemes izmantošanas maiņas un mežsaimniecības sektora virzību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ar Klimata un enerģētikas ministriju sadarbībā ar nozaru ministrijām un iesaistītajām pusēm līdz 2024. gada 1.maijam izstrādāt atjaunotu zemes izmantošanas, zemes izmantošanas maiņas sektora mērķa scenāriju, tai skaitā izstrādājot arī tā sociālekonomiskās ietekmes un finanšu pieejamības novērtējumu. Klimata un enerģētikas ministrijai atjaunoto zemes izmantošanas, zemes izmantošanas maiņas sektora mērķa scenāriju iestrādāt gala Nacionālā enerģētikas un klimata plāna versijā, kura Eiropas Komisijai jāiesniedz līdz 2024. 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uzskata, ka Ministru kabinetam līdz 2024.gada 1.maijam jāiesniedz informatīvais ziņojumus, kurā iekļauti vairāki zemes izmantošanas, zemes izmantošanas maiņas un mežsaimniecības sektora scenāriji un, ka Ministru Kabineta līmenī jāpieņem lēmums par scenāriju, kas tiks iekļauts gala Nacionālā enerģētikas un klimata plāna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ZM uzskata, ka protokollēmuma 2.punktā jāveic redakcijas un tajā ietvertās darbības jāizsaka divos punktos, tā tad protokollēmumā jāpievieno arī 3.punkts.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ZM uzskata, ka 2. un 3. protokollēmuma punkts jāizsaka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sadarbībā ar iesaistītajām pusēm līdz 2024. gada 1. maijam izstrādāt zemes izmantošanas, zemes izmantošanas maiņas un mežsaimniecības sektora mērķa scenārijus, tai skaitā izstrādājot arī to sociālekonomiskās ietekmes un finanšu pieejamības novērtējumu, un iesniegt Ministru kabinetā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Ministru kabinetā apstiprināto zemes izmantošanas, zemes izmantošanas maiņas un mežsaimniecības sektora mērķa scenāriju iestrādāt gala Nacionālā enerģētikas un klimata plāna versijā, kura Eiropas Komisijai jāiesniedz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ZM par jauna protokola lēmuma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 10.aprīlim nodrošināt Nacionālajā enerģētikas un klimata plāna mērķa scenārija izveidi zemes izmantošanas, zemes izmantošanas maiņas un mežsaimniecības sektoram.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appludinātās platības, kur kūdras ieguve pārtraukta, tiek iekļautas Mitrāju kategorijā izdalītajā  apakškategorijā "kūdras ieguves vietas" nevis "appludināta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 kūdras ieguves vietām netiek iekļautas renaturalizētas un appludinātas platības.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Lūdzu secinājumu nodaļas 10.punktu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aprēķināt un novērtēt koku ciršanas maksimāli pieļaujamo apjomu nākamajam plānošanas periodam, ņemot vērā sociālekonomiskās vajadzības, kā arī vides un klimata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Lūdzu nodaļā 6.4. (ZIZIMM mērķa scenārija projektā finanšu plūsmas salīdzinājums)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nodaļas teikumā (</w:t>
            </w:r>
            <w:r w:rsidR="00000000" w:rsidRPr="00000000" w:rsidDel="00000000">
              <w:rPr>
                <w:i w:val="1"/>
                <w:rtl w:val="0"/>
              </w:rPr>
              <w:t xml:space="preserve">ZIZIMM mērķa scenārija projektā pieņemts, ka mežizstrādes apjoms galvenajā cirtē būs par aptuveni 2 milj. m3 gadā mazāks nekā līdzšinējās mežsaimniecības prakses scenārijā</w:t>
            </w:r>
            <w:r w:rsidR="00000000" w:rsidRPr="00000000" w:rsidDel="00000000">
              <w:rPr>
                <w:rtl w:val="0"/>
              </w:rPr>
              <w:t xml:space="preserve">.) precizēt informāciju par gadu un datiem pret ko noteikts 2 milj. m3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milj. samazinājums galvenajā cirtē prognozēts pret vidējo mežizstrādes rādītāju galvenajā cirtē iepriekšējos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kopsavilkuma pēdējo teikumu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pasākumiem jāveic arī sociāleknomiskais izvērtējums, lai lēmuma pieņemšanas process, par Latvijas virzību uz klimata mērķu sasniegšanu, tiktu blastīts uz Zemes sektora nozaru attīstības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kopsavilkuma pirmspēdējo atkāpi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mērķa scenāriju un tā sociālekonomisko izvērtējumu, par kuru vienojušās visas iesaistītās puses un valdība, nepieciešams iekļaut pārskatītajā Nacionālajā enerģētikas un klimata plānā, kas Eiropas Komisijai  jāiesniedz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"Secinājumi" ceturtajā secinājumā izmantot vārdu "sociālekonomisko pamatotu" nevis "rentablu" pasākumu izmantošanu ZIZIMM sektora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"Enerģētika" papildināt ar paludikultūru biomasas resursu pieejamības palielināšanos, t.sk. enerģētikas vajadzībām, tādējādi dažādojot kurināmā resursus. Papildus aicinām izsvērt AER tehnoloģiju attīstības iespējas uz pārmitrinātām augsnēm, tādejādi radot ietekmi arī uz enerģētikas sektora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pievienošana tiks izvērtēta, atjaunojot ZIZIMM mērķa scenārija projektu NEKP procesa ietvaros. Norādām, ka šobrīd ziņojumā iekļauti pasākumi, kuri ņemti vērā ZIZIMM mērķa scenārija projektā. Šobrīd papildus pasākumu iekļaušana radītu iespaidu, ka šādu pasākuma ietekme jau ir vērtēta. Tomēr visi ZIZIMM IZ skaņošanas procesa laikā saņemtie pasākumu priekšlikumi tiks iekļauti 6.1. nodaļas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sadaļā "Kūdras resurss un nozare" ir norāde, ka dabīga purva emisijas netiek uzskaitītas SEG emisiju ziņojumā, tad lūdzam 6.sadaļā papildināt ar atbilstošu pasākumu "kūdras ieguves vietu renaturalizācija", tādejādi nodrošinot atjaunoto purvu ekosistēmu izņemšanu no SEG inventarizācijas bilances.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kūdras purvu renaturalizācija nenodrošina, ka tie tiek uzņemti no SEG uzskaites. SEG emisiju un piesaistes, ja tādas veidojas, uzskaiti šādās platībās uzskaita bez laika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biezāk lietoto un būtiskāko terminu sadaļas pievienošanu informatīvajam ziņojumam, lai visai sabiedrībai būtu skaidri izprotami paredzamie pasākumi ZIZIMM sektora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saīsinājumu saraksts ZIZIMM informatīvā ziņojuma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6.tabulā pie 1.pasākuma “Meža augšņu ielabošanas” ailē “Izmaksas, ieņēmumi” ir sniegta informācija, ka “Tiešās izmaksas saskaņā ar somu meža mēslošanas pakalpojumu sniedzēja informāciju ir 350 EUR ha-1” Ņemot vērā, ka AS “Latvijas valsts meži” ir veikuši pasūtījumus pētījumiem par koksnes pelnu uzmantošanu koku augšanas apstākļu uzlabošanai, lūdzam izvērtēt iespējas izmantot šajos pētījumos iegūto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tiks izskatīta, atjaunot ZIZIMM mērķa scenārija projektu NEKP atjaunošanas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informatīvā ziņojuma 5.1. nodaļas apakšnodaļā “5.1.6. Nocirstās koksnes produkti” nav ietverta šķelda un koksnes granulas. Šie produkti no mežsaimniecības sektora puses tiek norādīti kā produkti ar pievienoto ražošanas vērtību, bet šeit tie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Nocirstās koksnes produktu kategorijas nosaka </w:t>
            </w:r>
            <w:r w:rsidR="00000000" w:rsidRPr="00000000" w:rsidDel="00000000">
              <w:rPr>
                <w:i w:val="1"/>
                <w:rtl w:val="0"/>
              </w:rPr>
              <w:t xml:space="preserve">Eiropas Parlamenta un  adomes regula (ES) 2018/841</w:t>
            </w:r>
            <w:r w:rsidR="00000000" w:rsidRPr="00000000" w:rsidDel="00000000">
              <w:rPr>
                <w:i w:val="1"/>
                <w:rtl w:val="0"/>
              </w:rPr>
              <w:t xml:space="preserve">(2018.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w:t>
            </w:r>
            <w:r w:rsidR="00000000" w:rsidRPr="00000000" w:rsidDel="00000000">
              <w:rPr>
                <w:i w:val="1"/>
                <w:rtl w:val="0"/>
              </w:rPr>
              <w:t xml:space="preserve">ka </w:t>
            </w:r>
            <w:r w:rsidR="00000000" w:rsidRPr="00000000" w:rsidDel="00000000">
              <w:rPr>
                <w:rtl w:val="0"/>
              </w:rPr>
              <w:t xml:space="preserve">EK var pieņemt deleģētos aktus saskaņā ar šo regulu, pievienojot jaunas tādu nocirstas koksnes produktu, kas spēj piesaistīt oglekli, kategorijas, balstoties uz IPCC vadlīnijām, kuras pieņēmusi UNFCC Pušu konference vai Pušu konference, kas vienlaikus ir Parīzes nolīguma Pušu sanāksme, un nodrošinot integritāti vides aspektā. Šķelda un granulas, ko izmanto enerģētikā nevar tik uzskatītas par koksnes produktu, kurā tiek "uzglabāts" ogleklis, jo tos sadedzina.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5.1. nodaļas apakšnodaļā “5.1.4. Mitrāji” minētajām “kūdras ieguves vietām – platības, kurās atjaunots sākotnējais mitruma režīms”, informējam, ka Latvijas Kūdras asociācija sadarbībā ar Vides aizsardzības un reģionālās attīstības ministriju un Dabas aizsardzības pārvaldi īsteno Latvijas vides aizsardzības fonda finansētu projektu (Nr. 1 08/55/2022) "Priekšlikumu izstrāde īpaši aizsargājamo dabas teritoriju izveidei un biotopu atjaunošanai degradētos kūdrājos". Viens no projekta mērķiem ir noteikt degradētu purvu teritorijas, kurās norit renaturalizācija vai ar samērīgiem ieguldījumiem ir iespējama renaturalizācija, projekts ir noslēguma fāzē. Iesakām informatīvajā ziņojumā izmantot projektā iegūto informāciju, jo pēc inventarizācijas dabā secināts, ka daudzas "degradētās" platības ir veiksmīgi renaturalizējušās un būtu svītrojamas no degradējamām platībām, t.i., faktiskā situācija dabā ļauj secināt, ka šajā sektorā faktiski stāvoklis ir labāks (ir mazākas SEG emisijas), kas ļauj uzlabot SEG emisiju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informāciju, tā tiks izvērtēta pēc projekta noslēguma. Papildus norādām, ka veģetācijas izveidošanās nenozīmē to, ka platība vairs nerada SEG emisijas. Dabiskos un renaturalizētos mitrājos CH</w:t>
            </w:r>
            <w:r w:rsidR="00000000" w:rsidRPr="00000000" w:rsidDel="00000000">
              <w:rPr>
                <w:vertAlign w:val="subscript"/>
                <w:rtl w:val="0"/>
              </w:rPr>
              <w:t xml:space="preserve">4</w:t>
            </w:r>
            <w:r w:rsidR="00000000" w:rsidRPr="00000000" w:rsidDel="00000000">
              <w:rPr>
                <w:rtl w:val="0"/>
              </w:rPr>
              <w:t xml:space="preserve"> emisijas no augsnes saskaņā ar Starpvalstu klimata padomes 2013. gada vadlīnijām ir 2 reizes lielākas nekā CO</w:t>
            </w:r>
            <w:r w:rsidR="00000000" w:rsidRPr="00000000" w:rsidDel="00000000">
              <w:rPr>
                <w:vertAlign w:val="subscript"/>
                <w:rtl w:val="0"/>
              </w:rPr>
              <w:t xml:space="preserve">2</w:t>
            </w:r>
            <w:r w:rsidR="00000000" w:rsidRPr="00000000" w:rsidDel="00000000">
              <w:rPr>
                <w:rtl w:val="0"/>
              </w:rPr>
              <w:t xml:space="preserve"> piesaiste, līdz ar to arī pēc sekmīgas renaturalizācijas šādas platības ir nozīmīgs SEG emisiju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 nodaļā minēts ka "Pie tam 2021.gadā ziņotas vēsturiski lielākās SEG emisijas no sektora (10.attēls)". Lūdzam sniegt plašāku skaidrojumu / izvērtējumu nekā tas ir norādīts 10. attēlā.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apraksts pirms 10.attēla arī ir pamatojums šādam SEG emisiju pieaugumam/CO</w:t>
            </w:r>
            <w:r w:rsidR="00000000" w:rsidRPr="00000000" w:rsidDel="00000000">
              <w:rPr>
                <w:vertAlign w:val="subscript"/>
                <w:rtl w:val="0"/>
              </w:rPr>
              <w:t xml:space="preserve">2</w:t>
            </w:r>
            <w:r w:rsidR="00000000" w:rsidRPr="00000000" w:rsidDel="00000000">
              <w:rPr>
                <w:rtl w:val="0"/>
              </w:rPr>
              <w:t xml:space="preserve"> piesaistes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"CO</w:t>
            </w:r>
            <w:r w:rsidR="00000000" w:rsidRPr="00000000" w:rsidDel="00000000">
              <w:rPr>
                <w:i w:val="1"/>
                <w:vertAlign w:val="subscript"/>
                <w:rtl w:val="0"/>
              </w:rPr>
              <w:t xml:space="preserve">2</w:t>
            </w:r>
            <w:r w:rsidR="00000000" w:rsidRPr="00000000" w:rsidDel="00000000">
              <w:rPr>
                <w:i w:val="1"/>
                <w:rtl w:val="0"/>
              </w:rPr>
              <w:t xml:space="preserve"> piesaistes samazinājums ZIZIMM sektorā saistāms ar pieaugušu un pāraugušu mežu īpatsvara pieaugumu (t.sk. ārpus  teritorijām, kurās saimnieciskā darbība aprobežota), kas savukārt saistīts ar mežizstrādes apjoma kā arī dabiskā atmiruma pieaugumu. Mežizstrādes intensitāte (iegūtais koksnes apjoms pret pieejamo) kopš 2000. gada nav būtiski izmainījusies. Tāpat arī ievērojama nozīme SEG emisiju palielinājumā ir meža zemes  pārveidošanai par apbūvi (ceļiem un cita veida infrastruktūru), kā arī dabiski apmežojušos zemju atgriešana saimnieciskajā apritē, pārveidojot par aramzemēm un zālājiem, un kūdras ieguves apjoma pieaugumam un mērķa tirgus transformācijai, pārtraucot ražot kurināmo kūdru un palielinot lauksaimniecībā izmantojamās kūdras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4.2. nodaļas apakšnodaļas “Kūdras resurss un nozare” pēdējā rindkopā minēto norādāms, ka kūdras substrāta izmantošana kokaudzētavās šobrīd ir videi draudzīgākais risinājums. Līdz ar to, ja mērķis ir veicināt arī meža atjaunošanas materiāla audzēšanu, tad ir jāparedz risinājumi, kas līdz jaunu, alternatīvu risinājumu ienākšanai tirgū kūdras sektoram ļauj ražot kūdras substrātu, bet netiek atļauts veidot jaunas kūdras ieguves vietas neskartos purvos (t.i., purvu biotopos).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 nodaļas apakšnodaļā “Koksnes resursi un mežsaimniecības nozare” minēts, ka jāveicina koksnes produktu izmantošana. Lūdzam papildināt, ka ir jāveicina arī koksnes produktu ar pievienoto vērtību ražošana.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2.1.2.  Augšņu stratēģija  rindkopā -Galvenie uzdevumi, kas izklāstīti Augsnes stratēģijā 2030. gadam, no kuriem daži jau ir veikti vai uzsākti. </w:t>
            </w:r>
            <w:r w:rsidR="00000000" w:rsidRPr="00000000" w:rsidDel="00000000">
              <w:rPr>
                <w:u w:val="single"/>
                <w:rtl w:val="0"/>
              </w:rPr>
              <w:t xml:space="preserve">Aicinām konkrēti norādīt kuri uzdevumi ir veikti, un kuri uzsākti, kā arī kādi termiņi stratēģijā šiem uzdevumiem ir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Augšņu stratēģiju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2.1.2.  Augšņu stratēģija  norādīt kāda ir stratēģijas vīzija, nevis tikai to, ka ir jauna 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2.1.2.  Augšņu stratēģija lietot korektu stratēģijas nosaukums - ES Augsnes stratēģija 2030. gadam, un ja nepieciešams pēc tam šo nosaukumu saīsināt. Vēršam uzmanību, ka ziņojumā  ievietotā saite(atsauce) uz ES augsnes stratēģiju 2030. gadam nav atverama/nesatur informāciju par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tekstā izlabot pārrakstīšanās un pareizrakstības kļūdas (piemēram, bet ne tikai, "klimta pasākumiem" 6.lpp; "klimataneitralitāti" 14.lpp; "palidukultūru audzēšana" 59.lpp; "runtsūdens" 63.lpp).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61.lpp. ir norādīts, ka "Ņemot vērā esošo situāciju ZIZIMM sektorā, ir nepieciešams atrast efektīvākos </w:t>
            </w:r>
            <w:r w:rsidR="00000000" w:rsidRPr="00000000" w:rsidDel="00000000">
              <w:rPr>
                <w:u w:val="single"/>
                <w:rtl w:val="0"/>
              </w:rPr>
              <w:t xml:space="preserve">SEG emisiju mazināšanas CO2 palielināšanas</w:t>
            </w:r>
            <w:r w:rsidR="00000000" w:rsidRPr="00000000" w:rsidDel="00000000">
              <w:rPr>
                <w:rtl w:val="0"/>
              </w:rPr>
              <w:t xml:space="preserve"> pasākumus un izveidot optimizācijas modeļus, kuri nodrošina zinātniski pamatotu valsts stratēģisko lēmumu pieņemšanas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teikumā ir rakstības kļume un ir lieki vārdi  "CO2 palielināšanas", vai arī domāts "SEG emisiju mazināšanas un C02 </w:t>
            </w:r>
            <w:r w:rsidR="00000000" w:rsidRPr="00000000" w:rsidDel="00000000">
              <w:rPr>
                <w:b w:val="1"/>
                <w:rtl w:val="0"/>
              </w:rPr>
              <w:t xml:space="preserve">piesaistes </w:t>
            </w:r>
            <w:r w:rsidR="00000000" w:rsidRPr="00000000" w:rsidDel="00000000">
              <w:rPr>
                <w:rtl w:val="0"/>
              </w:rPr>
              <w:t xml:space="preserve">palielināšanas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ar Klimata un enerģētikas ministriju sadarbībā ar nozaru ministrijām un iesaistītajām pusēm līdz 2024. gada 1.maijam izstrādāt atjaunotu zemes izmantošanas, zemes izmantošanas maiņas sektora mērķa scenāriju, tai skaitā izstrādājot arī tā sociālekonomiskās ietekmes un finanšu pieejamības novērtējumu. Klimata un enerģētikas ministrijai atjaunoto zemes izmantošanas, zemes izmantošanas maiņas sektora mērķa scenāriju iestrādāt gala Nacionālā enerģētikas un klimata plāna versijā, kura Eiropas Komisijai jāiesniedz līdz 2024. 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uzdevumu termiņus atbilstoši Ministru kabineta noteiktajiem uzdevumiem Nacionālā enerģētikas un klimata plāna atjaunošanai, proti, ja  atjaunotu zemes izmantošanas, zemes izmantošanas maiņas sektora mērķa scenāriju plānots izstrādāt tikai līdz 2024. gada 1. maijam, tad nebūs iespējams šos pasākumus izvērtēt atbilstoši Ministra Kabineta uzdevumam Ekonomikas ministrijai atbilstoši Ministru kabineta 2022. gada 25. oktobra noteikumu Nr. 675 "Siltumnīcefekta gāzu inventarizācijas sistēmas, prognožu sistēmas un sistēmas ziņošanai par pielāgošanos klimata pārmaiņām izveidošanas un uzturēšanas kārtība" 29. punktam līdz 2024. gada 3. maijam nodrošināt Plānā iekļauto pasākumu ekonomiskās ietekmes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"1.Pieņemt zināšanai iesniegto informatīvo ziņojumu.</w:t>
            </w:r>
            <w:r w:rsidR="00000000" w:rsidRPr="00000000" w:rsidDel="00000000">
              <w:rPr>
                <w:i w:val="1"/>
                <w:rtl w:val="0"/>
              </w:rPr>
              <w:t xml:space="preserve">2.Saskaņā  ar Ministru kabineta 2023. gada 5. decembra sēdes protokolu Nr. 60 70.§ un 2024.gada 17.janvāra Enerģētikas, vides un klimata jautājumu tematiskās komitejas sēdes protokolu nr.1 3. § Zemkopības ministrijai sadarbībā ar Klimata un enerģētikas ministriju un iesaistītajām pusēm:</w:t>
            </w:r>
            <w:r w:rsidR="00000000" w:rsidRPr="00000000" w:rsidDel="00000000">
              <w:rPr>
                <w:i w:val="1"/>
                <w:rtl w:val="0"/>
              </w:rPr>
              <w:t xml:space="preserve">2.1. līdz 2024.gada 10. martam izvērtēt sociālo partneru, iesaistīto pušu un sabiedrības sniegtos zemes izmantošanas, zemes izmantošanas maiņas un mežsaimniecības sektora SEG emisiju samazinošus/CO</w:t>
            </w:r>
            <w:r w:rsidR="00000000" w:rsidRPr="00000000" w:rsidDel="00000000">
              <w:rPr>
                <w:i w:val="1"/>
                <w:vertAlign w:val="subscript"/>
                <w:rtl w:val="0"/>
              </w:rPr>
              <w:t xml:space="preserve">2</w:t>
            </w:r>
            <w:r w:rsidR="00000000" w:rsidRPr="00000000" w:rsidDel="00000000">
              <w:rPr>
                <w:i w:val="1"/>
                <w:rtl w:val="0"/>
              </w:rPr>
              <w:t xml:space="preserve"> piesaistes palielinošu  pasākumu priekšlikumus NEKP pilnveidošanai un iesniegt Klimata un enerģētikas ministrijai papildu pasākumu sarakstu.</w:t>
            </w:r>
            <w:r w:rsidR="00000000" w:rsidRPr="00000000" w:rsidDel="00000000">
              <w:rPr>
                <w:i w:val="1"/>
                <w:rtl w:val="0"/>
              </w:rPr>
              <w:t xml:space="preserve">2.2. līdz 2024. gada 30. martam Zemkopības ministrijai sadarbībā ar Klimata un enerģētikas ministriju nodrošināt NEKP mērķa scenārija izveidi zemes izmantošanas, zemes izmantošanas maiņas un mežsaimniecības sektoram.</w:t>
            </w:r>
            <w:r w:rsidR="00000000" w:rsidRPr="00000000" w:rsidDel="00000000">
              <w:rPr>
                <w:i w:val="1"/>
                <w:rtl w:val="0"/>
              </w:rPr>
              <w:t xml:space="preserve">3.Klimata un enerģētikas ministrijai nodrošināt saskaņā ar 2.2. punktu sagatavoto zemes izmantošanas, zemes izmantošanas maiņas un mežsaimniecības sektora mērķa scenārija iestrādi konsolidētā NEKP."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 10.aprīlim nodrošināt Nacionālajā enerģētikas un klimata plāna mērķa scenārija izveidi zemes izmantošanas, zemes izmantošanas maiņas un mežsaimniecības sektoram.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23-TA-2223</w:t>
    </w:r>
    <w:r>
      <w:br/>
    </w:r>
    <w:r w:rsidR="00000000" w:rsidRPr="00000000" w:rsidDel="00000000">
      <w:rPr>
        <w:rtl w:val="0"/>
      </w:rPr>
      <w:t xml:space="preserve">22.03.2024. 13.01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23-TA-2223</w:t>
    </w:r>
    <w:r>
      <w:br/>
    </w:r>
    <w:r w:rsidR="00000000" w:rsidRPr="00000000" w:rsidDel="00000000">
      <w:rPr>
        <w:rtl w:val="0"/>
      </w:rPr>
      <w:t xml:space="preserve">22.03.2024. 13.01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Izziņa_23-TA-2223.docx</dc:title>
</cp:coreProperties>
</file>

<file path=docProps/custom.xml><?xml version="1.0" encoding="utf-8"?>
<Properties xmlns="http://schemas.openxmlformats.org/officeDocument/2006/custom-properties" xmlns:vt="http://schemas.openxmlformats.org/officeDocument/2006/docPropsVTypes"/>
</file>