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24-TA-2333: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līdzfinansējuma nodrošināšanu Eiropas Komisijas programmas "Erasmus+" iniciatīvas "Eiropas Universitātes" projekta "ACE</w:t>
      </w:r>
      <w:r w:rsidR="00000000" w:rsidRPr="00000000" w:rsidDel="00000000">
        <w:rPr>
          <w:vertAlign w:val="superscript"/>
          <w:rtl w:val="0"/>
        </w:rPr>
        <w:t xml:space="preserve">2</w:t>
      </w:r>
      <w:r w:rsidR="00000000" w:rsidRPr="00000000" w:rsidDel="00000000">
        <w:rPr>
          <w:rtl w:val="0"/>
        </w:rPr>
        <w:t xml:space="preserve">-EU" īstenošanai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Informatīvajā ziņojumā norādīto, ka „Projekta „ACE2-EU” mērķis ir uzlabot augstākās izglītības kvalitāti, stiprināt saikni ar pētniecības un inovāciju jomu, Eiropas universitāšu savstarpējo sadarbību, nodrošinot kopīgu ilgtermiņa strukturālu, ilgtspējīgu un sistēmisku sadarbību izglītības, pētniecības un inovācijas jomā. Savukārt Latvijas Kultūras akadēmijas mērķis, piedaloties projektā „ACE2-EU”, ir nostiprināt savu ietekmi starptautiskajā izglītības un kultūras telpā, nodrošināt studentu, docētāju, pētnieku un citu iesaistīto pušu pārstāvjus ar zināšanām, prasmēm un kompetencēm, kas nepieciešamas, lai kopīgi risinātu Eiropas nākotnes izaicinājumus.”, kā arī, ņemot vērā Informatīvajā ziņojumā 6. lapā minētās projektā plānotās aktivitātes, pirmšķietami var secināt, ka plānotais projekts ir saistīts ne tikai ar pētniecības, bet arī izglītības, mērķa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aicinām Kultūras ministriju veikt informatīvajā ziņojumā šādus papildinājumus un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to ar skaidrojumu par Latvijas Kultūras akadēmijas atbilstību pētniecības organizācijas definīcijai atbilstoši Eiropas Komisijas paziņojuma „Pētniecībai, izstrādei un inovācijai piešķiramā valsts atbalsta nostādnes” (Eiropas Savienības Oficiālais Vēstnesis, 2022. gada 28. oktobris, Nr. C414) (turpmāk – Pētniecības pamatnostādnes) 16. punkta ff) apakšpunktam. Skaidrojam, ka, lai būtu iespējams piemērot Pētniecības pamatnostādņu 20.punktu, attiecīgajam atbalsta saņēmējam ir jākvalificējas kā pētniecības organizācijai;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Informatīvo ziņojumu ar izvērtējumu atbilstoši Komisijas paziņojuma par Līguma par Eiropas Savienības darbību 107. panta 1. punktā minēto valsts atbalsta jēdzienu (2016/C 262/01) (turpmāk – EK paziņojums) 28. un 29. punktam attiecībā uz plānotā projekta daļu, kas ir saistīta ar izglītības mērķu sasniegšanu. Skaidrojam, ka valsts izglītības sistēmas ietvaros nodrošinātā valsts izglītība, ko finansē un uzrauga valsts, var tikt uzskatīta par nesaimniecisko darbību. Vēršam uzmanību, ka atbilstoši EK paziņojuma 29.punktam gadījumos, ja izglītojamajiem ir jāsedz daļu no mācību vai uzņemšanas maksas, kas palīdz segt sistēmas darbības izdevumus, šādas iemaksas bieži vien sedz tikai nelielu daļu no konkrētā pakalpojuma patiesajām izmaksām, attiecīgi šāda samaksa nav uzskatāma par atlīdzību par sniegto pakalpojumu un minētās iemaksas nemaina to, ka vispārējās izglītības pakalpojumiem, ko pārsvarā finansē valsts, nav saimnieciska rakstura. Šajā kontekstā vēršam uzmanību uz Eiropas Komisijas 2017.gada 17.novembrī sniegto skaidrojumu e-State Aid Wiki sistēmā, no kura izriet, ka ar vārdu “pārsvarā” (predominantly)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 Gadījumā, ja tiek konstatēts, ka augstākās izglītības iestādes gūtie ieņēmumi no maksas izglītības pakalpojumu un citu izglītības pakalpojumu sniegšanas pārsniedz 50% robežvērtību no kopējiem sniegtajiem izglītības pakalpojumiem, ir nepieciešams veikt izvērtējumu, vai vienlaikus izpildās visas Komercdarbības atbalsta kontroles likuma 5.pantā minētās komercdarbības atbalsta pazīmes, t.sk., ceturtā komercdarbības atbalsta pazīme – ietekme uz tirdzniecību un konkurenci Eiropas Savienības iekšējā tirgū. Savukārt, ja tiek konstatēts, ka vienlaikus izpildās visas četras komercdarbības atbalsta pazīmes, piešķirot publiskos līdzekļus projekta īstenošanai, ir jāpiemēro atbilstošs komercdarbības atbalsta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skaidrojumu par Latvijas Kultūras akadēmijas atbilstību pētniecības organizācijas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informāciju, ka Latvijas Kultūras akadēmijas gūtie ieņēmumi no maksas izglītības pakalpojumu un citu izglītības pakalpojumu sniegšanas nepārsniedz 50% robežvērtību no kopējiem sniegtajiem izglītības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- 04.10.2024.)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kā vadoša iestāde izglītības nozarē</w:t>
            </w:r>
            <w:r w:rsidR="00000000" w:rsidRPr="00000000" w:rsidDel="00000000">
              <w:rPr>
                <w:b w:val="1"/>
                <w:rtl w:val="0"/>
              </w:rPr>
              <w:t xml:space="preserve"> nepiekrīt</w:t>
            </w:r>
            <w:r w:rsidR="00000000" w:rsidRPr="00000000" w:rsidDel="00000000">
              <w:rPr>
                <w:rtl w:val="0"/>
              </w:rPr>
              <w:t xml:space="preserve"> informatīvā ziņojuma projekta (turpmak - projkets) 10.lapas pirmajā rindkopā ietvertajam saturam par </w:t>
            </w:r>
            <w:r w:rsidR="00000000" w:rsidRPr="00000000" w:rsidDel="00000000">
              <w:rPr>
                <w:u w:val="single"/>
                <w:rtl w:val="0"/>
              </w:rPr>
              <w:t xml:space="preserve">procentuālās robežas</w:t>
            </w:r>
            <w:r w:rsidR="00000000" w:rsidRPr="00000000" w:rsidDel="00000000">
              <w:rPr>
                <w:rtl w:val="0"/>
              </w:rPr>
              <w:t xml:space="preserve"> (šajā gadījumā 50%) noteikšanu, lai noteiktu atbilstību jēdzienam "uzņēmums", balstoties uz Komisijas paziņojuma parLīguma par Eiropas Savienības darbību 107. panta 1. punktā minēto valsts atbalsta jēdzienu (2016/C 262/01)  28. un 29.punktu.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aicina atkārtoti izskatīt minētās rindkopas saturu, ja nepieciešams, izmantojot zemak minēto IZM nostāju par atbilstību jēdzienam "uzņēmums" EK paziņojuma ietvaros attiecībā uz augstākās izglītības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ievērojot tai piešķirto kompetenci valsts pārvaldē,  lai nodrošinātu korektu tiesību normu izpratni un piemērošanu augstākās izglītības jomā  par atbilstību jēdzienam "uzņēmums" EK paziņojuma ietvaros attiecībā uz augstākās izglītības iestādēm pauž šadu </w:t>
            </w:r>
            <w:r w:rsidR="00000000" w:rsidRPr="00000000" w:rsidDel="00000000">
              <w:rPr>
                <w:b w:val="1"/>
                <w:rtl w:val="0"/>
              </w:rPr>
              <w:t xml:space="preserve">savu nostāju </w:t>
            </w:r>
            <w:r w:rsidR="00000000" w:rsidRPr="00000000" w:rsidDel="00000000">
              <w:rPr>
                <w:rtl w:val="0"/>
              </w:rPr>
              <w:t xml:space="preserve">EK paziņojuma normu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10. lapas pirmās rindkopas daļa nosaka, ka  “</w:t>
            </w:r>
            <w:r w:rsidR="00000000" w:rsidRPr="00000000" w:rsidDel="00000000">
              <w:rPr>
                <w:i w:val="1"/>
                <w:rtl w:val="0"/>
              </w:rPr>
              <w:t xml:space="preserve">Ņemot vērā iepriekš minēto, Kultūras ministrija ir izvērtējusi Latvijas Kultūras akadēmijas iesniegto informāciju – ieņēmumu un izdevumu pārskatu par 2023. gadu, kurā sniegto maksas izglītības pakalpojumu daļa nepārsniedz 50 % robežu no kopējiem sniegtajiem izglītības pakalpojumiem, [.</w:t>
            </w:r>
            <w:r w:rsidR="00000000" w:rsidRPr="00000000" w:rsidDel="00000000">
              <w:rPr>
                <w:rtl w:val="0"/>
              </w:rPr>
              <w:t xml:space="preserve">.]”.  Šīs rindkopas saturs atbilst  Finanšu ministrijas 26.09.2024. atzinuma 2. iebildumā minētajam, tas ir, ka </w:t>
            </w:r>
            <w:r w:rsidR="00000000" w:rsidRPr="00000000" w:rsidDel="00000000">
              <w:rPr>
                <w:i w:val="1"/>
                <w:rtl w:val="0"/>
              </w:rPr>
              <w:t xml:space="preserve">“[..] vēršam uzmanību uz Eiropas Komisijas 2017.gada 17.novembrī sniegto skaidrojumu e-State Aid Wiki sistēmā, no kura izriet, ka ar vārdu “pārsvarā” (predominantly)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iepazīstoties ar Eiropas Komisijas (turpmāk – EK) 2017.gada 17.novembrī sniegto skaidrojumu e-State Aid Wiki sistēmā (turpmāk – EK paskaidrojums), </w:t>
            </w:r>
            <w:r w:rsidR="00000000" w:rsidRPr="00000000" w:rsidDel="00000000">
              <w:rPr>
                <w:u w:val="single"/>
                <w:rtl w:val="0"/>
              </w:rPr>
              <w:t xml:space="preserve">secina</w:t>
            </w:r>
            <w:r w:rsidR="00000000" w:rsidRPr="00000000" w:rsidDel="00000000">
              <w:rPr>
                <w:rtl w:val="0"/>
              </w:rPr>
              <w:t xml:space="preserve">, ka minēto  50 % robežu ir </w:t>
            </w:r>
            <w:r w:rsidR="00000000" w:rsidRPr="00000000" w:rsidDel="00000000">
              <w:rPr>
                <w:b w:val="1"/>
                <w:rtl w:val="0"/>
              </w:rPr>
              <w:t xml:space="preserve">noteikusi FM, bet ne EK savā skaidrojumā</w:t>
            </w:r>
            <w:r w:rsidR="00000000" w:rsidRPr="00000000" w:rsidDel="00000000">
              <w:rPr>
                <w:rtl w:val="0"/>
              </w:rPr>
              <w:t xml:space="preserve">. Resp., tas ir katra ES dalībvalsts </w:t>
            </w:r>
            <w:r w:rsidR="00000000" w:rsidRPr="00000000" w:rsidDel="00000000">
              <w:rPr>
                <w:b w:val="1"/>
                <w:rtl w:val="0"/>
              </w:rPr>
              <w:t xml:space="preserve">patstāvīgi nosaka</w:t>
            </w:r>
            <w:r w:rsidR="00000000" w:rsidRPr="00000000" w:rsidDel="00000000">
              <w:rPr>
                <w:rtl w:val="0"/>
              </w:rPr>
              <w:t xml:space="preserve">, kā tiek saprasts vārda “pārsvarā” (predominantly) lietojums Latvijas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paskaidrojumā Latvija ir uzdevusi jautājumu: “I</w:t>
            </w:r>
            <w:r w:rsidR="00000000" w:rsidRPr="00000000" w:rsidDel="00000000">
              <w:rPr>
                <w:i w:val="1"/>
                <w:rtl w:val="0"/>
              </w:rPr>
              <w:t xml:space="preserve">n line with the Commission Notice on the notion of State aid p. 28-29 “public education organized within the national educational system, supervised by the State and financed entirely or mainly by public funds may be considered as a non-economic activity”. What proportion (%) of public funding within the total HEI`s revenues from education services could be considered as threshold to conclude that higher education services have non-economic nature?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ko EK paskaidrojumā ir skaidrots: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w:t>
            </w:r>
            <w:r w:rsidR="00000000" w:rsidRPr="00000000" w:rsidDel="00000000">
              <w:rPr>
                <w:i w:val="1"/>
                <w:rtl w:val="0"/>
              </w:rPr>
              <w:t xml:space="preserve">he non-economic nature of public education is in principle not affected by the fact that pupils or their parents sometimes have to pay tuition or enrolment fees which contribute to the operating expenses of the system. Such financial contributions often only cover a fraction of the true costs of the service and can thus not be considered as remuneration for the service provided. They therefore do not alter the non-economic nature of a general education service predominantly funded by the public purse.[…]</w:t>
            </w:r>
            <w:r w:rsidR="00000000" w:rsidRPr="00000000" w:rsidDel="00000000">
              <w:rPr>
                <w:i w:val="1"/>
                <w:rtl w:val="0"/>
              </w:rPr>
              <w:t xml:space="preserve">2)  Such public education services must be distinguished from services financed predominantly by parents or pupils or commercial revenues. For example, higher education financed entirely by students clearly fall within the latter category. In certain Member States public entities can also offer educational services which, due to their nature, financing structure and the existence of competing private organisations, are to be regarded as economic.”</w:t>
            </w:r>
            <w:r w:rsidR="00000000" w:rsidRPr="00000000" w:rsidDel="00000000">
              <w:rPr>
                <w:i w:val="1"/>
                <w:rtl w:val="0"/>
              </w:rPr>
              <w:t xml:space="preserve">3) As a result, in order to qualify as a non-economic activity, a public institution must be financed entirely or mainly by public funds. The qualification of economic or non-economic activity must be established on a case-by-case basis. As a result, the qualification of economic/non-economic activities could not be made at the level of the entire Latvian educational system but must be done at the level of each particular school, in particular if schools are financed differently (if the proportion of public funds is different from one school to the other).</w:t>
            </w:r>
            <w:r w:rsidR="00000000" w:rsidRPr="00000000" w:rsidDel="00000000">
              <w:rPr>
                <w:i w:val="1"/>
                <w:rtl w:val="0"/>
              </w:rPr>
              <w:t xml:space="preserve">4) [..]</w:t>
            </w:r>
            <w:r w:rsidR="00000000" w:rsidRPr="00000000" w:rsidDel="00000000">
              <w:rPr>
                <w:i w:val="1"/>
                <w:rtl w:val="0"/>
              </w:rPr>
              <w:t xml:space="preserve">5) Unfortunately, we cannot provide a general threshold of public funding below which the public education would qualify as economic.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valsts institūciju, šajā gadījumā valsts dibinātu augstskolu, varētu kvalificēt kā ar saimniecisko darbību nesaistītu, tai jābūt </w:t>
            </w:r>
            <w:r w:rsidR="00000000" w:rsidRPr="00000000" w:rsidDel="00000000">
              <w:rPr>
                <w:b w:val="1"/>
                <w:rtl w:val="0"/>
              </w:rPr>
              <w:t xml:space="preserve">pilnībā vai galvenokārt</w:t>
            </w:r>
            <w:r w:rsidR="00000000" w:rsidRPr="00000000" w:rsidDel="00000000">
              <w:rPr>
                <w:rtl w:val="0"/>
              </w:rPr>
              <w:t xml:space="preserve"> finansētai no valsts līdzekļiem., </w:t>
            </w:r>
            <w:r w:rsidR="00000000" w:rsidRPr="00000000" w:rsidDel="00000000">
              <w:rPr>
                <w:b w:val="1"/>
                <w:rtl w:val="0"/>
              </w:rPr>
              <w:t xml:space="preserve">kas nav tas pats</w:t>
            </w:r>
            <w:r w:rsidR="00000000" w:rsidRPr="00000000" w:rsidDel="00000000">
              <w:rPr>
                <w:rtl w:val="0"/>
              </w:rPr>
              <w:t xml:space="preserve"> ko min FM savā iebildumā : “</w:t>
            </w:r>
            <w:r w:rsidR="00000000" w:rsidRPr="00000000" w:rsidDel="00000000">
              <w:rPr>
                <w:i w:val="1"/>
                <w:rtl w:val="0"/>
              </w:rPr>
              <w:t xml:space="preserve">[..] tiek saprasta daļa 50% apmērā – tātad, piemēram, gadījumā, ja tiek secināts, ka izglītības iestādes sniegto maksas izglītības pakalpojumu daļa nepārsniedz 50% robežu no kopējiem sniegtajiem izglītības pakalpojumiem, tā netiek kvalificēta kā saimnieciskās darbības veicējs un attiecīgi tālāka izvērtēšana atbilstoši četrām komercdarbības atbalstu raksturojošajām pazīmēm nav jāveic</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2.IZM uzskata, ka nebūtu pieļaujams skatīt atsevišķas regulējuma normas, atraujot no kopējā regulējuma, kas šajā gadījumā ir būtiski, jo skar ne tikai vienu valsts augstskolu, bet turpmāk arī citas.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skatot </w:t>
            </w:r>
            <w:r w:rsidR="00000000" w:rsidRPr="00000000" w:rsidDel="00000000">
              <w:rPr>
                <w:b w:val="1"/>
                <w:rtl w:val="0"/>
              </w:rPr>
              <w:t xml:space="preserve">tikai</w:t>
            </w:r>
            <w:r w:rsidR="00000000" w:rsidRPr="00000000" w:rsidDel="00000000">
              <w:rPr>
                <w:rtl w:val="0"/>
              </w:rPr>
              <w:t xml:space="preserve"> Komisijas paziņojuma par Līguma par Eiropas Savienības darbību 107. panta 1. punktā minēto valsts atbalsta jēdzienu (2016/C 262/01) (turpmāk – EK paziņojums) 28. un 29.punktu, kontestā ar šiem punktiem nav izvērtēts: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18.punkts,tas ir  vai šajā gadījumā uz valsts augstskolu ir attiecināms uzņēmuma jēdziens? -  “J</w:t>
            </w:r>
            <w:r w:rsidR="00000000" w:rsidRPr="00000000" w:rsidDel="00000000">
              <w:rPr>
                <w:i w:val="1"/>
                <w:rtl w:val="0"/>
              </w:rPr>
              <w:t xml:space="preserve">a publiskais subjekts veic saimniecisko darbību, ko var nošķirt no tā valsts varas pilnvaru īstenošanas, šis subjekts saistībā ar šo darbību rīkojas kā uzņēmums. Savukārt, ja šī saimnieciskā darbība nav nošķirama no valsts varas pilnvaru īstenošanas, visas šā subjekta veiktās darbības paliek ar šo pilnvaru īstenošanu saistītas darbības, un tādējādi uzņēmuma jēdziens uz tām neattiecas”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Kultūras akadēmija ir valsts dibināta augstskola, kurai valsts ir piešķīrusi pilnvaras īstenot augstāko izglītību un izsniegt valsts atzītus izglītības dokumentus. Projektā nav sniegta informācija par to, vai augstskola ir nošķīrusi savu “maksas izglītības pakalpojumu daļu” no valsts varas doto pilnvaru īstenošanas – valsts izglītības sistēmas īstenošana. Ja augstskola to NAV nošķīrusi, tad uz to NAV attiecināms uzņēmuma jēdziens.  Savukārt, ja šāda izglītība tiek sniegta kā no valsts varas pilnvaru īstenošanas nošķirta atsevišķa struktūra un pasākumu kopums saimnieciskajai darbībai, tad šo attiecīgo struktūru kvalificē kā uzņēmumu.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13.punkts, kas  nosaka vispārēju principu “</w:t>
            </w:r>
            <w:r w:rsidR="00000000" w:rsidRPr="00000000" w:rsidDel="00000000">
              <w:rPr>
                <w:i w:val="1"/>
                <w:rtl w:val="0"/>
              </w:rPr>
              <w:t xml:space="preserve">Tas, vai attiecībā uz konkrētiem pakalpojumiem pastāv tirgus, var būt atkarīgs no veida, kādā šie pakalpojumi ir organizēti attiecīgajā dalībvalstī, un tādējādi situācija katrā dalībvalstī var būt atšķirīga. Turklāt saistībā ar politisko izvēli vai ekonomikas norisēm attiecīgās darbības kvalifikācija laika gaitā var mainīties. Darbība, kas šobrīd nav saimnieciskā darbība, nākotnē par tādu var kļūt, un otrādi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29.punkta teikumam, kuru izceļ FM iebildumā par vārda “pārsvarā” lietojumu “ – “</w:t>
            </w:r>
            <w:r w:rsidR="00000000" w:rsidRPr="00000000" w:rsidDel="00000000">
              <w:rPr>
                <w:i w:val="1"/>
                <w:rtl w:val="0"/>
              </w:rPr>
              <w:t xml:space="preserve">Līdz ar to minētās iemaksas nemaina to, ka vispārējās izglītības pakalpojumiem, ko pārsvarā finansē valsts, nav saimnieciska rakstura”</w:t>
            </w:r>
            <w:r w:rsidR="00000000" w:rsidRPr="00000000" w:rsidDel="00000000">
              <w:rPr>
                <w:rtl w:val="0"/>
              </w:rPr>
              <w:t xml:space="preserve"> ir pievienota jau esoša ES judikatūra, kura skaidro, ka saimnieciskajai darbībai ir jabūt pietiekami būtiskai, lai attiecīgo struktūru kvalificētu kā uzņēmumu Savienības tiesību konkurences noteikumu izpratnē (kas ir pirmais jautājums, kurš jānoskaidro, lai piemērotu LESD 107. pantu (72)), tad arī salīdzinoši neliels atbalsts var ietekmēt tirdzniecību starp dalībvalstīm.” https://curia.europa.eu/juris/document/document.jsf?docid=187927&amp;doclang=LV (83.punkts).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31.punktu, kas skaidro 28., 29. un 30. punkta tvērumu, t.i.,  "</w:t>
            </w:r>
            <w:r w:rsidR="00000000" w:rsidRPr="00000000" w:rsidDel="00000000">
              <w:rPr>
                <w:i w:val="1"/>
                <w:rtl w:val="0"/>
              </w:rPr>
              <w:t xml:space="preserve">Ņemot vērā 28., 29. un 30. punktā </w:t>
            </w:r>
            <w:r w:rsidR="00000000" w:rsidRPr="00000000" w:rsidDel="00000000">
              <w:rPr>
                <w:i w:val="1"/>
                <w:u w:val="single"/>
                <w:rtl w:val="0"/>
              </w:rPr>
              <w:t xml:space="preserve">izklāstītos principus</w:t>
            </w:r>
            <w:r w:rsidR="00000000" w:rsidRPr="00000000" w:rsidDel="00000000">
              <w:rPr>
                <w:i w:val="1"/>
                <w:rtl w:val="0"/>
              </w:rPr>
              <w:t xml:space="preserve">, Komisija uzskata, ka </w:t>
            </w:r>
            <w:r w:rsidR="00000000" w:rsidRPr="00000000" w:rsidDel="00000000">
              <w:rPr>
                <w:i w:val="1"/>
                <w:u w:val="single"/>
                <w:rtl w:val="0"/>
              </w:rPr>
              <w:t xml:space="preserve">atsevišķas darbības,</w:t>
            </w:r>
            <w:r w:rsidR="00000000" w:rsidRPr="00000000" w:rsidDel="00000000">
              <w:rPr>
                <w:i w:val="1"/>
                <w:rtl w:val="0"/>
              </w:rPr>
              <w:t xml:space="preserve"> ko veic universitātes un pētniecības organizācijas, neietilpst valsts atbalsta noteikumu darbības jomā. Tas attiecas uz to pamatdarbību, proti:</w:t>
            </w:r>
            <w:r w:rsidR="00000000" w:rsidRPr="00000000" w:rsidDel="00000000">
              <w:rPr>
                <w:i w:val="1"/>
                <w:rtl w:val="0"/>
              </w:rPr>
              <w:t xml:space="preserve">a)</w:t>
            </w:r>
            <w:r w:rsidR="00000000" w:rsidRPr="00000000" w:rsidDel="00000000">
              <w:rPr>
                <w:i w:val="1"/>
                <w:u w:val="single"/>
                <w:rtl w:val="0"/>
              </w:rPr>
              <w:t xml:space="preserve">izglītību nolūkā panākt cilvēkresursu apjoma un kvalifikācijas pieaugumu;</w:t>
            </w:r>
            <w:r w:rsidR="00000000" w:rsidRPr="00000000" w:rsidDel="00000000">
              <w:rPr>
                <w:i w:val="1"/>
                <w:rtl w:val="0"/>
              </w:rPr>
              <w:t xml:space="preserve">b)neatkarīgiem pētījumiem un izstrādi nolūkā gūt plašākas zināšanas un labāku izpratni, tostarp kopīgiem pētījumiem un izstrādi;</w:t>
            </w:r>
            <w:r w:rsidR="00000000" w:rsidRPr="00000000" w:rsidDel="00000000">
              <w:rPr>
                <w:i w:val="1"/>
                <w:rtl w:val="0"/>
              </w:rPr>
              <w:t xml:space="preserve">c)pētījumu rezultātu izplatīšanu."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veicot Komisijas paziņojuma par Līguma par Eiropas Savienības darbību 107. panta 1. punktā minēto valsts atbalsta jēdzienu (2016/C 262/01) izvērtējumu augstāk minēto normu tvērumā, uzskata, ka primāri Latvijas Kultūras akadēmija (turpmāk - akadēmija) būtu bijis jāvērtē ņemot vērā Komisijas paziņojuma 18.punktu, kontekstā ar 13. un 31.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Vērtējams būtu: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1.vai izglītojošās darbības tajā profilā, par ko akadēmija gūst ieņēmumus, pastāv tirgus?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2.ja pastāv tirgus, vai akadēmija, kā valsts augstskola, iegūstot ieņēmumus (piemēram, studiju maksu) no izglītības procesa konkrētajā profilā, kurā pastāv tirgus, šos ieņēmumus iegūst kā no savas pamata darbības valsts augstākajā izglītībā un tālākizglītībā pilnībā nošķirtu saimniecisku darbību ar mērķi gūt peļņu?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3.Ja atbilde uz 1. un 2.jautājumu ir “Nē”, tad akadēmija nav uzskatāma par uzņēmumu minētā Eiropas Komisijas paziņojuma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atbilde uz  1.  2.jautājumu ir "jā", tad iestajas EK paziņojuma 18.p. minētais -  </w:t>
            </w:r>
            <w:r w:rsidR="00000000" w:rsidRPr="00000000" w:rsidDel="00000000">
              <w:rPr>
                <w:i w:val="1"/>
                <w:rtl w:val="0"/>
              </w:rPr>
              <w:t xml:space="preserve">publiskais subjekts veic saimniecisko darbību, ko var nošķirt no tā valsts varas pilnvaru īstenošanas, šis subjekts saistībā ar šo darbību rīkojas kā uzņēmums. </w:t>
            </w:r>
            <w:r w:rsidR="00000000" w:rsidRPr="00000000" w:rsidDel="00000000">
              <w:rPr>
                <w:rtl w:val="0"/>
              </w:rPr>
              <w:t xml:space="preserve">Šajā gadījumā tālāka izvērtēšana veicama atbilstoši komercdarbības atbalstu raksturojošajām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 ir papildinājusi informatīvo ziņojumu (11.lpp.) ar šādu secinājumu: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var arī secināt, ka Latvijas Kultūras akadēmija ir kvalificējama kā ar saimniecisko darbību nesaistīta, jo ir galvenokārt finansēta no valsts budžeta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konkrētu maksas izglītības pakalpojumu apmēru pārskata periodā, kā arī iekļaut izvērtējumā aplēses par plānotajiem ieņēmumiem un izdevumiem par 2024.un 2025.gadā.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norādot konkrētu maksas izglītības pakalpojumu apmēru pārskata periodā, kā arī iekļaujot izvērtējumā aplēses par plānotajiem ieņēmumiem un izdevumiem par 2024. un 2025.gadu.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teksta daļu "</w:t>
            </w:r>
            <w:r w:rsidR="00000000" w:rsidRPr="00000000" w:rsidDel="00000000">
              <w:rPr>
                <w:i w:val="1"/>
                <w:rtl w:val="0"/>
              </w:rPr>
              <w:t xml:space="preserve">Tādējādi Kultūras ministrija ir izvērtējusi, ka Latvijas Kultūras akadēmijas īstenotās projekta aktivitātes ar pētniecības mērķi atbilst Eiropas Komisijas paziņojuma „Pētniecībai, izstrādei un inovācijai piešķiramā valsts atbalsta nostādnes” (Eiropas Savienības Oficiālais Vēstnesis, 2022. gada 28. oktobris, Nr. C414) 20. punktā minētajām darbībām. Latvijas Kultūras akadēmija iesniedza Kultūras ministrijā apliecinājumu, ka projekta „ACE2-EU” īstenošanā augstskola ievēros Eiropas Komisijas paziņojuma „Pētniecībai, izstrādei un inovācijai piešķiramā valsts atbalsta nostādnes” (Eiropas Savienības Oficiālais Vēstnesis, 2022. gada 28. oktobris, Nr. C414) 20. punktā noteikto</w:t>
            </w:r>
            <w:r w:rsidR="00000000" w:rsidRPr="00000000" w:rsidDel="00000000">
              <w:rPr>
                <w:rtl w:val="0"/>
              </w:rPr>
              <w:t xml:space="preserve">" par atbilstību Pētniecības pamatnostādņu 20.punktam pievienot uzreiz pie skaidrojuma par LKA atbilstību PO definīcijai.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izvērtējumu noslēgt ar gala secinājumu attiecībā uz abiem projektā īstenojamajiem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precizēts un izvērtējums noslēgts ar gala secinājumu attiecībā uz abiem projektā “ACE</w:t>
            </w:r>
            <w:r w:rsidR="00000000" w:rsidRPr="00000000" w:rsidDel="00000000">
              <w:rPr>
                <w:vertAlign w:val="superscript"/>
                <w:rtl w:val="0"/>
              </w:rPr>
              <w:t xml:space="preserve">2</w:t>
            </w:r>
            <w:r w:rsidR="00000000" w:rsidRPr="00000000" w:rsidDel="00000000">
              <w:rPr>
                <w:rtl w:val="0"/>
              </w:rPr>
              <w:t xml:space="preserve">-EU” īstenojamajiem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līdzfinansējuma nodrošināšanu Eiropas Komisijas programmas "Erasmus+" iniciatīvas "Eiropas Universitātes" 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- 04.10.2024.)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 ar informāciju par Latvijas Kultūras akadēmijas atbilstību pētniecības organizācijas definīcijai atbilstoši Eiropas Komisijas paziņojuma „Pētniecībai, izstrādei un inovācijai piešķiramā valsts atbalsta nostādnes” 16. punkta ff) apakšpunktam konkrēti šī 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fakts, ka Latvijas Kultūras akadēmija ir reģistrēta Zinātnisko institūciju reģistrā nenozīmē, ka tā ir kvalificējama kā pētniecības un zināšanu izplatīšanas organizācija.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informāciju par Latvijas Kultūras akadēmijas atbilstību pētniecības organizācijas definīcijai atbilstoši Eiropas Komisijas paziņojuma „Pētniecībai, izstrādei un inovācijai piešķiramā valsts atbalsta nostādnes” 16.punkta ff) apakšpunktam konkrēti projekta “ACE</w:t>
            </w:r>
            <w:r w:rsidR="00000000" w:rsidRPr="00000000" w:rsidDel="00000000">
              <w:rPr>
                <w:vertAlign w:val="superscript"/>
                <w:rtl w:val="0"/>
              </w:rPr>
              <w:t xml:space="preserve">2</w:t>
            </w:r>
            <w:r w:rsidR="00000000" w:rsidRPr="00000000" w:rsidDel="00000000">
              <w:rPr>
                <w:rtl w:val="0"/>
              </w:rPr>
              <w:t xml:space="preserve">-EU”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ziņojuma projektu ar informāciju, ka īstenojot plānotās aktivitātes tiks nodrošināta atbalsta nepārklāšanās ar Eiropas Savienības kohēzijas politikas programmas 2021.-2027.gadam (turpmāk - Programma) un Atveseļošanas un noturības mehānisma plāna ietvaros īstenotajām aktivitātēm. Vēršam uzmanību, ka Programmas ietvaros plānots atbalsts, piemēram, digitālo risinājumu pilnveidei augstskolās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 informāciju, ka Latvijas Kultūras akadēmija ir apliecinājusi, ka īstenojot Eiropas Komisijas programmas „Erasmus+” iniciatīvas „Eiropas Universitātes” projektā „ACE²-EU” plānotās aktivitātes, tiks nodrošināta atbalsta nepārklāšanās ar Eiropas Savienības kohēzijas politikas programmas 2021.-2027.gadam un Atveseļošanas un noturības mehānisma plāna ietvaros īstenotajām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līdzfinansējuma nodrošināšanu Eiropas Komisijas programmas „Erasmus+” iniciatīvas „Eiropas Universitātes”projekta „ACE2-EU”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19.lpp. 2. un 3.punktā iekļautā informācija ir precizējama atbilstoši Ministru kabineta sēdes protokollēmuma projekta 2. un 3.punktam.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informatīvā ziņojuma 19.lpp. 2. un 3.punktā iekļautā informācija atbilstoši Ministru kabineta sēdes protokollēmuma projekta 2. un 3.punktam.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24-TA-2333</w:t>
    </w:r>
    <w:r>
      <w:br/>
    </w:r>
    <w:r w:rsidR="00000000" w:rsidRPr="00000000" w:rsidDel="00000000">
      <w:rPr>
        <w:rtl w:val="0"/>
      </w:rPr>
      <w:t xml:space="preserve">08.10.2024. 10.07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24-TA-2333</w:t>
    </w:r>
    <w:r>
      <w:br/>
    </w:r>
    <w:r w:rsidR="00000000" w:rsidRPr="00000000" w:rsidDel="00000000">
      <w:rPr>
        <w:rtl w:val="0"/>
      </w:rPr>
      <w:t xml:space="preserve">08.10.2024. 10.07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Izziņa_24-TA-2333.docx</dc:title>
</cp:coreProperties>
</file>

<file path=docProps/custom.xml><?xml version="1.0" encoding="utf-8"?>
<Properties xmlns="http://schemas.openxmlformats.org/officeDocument/2006/custom-properties" xmlns:vt="http://schemas.openxmlformats.org/officeDocument/2006/docPropsVTypes"/>
</file>