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ook w:val="00A0" w:firstRow="1" w:lastRow="0" w:firstColumn="1" w:lastColumn="0" w:noHBand="0" w:noVBand="0"/>
      </w:tblPr>
      <w:tblGrid>
        <w:gridCol w:w="10188"/>
      </w:tblGrid>
      <w:tr w:rsidR="00BD6FD2" w:rsidRPr="0083064C" w14:paraId="4D61FD41" w14:textId="77777777" w:rsidTr="00F43A16">
        <w:trPr>
          <w:jc w:val="center"/>
        </w:trPr>
        <w:tc>
          <w:tcPr>
            <w:tcW w:w="10188" w:type="dxa"/>
            <w:tcBorders>
              <w:bottom w:val="single" w:sz="6" w:space="0" w:color="000000"/>
            </w:tcBorders>
          </w:tcPr>
          <w:p w14:paraId="4CE3A860" w14:textId="6AD13CEC" w:rsidR="00BD6FD2" w:rsidRPr="0083064C" w:rsidRDefault="000C3947" w:rsidP="00DD4A16">
            <w:pPr>
              <w:pStyle w:val="Heading1"/>
            </w:pPr>
            <w:bookmarkStart w:id="0" w:name="OLE_LINK1"/>
            <w:bookmarkStart w:id="1" w:name="OLE_LINK2"/>
            <w:r w:rsidRPr="0083064C">
              <w:t>Izziņa par atzinumos sniegtajiem iebildumiem</w:t>
            </w:r>
          </w:p>
          <w:p w14:paraId="4B0657C5" w14:textId="14631944" w:rsidR="00BD6FD2" w:rsidRPr="0083064C" w:rsidRDefault="00F043C9" w:rsidP="00442904">
            <w:pPr>
              <w:spacing w:before="120" w:after="120"/>
              <w:jc w:val="center"/>
              <w:rPr>
                <w:b/>
                <w:sz w:val="22"/>
                <w:szCs w:val="22"/>
              </w:rPr>
            </w:pPr>
            <w:r w:rsidRPr="0083064C">
              <w:rPr>
                <w:b/>
                <w:sz w:val="22"/>
                <w:szCs w:val="22"/>
              </w:rPr>
              <w:t>Ministru kabineta noteikumu projekts</w:t>
            </w:r>
            <w:bookmarkEnd w:id="0"/>
            <w:bookmarkEnd w:id="1"/>
            <w:r w:rsidR="00872632" w:rsidRPr="0083064C">
              <w:rPr>
                <w:b/>
                <w:sz w:val="22"/>
                <w:szCs w:val="22"/>
              </w:rPr>
              <w:t xml:space="preserve"> </w:t>
            </w:r>
            <w:r w:rsidR="00442904" w:rsidRPr="0083064C">
              <w:rPr>
                <w:b/>
                <w:bCs/>
                <w:sz w:val="22"/>
                <w:szCs w:val="22"/>
              </w:rPr>
              <w:t>“Grozījumi Ministru kabineta 2020.gada 2.septembra noteikumos Nr.560 “</w:t>
            </w:r>
            <w:r w:rsidR="00442904" w:rsidRPr="0083064C">
              <w:rPr>
                <w:b/>
                <w:bCs/>
                <w:sz w:val="22"/>
                <w:szCs w:val="22"/>
                <w:shd w:val="clear" w:color="auto" w:fill="FFFFFF"/>
              </w:rPr>
              <w:t>Noteikumi par elektroenerģijas ražošanu, izmantojot atjaunojamos energoresursus, kā arī par cenu noteikšanas kārtību un uzraudzību”</w:t>
            </w:r>
            <w:r w:rsidR="00442904" w:rsidRPr="0083064C">
              <w:rPr>
                <w:b/>
                <w:bCs/>
                <w:sz w:val="22"/>
                <w:szCs w:val="22"/>
              </w:rPr>
              <w:t>”</w:t>
            </w:r>
          </w:p>
        </w:tc>
      </w:tr>
    </w:tbl>
    <w:p w14:paraId="433D748A" w14:textId="77777777" w:rsidR="00BD6FD2" w:rsidRPr="0083064C" w:rsidRDefault="00BD6FD2" w:rsidP="00442904">
      <w:pPr>
        <w:pStyle w:val="naisf"/>
        <w:spacing w:before="0" w:after="0"/>
        <w:ind w:firstLine="0"/>
        <w:rPr>
          <w:b/>
          <w:sz w:val="22"/>
          <w:szCs w:val="22"/>
        </w:rPr>
      </w:pPr>
    </w:p>
    <w:p w14:paraId="33A710DA" w14:textId="77777777" w:rsidR="00A77BEE" w:rsidRDefault="00A77BEE" w:rsidP="00442904">
      <w:pPr>
        <w:pStyle w:val="naisf"/>
        <w:spacing w:before="0" w:after="0"/>
        <w:ind w:firstLine="0"/>
        <w:jc w:val="center"/>
        <w:rPr>
          <w:b/>
          <w:sz w:val="22"/>
          <w:szCs w:val="22"/>
        </w:rPr>
      </w:pPr>
    </w:p>
    <w:p w14:paraId="27ACA861" w14:textId="7FD34C40" w:rsidR="00BD6FD2" w:rsidRPr="0083064C" w:rsidRDefault="00BD6FD2" w:rsidP="00442904">
      <w:pPr>
        <w:pStyle w:val="naisf"/>
        <w:spacing w:before="0" w:after="0"/>
        <w:ind w:firstLine="0"/>
        <w:jc w:val="center"/>
        <w:rPr>
          <w:b/>
          <w:sz w:val="22"/>
          <w:szCs w:val="22"/>
        </w:rPr>
      </w:pPr>
      <w:r w:rsidRPr="0083064C">
        <w:rPr>
          <w:b/>
          <w:sz w:val="22"/>
          <w:szCs w:val="22"/>
        </w:rPr>
        <w:t>Jautājumi, par kuriem saskaņošanā vienošanās nav panākta</w:t>
      </w:r>
      <w:r w:rsidR="006B7D52" w:rsidRPr="0083064C">
        <w:rPr>
          <w:b/>
          <w:sz w:val="22"/>
          <w:szCs w:val="22"/>
        </w:rPr>
        <w:t xml:space="preserve"> ar saskaņošanas dalībniekiem</w:t>
      </w:r>
    </w:p>
    <w:p w14:paraId="25C44757" w14:textId="77777777" w:rsidR="00BD6FD2" w:rsidRPr="0083064C" w:rsidRDefault="00BD6FD2" w:rsidP="00442904">
      <w:pPr>
        <w:pStyle w:val="naisf"/>
        <w:spacing w:before="0" w:after="0"/>
        <w:ind w:firstLine="720"/>
        <w:rPr>
          <w:sz w:val="22"/>
          <w:szCs w:val="22"/>
        </w:rPr>
      </w:pPr>
    </w:p>
    <w:tbl>
      <w:tblPr>
        <w:tblW w:w="1414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268"/>
        <w:gridCol w:w="3119"/>
        <w:gridCol w:w="3260"/>
        <w:gridCol w:w="2552"/>
        <w:gridCol w:w="2271"/>
      </w:tblGrid>
      <w:tr w:rsidR="00D41680" w:rsidRPr="0083064C" w14:paraId="20ADEEE7" w14:textId="77777777" w:rsidTr="00493DD4">
        <w:tc>
          <w:tcPr>
            <w:tcW w:w="67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BF7F300" w14:textId="77777777" w:rsidR="00D41680" w:rsidRPr="0083064C" w:rsidRDefault="00D41680" w:rsidP="00085212">
            <w:pPr>
              <w:pStyle w:val="naisc"/>
              <w:spacing w:before="0" w:after="0"/>
              <w:rPr>
                <w:sz w:val="22"/>
                <w:szCs w:val="22"/>
              </w:rPr>
            </w:pPr>
            <w:r w:rsidRPr="0083064C">
              <w:rPr>
                <w:sz w:val="22"/>
                <w:szCs w:val="22"/>
              </w:rPr>
              <w:t>Nr. p.k.</w:t>
            </w:r>
          </w:p>
        </w:tc>
        <w:tc>
          <w:tcPr>
            <w:tcW w:w="226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2321827" w14:textId="77777777" w:rsidR="00D41680" w:rsidRPr="0083064C" w:rsidRDefault="00D41680" w:rsidP="00085212">
            <w:pPr>
              <w:pStyle w:val="naisc"/>
              <w:spacing w:before="0" w:after="0"/>
              <w:ind w:firstLine="12"/>
              <w:rPr>
                <w:sz w:val="22"/>
                <w:szCs w:val="22"/>
              </w:rPr>
            </w:pPr>
            <w:r w:rsidRPr="0083064C">
              <w:rPr>
                <w:sz w:val="22"/>
                <w:szCs w:val="22"/>
              </w:rPr>
              <w:t>Saskaņošanai nosūtītā projekta redakcija (konkrēta punkta (panta) redakcija)</w:t>
            </w:r>
          </w:p>
        </w:tc>
        <w:tc>
          <w:tcPr>
            <w:tcW w:w="3119"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6D538C8" w14:textId="343BDE2B" w:rsidR="00D41680" w:rsidRPr="0083064C" w:rsidRDefault="00D41680" w:rsidP="00085212">
            <w:pPr>
              <w:pStyle w:val="naisc"/>
              <w:spacing w:before="0" w:after="0"/>
              <w:ind w:right="3"/>
              <w:rPr>
                <w:sz w:val="22"/>
                <w:szCs w:val="22"/>
              </w:rPr>
            </w:pPr>
            <w:r w:rsidRPr="0083064C">
              <w:rPr>
                <w:sz w:val="22"/>
                <w:szCs w:val="22"/>
              </w:rPr>
              <w:t>Nozares iebildums, kā arī saskaņošanā papildus izteiktais iebildums par projekta konkrēto punktu (pantu)</w:t>
            </w:r>
          </w:p>
        </w:tc>
        <w:tc>
          <w:tcPr>
            <w:tcW w:w="326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CF0155D" w14:textId="77777777" w:rsidR="00D41680" w:rsidRPr="0083064C" w:rsidRDefault="00D41680" w:rsidP="00085212">
            <w:pPr>
              <w:pStyle w:val="naisc"/>
              <w:spacing w:before="0" w:after="0"/>
              <w:ind w:firstLine="21"/>
              <w:rPr>
                <w:sz w:val="22"/>
                <w:szCs w:val="22"/>
              </w:rPr>
            </w:pPr>
            <w:r w:rsidRPr="0083064C">
              <w:rPr>
                <w:sz w:val="22"/>
                <w:szCs w:val="22"/>
              </w:rPr>
              <w:t>Atbildīgās ministrijas pamatojums iebilduma noraidījumam</w:t>
            </w: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01708048" w14:textId="77777777" w:rsidR="00D41680" w:rsidRPr="0083064C" w:rsidRDefault="00D41680" w:rsidP="00085212">
            <w:pPr>
              <w:jc w:val="center"/>
              <w:rPr>
                <w:sz w:val="22"/>
                <w:szCs w:val="22"/>
              </w:rPr>
            </w:pPr>
            <w:r w:rsidRPr="0083064C">
              <w:rPr>
                <w:sz w:val="22"/>
                <w:szCs w:val="22"/>
              </w:rPr>
              <w:t>Atzinuma sniedzēja uzturētais iebildums, ja tas atšķiras no atzinumā norādītā iebilduma pamatojuma</w:t>
            </w:r>
          </w:p>
        </w:tc>
        <w:tc>
          <w:tcPr>
            <w:tcW w:w="2271" w:type="dxa"/>
            <w:tcBorders>
              <w:top w:val="single" w:sz="4" w:space="0" w:color="auto"/>
              <w:left w:val="single" w:sz="4" w:space="0" w:color="auto"/>
              <w:bottom w:val="single" w:sz="4" w:space="0" w:color="auto"/>
            </w:tcBorders>
            <w:shd w:val="clear" w:color="auto" w:fill="D9D9D9"/>
            <w:vAlign w:val="center"/>
          </w:tcPr>
          <w:p w14:paraId="53F6086C" w14:textId="77777777" w:rsidR="00D41680" w:rsidRPr="0083064C" w:rsidRDefault="00D41680" w:rsidP="00085212">
            <w:pPr>
              <w:jc w:val="center"/>
              <w:rPr>
                <w:sz w:val="22"/>
                <w:szCs w:val="22"/>
              </w:rPr>
            </w:pPr>
            <w:r w:rsidRPr="0083064C">
              <w:rPr>
                <w:sz w:val="22"/>
                <w:szCs w:val="22"/>
              </w:rPr>
              <w:t>Projekta attiecīgā punkta (panta) galīgā redakcija</w:t>
            </w:r>
          </w:p>
        </w:tc>
      </w:tr>
      <w:tr w:rsidR="00D41680" w:rsidRPr="0083064C" w14:paraId="47035B96" w14:textId="77777777" w:rsidTr="00493DD4">
        <w:trPr>
          <w:trHeight w:val="211"/>
        </w:trPr>
        <w:tc>
          <w:tcPr>
            <w:tcW w:w="675" w:type="dxa"/>
            <w:tcBorders>
              <w:top w:val="single" w:sz="6" w:space="0" w:color="000000"/>
              <w:left w:val="single" w:sz="6" w:space="0" w:color="000000"/>
              <w:bottom w:val="single" w:sz="6" w:space="0" w:color="000000"/>
              <w:right w:val="single" w:sz="6" w:space="0" w:color="000000"/>
            </w:tcBorders>
            <w:shd w:val="clear" w:color="auto" w:fill="D9D9D9"/>
          </w:tcPr>
          <w:p w14:paraId="4BB2E6CA" w14:textId="77777777" w:rsidR="00D41680" w:rsidRPr="0083064C" w:rsidRDefault="00D41680" w:rsidP="00085212">
            <w:pPr>
              <w:pStyle w:val="naisc"/>
              <w:spacing w:before="0" w:after="0"/>
              <w:rPr>
                <w:sz w:val="22"/>
                <w:szCs w:val="22"/>
              </w:rPr>
            </w:pPr>
            <w:r w:rsidRPr="0083064C">
              <w:rPr>
                <w:sz w:val="22"/>
                <w:szCs w:val="22"/>
              </w:rPr>
              <w:t>1</w:t>
            </w:r>
          </w:p>
        </w:tc>
        <w:tc>
          <w:tcPr>
            <w:tcW w:w="2268" w:type="dxa"/>
            <w:tcBorders>
              <w:top w:val="single" w:sz="6" w:space="0" w:color="000000"/>
              <w:left w:val="single" w:sz="6" w:space="0" w:color="000000"/>
              <w:bottom w:val="single" w:sz="6" w:space="0" w:color="000000"/>
              <w:right w:val="single" w:sz="6" w:space="0" w:color="000000"/>
            </w:tcBorders>
            <w:shd w:val="clear" w:color="auto" w:fill="D9D9D9"/>
          </w:tcPr>
          <w:p w14:paraId="294CA92D" w14:textId="77777777" w:rsidR="00D41680" w:rsidRPr="0083064C" w:rsidRDefault="00D41680" w:rsidP="00085212">
            <w:pPr>
              <w:pStyle w:val="naisc"/>
              <w:spacing w:before="0" w:after="0"/>
              <w:ind w:firstLine="720"/>
              <w:rPr>
                <w:sz w:val="22"/>
                <w:szCs w:val="22"/>
              </w:rPr>
            </w:pPr>
            <w:r w:rsidRPr="0083064C">
              <w:rPr>
                <w:sz w:val="22"/>
                <w:szCs w:val="22"/>
              </w:rPr>
              <w:t>2</w:t>
            </w:r>
          </w:p>
        </w:tc>
        <w:tc>
          <w:tcPr>
            <w:tcW w:w="3119" w:type="dxa"/>
            <w:tcBorders>
              <w:top w:val="single" w:sz="6" w:space="0" w:color="000000"/>
              <w:left w:val="single" w:sz="6" w:space="0" w:color="000000"/>
              <w:bottom w:val="single" w:sz="6" w:space="0" w:color="000000"/>
              <w:right w:val="single" w:sz="6" w:space="0" w:color="000000"/>
            </w:tcBorders>
            <w:shd w:val="clear" w:color="auto" w:fill="D9D9D9"/>
          </w:tcPr>
          <w:p w14:paraId="7D02FC5C" w14:textId="77777777" w:rsidR="00D41680" w:rsidRPr="0083064C" w:rsidRDefault="00D41680" w:rsidP="00085212">
            <w:pPr>
              <w:pStyle w:val="naisc"/>
              <w:spacing w:before="0" w:after="0"/>
              <w:ind w:firstLine="720"/>
              <w:rPr>
                <w:sz w:val="22"/>
                <w:szCs w:val="22"/>
              </w:rPr>
            </w:pPr>
            <w:r w:rsidRPr="0083064C">
              <w:rPr>
                <w:sz w:val="22"/>
                <w:szCs w:val="22"/>
              </w:rPr>
              <w:t>3</w:t>
            </w:r>
          </w:p>
        </w:tc>
        <w:tc>
          <w:tcPr>
            <w:tcW w:w="3260" w:type="dxa"/>
            <w:tcBorders>
              <w:top w:val="single" w:sz="6" w:space="0" w:color="000000"/>
              <w:left w:val="single" w:sz="6" w:space="0" w:color="000000"/>
              <w:bottom w:val="single" w:sz="6" w:space="0" w:color="000000"/>
              <w:right w:val="single" w:sz="6" w:space="0" w:color="000000"/>
            </w:tcBorders>
            <w:shd w:val="clear" w:color="auto" w:fill="D9D9D9"/>
          </w:tcPr>
          <w:p w14:paraId="76984D87" w14:textId="77777777" w:rsidR="00D41680" w:rsidRPr="0083064C" w:rsidRDefault="00D41680" w:rsidP="00085212">
            <w:pPr>
              <w:pStyle w:val="naisc"/>
              <w:spacing w:before="0" w:after="0"/>
              <w:ind w:firstLine="720"/>
              <w:rPr>
                <w:sz w:val="22"/>
                <w:szCs w:val="22"/>
              </w:rPr>
            </w:pPr>
            <w:r w:rsidRPr="0083064C">
              <w:rPr>
                <w:sz w:val="22"/>
                <w:szCs w:val="22"/>
              </w:rPr>
              <w:t>4</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14:paraId="4BE33AD7" w14:textId="77777777" w:rsidR="00D41680" w:rsidRPr="0083064C" w:rsidRDefault="00D41680" w:rsidP="00085212">
            <w:pPr>
              <w:jc w:val="center"/>
              <w:rPr>
                <w:sz w:val="22"/>
                <w:szCs w:val="22"/>
              </w:rPr>
            </w:pPr>
            <w:r w:rsidRPr="0083064C">
              <w:rPr>
                <w:sz w:val="22"/>
                <w:szCs w:val="22"/>
              </w:rPr>
              <w:t>5</w:t>
            </w:r>
          </w:p>
        </w:tc>
        <w:tc>
          <w:tcPr>
            <w:tcW w:w="2271" w:type="dxa"/>
            <w:tcBorders>
              <w:top w:val="single" w:sz="4" w:space="0" w:color="auto"/>
              <w:left w:val="single" w:sz="4" w:space="0" w:color="auto"/>
              <w:bottom w:val="single" w:sz="4" w:space="0" w:color="auto"/>
            </w:tcBorders>
            <w:shd w:val="clear" w:color="auto" w:fill="D9D9D9"/>
          </w:tcPr>
          <w:p w14:paraId="67551B40" w14:textId="77777777" w:rsidR="00D41680" w:rsidRPr="0083064C" w:rsidRDefault="00D41680" w:rsidP="00085212">
            <w:pPr>
              <w:jc w:val="center"/>
              <w:rPr>
                <w:sz w:val="22"/>
                <w:szCs w:val="22"/>
              </w:rPr>
            </w:pPr>
            <w:r w:rsidRPr="0083064C">
              <w:rPr>
                <w:sz w:val="22"/>
                <w:szCs w:val="22"/>
              </w:rPr>
              <w:t>6</w:t>
            </w:r>
          </w:p>
        </w:tc>
      </w:tr>
      <w:tr w:rsidR="009022AA" w:rsidRPr="0083064C" w:rsidDel="00E40881" w14:paraId="472B10DA"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227D5C2" w14:textId="77777777" w:rsidR="009022AA" w:rsidRPr="0083064C" w:rsidDel="00E40881" w:rsidRDefault="009022AA" w:rsidP="00EE7660">
            <w:pPr>
              <w:pStyle w:val="naisc"/>
              <w:numPr>
                <w:ilvl w:val="0"/>
                <w:numId w:val="54"/>
              </w:numPr>
              <w:spacing w:before="0" w:after="0" w:line="240" w:lineRule="auto"/>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5EC859D4" w14:textId="4BC5274F" w:rsidR="009022AA" w:rsidRPr="0083064C" w:rsidRDefault="009022AA" w:rsidP="009022AA">
            <w:pPr>
              <w:spacing w:line="240" w:lineRule="auto"/>
              <w:rPr>
                <w:sz w:val="22"/>
                <w:szCs w:val="22"/>
              </w:rPr>
            </w:pPr>
            <w:r w:rsidRPr="0083064C">
              <w:rPr>
                <w:b/>
                <w:bCs/>
                <w:sz w:val="22"/>
                <w:szCs w:val="22"/>
              </w:rPr>
              <w:t>Atšķirīga regulējuma noteikšana attiecībā pret elektrostacijām, kuru uzstādītā jauda ir zem 1 MW</w:t>
            </w:r>
          </w:p>
        </w:tc>
      </w:tr>
      <w:tr w:rsidR="00406D68" w:rsidRPr="0083064C" w:rsidDel="00E40881" w14:paraId="36F7490D"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4D1DB50" w14:textId="77777777" w:rsidR="00406D68" w:rsidRPr="0083064C" w:rsidDel="00E40881" w:rsidRDefault="00406D68"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1D78140" w14:textId="77777777" w:rsidR="00406D68" w:rsidRPr="0083064C" w:rsidRDefault="00406D68" w:rsidP="009022AA">
            <w:pPr>
              <w:spacing w:line="240" w:lineRule="auto"/>
              <w:rPr>
                <w:sz w:val="22"/>
                <w:szCs w:val="22"/>
              </w:rPr>
            </w:pPr>
            <w:r w:rsidRPr="0083064C">
              <w:rPr>
                <w:sz w:val="22"/>
                <w:szCs w:val="22"/>
              </w:rPr>
              <w:t>30. Publiskais tirgotājs no komersanta, kas elektroenerģiju ražo šo noteikumu 3.2. un 3.3. apakšpunktā minētajās biogāzes vai biomasas elektrostacijās, iepērk tikai to elektroenerģijas daudzumu, kas saskaņā ar šo noteikumu </w:t>
            </w:r>
            <w:hyperlink r:id="rId8" w:anchor="p31" w:history="1">
              <w:r w:rsidRPr="0083064C">
                <w:rPr>
                  <w:sz w:val="22"/>
                  <w:szCs w:val="22"/>
                  <w:u w:val="single"/>
                </w:rPr>
                <w:t>31.</w:t>
              </w:r>
            </w:hyperlink>
            <w:r w:rsidRPr="0083064C">
              <w:rPr>
                <w:sz w:val="22"/>
                <w:szCs w:val="22"/>
              </w:rPr>
              <w:t> punktu ir atzīstams par saražotu koģenerācijā.</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3865163" w14:textId="77777777" w:rsidR="00406D68" w:rsidRPr="0083064C" w:rsidRDefault="00406D68" w:rsidP="009022AA">
            <w:pPr>
              <w:spacing w:line="240" w:lineRule="auto"/>
              <w:jc w:val="both"/>
              <w:rPr>
                <w:b/>
                <w:sz w:val="22"/>
                <w:szCs w:val="22"/>
              </w:rPr>
            </w:pPr>
            <w:r w:rsidRPr="0083064C">
              <w:rPr>
                <w:b/>
                <w:sz w:val="22"/>
                <w:szCs w:val="22"/>
              </w:rPr>
              <w:t xml:space="preserve">LBA </w:t>
            </w:r>
          </w:p>
          <w:p w14:paraId="72ED1456" w14:textId="77777777" w:rsidR="00406D68" w:rsidRPr="0083064C" w:rsidRDefault="00406D68" w:rsidP="009022AA">
            <w:pPr>
              <w:spacing w:line="240" w:lineRule="auto"/>
              <w:jc w:val="both"/>
              <w:rPr>
                <w:sz w:val="22"/>
                <w:szCs w:val="22"/>
              </w:rPr>
            </w:pPr>
            <w:r w:rsidRPr="0083064C">
              <w:rPr>
                <w:sz w:val="22"/>
                <w:szCs w:val="22"/>
              </w:rPr>
              <w:t>Papildināt MK 560 noteikumu 30. punktu aiz vārdiem “apakšpunktā minētajās biogāzes vai biomasas elektrostacijās" ar vārdiem un cipariem šādā redakcijā: ” kuru elektriskā uzstādītā jauda pārsniedz 1 MW”.</w:t>
            </w:r>
          </w:p>
          <w:p w14:paraId="0C320B20" w14:textId="77777777" w:rsidR="00406D68" w:rsidRPr="0083064C" w:rsidRDefault="00406D68" w:rsidP="009022AA">
            <w:pPr>
              <w:spacing w:line="240" w:lineRule="auto"/>
              <w:jc w:val="both"/>
              <w:rPr>
                <w:sz w:val="22"/>
                <w:szCs w:val="22"/>
              </w:rPr>
            </w:pPr>
          </w:p>
          <w:p w14:paraId="76E1830B" w14:textId="77777777" w:rsidR="00406D68" w:rsidRPr="0083064C" w:rsidRDefault="00406D68" w:rsidP="009022AA">
            <w:pPr>
              <w:spacing w:line="240" w:lineRule="auto"/>
              <w:jc w:val="both"/>
              <w:rPr>
                <w:sz w:val="22"/>
                <w:szCs w:val="22"/>
              </w:rPr>
            </w:pPr>
            <w:r w:rsidRPr="0083064C">
              <w:rPr>
                <w:sz w:val="22"/>
                <w:szCs w:val="22"/>
              </w:rPr>
              <w:t xml:space="preserve">Papildināt MK 560 noteikumus ar jaunu 301 .punktu šādā redakcijā: “Publiskais tirgotājs no komersanta, kas elektroenerģiju ražo šo noteikumu 3.2. un 3.3. </w:t>
            </w:r>
            <w:r w:rsidRPr="0083064C">
              <w:rPr>
                <w:sz w:val="22"/>
                <w:szCs w:val="22"/>
              </w:rPr>
              <w:lastRenderedPageBreak/>
              <w:t xml:space="preserve">apakšpunktā minētajās biogāzes vai biomasas koģenerācijas stacijas iepērk visu koģenerācijā saražotās elektroenerģijas daudzumu, kas atlicis pēc elektroenerģijas izlietošanas biogāzes vai biomasas elektrostacijas darbības nodrošināšanai, ja šo elektrostaciju elektriskā uzstādītā jauda nepārsniedz 1 MW un elektrostacijā ietilpstošā koģenerācijas stacija atbilst augstas efektivitātes kritērijam – sasniegts vismaz 1% primāro energoresursu ietaupījums” (1) Iepriekšējo divu grozījumu nepieciešamība pamatojama ar Eiropas Parlamenta un Padomes direktīvas 2012/27/ES 2.pielikuma punktu a), kas paredz, ka mazas apjoma koģenerācijas stacijas (ar elektrisko jaudu līdz 1 MW) kvalificē kā augstas efektivitātes koģenerācijas, pat ja tās sasniedz minimālu primārās enerģijas ietaupījumu. Kā norādīts arī KPMG ziņojuma 4.7.2. punktā, tad šis attiecas uz nozīmīgu skaitu biogāzes staciju Latvijā. Mazo jaudu stacijās ir izteikta problēma, ka tām ir nepieciešams lielāks daudzums siltumenerģijas biogāzes ražošanas procesa nodrošināšanai. Ja nesekos saprātīgi soļi no Ekonomikas </w:t>
            </w:r>
            <w:r w:rsidRPr="0083064C">
              <w:rPr>
                <w:sz w:val="22"/>
                <w:szCs w:val="22"/>
              </w:rPr>
              <w:lastRenderedPageBreak/>
              <w:t>Ministrijas puses, atzīstot, ka biogāzes ražošanā patērētā siltumenerģija ir lietderīga un tiek patērēta nozīmīgā apjomā, tad šīm mazajām biogāzes stacijām nav tehniski nekādu iespēju sasniegt augstās efektivitātes prasības, kuras iepriekšminētās direktīvas kontekstā bija uzstādītas jaunām, liela apjoma koģenerācijas iekārtām.</w:t>
            </w:r>
          </w:p>
          <w:p w14:paraId="446D3495" w14:textId="77777777" w:rsidR="00406D68" w:rsidRPr="0083064C" w:rsidRDefault="00406D68" w:rsidP="009022AA">
            <w:pPr>
              <w:spacing w:line="240" w:lineRule="auto"/>
              <w:jc w:val="both"/>
              <w:rPr>
                <w:sz w:val="22"/>
                <w:szCs w:val="22"/>
              </w:rPr>
            </w:pPr>
          </w:p>
          <w:p w14:paraId="2C870E13" w14:textId="77777777" w:rsidR="00406D68" w:rsidRPr="0083064C" w:rsidRDefault="00406D68" w:rsidP="009022AA">
            <w:pPr>
              <w:spacing w:line="240" w:lineRule="auto"/>
              <w:jc w:val="both"/>
              <w:rPr>
                <w:b/>
                <w:bCs/>
                <w:sz w:val="22"/>
                <w:szCs w:val="22"/>
              </w:rPr>
            </w:pPr>
            <w:r w:rsidRPr="0083064C">
              <w:rPr>
                <w:b/>
                <w:bCs/>
                <w:sz w:val="22"/>
                <w:szCs w:val="22"/>
              </w:rPr>
              <w:t>LBA 13.04.21. iebildums</w:t>
            </w:r>
          </w:p>
          <w:p w14:paraId="5433AF7D" w14:textId="77777777" w:rsidR="00406D68" w:rsidRPr="0083064C" w:rsidRDefault="00406D68" w:rsidP="009022AA">
            <w:pPr>
              <w:spacing w:line="240" w:lineRule="auto"/>
              <w:jc w:val="both"/>
              <w:rPr>
                <w:sz w:val="22"/>
                <w:szCs w:val="22"/>
              </w:rPr>
            </w:pPr>
            <w:r w:rsidRPr="0083064C">
              <w:rPr>
                <w:sz w:val="22"/>
                <w:szCs w:val="22"/>
              </w:rPr>
              <w:t xml:space="preserve">LBA ierosinājums papildināt MKN Nr. 560 30. punktu. LBA ierosinājums nav ņemts vērā, pamatojot to sekojoši: “Vēršam uzmanību, ka Eiropas Parlamenta un Padomes direktīvai 2012/27/ES ir divi pielikumi ar atšķirīgiem mērķiem. Direktīvas II Pielikumā iekļauti nosacījumi, lai koģenerācijas iekārtas uzskatītu par atbilstošām augstas efektivitātes koģenerācijai. Iekārtas atbilst augstas efektivitātes koģenerācijai, ja ir sasniegts noteikts primāro energoresursu ietaupījums (PEI), kas koģenerācijas stacijām ar uzstādīto elektrisko jaudu līdz 1 MW ir noteikts minimāls, t.i. 1%. Savukārt, Direktīvas I Pielikumā </w:t>
            </w:r>
            <w:r w:rsidRPr="0083064C">
              <w:rPr>
                <w:sz w:val="22"/>
                <w:szCs w:val="22"/>
              </w:rPr>
              <w:lastRenderedPageBreak/>
              <w:t xml:space="preserve">ir iekļauts koģenerācijas režīmā saražotās elektroenerģijas aprēķins, kurā tiek ņemts vērā lietderīgās siltumenerģijas daudzums. Skaidrojam, ka, lai nodrošinātu lietderīgu siltumenerģijas izmantošanu, Elektroenerģijas tirgus likums paredz, ka no visām koģenerācijas stacijām obligātā iepirkuma ietvaros tiek iepirkta tikai tā elektroenerģija, kas saražota koģenerācijā.” Uz šo LBA iebilst un paskaidro: 1) par koģenerācijas stacijām biogāzes stacijas cenšas pārveidot līdz ar MK Nr. 560 ieviešanu. Līdz šo noteikumu izveidošanai, biogāzes stacijās, kuras regulē šie noteikumi, pāri palikušo siltumenerģiju varēja izmantot daļēji, visa elektroenerģija netika saražota koģenerācijā, bet ražotāji saņēma obligātā iepirkuma atbalstu saskaņā ar Elektroenerģijas tirgus likumu. Un tas bija iespējams, jo atbalsts tika saņemts par elektroenerģijas ražošanu no atjaunojamajiem energoresursiem, nevis elektroenerģijas ražošanu koģenerācijā. Tāpat obligātā iepirkuma atbalstu savulaik saņēma arī koģenerācijas stacijas ar jaudu virs 4 MW, neražojot elektroenerģiju koģenerācijā (Elektroenerģijas tirgus likuma </w:t>
            </w:r>
            <w:r w:rsidRPr="0083064C">
              <w:rPr>
                <w:sz w:val="22"/>
                <w:szCs w:val="22"/>
              </w:rPr>
              <w:lastRenderedPageBreak/>
              <w:t xml:space="preserve">28.1 panta 21 daļa), 2) Eiropas Parlamenta un Padomes </w:t>
            </w:r>
            <w:proofErr w:type="spellStart"/>
            <w:r w:rsidRPr="0083064C">
              <w:rPr>
                <w:sz w:val="22"/>
                <w:szCs w:val="22"/>
              </w:rPr>
              <w:t>direktīvaas</w:t>
            </w:r>
            <w:proofErr w:type="spellEnd"/>
            <w:r w:rsidRPr="0083064C">
              <w:rPr>
                <w:sz w:val="22"/>
                <w:szCs w:val="22"/>
              </w:rPr>
              <w:t xml:space="preserve"> 2012/27/ES divi pielikumi nav ar atšķirīgiem mērķiem, bet ir pakārtoti viens otram. Ja I pielikums nosaka metodi, kā aprēķināt koģenerācijas režīmā saražotās elektroenerģijas apjomu, tad II nosaka metodi, kā, zinot šo koģenerācijas režīmā saražotās elektroenerģijas apjomu, noteikt primārās enerģijas ietaupījumu. Atkarībā no primārās enerģijas ietaupījuma elektroenerģijas un siltumenerģijas ražotājs tiek vai netiek kvalificēts kā augstas efektivitātes koģenerācijas. Spriežot pēc direktīvas 2012/27/ES 10.apsvēruma, direktīvas mērķis ir sasniegt primārās enerģijas patēriņā ietaupījumu. Tikai direktīvas II pielikumā aprakstītā metode var atbildēt, vai ir sasniegts primārās enerģijas ietaupījums, kas ir šīs direktīvas mērķis. Saskaņā ar šīs pašas 2012/27/ES direktīvas 14.pantu dalībvalstīm ir jāatskaitās par sasniegtajiem rezultātiem, 3) LBA priekšlikums noteikt izņēmumu mazas jaudas elektrostacijām (līdz 1 MW) ir pilnīgā saskaņā ar direktīvas 2012/27/ES 40. apsvērumu, kas paredz, ka “Būtu jāņem vērā koģenerācijas un </w:t>
            </w:r>
            <w:r w:rsidRPr="0083064C">
              <w:rPr>
                <w:sz w:val="22"/>
                <w:szCs w:val="22"/>
              </w:rPr>
              <w:lastRenderedPageBreak/>
              <w:t xml:space="preserve">centralizētās siltumapgādes un dzesēšanas nozaru īpašā struktūra, kas ietver daudzus mazus un vidējus ražotājus, it īpaši pārskatot administratīvās procedūras, kas jāievēro, lai saņemtu atļauju koģenerācijas jaudas vai saistītu tīklu ierīkošanai, piemērojot principu “vispirms domāt par mazākajiem””. 4) ņemot vērā, ka Ministru kabinets saskaņā ar Elektroenerģijas tirgus likuma 29. panta ceturto daļu nosaka kritērijus obligātā iepirkuma tiesību saņemšanai, tad Ministru kabinetam ir jāspēj nodrošināt, ka Direktīvā minētās augstas efektivitātes koģenerācijas stacijas drīkst darboties un saņemt atbalstu, pat ja pilnīgi visa elektroenerģija atsevišķos gada periodos netiek ražota koģenerācijā saskaņā ar 2012/27/ES direktīvas I pielikumu. Tas pamatojams ar to, ka šīs Direktīvas 14.panta 11.punkts paredz, ka: “Dalībvalstis nodrošina, ka jebkāds pieejamais koģenerācijas atbalsts tiek piešķirts tikai tad, ja elektroenerģija tiek ražota augstas efektivitātes koģenerācijas režīmā un siltuma pārpalikums tiek lietderīgi izmantots, lai panāktu primārās </w:t>
            </w:r>
            <w:r w:rsidRPr="0083064C">
              <w:rPr>
                <w:sz w:val="22"/>
                <w:szCs w:val="22"/>
              </w:rPr>
              <w:lastRenderedPageBreak/>
              <w:t xml:space="preserve">enerģijas ietaupījumu. Publiskajam atbalstam koģenerācijai un centralizētas siltumapgādes ražošanai un tīkliem attiecīgā gadījumā piemēro noteikumus par valsts atbalstu.” – tātad kritērijs atbalstam ir tas, ka elektroenerģija tiek ražota augstas efektivitātes koģenerācijas režīmā nevis koģenerācijā, kā to min Ekonomikas Ministrija. Nosakot prasību, ka valsts atbalsts (obligātais iepirkums) tiek piemērots tikai koģenerācijas režīmā ražotai elektroenerģijai saskaņā ar Direktīvas I pielikumu, faktiski tiek izvirzītas augstākas prasības nekā to paredz Direktīva, tādejādi diskriminējot, nostādot nelabvēlīgāka pozīcijā potenciālos atbalsta saņēmējus. It īpaši tas būtu attiecināms uz MK noteikumu </w:t>
            </w:r>
            <w:proofErr w:type="spellStart"/>
            <w:r w:rsidRPr="0083064C">
              <w:rPr>
                <w:sz w:val="22"/>
                <w:szCs w:val="22"/>
              </w:rPr>
              <w:t>Nr</w:t>
            </w:r>
            <w:proofErr w:type="spellEnd"/>
            <w:r w:rsidRPr="0083064C">
              <w:rPr>
                <w:sz w:val="22"/>
                <w:szCs w:val="22"/>
              </w:rPr>
              <w:t xml:space="preserve"> 560 regulētajām stacijām, kurām šīs direktīvas prasības piemērotas tikai ar 2020. gadu, kas ir pretrunā ar Direktīvas 35.apsvērumu, kas paredz, ka tikai jaunām vai būtiski atjaunotām elektroenerģijas ražošanas iekārtām jāatbilst augstas efektivitātes koģenerācijas raksturojumam. 5) Šīs izziņas 2.punktā Ekonomikas </w:t>
            </w:r>
            <w:r w:rsidRPr="0083064C">
              <w:rPr>
                <w:sz w:val="22"/>
                <w:szCs w:val="22"/>
              </w:rPr>
              <w:lastRenderedPageBreak/>
              <w:t xml:space="preserve">Ministrija Finanšu Ministrijai ir norādījusi, ka uz MK noteikumu </w:t>
            </w:r>
            <w:proofErr w:type="spellStart"/>
            <w:r w:rsidRPr="0083064C">
              <w:rPr>
                <w:sz w:val="22"/>
                <w:szCs w:val="22"/>
              </w:rPr>
              <w:t>Nr</w:t>
            </w:r>
            <w:proofErr w:type="spellEnd"/>
            <w:r w:rsidRPr="0083064C">
              <w:rPr>
                <w:sz w:val="22"/>
                <w:szCs w:val="22"/>
              </w:rPr>
              <w:t xml:space="preserve"> 560 stacijām atbalsta saņemšanai nevajadzētu attiecināt atbilstības prasību “augstas efektivitātes koģenerācijai”, lai saņemtu valsts atbalstu: “..Atbilstoši EK lēmumam Latvijā īstenotā atbalsta sistēma būtībā sastāv no diviem atbalsta veidiem – atbalsta atjaunojamās enerģijas ražošanai un atbalsta augstas efektivitātes koģenerācijai. Katram no šiem atbalsta veidiem ir atšķirīgi mērķi un saņemšanas nosacījumi, tādējādi jau atbalsta ieviešanas sākumposmā tika pieņemti atsevišķi MK noteikumi - atbalstam atjaunojamās enerģijas ražošanai (šobrīd spēkā esošie MK noteikumi Nr. 560) un atbalstam enerģijas ražošanai augstas efektivitātes koģenerācijā (šobrīd spēkā esošie MK 2020. gada 2. septembra noteikumi Nr. 561 “Noteikumi par elektroenerģijas ražošanu, uzraudzību un cenu noteikšanu, ražojot elektroenerģiju koģenerācijā” (turpmāk – MK noteikumi Nr. 561)). Ņemot vērā minēto, uzskatām, ka MK noteikumos Nr. 560 tāpat kā līdz šo MK noteikumu pieņemšanai spēkā bijušajos MK noteikumos </w:t>
            </w:r>
            <w:r w:rsidRPr="0083064C">
              <w:rPr>
                <w:sz w:val="22"/>
                <w:szCs w:val="22"/>
              </w:rPr>
              <w:lastRenderedPageBreak/>
              <w:t xml:space="preserve">Nr. 262, nav jāietver normas par elektrostaciju, kas ražo elektroenerģiju no atjaunojamiem resursiem, atbilstību augstas efektivitātes koģenerācijas definīcijai, jo atbalsts, kas tiek sniegts saskaņā ar šiem MK noteikumiem, neparedz atbalstu augstas efektivitātes koģenerācijai.” Tātad secināms, ka EM ieskatā MK noteikumu Nr. 560 elektrostacijas nesaņem atbalstu kā augstas efektivitātes koģenerācija, bet, tāpēc, ka ražo enerģiju no atjaunojamiem energoresursiem, kā tas ir norādīts citātā minētajā EK lēmumā. Tomēr faktiski izdotie MK noteikumi Nr. 560 paredz saglabāt visas tās prasības, kas paredz enerģijas ražošanu no atjaunojamiem energoresursiem, papildinot tās ar prasībām ražot elektroenerģiju koģenerācijā – MK noteikumu Nr. 560 30.punkts. Noteikumu izstrādātājam ir jāapzinās, ka elektrostacijai gada griezumā izstrādājot visu elektroenerģiju koģenerācijā atbilstoši Direktīvas 2012/27/ES I pielikumam, sasniegtais primārās enerģijas ietaupījums vairākkārtīgi pārsniegs 10% primārās enerģijas ietaupījuma slieksni, kas kvalificē </w:t>
            </w:r>
            <w:r w:rsidRPr="0083064C">
              <w:rPr>
                <w:sz w:val="22"/>
                <w:szCs w:val="22"/>
              </w:rPr>
              <w:lastRenderedPageBreak/>
              <w:t xml:space="preserve">koģenerācijas staciju par “augstas efektivitātes koģenerāciju”. Izmantojot references vērtības biogāzei (G12), kas norādītas MK noteikumos Nr. 294 “Koģenerācijas staciju saražotās primārās enerģijas ietaupījuma aprēķināšanas kārtība” 2.pielikumā, piemēram, ja elektrostacijā ar uzstādīto elektrisko jaudu 1.9 MW gadā tiek saražotas 16000 MWh lietderīgas siltumenerģijas un 15200 MWh elektroenerģijas, patērējot 41625 MWh kurināmā, tad visas 15200 MWh elektroenerģijas ir jāuzskata par saražotām koģenerācijā, jo stacijas kopējā efektivitāte ir prasītie 75%. Ar šiem pašiem datiem – primārās enerģijas ietaupījums tajā pašā periodā ir 25.0%, kas ir ievērojami vairāk nekā 10%, kas ir “augstas efektivitātes koģenerācijas” slieksnis. Mazas jaudas stacijās pārlieku augstās prasības ir vēl izteiktākas – 0.9 MW jaudas stacijā gadā saražojot 7950 MWh lietderīgās siltumenerģijas, 7200 MWh elektroenerģijas, patērējot 20236 MWh kurināmā sasniegs 75% efektivitāti, kas minēta MK noteikumu Nr. 560 31.2.2. punktā. Tajā pašā laikā pie šādiem rādītājiem primārās </w:t>
            </w:r>
            <w:r w:rsidRPr="0083064C">
              <w:rPr>
                <w:sz w:val="22"/>
                <w:szCs w:val="22"/>
              </w:rPr>
              <w:lastRenderedPageBreak/>
              <w:t xml:space="preserve">enerģijas ietaupījums ir tie paši 24.4%, kur direktīva prasa 1.0%! Tātad MK noteikumos Nr. 560 30.punktā iekļautā prasība nonāk klajā pretrunā ar EM atbildi Finanšu Ministrijai – MK noteikumi Nr. 560 noteikumi ne tikai ietver normas, kas nodrošinātu atbilstību augstas efektivitātes koģenerācijai, bet pat vēl stingrākas prasības lietderīgai siltumenerģijas izmantošanai, kaut arī šo noteikumu mērķis ir regulēt un veicināt enerģijas ražošanu no atjaunojamiem energoresursiem. LBA ir atvērta dialogam un sniegt palīdzību EM veikt primārās enerģijas ietaupījuma aprēķinus dažādu jaudu un veidu elektrostacijām, jo aprēķina rezultāts nedaudz atšķirsies atkarībā no faktiskās efektivitātes katrā stacijā. LBA ieskatā nerodas arī pretruna ar Elektroenerģijas Tirgus likumu, jo nosacījumus pēc, kuriem ražotājs saņem atbalstu par tīklā nodoto elektroenerģiju nosaka Ministru kabinets. Ar iepriekšminēto papildinot 29.janvāra vēstulē Nr. 03-01/21 minētos argumentus, lūdzam atrast iespēju ņemt vērā piedāvātos grozījumus MK noteikumu </w:t>
            </w:r>
            <w:proofErr w:type="spellStart"/>
            <w:r w:rsidRPr="0083064C">
              <w:rPr>
                <w:sz w:val="22"/>
                <w:szCs w:val="22"/>
              </w:rPr>
              <w:t>Nr</w:t>
            </w:r>
            <w:proofErr w:type="spellEnd"/>
            <w:r w:rsidRPr="0083064C">
              <w:rPr>
                <w:sz w:val="22"/>
                <w:szCs w:val="22"/>
              </w:rPr>
              <w:t xml:space="preserve"> 560 30.punktā.</w:t>
            </w:r>
          </w:p>
          <w:p w14:paraId="5DE03E47" w14:textId="77777777" w:rsidR="00406D68" w:rsidRPr="0083064C" w:rsidRDefault="00406D68" w:rsidP="009022AA">
            <w:pPr>
              <w:pStyle w:val="tv213"/>
              <w:shd w:val="clear" w:color="auto" w:fill="FFFFFF"/>
              <w:tabs>
                <w:tab w:val="left" w:pos="851"/>
              </w:tabs>
              <w:spacing w:before="0" w:beforeAutospacing="0" w:after="0" w:afterAutospacing="0" w:line="240" w:lineRule="auto"/>
              <w:jc w:val="both"/>
              <w:rPr>
                <w:b/>
                <w:sz w:val="22"/>
                <w:szCs w:val="22"/>
              </w:rPr>
            </w:pPr>
            <w:r w:rsidRPr="0083064C">
              <w:rPr>
                <w:b/>
                <w:bCs/>
                <w:sz w:val="22"/>
                <w:szCs w:val="22"/>
              </w:rPr>
              <w:lastRenderedPageBreak/>
              <w:t>LBA 22.06.21.iebildums (uztur)</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C20AE6" w14:textId="77777777" w:rsidR="00406D68" w:rsidRPr="0083064C" w:rsidRDefault="00406D68" w:rsidP="009022AA">
            <w:pPr>
              <w:pStyle w:val="naisc"/>
              <w:spacing w:before="0" w:after="0" w:line="240" w:lineRule="auto"/>
              <w:jc w:val="both"/>
              <w:rPr>
                <w:b/>
                <w:sz w:val="22"/>
                <w:szCs w:val="22"/>
              </w:rPr>
            </w:pPr>
            <w:r w:rsidRPr="0083064C">
              <w:rPr>
                <w:b/>
                <w:sz w:val="22"/>
                <w:szCs w:val="22"/>
              </w:rPr>
              <w:lastRenderedPageBreak/>
              <w:t>Daļēji ņemts vērā</w:t>
            </w:r>
          </w:p>
          <w:p w14:paraId="752902FA" w14:textId="77777777" w:rsidR="00406D68" w:rsidRPr="0083064C" w:rsidRDefault="00406D68" w:rsidP="009022AA">
            <w:pPr>
              <w:pStyle w:val="naisc"/>
              <w:spacing w:before="0" w:after="0" w:line="240" w:lineRule="auto"/>
              <w:jc w:val="both"/>
              <w:rPr>
                <w:sz w:val="22"/>
                <w:szCs w:val="22"/>
              </w:rPr>
            </w:pPr>
            <w:r w:rsidRPr="0083064C">
              <w:rPr>
                <w:bCs/>
                <w:sz w:val="22"/>
                <w:szCs w:val="22"/>
              </w:rPr>
              <w:t>Vēršam uzmanību, ka Eiropas</w:t>
            </w:r>
            <w:r w:rsidRPr="0083064C">
              <w:rPr>
                <w:sz w:val="22"/>
                <w:szCs w:val="22"/>
              </w:rPr>
              <w:t xml:space="preserve"> Parlamenta un Padomes direktīvai 2012/27/ES ir divi pielikumi ar atšķirīgiem mērķiem. Direktīvas II Pielikumā iekļauti nosacījumi, lai koģenerācijas iekārtas uzskatītu par atbilstošām augstas efektivitātes koģenerācijai. Iekārtas atbilst augstas efektivitātes koģenerācijai, ja ir sasniegts noteikts primāro energoresursu ietaupījums (PEI), kas koģenerācijas stacijām ar uzstādīto elektrisko jaudu līdz 1 MW ir noteikts minimāls, t.i. 1%. Savukārt, Direktīvas I Pielikumā ir iekļauts koģenerācijas režīmā </w:t>
            </w:r>
            <w:r w:rsidRPr="0083064C">
              <w:rPr>
                <w:sz w:val="22"/>
                <w:szCs w:val="22"/>
              </w:rPr>
              <w:lastRenderedPageBreak/>
              <w:t>saražotās elektroenerģijas aprēķins, kurā tiek ņemts vērā lietderīgās siltumenerģijas daudzums.</w:t>
            </w:r>
          </w:p>
          <w:p w14:paraId="4164208A" w14:textId="77777777" w:rsidR="00406D68" w:rsidRPr="0083064C" w:rsidRDefault="00406D68" w:rsidP="009022AA">
            <w:pPr>
              <w:pStyle w:val="naisc"/>
              <w:spacing w:before="0" w:after="0" w:line="240" w:lineRule="auto"/>
              <w:jc w:val="both"/>
              <w:rPr>
                <w:b/>
                <w:sz w:val="22"/>
                <w:szCs w:val="22"/>
              </w:rPr>
            </w:pPr>
            <w:r w:rsidRPr="0083064C">
              <w:rPr>
                <w:sz w:val="22"/>
                <w:szCs w:val="22"/>
              </w:rPr>
              <w:t>Skaidrojam, ka, lai nodrošinātu lietderīgu siltumenerģijas izmantošanu, Elektroenerģijas tirgus likums  paredz, ka no visām koģenerācijas stacijām obligātā iepirkuma ietvaros tiek iepirkta tikai tā elektroenerģija, kas saražota koģenerācijā.</w:t>
            </w:r>
          </w:p>
          <w:p w14:paraId="39412161" w14:textId="77777777" w:rsidR="00406D68" w:rsidRPr="0083064C" w:rsidRDefault="00406D68" w:rsidP="009022AA">
            <w:pPr>
              <w:pStyle w:val="naisc"/>
              <w:spacing w:before="0" w:after="0" w:line="240" w:lineRule="auto"/>
              <w:jc w:val="both"/>
              <w:rPr>
                <w:b/>
                <w:sz w:val="22"/>
                <w:szCs w:val="22"/>
              </w:rPr>
            </w:pPr>
          </w:p>
          <w:p w14:paraId="12AA5883" w14:textId="77777777" w:rsidR="00406D68" w:rsidRPr="0083064C" w:rsidRDefault="00406D68" w:rsidP="009022AA">
            <w:pPr>
              <w:pStyle w:val="naisc"/>
              <w:spacing w:before="0" w:after="0" w:line="240" w:lineRule="auto"/>
              <w:jc w:val="both"/>
              <w:rPr>
                <w:sz w:val="22"/>
                <w:szCs w:val="22"/>
              </w:rPr>
            </w:pPr>
          </w:p>
          <w:p w14:paraId="2C125E00" w14:textId="77777777" w:rsidR="00406D68" w:rsidRPr="0083064C" w:rsidRDefault="00406D68" w:rsidP="009022AA">
            <w:pPr>
              <w:pStyle w:val="naisc"/>
              <w:spacing w:before="0" w:after="0" w:line="240" w:lineRule="auto"/>
              <w:jc w:val="both"/>
              <w:rPr>
                <w:bCs/>
                <w:sz w:val="22"/>
                <w:szCs w:val="22"/>
              </w:rPr>
            </w:pPr>
          </w:p>
          <w:p w14:paraId="57ACF99E" w14:textId="77777777" w:rsidR="00406D68" w:rsidRPr="0083064C" w:rsidRDefault="00406D68" w:rsidP="009022AA">
            <w:pPr>
              <w:pStyle w:val="naisc"/>
              <w:spacing w:before="0" w:after="0" w:line="240" w:lineRule="auto"/>
              <w:jc w:val="both"/>
              <w:rPr>
                <w:bCs/>
                <w:sz w:val="22"/>
                <w:szCs w:val="22"/>
              </w:rPr>
            </w:pPr>
          </w:p>
          <w:p w14:paraId="21F11783" w14:textId="77777777" w:rsidR="00406D68" w:rsidRPr="0083064C" w:rsidRDefault="00406D68" w:rsidP="009022AA">
            <w:pPr>
              <w:pStyle w:val="naisc"/>
              <w:spacing w:before="0" w:after="0" w:line="240" w:lineRule="auto"/>
              <w:jc w:val="both"/>
              <w:rPr>
                <w:bCs/>
                <w:sz w:val="22"/>
                <w:szCs w:val="22"/>
              </w:rPr>
            </w:pPr>
          </w:p>
          <w:p w14:paraId="391FD2C2" w14:textId="77777777" w:rsidR="00406D68" w:rsidRPr="0083064C" w:rsidRDefault="00406D68" w:rsidP="009022AA">
            <w:pPr>
              <w:pStyle w:val="naisc"/>
              <w:spacing w:before="0" w:after="0" w:line="240" w:lineRule="auto"/>
              <w:jc w:val="both"/>
              <w:rPr>
                <w:bCs/>
                <w:sz w:val="22"/>
                <w:szCs w:val="22"/>
              </w:rPr>
            </w:pPr>
          </w:p>
          <w:p w14:paraId="14E531F9" w14:textId="77777777" w:rsidR="00406D68" w:rsidRPr="0083064C" w:rsidRDefault="00406D68" w:rsidP="009022AA">
            <w:pPr>
              <w:pStyle w:val="naisc"/>
              <w:spacing w:before="0" w:after="0" w:line="240" w:lineRule="auto"/>
              <w:jc w:val="both"/>
              <w:rPr>
                <w:bCs/>
                <w:sz w:val="22"/>
                <w:szCs w:val="22"/>
              </w:rPr>
            </w:pPr>
          </w:p>
          <w:p w14:paraId="37BADA99" w14:textId="77777777" w:rsidR="00406D68" w:rsidRPr="0083064C" w:rsidRDefault="00406D68" w:rsidP="009022AA">
            <w:pPr>
              <w:pStyle w:val="naisc"/>
              <w:spacing w:before="0" w:after="0" w:line="240" w:lineRule="auto"/>
              <w:jc w:val="both"/>
              <w:rPr>
                <w:bCs/>
                <w:sz w:val="22"/>
                <w:szCs w:val="22"/>
              </w:rPr>
            </w:pPr>
          </w:p>
          <w:p w14:paraId="166101D1" w14:textId="77777777" w:rsidR="00406D68" w:rsidRPr="0083064C" w:rsidRDefault="00406D68" w:rsidP="009022AA">
            <w:pPr>
              <w:pStyle w:val="naisc"/>
              <w:spacing w:before="0" w:after="0" w:line="240" w:lineRule="auto"/>
              <w:jc w:val="both"/>
              <w:rPr>
                <w:bCs/>
                <w:sz w:val="22"/>
                <w:szCs w:val="22"/>
              </w:rPr>
            </w:pPr>
          </w:p>
          <w:p w14:paraId="228F676D" w14:textId="77777777" w:rsidR="00406D68" w:rsidRPr="0083064C" w:rsidRDefault="00406D68" w:rsidP="009022AA">
            <w:pPr>
              <w:pStyle w:val="naisc"/>
              <w:spacing w:before="0" w:after="0" w:line="240" w:lineRule="auto"/>
              <w:jc w:val="both"/>
              <w:rPr>
                <w:bCs/>
                <w:sz w:val="22"/>
                <w:szCs w:val="22"/>
              </w:rPr>
            </w:pPr>
          </w:p>
          <w:p w14:paraId="727F726C" w14:textId="77777777" w:rsidR="00406D68" w:rsidRPr="0083064C" w:rsidRDefault="00406D68" w:rsidP="009022AA">
            <w:pPr>
              <w:pStyle w:val="naisc"/>
              <w:spacing w:before="0" w:after="0" w:line="240" w:lineRule="auto"/>
              <w:jc w:val="both"/>
              <w:rPr>
                <w:bCs/>
                <w:sz w:val="22"/>
                <w:szCs w:val="22"/>
              </w:rPr>
            </w:pPr>
          </w:p>
          <w:p w14:paraId="1E55916C" w14:textId="77777777" w:rsidR="00406D68" w:rsidRPr="0083064C" w:rsidRDefault="00406D68" w:rsidP="009022AA">
            <w:pPr>
              <w:pStyle w:val="naisc"/>
              <w:spacing w:before="0" w:after="0" w:line="240" w:lineRule="auto"/>
              <w:jc w:val="both"/>
              <w:rPr>
                <w:bCs/>
                <w:sz w:val="22"/>
                <w:szCs w:val="22"/>
              </w:rPr>
            </w:pPr>
          </w:p>
          <w:p w14:paraId="53B89D32" w14:textId="77777777" w:rsidR="00406D68" w:rsidRPr="0083064C" w:rsidRDefault="00406D68" w:rsidP="009022AA">
            <w:pPr>
              <w:pStyle w:val="naisc"/>
              <w:spacing w:before="0" w:after="0" w:line="240" w:lineRule="auto"/>
              <w:jc w:val="both"/>
              <w:rPr>
                <w:bCs/>
                <w:sz w:val="22"/>
                <w:szCs w:val="22"/>
              </w:rPr>
            </w:pPr>
          </w:p>
          <w:p w14:paraId="6C737382" w14:textId="77777777" w:rsidR="00406D68" w:rsidRPr="0083064C" w:rsidRDefault="00406D68" w:rsidP="009022AA">
            <w:pPr>
              <w:pStyle w:val="naisc"/>
              <w:spacing w:before="0" w:after="0" w:line="240" w:lineRule="auto"/>
              <w:jc w:val="both"/>
              <w:rPr>
                <w:b/>
                <w:sz w:val="22"/>
                <w:szCs w:val="22"/>
              </w:rPr>
            </w:pPr>
            <w:r w:rsidRPr="0083064C">
              <w:rPr>
                <w:b/>
                <w:sz w:val="22"/>
                <w:szCs w:val="22"/>
              </w:rPr>
              <w:t>13.04.21. iebildums daļēji ņemts vērā</w:t>
            </w:r>
          </w:p>
          <w:p w14:paraId="24233518" w14:textId="77777777" w:rsidR="00406D68" w:rsidRPr="0083064C" w:rsidRDefault="00406D68" w:rsidP="009022AA">
            <w:pPr>
              <w:pStyle w:val="naisc"/>
              <w:spacing w:before="0" w:after="0" w:line="240" w:lineRule="auto"/>
              <w:jc w:val="both"/>
              <w:rPr>
                <w:b/>
                <w:sz w:val="22"/>
                <w:szCs w:val="22"/>
              </w:rPr>
            </w:pPr>
          </w:p>
          <w:p w14:paraId="75B89EBA" w14:textId="77777777" w:rsidR="00406D68" w:rsidRPr="0083064C" w:rsidRDefault="00406D68" w:rsidP="009022AA">
            <w:pPr>
              <w:pStyle w:val="naisc"/>
              <w:spacing w:line="240" w:lineRule="auto"/>
              <w:jc w:val="both"/>
              <w:rPr>
                <w:bCs/>
                <w:sz w:val="22"/>
                <w:szCs w:val="22"/>
              </w:rPr>
            </w:pPr>
            <w:r w:rsidRPr="0083064C">
              <w:rPr>
                <w:bCs/>
                <w:sz w:val="22"/>
                <w:szCs w:val="22"/>
              </w:rPr>
              <w:t xml:space="preserve">Skaidrojam, ka Latvijā īstenotā atbalsta sistēma sastāv no diviem atbalsta veidiem – atbalsta atjaunojamās enerģijas ražošanai un atbalsta augstas efektivitātes koģenerācijai un uz elektrostacijām, kas darbojas saskaņā ar MK noteikumiem Nr. 560, netiek attiecinātas Direktīvas </w:t>
            </w:r>
            <w:r w:rsidRPr="0083064C">
              <w:rPr>
                <w:bCs/>
                <w:sz w:val="22"/>
                <w:szCs w:val="22"/>
              </w:rPr>
              <w:lastRenderedPageBreak/>
              <w:t xml:space="preserve">Nr. 2012/27/ES augstas efektivitātes koģenerācijas prasības un II Pielikumā minētais primāro energoresursu ietaupījuma aprēķins. </w:t>
            </w:r>
          </w:p>
          <w:p w14:paraId="46AE2A93" w14:textId="77777777" w:rsidR="00406D68" w:rsidRPr="0083064C" w:rsidRDefault="00406D68" w:rsidP="009022AA">
            <w:pPr>
              <w:pStyle w:val="naisc"/>
              <w:spacing w:before="0" w:after="0" w:line="240" w:lineRule="auto"/>
              <w:jc w:val="both"/>
              <w:rPr>
                <w:bCs/>
                <w:sz w:val="22"/>
                <w:szCs w:val="22"/>
              </w:rPr>
            </w:pPr>
            <w:r w:rsidRPr="0083064C">
              <w:rPr>
                <w:bCs/>
                <w:sz w:val="22"/>
                <w:szCs w:val="22"/>
              </w:rPr>
              <w:t xml:space="preserve">MK noteikumi Nr. 560 ir izstrādāti saskaņā ar Elektroenerģijas tirgus likumā (turpmāk – ETL) noteikto deleģējumu, tostarp 31.3 panta trešo daļu, kas nosaka kārtību lietderīgās siltumenerģijas izmantošanai. No tā secināms, ka lietderīgas siltumenerģijas izmantošanas nosacījumi ir attiecināmi arī uz tām koģenerācijas stacijām, kas darbojas saskaņā ar MK noteikumiem Nr.560. </w:t>
            </w:r>
          </w:p>
          <w:p w14:paraId="22A41D8D" w14:textId="77777777" w:rsidR="00406D68" w:rsidRPr="0083064C" w:rsidRDefault="00406D68" w:rsidP="009022AA">
            <w:pPr>
              <w:pStyle w:val="naisc"/>
              <w:spacing w:before="0" w:after="0" w:line="240" w:lineRule="auto"/>
              <w:jc w:val="both"/>
              <w:rPr>
                <w:bCs/>
                <w:sz w:val="22"/>
                <w:szCs w:val="22"/>
              </w:rPr>
            </w:pPr>
          </w:p>
          <w:p w14:paraId="0D0E5D07" w14:textId="77777777" w:rsidR="00406D68" w:rsidRPr="0083064C" w:rsidRDefault="00406D68" w:rsidP="009022AA">
            <w:pPr>
              <w:pStyle w:val="naisc"/>
              <w:spacing w:before="0" w:after="0" w:line="240" w:lineRule="auto"/>
              <w:jc w:val="both"/>
              <w:rPr>
                <w:bCs/>
                <w:sz w:val="22"/>
                <w:szCs w:val="22"/>
              </w:rPr>
            </w:pPr>
          </w:p>
          <w:p w14:paraId="7B138EDC" w14:textId="77777777" w:rsidR="00406D68" w:rsidRPr="0083064C" w:rsidRDefault="00406D68" w:rsidP="009022AA">
            <w:pPr>
              <w:pStyle w:val="naisc"/>
              <w:spacing w:before="0" w:after="0" w:line="240" w:lineRule="auto"/>
              <w:jc w:val="both"/>
              <w:rPr>
                <w:bCs/>
                <w:sz w:val="22"/>
                <w:szCs w:val="22"/>
              </w:rPr>
            </w:pPr>
          </w:p>
          <w:p w14:paraId="385C8C67" w14:textId="77777777" w:rsidR="00406D68" w:rsidRPr="0083064C" w:rsidRDefault="00406D68" w:rsidP="009022AA">
            <w:pPr>
              <w:pStyle w:val="naisc"/>
              <w:spacing w:before="0" w:after="0" w:line="240" w:lineRule="auto"/>
              <w:jc w:val="both"/>
              <w:rPr>
                <w:bCs/>
                <w:sz w:val="22"/>
                <w:szCs w:val="22"/>
              </w:rPr>
            </w:pPr>
          </w:p>
          <w:p w14:paraId="51831645" w14:textId="77777777" w:rsidR="00406D68" w:rsidRPr="0083064C" w:rsidRDefault="00406D68" w:rsidP="009022AA">
            <w:pPr>
              <w:pStyle w:val="naisc"/>
              <w:spacing w:before="0" w:after="0" w:line="240" w:lineRule="auto"/>
              <w:jc w:val="both"/>
              <w:rPr>
                <w:bCs/>
                <w:sz w:val="22"/>
                <w:szCs w:val="22"/>
              </w:rPr>
            </w:pPr>
          </w:p>
          <w:p w14:paraId="2CFA4084" w14:textId="77777777" w:rsidR="00406D68" w:rsidRPr="0083064C" w:rsidRDefault="00406D68" w:rsidP="009022AA">
            <w:pPr>
              <w:pStyle w:val="naisc"/>
              <w:spacing w:before="0" w:after="0" w:line="240" w:lineRule="auto"/>
              <w:jc w:val="both"/>
              <w:rPr>
                <w:bCs/>
                <w:sz w:val="22"/>
                <w:szCs w:val="22"/>
              </w:rPr>
            </w:pPr>
          </w:p>
          <w:p w14:paraId="1789CD90" w14:textId="77777777" w:rsidR="00406D68" w:rsidRPr="0083064C" w:rsidRDefault="00406D68" w:rsidP="009022AA">
            <w:pPr>
              <w:pStyle w:val="naisc"/>
              <w:spacing w:before="0" w:after="0" w:line="240" w:lineRule="auto"/>
              <w:jc w:val="both"/>
              <w:rPr>
                <w:bCs/>
                <w:sz w:val="22"/>
                <w:szCs w:val="22"/>
              </w:rPr>
            </w:pPr>
          </w:p>
          <w:p w14:paraId="1C9FDD57" w14:textId="77777777" w:rsidR="00406D68" w:rsidRPr="0083064C" w:rsidRDefault="00406D68" w:rsidP="009022AA">
            <w:pPr>
              <w:pStyle w:val="naisc"/>
              <w:spacing w:before="0" w:after="0" w:line="240" w:lineRule="auto"/>
              <w:jc w:val="both"/>
              <w:rPr>
                <w:bCs/>
                <w:sz w:val="22"/>
                <w:szCs w:val="22"/>
              </w:rPr>
            </w:pPr>
          </w:p>
          <w:p w14:paraId="3BFB05C8" w14:textId="77777777" w:rsidR="00406D68" w:rsidRPr="0083064C" w:rsidRDefault="00406D68" w:rsidP="009022AA">
            <w:pPr>
              <w:pStyle w:val="naisc"/>
              <w:spacing w:before="0" w:after="0" w:line="240" w:lineRule="auto"/>
              <w:jc w:val="both"/>
              <w:rPr>
                <w:bCs/>
                <w:sz w:val="22"/>
                <w:szCs w:val="22"/>
              </w:rPr>
            </w:pPr>
          </w:p>
          <w:p w14:paraId="2819A5D2" w14:textId="77777777" w:rsidR="00406D68" w:rsidRPr="0083064C" w:rsidRDefault="00406D68" w:rsidP="009022AA">
            <w:pPr>
              <w:pStyle w:val="naisc"/>
              <w:spacing w:before="0" w:after="0" w:line="240" w:lineRule="auto"/>
              <w:jc w:val="both"/>
              <w:rPr>
                <w:bCs/>
                <w:sz w:val="22"/>
                <w:szCs w:val="22"/>
              </w:rPr>
            </w:pPr>
          </w:p>
          <w:p w14:paraId="7AFB2CCC" w14:textId="77777777" w:rsidR="00406D68" w:rsidRPr="0083064C" w:rsidRDefault="00406D68" w:rsidP="009022AA">
            <w:pPr>
              <w:pStyle w:val="naisc"/>
              <w:spacing w:before="0" w:after="0" w:line="240" w:lineRule="auto"/>
              <w:jc w:val="both"/>
              <w:rPr>
                <w:bCs/>
                <w:sz w:val="22"/>
                <w:szCs w:val="22"/>
              </w:rPr>
            </w:pPr>
          </w:p>
          <w:p w14:paraId="10F28134" w14:textId="77777777" w:rsidR="00406D68" w:rsidRPr="0083064C" w:rsidRDefault="00406D68" w:rsidP="009022AA">
            <w:pPr>
              <w:pStyle w:val="naisc"/>
              <w:spacing w:before="0" w:after="0" w:line="240" w:lineRule="auto"/>
              <w:jc w:val="both"/>
              <w:rPr>
                <w:bCs/>
                <w:sz w:val="22"/>
                <w:szCs w:val="22"/>
              </w:rPr>
            </w:pPr>
          </w:p>
          <w:p w14:paraId="42535B5E" w14:textId="77777777" w:rsidR="00406D68" w:rsidRPr="0083064C" w:rsidRDefault="00406D68" w:rsidP="009022AA">
            <w:pPr>
              <w:pStyle w:val="naisc"/>
              <w:spacing w:before="0" w:after="0" w:line="240" w:lineRule="auto"/>
              <w:jc w:val="both"/>
              <w:rPr>
                <w:bCs/>
                <w:sz w:val="22"/>
                <w:szCs w:val="22"/>
              </w:rPr>
            </w:pPr>
          </w:p>
          <w:p w14:paraId="12E4F6D3" w14:textId="77777777" w:rsidR="00406D68" w:rsidRPr="0083064C" w:rsidRDefault="00406D68" w:rsidP="009022AA">
            <w:pPr>
              <w:pStyle w:val="naisc"/>
              <w:spacing w:before="0" w:after="0" w:line="240" w:lineRule="auto"/>
              <w:jc w:val="both"/>
              <w:rPr>
                <w:bCs/>
                <w:sz w:val="22"/>
                <w:szCs w:val="22"/>
              </w:rPr>
            </w:pPr>
          </w:p>
          <w:p w14:paraId="74DDAFAD" w14:textId="77777777" w:rsidR="00406D68" w:rsidRPr="0083064C" w:rsidRDefault="00406D68" w:rsidP="009022AA">
            <w:pPr>
              <w:pStyle w:val="naisc"/>
              <w:spacing w:before="0" w:after="0" w:line="240" w:lineRule="auto"/>
              <w:jc w:val="both"/>
              <w:rPr>
                <w:bCs/>
                <w:sz w:val="22"/>
                <w:szCs w:val="22"/>
              </w:rPr>
            </w:pPr>
          </w:p>
          <w:p w14:paraId="77A9746F" w14:textId="77777777" w:rsidR="00406D68" w:rsidRPr="0083064C" w:rsidRDefault="00406D68" w:rsidP="009022AA">
            <w:pPr>
              <w:pStyle w:val="naisc"/>
              <w:spacing w:before="0" w:after="0" w:line="240" w:lineRule="auto"/>
              <w:jc w:val="both"/>
              <w:rPr>
                <w:bCs/>
                <w:sz w:val="22"/>
                <w:szCs w:val="22"/>
              </w:rPr>
            </w:pPr>
          </w:p>
          <w:p w14:paraId="3AE4B871" w14:textId="77777777" w:rsidR="00406D68" w:rsidRPr="0083064C" w:rsidRDefault="00406D68" w:rsidP="009022AA">
            <w:pPr>
              <w:pStyle w:val="naisc"/>
              <w:spacing w:before="0" w:after="0" w:line="240" w:lineRule="auto"/>
              <w:jc w:val="both"/>
              <w:rPr>
                <w:bCs/>
                <w:sz w:val="22"/>
                <w:szCs w:val="22"/>
              </w:rPr>
            </w:pPr>
          </w:p>
          <w:p w14:paraId="7384931A" w14:textId="77777777" w:rsidR="00406D68" w:rsidRPr="0083064C" w:rsidRDefault="00406D68" w:rsidP="009022AA">
            <w:pPr>
              <w:pStyle w:val="naisc"/>
              <w:spacing w:before="0" w:after="0" w:line="240" w:lineRule="auto"/>
              <w:jc w:val="both"/>
              <w:rPr>
                <w:bCs/>
                <w:sz w:val="22"/>
                <w:szCs w:val="22"/>
              </w:rPr>
            </w:pPr>
          </w:p>
          <w:p w14:paraId="400C344C" w14:textId="77777777" w:rsidR="00406D68" w:rsidRPr="0083064C" w:rsidRDefault="00406D68" w:rsidP="009022AA">
            <w:pPr>
              <w:pStyle w:val="naisc"/>
              <w:spacing w:before="0" w:after="0" w:line="240" w:lineRule="auto"/>
              <w:jc w:val="both"/>
              <w:rPr>
                <w:bCs/>
                <w:sz w:val="22"/>
                <w:szCs w:val="22"/>
              </w:rPr>
            </w:pPr>
          </w:p>
          <w:p w14:paraId="2F3F1829" w14:textId="77777777" w:rsidR="00406D68" w:rsidRPr="0083064C" w:rsidRDefault="00406D68" w:rsidP="009022AA">
            <w:pPr>
              <w:pStyle w:val="naisc"/>
              <w:spacing w:before="0" w:after="0" w:line="240" w:lineRule="auto"/>
              <w:jc w:val="both"/>
              <w:rPr>
                <w:bCs/>
                <w:sz w:val="22"/>
                <w:szCs w:val="22"/>
              </w:rPr>
            </w:pPr>
          </w:p>
          <w:p w14:paraId="228E9A7D" w14:textId="77777777" w:rsidR="00406D68" w:rsidRPr="0083064C" w:rsidRDefault="00406D68" w:rsidP="009022AA">
            <w:pPr>
              <w:pStyle w:val="naisc"/>
              <w:spacing w:before="0" w:after="0" w:line="240" w:lineRule="auto"/>
              <w:jc w:val="both"/>
              <w:rPr>
                <w:bCs/>
                <w:sz w:val="22"/>
                <w:szCs w:val="22"/>
              </w:rPr>
            </w:pPr>
          </w:p>
          <w:p w14:paraId="53C96CB9" w14:textId="77777777" w:rsidR="00406D68" w:rsidRPr="0083064C" w:rsidRDefault="00406D68" w:rsidP="009022AA">
            <w:pPr>
              <w:pStyle w:val="naisc"/>
              <w:spacing w:before="0" w:after="0" w:line="240" w:lineRule="auto"/>
              <w:jc w:val="both"/>
              <w:rPr>
                <w:bCs/>
                <w:sz w:val="22"/>
                <w:szCs w:val="22"/>
              </w:rPr>
            </w:pPr>
          </w:p>
          <w:p w14:paraId="715CE1B3" w14:textId="77777777" w:rsidR="00406D68" w:rsidRPr="0083064C" w:rsidRDefault="00406D68" w:rsidP="009022AA">
            <w:pPr>
              <w:pStyle w:val="naisc"/>
              <w:spacing w:before="0" w:after="0" w:line="240" w:lineRule="auto"/>
              <w:jc w:val="both"/>
              <w:rPr>
                <w:bCs/>
                <w:sz w:val="22"/>
                <w:szCs w:val="22"/>
              </w:rPr>
            </w:pPr>
          </w:p>
          <w:p w14:paraId="134B90D5" w14:textId="77777777" w:rsidR="00406D68" w:rsidRPr="0083064C" w:rsidRDefault="00406D68" w:rsidP="009022AA">
            <w:pPr>
              <w:pStyle w:val="naisc"/>
              <w:spacing w:before="0" w:after="0" w:line="240" w:lineRule="auto"/>
              <w:jc w:val="both"/>
              <w:rPr>
                <w:bCs/>
                <w:sz w:val="22"/>
                <w:szCs w:val="22"/>
              </w:rPr>
            </w:pPr>
          </w:p>
          <w:p w14:paraId="54FFF825" w14:textId="77777777" w:rsidR="00406D68" w:rsidRPr="0083064C" w:rsidRDefault="00406D68" w:rsidP="009022AA">
            <w:pPr>
              <w:pStyle w:val="naisc"/>
              <w:spacing w:before="0" w:after="0" w:line="240" w:lineRule="auto"/>
              <w:jc w:val="both"/>
              <w:rPr>
                <w:bCs/>
                <w:sz w:val="22"/>
                <w:szCs w:val="22"/>
              </w:rPr>
            </w:pPr>
          </w:p>
          <w:p w14:paraId="7ADF8931" w14:textId="77777777" w:rsidR="00406D68" w:rsidRPr="0083064C" w:rsidRDefault="00406D68" w:rsidP="009022AA">
            <w:pPr>
              <w:pStyle w:val="naisc"/>
              <w:spacing w:before="0" w:after="0" w:line="240" w:lineRule="auto"/>
              <w:jc w:val="both"/>
              <w:rPr>
                <w:bCs/>
                <w:sz w:val="22"/>
                <w:szCs w:val="22"/>
              </w:rPr>
            </w:pPr>
          </w:p>
          <w:p w14:paraId="6C9F1043" w14:textId="77777777" w:rsidR="00406D68" w:rsidRPr="0083064C" w:rsidRDefault="00406D68" w:rsidP="009022AA">
            <w:pPr>
              <w:pStyle w:val="naisc"/>
              <w:spacing w:before="0" w:after="0" w:line="240" w:lineRule="auto"/>
              <w:jc w:val="both"/>
              <w:rPr>
                <w:bCs/>
                <w:sz w:val="22"/>
                <w:szCs w:val="22"/>
              </w:rPr>
            </w:pPr>
          </w:p>
          <w:p w14:paraId="2D3FD719" w14:textId="77777777" w:rsidR="00406D68" w:rsidRPr="0083064C" w:rsidRDefault="00406D68" w:rsidP="009022AA">
            <w:pPr>
              <w:pStyle w:val="naisc"/>
              <w:spacing w:before="0" w:after="0" w:line="240" w:lineRule="auto"/>
              <w:jc w:val="both"/>
              <w:rPr>
                <w:bCs/>
                <w:sz w:val="22"/>
                <w:szCs w:val="22"/>
              </w:rPr>
            </w:pPr>
          </w:p>
          <w:p w14:paraId="052B9E32" w14:textId="77777777" w:rsidR="00406D68" w:rsidRPr="0083064C" w:rsidRDefault="00406D68" w:rsidP="009022AA">
            <w:pPr>
              <w:pStyle w:val="naisc"/>
              <w:spacing w:before="0" w:after="0" w:line="240" w:lineRule="auto"/>
              <w:jc w:val="both"/>
              <w:rPr>
                <w:bCs/>
                <w:sz w:val="22"/>
                <w:szCs w:val="22"/>
              </w:rPr>
            </w:pPr>
          </w:p>
          <w:p w14:paraId="75609BE8" w14:textId="77777777" w:rsidR="00406D68" w:rsidRPr="0083064C" w:rsidRDefault="00406D68" w:rsidP="009022AA">
            <w:pPr>
              <w:pStyle w:val="naisc"/>
              <w:spacing w:before="0" w:after="0" w:line="240" w:lineRule="auto"/>
              <w:jc w:val="both"/>
              <w:rPr>
                <w:bCs/>
                <w:sz w:val="22"/>
                <w:szCs w:val="22"/>
              </w:rPr>
            </w:pPr>
          </w:p>
          <w:p w14:paraId="164A18E2" w14:textId="77777777" w:rsidR="00406D68" w:rsidRPr="0083064C" w:rsidRDefault="00406D68" w:rsidP="009022AA">
            <w:pPr>
              <w:pStyle w:val="naisc"/>
              <w:spacing w:before="0" w:after="0" w:line="240" w:lineRule="auto"/>
              <w:jc w:val="both"/>
              <w:rPr>
                <w:bCs/>
                <w:sz w:val="22"/>
                <w:szCs w:val="22"/>
              </w:rPr>
            </w:pPr>
          </w:p>
          <w:p w14:paraId="33A9447C" w14:textId="77777777" w:rsidR="00406D68" w:rsidRPr="0083064C" w:rsidRDefault="00406D68" w:rsidP="009022AA">
            <w:pPr>
              <w:pStyle w:val="naisc"/>
              <w:spacing w:before="0" w:after="0" w:line="240" w:lineRule="auto"/>
              <w:jc w:val="both"/>
              <w:rPr>
                <w:bCs/>
                <w:sz w:val="22"/>
                <w:szCs w:val="22"/>
              </w:rPr>
            </w:pPr>
          </w:p>
          <w:p w14:paraId="7FB50D3A" w14:textId="77777777" w:rsidR="00406D68" w:rsidRPr="0083064C" w:rsidRDefault="00406D68" w:rsidP="009022AA">
            <w:pPr>
              <w:pStyle w:val="naisc"/>
              <w:spacing w:before="0" w:after="0" w:line="240" w:lineRule="auto"/>
              <w:jc w:val="both"/>
              <w:rPr>
                <w:bCs/>
                <w:sz w:val="22"/>
                <w:szCs w:val="22"/>
              </w:rPr>
            </w:pPr>
          </w:p>
          <w:p w14:paraId="5FC97583" w14:textId="77777777" w:rsidR="00406D68" w:rsidRPr="0083064C" w:rsidRDefault="00406D68" w:rsidP="009022AA">
            <w:pPr>
              <w:pStyle w:val="naisc"/>
              <w:spacing w:before="0" w:after="0" w:line="240" w:lineRule="auto"/>
              <w:jc w:val="both"/>
              <w:rPr>
                <w:bCs/>
                <w:sz w:val="22"/>
                <w:szCs w:val="22"/>
              </w:rPr>
            </w:pPr>
          </w:p>
          <w:p w14:paraId="4EADFDC7" w14:textId="77777777" w:rsidR="00406D68" w:rsidRPr="0083064C" w:rsidRDefault="00406D68" w:rsidP="009022AA">
            <w:pPr>
              <w:pStyle w:val="naisc"/>
              <w:spacing w:before="0" w:after="0" w:line="240" w:lineRule="auto"/>
              <w:jc w:val="both"/>
              <w:rPr>
                <w:bCs/>
                <w:sz w:val="22"/>
                <w:szCs w:val="22"/>
              </w:rPr>
            </w:pPr>
          </w:p>
          <w:p w14:paraId="03ED974F" w14:textId="77777777" w:rsidR="00406D68" w:rsidRPr="0083064C" w:rsidRDefault="00406D68" w:rsidP="009022AA">
            <w:pPr>
              <w:pStyle w:val="naisc"/>
              <w:spacing w:before="0" w:after="0" w:line="240" w:lineRule="auto"/>
              <w:jc w:val="both"/>
              <w:rPr>
                <w:bCs/>
                <w:sz w:val="22"/>
                <w:szCs w:val="22"/>
              </w:rPr>
            </w:pPr>
          </w:p>
          <w:p w14:paraId="4CD26746" w14:textId="77777777" w:rsidR="00406D68" w:rsidRPr="0083064C" w:rsidRDefault="00406D68" w:rsidP="009022AA">
            <w:pPr>
              <w:pStyle w:val="naisc"/>
              <w:spacing w:before="0" w:after="0" w:line="240" w:lineRule="auto"/>
              <w:jc w:val="both"/>
              <w:rPr>
                <w:bCs/>
                <w:sz w:val="22"/>
                <w:szCs w:val="22"/>
              </w:rPr>
            </w:pPr>
          </w:p>
          <w:p w14:paraId="3ED0BD66" w14:textId="77777777" w:rsidR="00406D68" w:rsidRPr="0083064C" w:rsidRDefault="00406D68" w:rsidP="009022AA">
            <w:pPr>
              <w:pStyle w:val="naisc"/>
              <w:spacing w:before="0" w:after="0" w:line="240" w:lineRule="auto"/>
              <w:jc w:val="both"/>
              <w:rPr>
                <w:bCs/>
                <w:sz w:val="22"/>
                <w:szCs w:val="22"/>
              </w:rPr>
            </w:pPr>
          </w:p>
          <w:p w14:paraId="68FECB24" w14:textId="77777777" w:rsidR="00406D68" w:rsidRPr="0083064C" w:rsidRDefault="00406D68" w:rsidP="009022AA">
            <w:pPr>
              <w:pStyle w:val="naisc"/>
              <w:spacing w:before="0" w:after="0" w:line="240" w:lineRule="auto"/>
              <w:jc w:val="both"/>
              <w:rPr>
                <w:bCs/>
                <w:sz w:val="22"/>
                <w:szCs w:val="22"/>
              </w:rPr>
            </w:pPr>
          </w:p>
          <w:p w14:paraId="11C42329" w14:textId="77777777" w:rsidR="00406D68" w:rsidRPr="0083064C" w:rsidRDefault="00406D68" w:rsidP="009022AA">
            <w:pPr>
              <w:pStyle w:val="naisc"/>
              <w:spacing w:before="0" w:after="0" w:line="240" w:lineRule="auto"/>
              <w:jc w:val="both"/>
              <w:rPr>
                <w:bCs/>
                <w:sz w:val="22"/>
                <w:szCs w:val="22"/>
              </w:rPr>
            </w:pPr>
          </w:p>
          <w:p w14:paraId="2C8591C5" w14:textId="77777777" w:rsidR="00406D68" w:rsidRPr="0083064C" w:rsidRDefault="00406D68" w:rsidP="009022AA">
            <w:pPr>
              <w:pStyle w:val="naisc"/>
              <w:spacing w:before="0" w:after="0" w:line="240" w:lineRule="auto"/>
              <w:jc w:val="both"/>
              <w:rPr>
                <w:bCs/>
                <w:sz w:val="22"/>
                <w:szCs w:val="22"/>
              </w:rPr>
            </w:pPr>
          </w:p>
          <w:p w14:paraId="1B35FD0C" w14:textId="77777777" w:rsidR="00406D68" w:rsidRPr="0083064C" w:rsidRDefault="00406D68" w:rsidP="009022AA">
            <w:pPr>
              <w:pStyle w:val="naisc"/>
              <w:spacing w:before="0" w:after="0" w:line="240" w:lineRule="auto"/>
              <w:jc w:val="both"/>
              <w:rPr>
                <w:bCs/>
                <w:sz w:val="22"/>
                <w:szCs w:val="22"/>
              </w:rPr>
            </w:pPr>
          </w:p>
          <w:p w14:paraId="01397DF8" w14:textId="77777777" w:rsidR="00406D68" w:rsidRPr="0083064C" w:rsidRDefault="00406D68" w:rsidP="009022AA">
            <w:pPr>
              <w:pStyle w:val="naisc"/>
              <w:spacing w:before="0" w:after="0" w:line="240" w:lineRule="auto"/>
              <w:jc w:val="both"/>
              <w:rPr>
                <w:bCs/>
                <w:sz w:val="22"/>
                <w:szCs w:val="22"/>
              </w:rPr>
            </w:pPr>
          </w:p>
          <w:p w14:paraId="15A246F2" w14:textId="77777777" w:rsidR="00406D68" w:rsidRPr="0083064C" w:rsidRDefault="00406D68" w:rsidP="009022AA">
            <w:pPr>
              <w:pStyle w:val="naisc"/>
              <w:spacing w:before="0" w:after="0" w:line="240" w:lineRule="auto"/>
              <w:jc w:val="both"/>
              <w:rPr>
                <w:bCs/>
                <w:sz w:val="22"/>
                <w:szCs w:val="22"/>
              </w:rPr>
            </w:pPr>
          </w:p>
          <w:p w14:paraId="0D888012" w14:textId="77777777" w:rsidR="00406D68" w:rsidRPr="0083064C" w:rsidRDefault="00406D68" w:rsidP="009022AA">
            <w:pPr>
              <w:pStyle w:val="naisc"/>
              <w:spacing w:before="0" w:after="0" w:line="240" w:lineRule="auto"/>
              <w:jc w:val="both"/>
              <w:rPr>
                <w:bCs/>
                <w:sz w:val="22"/>
                <w:szCs w:val="22"/>
              </w:rPr>
            </w:pPr>
          </w:p>
          <w:p w14:paraId="48A5DC76" w14:textId="77777777" w:rsidR="00406D68" w:rsidRPr="0083064C" w:rsidRDefault="00406D68" w:rsidP="009022AA">
            <w:pPr>
              <w:pStyle w:val="naisc"/>
              <w:spacing w:before="0" w:after="0" w:line="240" w:lineRule="auto"/>
              <w:jc w:val="both"/>
              <w:rPr>
                <w:bCs/>
                <w:sz w:val="22"/>
                <w:szCs w:val="22"/>
              </w:rPr>
            </w:pPr>
          </w:p>
          <w:p w14:paraId="1E07799E" w14:textId="77777777" w:rsidR="00406D68" w:rsidRPr="0083064C" w:rsidRDefault="00406D68" w:rsidP="009022AA">
            <w:pPr>
              <w:pStyle w:val="naisc"/>
              <w:spacing w:before="0" w:after="0" w:line="240" w:lineRule="auto"/>
              <w:jc w:val="both"/>
              <w:rPr>
                <w:bCs/>
                <w:sz w:val="22"/>
                <w:szCs w:val="22"/>
              </w:rPr>
            </w:pPr>
          </w:p>
          <w:p w14:paraId="1FD15CFF" w14:textId="77777777" w:rsidR="00406D68" w:rsidRPr="0083064C" w:rsidRDefault="00406D68" w:rsidP="009022AA">
            <w:pPr>
              <w:pStyle w:val="naisc"/>
              <w:spacing w:before="0" w:after="0" w:line="240" w:lineRule="auto"/>
              <w:jc w:val="both"/>
              <w:rPr>
                <w:bCs/>
                <w:sz w:val="22"/>
                <w:szCs w:val="22"/>
              </w:rPr>
            </w:pPr>
          </w:p>
          <w:p w14:paraId="3DE957C3" w14:textId="77777777" w:rsidR="00406D68" w:rsidRPr="0083064C" w:rsidRDefault="00406D68" w:rsidP="009022AA">
            <w:pPr>
              <w:pStyle w:val="naisc"/>
              <w:spacing w:before="0" w:after="0" w:line="240" w:lineRule="auto"/>
              <w:jc w:val="both"/>
              <w:rPr>
                <w:bCs/>
                <w:sz w:val="22"/>
                <w:szCs w:val="22"/>
              </w:rPr>
            </w:pPr>
          </w:p>
          <w:p w14:paraId="3BD8A55D" w14:textId="77777777" w:rsidR="00406D68" w:rsidRPr="0083064C" w:rsidRDefault="00406D68" w:rsidP="009022AA">
            <w:pPr>
              <w:pStyle w:val="naisc"/>
              <w:spacing w:before="0" w:after="0" w:line="240" w:lineRule="auto"/>
              <w:jc w:val="both"/>
              <w:rPr>
                <w:bCs/>
                <w:sz w:val="22"/>
                <w:szCs w:val="22"/>
              </w:rPr>
            </w:pPr>
          </w:p>
          <w:p w14:paraId="014CAC3E" w14:textId="77777777" w:rsidR="00406D68" w:rsidRPr="0083064C" w:rsidRDefault="00406D68" w:rsidP="009022AA">
            <w:pPr>
              <w:pStyle w:val="naisc"/>
              <w:spacing w:before="0" w:after="0" w:line="240" w:lineRule="auto"/>
              <w:jc w:val="both"/>
              <w:rPr>
                <w:bCs/>
                <w:sz w:val="22"/>
                <w:szCs w:val="22"/>
              </w:rPr>
            </w:pPr>
          </w:p>
          <w:p w14:paraId="757876A0" w14:textId="77777777" w:rsidR="00406D68" w:rsidRPr="0083064C" w:rsidRDefault="00406D68" w:rsidP="009022AA">
            <w:pPr>
              <w:pStyle w:val="naisc"/>
              <w:spacing w:before="0" w:after="0" w:line="240" w:lineRule="auto"/>
              <w:jc w:val="both"/>
              <w:rPr>
                <w:bCs/>
                <w:sz w:val="22"/>
                <w:szCs w:val="22"/>
              </w:rPr>
            </w:pPr>
          </w:p>
          <w:p w14:paraId="296BC97F" w14:textId="77777777" w:rsidR="00406D68" w:rsidRPr="0083064C" w:rsidRDefault="00406D68" w:rsidP="009022AA">
            <w:pPr>
              <w:pStyle w:val="naisc"/>
              <w:spacing w:before="0" w:after="0" w:line="240" w:lineRule="auto"/>
              <w:jc w:val="both"/>
              <w:rPr>
                <w:bCs/>
                <w:sz w:val="22"/>
                <w:szCs w:val="22"/>
              </w:rPr>
            </w:pPr>
          </w:p>
          <w:p w14:paraId="271DC569" w14:textId="77777777" w:rsidR="00406D68" w:rsidRPr="0083064C" w:rsidRDefault="00406D68" w:rsidP="009022AA">
            <w:pPr>
              <w:pStyle w:val="naisc"/>
              <w:spacing w:before="0" w:after="0" w:line="240" w:lineRule="auto"/>
              <w:jc w:val="both"/>
              <w:rPr>
                <w:bCs/>
                <w:sz w:val="22"/>
                <w:szCs w:val="22"/>
              </w:rPr>
            </w:pPr>
          </w:p>
          <w:p w14:paraId="3C2B106E" w14:textId="77777777" w:rsidR="00406D68" w:rsidRPr="0083064C" w:rsidRDefault="00406D68" w:rsidP="009022AA">
            <w:pPr>
              <w:pStyle w:val="naisc"/>
              <w:spacing w:before="0" w:after="0" w:line="240" w:lineRule="auto"/>
              <w:jc w:val="both"/>
              <w:rPr>
                <w:bCs/>
                <w:sz w:val="22"/>
                <w:szCs w:val="22"/>
              </w:rPr>
            </w:pPr>
          </w:p>
          <w:p w14:paraId="5B222A25" w14:textId="77777777" w:rsidR="00406D68" w:rsidRPr="0083064C" w:rsidRDefault="00406D68" w:rsidP="009022AA">
            <w:pPr>
              <w:pStyle w:val="naisc"/>
              <w:spacing w:before="0" w:after="0" w:line="240" w:lineRule="auto"/>
              <w:jc w:val="both"/>
              <w:rPr>
                <w:bCs/>
                <w:sz w:val="22"/>
                <w:szCs w:val="22"/>
              </w:rPr>
            </w:pPr>
          </w:p>
          <w:p w14:paraId="48B7B3A5" w14:textId="77777777" w:rsidR="00406D68" w:rsidRPr="0083064C" w:rsidRDefault="00406D68" w:rsidP="009022AA">
            <w:pPr>
              <w:pStyle w:val="naisc"/>
              <w:spacing w:before="0" w:after="0" w:line="240" w:lineRule="auto"/>
              <w:jc w:val="both"/>
              <w:rPr>
                <w:bCs/>
                <w:sz w:val="22"/>
                <w:szCs w:val="22"/>
              </w:rPr>
            </w:pPr>
          </w:p>
          <w:p w14:paraId="4A73917D" w14:textId="77777777" w:rsidR="00406D68" w:rsidRPr="0083064C" w:rsidRDefault="00406D68" w:rsidP="009022AA">
            <w:pPr>
              <w:pStyle w:val="naisc"/>
              <w:spacing w:before="0" w:after="0" w:line="240" w:lineRule="auto"/>
              <w:jc w:val="both"/>
              <w:rPr>
                <w:bCs/>
                <w:sz w:val="22"/>
                <w:szCs w:val="22"/>
              </w:rPr>
            </w:pPr>
          </w:p>
          <w:p w14:paraId="4EA14C5D" w14:textId="77777777" w:rsidR="00406D68" w:rsidRPr="0083064C" w:rsidRDefault="00406D68" w:rsidP="009022AA">
            <w:pPr>
              <w:pStyle w:val="naisc"/>
              <w:spacing w:before="0" w:after="0" w:line="240" w:lineRule="auto"/>
              <w:jc w:val="both"/>
              <w:rPr>
                <w:bCs/>
                <w:sz w:val="22"/>
                <w:szCs w:val="22"/>
              </w:rPr>
            </w:pPr>
          </w:p>
          <w:p w14:paraId="1CFB7177" w14:textId="77777777" w:rsidR="00406D68" w:rsidRPr="0083064C" w:rsidRDefault="00406D68" w:rsidP="009022AA">
            <w:pPr>
              <w:pStyle w:val="naisc"/>
              <w:spacing w:before="0" w:after="0" w:line="240" w:lineRule="auto"/>
              <w:jc w:val="both"/>
              <w:rPr>
                <w:bCs/>
                <w:sz w:val="22"/>
                <w:szCs w:val="22"/>
              </w:rPr>
            </w:pPr>
          </w:p>
          <w:p w14:paraId="753CA85C" w14:textId="77777777" w:rsidR="00406D68" w:rsidRPr="0083064C" w:rsidRDefault="00406D68" w:rsidP="009022AA">
            <w:pPr>
              <w:pStyle w:val="naisc"/>
              <w:spacing w:before="0" w:after="0" w:line="240" w:lineRule="auto"/>
              <w:jc w:val="both"/>
              <w:rPr>
                <w:bCs/>
                <w:sz w:val="22"/>
                <w:szCs w:val="22"/>
              </w:rPr>
            </w:pPr>
          </w:p>
          <w:p w14:paraId="3313D23A" w14:textId="77777777" w:rsidR="00406D68" w:rsidRPr="0083064C" w:rsidRDefault="00406D68" w:rsidP="009022AA">
            <w:pPr>
              <w:pStyle w:val="naisc"/>
              <w:spacing w:before="0" w:after="0" w:line="240" w:lineRule="auto"/>
              <w:jc w:val="both"/>
              <w:rPr>
                <w:bCs/>
                <w:sz w:val="22"/>
                <w:szCs w:val="22"/>
              </w:rPr>
            </w:pPr>
          </w:p>
          <w:p w14:paraId="1A74B7D7" w14:textId="77777777" w:rsidR="00406D68" w:rsidRPr="0083064C" w:rsidRDefault="00406D68" w:rsidP="009022AA">
            <w:pPr>
              <w:pStyle w:val="naisc"/>
              <w:spacing w:before="0" w:after="0" w:line="240" w:lineRule="auto"/>
              <w:jc w:val="both"/>
              <w:rPr>
                <w:bCs/>
                <w:sz w:val="22"/>
                <w:szCs w:val="22"/>
              </w:rPr>
            </w:pPr>
          </w:p>
          <w:p w14:paraId="0ABD7280" w14:textId="77777777" w:rsidR="00406D68" w:rsidRPr="0083064C" w:rsidRDefault="00406D68" w:rsidP="009022AA">
            <w:pPr>
              <w:pStyle w:val="naisc"/>
              <w:spacing w:before="0" w:after="0" w:line="240" w:lineRule="auto"/>
              <w:jc w:val="both"/>
              <w:rPr>
                <w:bCs/>
                <w:sz w:val="22"/>
                <w:szCs w:val="22"/>
              </w:rPr>
            </w:pPr>
          </w:p>
          <w:p w14:paraId="20DE3F3D" w14:textId="77777777" w:rsidR="00406D68" w:rsidRPr="0083064C" w:rsidRDefault="00406D68" w:rsidP="009022AA">
            <w:pPr>
              <w:pStyle w:val="naisc"/>
              <w:spacing w:before="0" w:after="0" w:line="240" w:lineRule="auto"/>
              <w:jc w:val="both"/>
              <w:rPr>
                <w:bCs/>
                <w:sz w:val="22"/>
                <w:szCs w:val="22"/>
              </w:rPr>
            </w:pPr>
          </w:p>
          <w:p w14:paraId="092CDD7B" w14:textId="77777777" w:rsidR="00406D68" w:rsidRPr="0083064C" w:rsidRDefault="00406D68" w:rsidP="009022AA">
            <w:pPr>
              <w:pStyle w:val="naisc"/>
              <w:spacing w:before="0" w:after="0" w:line="240" w:lineRule="auto"/>
              <w:jc w:val="both"/>
              <w:rPr>
                <w:bCs/>
                <w:sz w:val="22"/>
                <w:szCs w:val="22"/>
              </w:rPr>
            </w:pPr>
          </w:p>
          <w:p w14:paraId="193974C1" w14:textId="77777777" w:rsidR="00406D68" w:rsidRPr="0083064C" w:rsidRDefault="00406D68" w:rsidP="009022AA">
            <w:pPr>
              <w:pStyle w:val="naisc"/>
              <w:spacing w:before="0" w:after="0" w:line="240" w:lineRule="auto"/>
              <w:jc w:val="both"/>
              <w:rPr>
                <w:bCs/>
                <w:sz w:val="22"/>
                <w:szCs w:val="22"/>
              </w:rPr>
            </w:pPr>
          </w:p>
          <w:p w14:paraId="4C40C503" w14:textId="77777777" w:rsidR="00406D68" w:rsidRPr="0083064C" w:rsidRDefault="00406D68" w:rsidP="009022AA">
            <w:pPr>
              <w:pStyle w:val="naisc"/>
              <w:spacing w:before="0" w:after="0" w:line="240" w:lineRule="auto"/>
              <w:jc w:val="both"/>
              <w:rPr>
                <w:bCs/>
                <w:sz w:val="22"/>
                <w:szCs w:val="22"/>
              </w:rPr>
            </w:pPr>
          </w:p>
          <w:p w14:paraId="6BD2E711" w14:textId="77777777" w:rsidR="00406D68" w:rsidRPr="0083064C" w:rsidRDefault="00406D68" w:rsidP="009022AA">
            <w:pPr>
              <w:pStyle w:val="naisc"/>
              <w:spacing w:before="0" w:after="0" w:line="240" w:lineRule="auto"/>
              <w:jc w:val="both"/>
              <w:rPr>
                <w:bCs/>
                <w:sz w:val="22"/>
                <w:szCs w:val="22"/>
              </w:rPr>
            </w:pPr>
          </w:p>
          <w:p w14:paraId="14F7755C" w14:textId="77777777" w:rsidR="00406D68" w:rsidRPr="0083064C" w:rsidRDefault="00406D68" w:rsidP="009022AA">
            <w:pPr>
              <w:pStyle w:val="naisc"/>
              <w:spacing w:before="0" w:after="0" w:line="240" w:lineRule="auto"/>
              <w:jc w:val="both"/>
              <w:rPr>
                <w:bCs/>
                <w:sz w:val="22"/>
                <w:szCs w:val="22"/>
              </w:rPr>
            </w:pPr>
          </w:p>
          <w:p w14:paraId="745DF966" w14:textId="77777777" w:rsidR="00406D68" w:rsidRPr="0083064C" w:rsidRDefault="00406D68" w:rsidP="009022AA">
            <w:pPr>
              <w:pStyle w:val="naisc"/>
              <w:spacing w:before="0" w:after="0" w:line="240" w:lineRule="auto"/>
              <w:jc w:val="both"/>
              <w:rPr>
                <w:bCs/>
                <w:sz w:val="22"/>
                <w:szCs w:val="22"/>
              </w:rPr>
            </w:pPr>
          </w:p>
          <w:p w14:paraId="5435B9FC" w14:textId="77777777" w:rsidR="00406D68" w:rsidRPr="0083064C" w:rsidRDefault="00406D68" w:rsidP="009022AA">
            <w:pPr>
              <w:pStyle w:val="naisc"/>
              <w:spacing w:before="0" w:after="0" w:line="240" w:lineRule="auto"/>
              <w:jc w:val="both"/>
              <w:rPr>
                <w:bCs/>
                <w:sz w:val="22"/>
                <w:szCs w:val="22"/>
              </w:rPr>
            </w:pPr>
          </w:p>
          <w:p w14:paraId="2C2CE32C" w14:textId="77777777" w:rsidR="00406D68" w:rsidRPr="0083064C" w:rsidRDefault="00406D68" w:rsidP="009022AA">
            <w:pPr>
              <w:pStyle w:val="naisc"/>
              <w:spacing w:before="0" w:after="0" w:line="240" w:lineRule="auto"/>
              <w:jc w:val="both"/>
              <w:rPr>
                <w:bCs/>
                <w:sz w:val="22"/>
                <w:szCs w:val="22"/>
              </w:rPr>
            </w:pPr>
          </w:p>
          <w:p w14:paraId="5113D4AB" w14:textId="77777777" w:rsidR="00406D68" w:rsidRPr="0083064C" w:rsidRDefault="00406D68" w:rsidP="009022AA">
            <w:pPr>
              <w:pStyle w:val="naisc"/>
              <w:spacing w:before="0" w:after="0" w:line="240" w:lineRule="auto"/>
              <w:jc w:val="both"/>
              <w:rPr>
                <w:bCs/>
                <w:sz w:val="22"/>
                <w:szCs w:val="22"/>
              </w:rPr>
            </w:pPr>
          </w:p>
          <w:p w14:paraId="00D27B1E" w14:textId="77777777" w:rsidR="00406D68" w:rsidRPr="0083064C" w:rsidRDefault="00406D68" w:rsidP="009022AA">
            <w:pPr>
              <w:pStyle w:val="naisc"/>
              <w:spacing w:before="0" w:after="0" w:line="240" w:lineRule="auto"/>
              <w:jc w:val="both"/>
              <w:rPr>
                <w:bCs/>
                <w:sz w:val="22"/>
                <w:szCs w:val="22"/>
              </w:rPr>
            </w:pPr>
          </w:p>
          <w:p w14:paraId="25C9DCF5" w14:textId="77777777" w:rsidR="00406D68" w:rsidRPr="0083064C" w:rsidRDefault="00406D68" w:rsidP="009022AA">
            <w:pPr>
              <w:pStyle w:val="naisc"/>
              <w:spacing w:before="0" w:after="0" w:line="240" w:lineRule="auto"/>
              <w:jc w:val="both"/>
              <w:rPr>
                <w:bCs/>
                <w:sz w:val="22"/>
                <w:szCs w:val="22"/>
              </w:rPr>
            </w:pPr>
          </w:p>
          <w:p w14:paraId="4C2E592E" w14:textId="77777777" w:rsidR="00406D68" w:rsidRPr="0083064C" w:rsidRDefault="00406D68" w:rsidP="009022AA">
            <w:pPr>
              <w:pStyle w:val="naisc"/>
              <w:spacing w:before="0" w:after="0" w:line="240" w:lineRule="auto"/>
              <w:jc w:val="both"/>
              <w:rPr>
                <w:bCs/>
                <w:sz w:val="22"/>
                <w:szCs w:val="22"/>
              </w:rPr>
            </w:pPr>
          </w:p>
          <w:p w14:paraId="29200534" w14:textId="77777777" w:rsidR="00406D68" w:rsidRPr="0083064C" w:rsidRDefault="00406D68" w:rsidP="009022AA">
            <w:pPr>
              <w:pStyle w:val="naisc"/>
              <w:spacing w:before="0" w:after="0" w:line="240" w:lineRule="auto"/>
              <w:jc w:val="both"/>
              <w:rPr>
                <w:bCs/>
                <w:sz w:val="22"/>
                <w:szCs w:val="22"/>
              </w:rPr>
            </w:pPr>
          </w:p>
          <w:p w14:paraId="4C74629F" w14:textId="77777777" w:rsidR="00406D68" w:rsidRPr="0083064C" w:rsidRDefault="00406D68" w:rsidP="009022AA">
            <w:pPr>
              <w:pStyle w:val="naisc"/>
              <w:spacing w:before="0" w:after="0" w:line="240" w:lineRule="auto"/>
              <w:jc w:val="both"/>
              <w:rPr>
                <w:bCs/>
                <w:sz w:val="22"/>
                <w:szCs w:val="22"/>
              </w:rPr>
            </w:pPr>
          </w:p>
          <w:p w14:paraId="27F85996" w14:textId="77777777" w:rsidR="00406D68" w:rsidRPr="0083064C" w:rsidRDefault="00406D68" w:rsidP="009022AA">
            <w:pPr>
              <w:pStyle w:val="naisc"/>
              <w:spacing w:before="0" w:after="0" w:line="240" w:lineRule="auto"/>
              <w:jc w:val="both"/>
              <w:rPr>
                <w:bCs/>
                <w:sz w:val="22"/>
                <w:szCs w:val="22"/>
              </w:rPr>
            </w:pPr>
          </w:p>
          <w:p w14:paraId="7D919193" w14:textId="77777777" w:rsidR="00406D68" w:rsidRPr="0083064C" w:rsidRDefault="00406D68" w:rsidP="009022AA">
            <w:pPr>
              <w:pStyle w:val="naisc"/>
              <w:spacing w:before="0" w:after="0" w:line="240" w:lineRule="auto"/>
              <w:jc w:val="both"/>
              <w:rPr>
                <w:bCs/>
                <w:sz w:val="22"/>
                <w:szCs w:val="22"/>
              </w:rPr>
            </w:pPr>
          </w:p>
          <w:p w14:paraId="548ABC8C" w14:textId="77777777" w:rsidR="00406D68" w:rsidRPr="0083064C" w:rsidRDefault="00406D68" w:rsidP="009022AA">
            <w:pPr>
              <w:pStyle w:val="naisc"/>
              <w:spacing w:before="0" w:after="0" w:line="240" w:lineRule="auto"/>
              <w:jc w:val="both"/>
              <w:rPr>
                <w:bCs/>
                <w:sz w:val="22"/>
                <w:szCs w:val="22"/>
              </w:rPr>
            </w:pPr>
          </w:p>
          <w:p w14:paraId="69702258" w14:textId="77777777" w:rsidR="00406D68" w:rsidRPr="0083064C" w:rsidRDefault="00406D68" w:rsidP="009022AA">
            <w:pPr>
              <w:pStyle w:val="naisc"/>
              <w:spacing w:before="0" w:after="0" w:line="240" w:lineRule="auto"/>
              <w:jc w:val="both"/>
              <w:rPr>
                <w:bCs/>
                <w:sz w:val="22"/>
                <w:szCs w:val="22"/>
              </w:rPr>
            </w:pPr>
          </w:p>
          <w:p w14:paraId="0DE281DB" w14:textId="77777777" w:rsidR="00406D68" w:rsidRPr="0083064C" w:rsidRDefault="00406D68" w:rsidP="009022AA">
            <w:pPr>
              <w:pStyle w:val="naisc"/>
              <w:spacing w:before="0" w:after="0" w:line="240" w:lineRule="auto"/>
              <w:jc w:val="both"/>
              <w:rPr>
                <w:bCs/>
                <w:sz w:val="22"/>
                <w:szCs w:val="22"/>
              </w:rPr>
            </w:pPr>
          </w:p>
          <w:p w14:paraId="459C7A03" w14:textId="77777777" w:rsidR="00406D68" w:rsidRPr="0083064C" w:rsidRDefault="00406D68" w:rsidP="009022AA">
            <w:pPr>
              <w:pStyle w:val="naisc"/>
              <w:spacing w:before="0" w:after="0" w:line="240" w:lineRule="auto"/>
              <w:jc w:val="both"/>
              <w:rPr>
                <w:bCs/>
                <w:sz w:val="22"/>
                <w:szCs w:val="22"/>
              </w:rPr>
            </w:pPr>
          </w:p>
          <w:p w14:paraId="1F019B8F" w14:textId="77777777" w:rsidR="00406D68" w:rsidRPr="0083064C" w:rsidRDefault="00406D68" w:rsidP="009022AA">
            <w:pPr>
              <w:pStyle w:val="naisc"/>
              <w:spacing w:before="0" w:after="0" w:line="240" w:lineRule="auto"/>
              <w:jc w:val="both"/>
              <w:rPr>
                <w:bCs/>
                <w:sz w:val="22"/>
                <w:szCs w:val="22"/>
              </w:rPr>
            </w:pPr>
          </w:p>
          <w:p w14:paraId="1BB987F4" w14:textId="77777777" w:rsidR="00406D68" w:rsidRPr="0083064C" w:rsidRDefault="00406D68" w:rsidP="009022AA">
            <w:pPr>
              <w:pStyle w:val="naisc"/>
              <w:spacing w:before="0" w:after="0" w:line="240" w:lineRule="auto"/>
              <w:jc w:val="both"/>
              <w:rPr>
                <w:bCs/>
                <w:sz w:val="22"/>
                <w:szCs w:val="22"/>
              </w:rPr>
            </w:pPr>
          </w:p>
          <w:p w14:paraId="37A16EA9" w14:textId="77777777" w:rsidR="00406D68" w:rsidRPr="0083064C" w:rsidRDefault="00406D68" w:rsidP="009022AA">
            <w:pPr>
              <w:pStyle w:val="naisc"/>
              <w:spacing w:before="0" w:after="0" w:line="240" w:lineRule="auto"/>
              <w:jc w:val="both"/>
              <w:rPr>
                <w:bCs/>
                <w:sz w:val="22"/>
                <w:szCs w:val="22"/>
              </w:rPr>
            </w:pPr>
          </w:p>
          <w:p w14:paraId="471F2D20" w14:textId="77777777" w:rsidR="00406D68" w:rsidRPr="0083064C" w:rsidRDefault="00406D68" w:rsidP="009022AA">
            <w:pPr>
              <w:pStyle w:val="naisc"/>
              <w:spacing w:before="0" w:after="0" w:line="240" w:lineRule="auto"/>
              <w:jc w:val="both"/>
              <w:rPr>
                <w:bCs/>
                <w:sz w:val="22"/>
                <w:szCs w:val="22"/>
              </w:rPr>
            </w:pPr>
          </w:p>
          <w:p w14:paraId="1212F567" w14:textId="77777777" w:rsidR="00406D68" w:rsidRPr="0083064C" w:rsidRDefault="00406D68" w:rsidP="009022AA">
            <w:pPr>
              <w:pStyle w:val="naisc"/>
              <w:spacing w:before="0" w:after="0" w:line="240" w:lineRule="auto"/>
              <w:jc w:val="both"/>
              <w:rPr>
                <w:bCs/>
                <w:sz w:val="22"/>
                <w:szCs w:val="22"/>
              </w:rPr>
            </w:pPr>
          </w:p>
          <w:p w14:paraId="7C5D1C8C" w14:textId="77777777" w:rsidR="00406D68" w:rsidRPr="0083064C" w:rsidRDefault="00406D68" w:rsidP="009022AA">
            <w:pPr>
              <w:pStyle w:val="naisc"/>
              <w:spacing w:before="0" w:after="0" w:line="240" w:lineRule="auto"/>
              <w:jc w:val="both"/>
              <w:rPr>
                <w:bCs/>
                <w:sz w:val="22"/>
                <w:szCs w:val="22"/>
              </w:rPr>
            </w:pPr>
          </w:p>
          <w:p w14:paraId="1B1D268A" w14:textId="77777777" w:rsidR="00406D68" w:rsidRPr="0083064C" w:rsidRDefault="00406D68" w:rsidP="009022AA">
            <w:pPr>
              <w:pStyle w:val="naisc"/>
              <w:spacing w:before="0" w:after="0" w:line="240" w:lineRule="auto"/>
              <w:jc w:val="both"/>
              <w:rPr>
                <w:bCs/>
                <w:sz w:val="22"/>
                <w:szCs w:val="22"/>
              </w:rPr>
            </w:pPr>
          </w:p>
          <w:p w14:paraId="485C4364" w14:textId="77777777" w:rsidR="00406D68" w:rsidRPr="0083064C" w:rsidRDefault="00406D68" w:rsidP="009022AA">
            <w:pPr>
              <w:pStyle w:val="naisc"/>
              <w:spacing w:before="0" w:after="0" w:line="240" w:lineRule="auto"/>
              <w:jc w:val="both"/>
              <w:rPr>
                <w:bCs/>
                <w:sz w:val="22"/>
                <w:szCs w:val="22"/>
              </w:rPr>
            </w:pPr>
          </w:p>
          <w:p w14:paraId="16922334" w14:textId="77777777" w:rsidR="00406D68" w:rsidRPr="0083064C" w:rsidRDefault="00406D68" w:rsidP="009022AA">
            <w:pPr>
              <w:pStyle w:val="naisc"/>
              <w:spacing w:before="0" w:after="0" w:line="240" w:lineRule="auto"/>
              <w:jc w:val="both"/>
              <w:rPr>
                <w:bCs/>
                <w:sz w:val="22"/>
                <w:szCs w:val="22"/>
              </w:rPr>
            </w:pPr>
          </w:p>
          <w:p w14:paraId="7F5D4D7D" w14:textId="77777777" w:rsidR="00406D68" w:rsidRPr="0083064C" w:rsidRDefault="00406D68" w:rsidP="009022AA">
            <w:pPr>
              <w:pStyle w:val="naisc"/>
              <w:spacing w:before="0" w:after="0" w:line="240" w:lineRule="auto"/>
              <w:jc w:val="both"/>
              <w:rPr>
                <w:bCs/>
                <w:sz w:val="22"/>
                <w:szCs w:val="22"/>
              </w:rPr>
            </w:pPr>
          </w:p>
          <w:p w14:paraId="3972BF2E" w14:textId="77777777" w:rsidR="00406D68" w:rsidRPr="0083064C" w:rsidRDefault="00406D68" w:rsidP="009022AA">
            <w:pPr>
              <w:pStyle w:val="naisc"/>
              <w:spacing w:before="0" w:after="0" w:line="240" w:lineRule="auto"/>
              <w:jc w:val="both"/>
              <w:rPr>
                <w:bCs/>
                <w:sz w:val="22"/>
                <w:szCs w:val="22"/>
              </w:rPr>
            </w:pPr>
          </w:p>
          <w:p w14:paraId="021D0A7A" w14:textId="77777777" w:rsidR="00406D68" w:rsidRPr="0083064C" w:rsidRDefault="00406D68" w:rsidP="009022AA">
            <w:pPr>
              <w:pStyle w:val="naisc"/>
              <w:spacing w:before="0" w:after="0" w:line="240" w:lineRule="auto"/>
              <w:jc w:val="both"/>
              <w:rPr>
                <w:bCs/>
                <w:sz w:val="22"/>
                <w:szCs w:val="22"/>
              </w:rPr>
            </w:pPr>
          </w:p>
          <w:p w14:paraId="2F2797BA" w14:textId="77777777" w:rsidR="00406D68" w:rsidRPr="0083064C" w:rsidRDefault="00406D68" w:rsidP="009022AA">
            <w:pPr>
              <w:pStyle w:val="naisc"/>
              <w:spacing w:before="0" w:after="0" w:line="240" w:lineRule="auto"/>
              <w:jc w:val="both"/>
              <w:rPr>
                <w:bCs/>
                <w:sz w:val="22"/>
                <w:szCs w:val="22"/>
              </w:rPr>
            </w:pPr>
          </w:p>
          <w:p w14:paraId="1CF49743" w14:textId="77777777" w:rsidR="00406D68" w:rsidRPr="0083064C" w:rsidRDefault="00406D68" w:rsidP="009022AA">
            <w:pPr>
              <w:pStyle w:val="naisc"/>
              <w:spacing w:before="0" w:after="0" w:line="240" w:lineRule="auto"/>
              <w:jc w:val="both"/>
              <w:rPr>
                <w:bCs/>
                <w:sz w:val="22"/>
                <w:szCs w:val="22"/>
              </w:rPr>
            </w:pPr>
          </w:p>
          <w:p w14:paraId="6E5BA3E7" w14:textId="77777777" w:rsidR="00406D68" w:rsidRPr="0083064C" w:rsidRDefault="00406D68" w:rsidP="009022AA">
            <w:pPr>
              <w:pStyle w:val="naisc"/>
              <w:spacing w:before="0" w:after="0" w:line="240" w:lineRule="auto"/>
              <w:jc w:val="both"/>
              <w:rPr>
                <w:bCs/>
                <w:sz w:val="22"/>
                <w:szCs w:val="22"/>
              </w:rPr>
            </w:pPr>
          </w:p>
          <w:p w14:paraId="4CABC875" w14:textId="77777777" w:rsidR="00406D68" w:rsidRPr="0083064C" w:rsidRDefault="00406D68" w:rsidP="009022AA">
            <w:pPr>
              <w:pStyle w:val="naisc"/>
              <w:spacing w:before="0" w:after="0" w:line="240" w:lineRule="auto"/>
              <w:jc w:val="both"/>
              <w:rPr>
                <w:bCs/>
                <w:sz w:val="22"/>
                <w:szCs w:val="22"/>
              </w:rPr>
            </w:pPr>
          </w:p>
          <w:p w14:paraId="75360DF0" w14:textId="77777777" w:rsidR="00406D68" w:rsidRPr="0083064C" w:rsidRDefault="00406D68" w:rsidP="009022AA">
            <w:pPr>
              <w:pStyle w:val="naisc"/>
              <w:spacing w:before="0" w:after="0" w:line="240" w:lineRule="auto"/>
              <w:jc w:val="both"/>
              <w:rPr>
                <w:bCs/>
                <w:sz w:val="22"/>
                <w:szCs w:val="22"/>
              </w:rPr>
            </w:pPr>
          </w:p>
          <w:p w14:paraId="35C19D6F" w14:textId="77777777" w:rsidR="00406D68" w:rsidRPr="0083064C" w:rsidRDefault="00406D68" w:rsidP="009022AA">
            <w:pPr>
              <w:pStyle w:val="naisc"/>
              <w:spacing w:before="0" w:after="0" w:line="240" w:lineRule="auto"/>
              <w:jc w:val="both"/>
              <w:rPr>
                <w:bCs/>
                <w:sz w:val="22"/>
                <w:szCs w:val="22"/>
              </w:rPr>
            </w:pPr>
          </w:p>
          <w:p w14:paraId="5FC17EDE" w14:textId="77777777" w:rsidR="00406D68" w:rsidRPr="0083064C" w:rsidRDefault="00406D68" w:rsidP="009022AA">
            <w:pPr>
              <w:pStyle w:val="naisc"/>
              <w:spacing w:before="0" w:after="0" w:line="240" w:lineRule="auto"/>
              <w:jc w:val="both"/>
              <w:rPr>
                <w:bCs/>
                <w:sz w:val="22"/>
                <w:szCs w:val="22"/>
              </w:rPr>
            </w:pPr>
          </w:p>
          <w:p w14:paraId="1D2CF8CC" w14:textId="77777777" w:rsidR="00406D68" w:rsidRPr="0083064C" w:rsidRDefault="00406D68" w:rsidP="009022AA">
            <w:pPr>
              <w:pStyle w:val="naisc"/>
              <w:spacing w:before="0" w:after="0" w:line="240" w:lineRule="auto"/>
              <w:jc w:val="both"/>
              <w:rPr>
                <w:bCs/>
                <w:sz w:val="22"/>
                <w:szCs w:val="22"/>
              </w:rPr>
            </w:pPr>
          </w:p>
          <w:p w14:paraId="61515E08" w14:textId="77777777" w:rsidR="00406D68" w:rsidRPr="0083064C" w:rsidRDefault="00406D68" w:rsidP="009022AA">
            <w:pPr>
              <w:pStyle w:val="naisc"/>
              <w:spacing w:before="0" w:after="0" w:line="240" w:lineRule="auto"/>
              <w:jc w:val="both"/>
              <w:rPr>
                <w:bCs/>
                <w:sz w:val="22"/>
                <w:szCs w:val="22"/>
              </w:rPr>
            </w:pPr>
          </w:p>
          <w:p w14:paraId="09915464" w14:textId="77777777" w:rsidR="00406D68" w:rsidRPr="0083064C" w:rsidRDefault="00406D68" w:rsidP="009022AA">
            <w:pPr>
              <w:pStyle w:val="naisc"/>
              <w:spacing w:before="0" w:after="0" w:line="240" w:lineRule="auto"/>
              <w:jc w:val="both"/>
              <w:rPr>
                <w:bCs/>
                <w:sz w:val="22"/>
                <w:szCs w:val="22"/>
              </w:rPr>
            </w:pPr>
          </w:p>
          <w:p w14:paraId="275F40FE" w14:textId="77777777" w:rsidR="00406D68" w:rsidRPr="0083064C" w:rsidRDefault="00406D68" w:rsidP="009022AA">
            <w:pPr>
              <w:pStyle w:val="naisc"/>
              <w:spacing w:before="0" w:after="0" w:line="240" w:lineRule="auto"/>
              <w:jc w:val="both"/>
              <w:rPr>
                <w:bCs/>
                <w:sz w:val="22"/>
                <w:szCs w:val="22"/>
              </w:rPr>
            </w:pPr>
          </w:p>
          <w:p w14:paraId="0C4D20C0" w14:textId="77777777" w:rsidR="00406D68" w:rsidRPr="0083064C" w:rsidRDefault="00406D68" w:rsidP="009022AA">
            <w:pPr>
              <w:pStyle w:val="naisc"/>
              <w:spacing w:before="0" w:after="0" w:line="240" w:lineRule="auto"/>
              <w:jc w:val="both"/>
              <w:rPr>
                <w:bCs/>
                <w:sz w:val="22"/>
                <w:szCs w:val="22"/>
              </w:rPr>
            </w:pPr>
          </w:p>
          <w:p w14:paraId="05EE1C60" w14:textId="77777777" w:rsidR="00406D68" w:rsidRPr="0083064C" w:rsidRDefault="00406D68" w:rsidP="009022AA">
            <w:pPr>
              <w:pStyle w:val="naisc"/>
              <w:spacing w:before="0" w:after="0" w:line="240" w:lineRule="auto"/>
              <w:jc w:val="both"/>
              <w:rPr>
                <w:bCs/>
                <w:sz w:val="22"/>
                <w:szCs w:val="22"/>
              </w:rPr>
            </w:pPr>
          </w:p>
          <w:p w14:paraId="1AC35250" w14:textId="77777777" w:rsidR="00406D68" w:rsidRPr="0083064C" w:rsidRDefault="00406D68" w:rsidP="009022AA">
            <w:pPr>
              <w:pStyle w:val="naisc"/>
              <w:spacing w:before="0" w:after="0" w:line="240" w:lineRule="auto"/>
              <w:jc w:val="both"/>
              <w:rPr>
                <w:bCs/>
                <w:sz w:val="22"/>
                <w:szCs w:val="22"/>
              </w:rPr>
            </w:pPr>
          </w:p>
          <w:p w14:paraId="52398CD2" w14:textId="77777777" w:rsidR="00406D68" w:rsidRPr="0083064C" w:rsidRDefault="00406D68" w:rsidP="009022AA">
            <w:pPr>
              <w:pStyle w:val="naisc"/>
              <w:spacing w:before="0" w:after="0" w:line="240" w:lineRule="auto"/>
              <w:jc w:val="both"/>
              <w:rPr>
                <w:bCs/>
                <w:sz w:val="22"/>
                <w:szCs w:val="22"/>
              </w:rPr>
            </w:pPr>
          </w:p>
          <w:p w14:paraId="04DC3241" w14:textId="77777777" w:rsidR="00406D68" w:rsidRPr="0083064C" w:rsidRDefault="00406D68" w:rsidP="009022AA">
            <w:pPr>
              <w:pStyle w:val="naisc"/>
              <w:spacing w:before="0" w:after="0" w:line="240" w:lineRule="auto"/>
              <w:jc w:val="both"/>
              <w:rPr>
                <w:bCs/>
                <w:sz w:val="22"/>
                <w:szCs w:val="22"/>
              </w:rPr>
            </w:pPr>
          </w:p>
          <w:p w14:paraId="0E80928D" w14:textId="77777777" w:rsidR="00406D68" w:rsidRPr="0083064C" w:rsidRDefault="00406D68" w:rsidP="009022AA">
            <w:pPr>
              <w:pStyle w:val="naisc"/>
              <w:spacing w:before="0" w:after="0" w:line="240" w:lineRule="auto"/>
              <w:jc w:val="both"/>
              <w:rPr>
                <w:bCs/>
                <w:sz w:val="22"/>
                <w:szCs w:val="22"/>
              </w:rPr>
            </w:pPr>
          </w:p>
          <w:p w14:paraId="7582E1C4" w14:textId="77777777" w:rsidR="00406D68" w:rsidRPr="0083064C" w:rsidRDefault="00406D68" w:rsidP="009022AA">
            <w:pPr>
              <w:pStyle w:val="naisc"/>
              <w:spacing w:before="0" w:after="0" w:line="240" w:lineRule="auto"/>
              <w:jc w:val="both"/>
              <w:rPr>
                <w:bCs/>
                <w:sz w:val="22"/>
                <w:szCs w:val="22"/>
              </w:rPr>
            </w:pPr>
          </w:p>
          <w:p w14:paraId="391C2566" w14:textId="77777777" w:rsidR="00406D68" w:rsidRPr="0083064C" w:rsidRDefault="00406D68" w:rsidP="009022AA">
            <w:pPr>
              <w:pStyle w:val="naisc"/>
              <w:spacing w:before="0" w:after="0" w:line="240" w:lineRule="auto"/>
              <w:jc w:val="both"/>
              <w:rPr>
                <w:bCs/>
                <w:sz w:val="22"/>
                <w:szCs w:val="22"/>
              </w:rPr>
            </w:pPr>
          </w:p>
          <w:p w14:paraId="07D38403" w14:textId="77777777" w:rsidR="00406D68" w:rsidRPr="0083064C" w:rsidRDefault="00406D68" w:rsidP="009022AA">
            <w:pPr>
              <w:pStyle w:val="naisc"/>
              <w:spacing w:before="0" w:after="0" w:line="240" w:lineRule="auto"/>
              <w:jc w:val="both"/>
              <w:rPr>
                <w:bCs/>
                <w:sz w:val="22"/>
                <w:szCs w:val="22"/>
              </w:rPr>
            </w:pPr>
          </w:p>
          <w:p w14:paraId="587C2547" w14:textId="77777777" w:rsidR="00406D68" w:rsidRPr="0083064C" w:rsidRDefault="00406D68" w:rsidP="009022AA">
            <w:pPr>
              <w:pStyle w:val="naisc"/>
              <w:spacing w:before="0" w:after="0" w:line="240" w:lineRule="auto"/>
              <w:jc w:val="both"/>
              <w:rPr>
                <w:bCs/>
                <w:sz w:val="22"/>
                <w:szCs w:val="22"/>
              </w:rPr>
            </w:pPr>
          </w:p>
          <w:p w14:paraId="2DAF0BDB" w14:textId="77777777" w:rsidR="00406D68" w:rsidRPr="0083064C" w:rsidRDefault="00406D68" w:rsidP="009022AA">
            <w:pPr>
              <w:pStyle w:val="naisc"/>
              <w:spacing w:before="0" w:after="0" w:line="240" w:lineRule="auto"/>
              <w:jc w:val="both"/>
              <w:rPr>
                <w:bCs/>
                <w:sz w:val="22"/>
                <w:szCs w:val="22"/>
              </w:rPr>
            </w:pPr>
          </w:p>
          <w:p w14:paraId="2F669C16" w14:textId="77777777" w:rsidR="00406D68" w:rsidRPr="0083064C" w:rsidRDefault="00406D68" w:rsidP="009022AA">
            <w:pPr>
              <w:pStyle w:val="naisc"/>
              <w:spacing w:before="0" w:after="0" w:line="240" w:lineRule="auto"/>
              <w:jc w:val="both"/>
              <w:rPr>
                <w:bCs/>
                <w:sz w:val="22"/>
                <w:szCs w:val="22"/>
              </w:rPr>
            </w:pPr>
          </w:p>
          <w:p w14:paraId="0E7ED56E" w14:textId="77777777" w:rsidR="00406D68" w:rsidRPr="0083064C" w:rsidRDefault="00406D68" w:rsidP="009022AA">
            <w:pPr>
              <w:pStyle w:val="naisc"/>
              <w:spacing w:before="0" w:after="0" w:line="240" w:lineRule="auto"/>
              <w:jc w:val="both"/>
              <w:rPr>
                <w:bCs/>
                <w:sz w:val="22"/>
                <w:szCs w:val="22"/>
              </w:rPr>
            </w:pPr>
          </w:p>
          <w:p w14:paraId="32CEA3D8" w14:textId="77777777" w:rsidR="00406D68" w:rsidRPr="0083064C" w:rsidRDefault="00406D68" w:rsidP="009022AA">
            <w:pPr>
              <w:pStyle w:val="naisc"/>
              <w:spacing w:before="0" w:after="0" w:line="240" w:lineRule="auto"/>
              <w:jc w:val="both"/>
              <w:rPr>
                <w:bCs/>
                <w:sz w:val="22"/>
                <w:szCs w:val="22"/>
              </w:rPr>
            </w:pPr>
          </w:p>
          <w:p w14:paraId="3C7068DD" w14:textId="77777777" w:rsidR="00406D68" w:rsidRPr="0083064C" w:rsidRDefault="00406D68" w:rsidP="009022AA">
            <w:pPr>
              <w:pStyle w:val="naisc"/>
              <w:spacing w:before="0" w:after="0" w:line="240" w:lineRule="auto"/>
              <w:jc w:val="both"/>
              <w:rPr>
                <w:bCs/>
                <w:sz w:val="22"/>
                <w:szCs w:val="22"/>
              </w:rPr>
            </w:pPr>
          </w:p>
          <w:p w14:paraId="3F73C67E" w14:textId="77777777" w:rsidR="00406D68" w:rsidRPr="0083064C" w:rsidRDefault="00406D68" w:rsidP="009022AA">
            <w:pPr>
              <w:pStyle w:val="naisc"/>
              <w:spacing w:before="0" w:after="0" w:line="240" w:lineRule="auto"/>
              <w:jc w:val="both"/>
              <w:rPr>
                <w:bCs/>
                <w:sz w:val="22"/>
                <w:szCs w:val="22"/>
              </w:rPr>
            </w:pPr>
          </w:p>
          <w:p w14:paraId="5792B24E" w14:textId="77777777" w:rsidR="00406D68" w:rsidRPr="0083064C" w:rsidRDefault="00406D68" w:rsidP="009022AA">
            <w:pPr>
              <w:pStyle w:val="naisc"/>
              <w:spacing w:before="0" w:after="0" w:line="240" w:lineRule="auto"/>
              <w:jc w:val="both"/>
              <w:rPr>
                <w:bCs/>
                <w:sz w:val="22"/>
                <w:szCs w:val="22"/>
              </w:rPr>
            </w:pPr>
          </w:p>
          <w:p w14:paraId="31CF2EB5" w14:textId="77777777" w:rsidR="00406D68" w:rsidRPr="0083064C" w:rsidRDefault="00406D68" w:rsidP="009022AA">
            <w:pPr>
              <w:pStyle w:val="naisc"/>
              <w:spacing w:before="0" w:after="0" w:line="240" w:lineRule="auto"/>
              <w:jc w:val="both"/>
              <w:rPr>
                <w:bCs/>
                <w:sz w:val="22"/>
                <w:szCs w:val="22"/>
              </w:rPr>
            </w:pPr>
          </w:p>
          <w:p w14:paraId="743F9D75" w14:textId="77777777" w:rsidR="00406D68" w:rsidRPr="0083064C" w:rsidRDefault="00406D68" w:rsidP="009022AA">
            <w:pPr>
              <w:pStyle w:val="naisc"/>
              <w:spacing w:before="0" w:after="0" w:line="240" w:lineRule="auto"/>
              <w:jc w:val="both"/>
              <w:rPr>
                <w:bCs/>
                <w:sz w:val="22"/>
                <w:szCs w:val="22"/>
              </w:rPr>
            </w:pPr>
          </w:p>
          <w:p w14:paraId="47888B30" w14:textId="77777777" w:rsidR="00406D68" w:rsidRPr="0083064C" w:rsidRDefault="00406D68" w:rsidP="009022AA">
            <w:pPr>
              <w:pStyle w:val="naisc"/>
              <w:spacing w:before="0" w:after="0" w:line="240" w:lineRule="auto"/>
              <w:jc w:val="both"/>
              <w:rPr>
                <w:bCs/>
                <w:sz w:val="22"/>
                <w:szCs w:val="22"/>
              </w:rPr>
            </w:pPr>
          </w:p>
          <w:p w14:paraId="5C5089AD" w14:textId="77777777" w:rsidR="00406D68" w:rsidRPr="0083064C" w:rsidRDefault="00406D68" w:rsidP="009022AA">
            <w:pPr>
              <w:pStyle w:val="naisc"/>
              <w:spacing w:before="0" w:after="0" w:line="240" w:lineRule="auto"/>
              <w:jc w:val="both"/>
              <w:rPr>
                <w:bCs/>
                <w:sz w:val="22"/>
                <w:szCs w:val="22"/>
              </w:rPr>
            </w:pPr>
          </w:p>
          <w:p w14:paraId="18BE9881" w14:textId="77777777" w:rsidR="00406D68" w:rsidRPr="0083064C" w:rsidRDefault="00406D68" w:rsidP="009022AA">
            <w:pPr>
              <w:pStyle w:val="naisc"/>
              <w:spacing w:before="0" w:after="0" w:line="240" w:lineRule="auto"/>
              <w:jc w:val="both"/>
              <w:rPr>
                <w:bCs/>
                <w:sz w:val="22"/>
                <w:szCs w:val="22"/>
              </w:rPr>
            </w:pPr>
          </w:p>
          <w:p w14:paraId="62ED3A7E" w14:textId="77777777" w:rsidR="00406D68" w:rsidRPr="0083064C" w:rsidRDefault="00406D68" w:rsidP="009022AA">
            <w:pPr>
              <w:pStyle w:val="naisc"/>
              <w:spacing w:before="0" w:after="0" w:line="240" w:lineRule="auto"/>
              <w:jc w:val="both"/>
              <w:rPr>
                <w:bCs/>
                <w:sz w:val="22"/>
                <w:szCs w:val="22"/>
              </w:rPr>
            </w:pPr>
          </w:p>
          <w:p w14:paraId="41E9E55D" w14:textId="77777777" w:rsidR="00406D68" w:rsidRPr="0083064C" w:rsidRDefault="00406D68" w:rsidP="009022AA">
            <w:pPr>
              <w:pStyle w:val="naisc"/>
              <w:spacing w:before="0" w:after="0" w:line="240" w:lineRule="auto"/>
              <w:jc w:val="both"/>
              <w:rPr>
                <w:bCs/>
                <w:sz w:val="22"/>
                <w:szCs w:val="22"/>
              </w:rPr>
            </w:pPr>
          </w:p>
          <w:p w14:paraId="451108B6" w14:textId="77777777" w:rsidR="00406D68" w:rsidRPr="0083064C" w:rsidRDefault="00406D68" w:rsidP="009022AA">
            <w:pPr>
              <w:pStyle w:val="naisc"/>
              <w:spacing w:before="0" w:after="0" w:line="240" w:lineRule="auto"/>
              <w:jc w:val="both"/>
              <w:rPr>
                <w:bCs/>
                <w:sz w:val="22"/>
                <w:szCs w:val="22"/>
              </w:rPr>
            </w:pPr>
          </w:p>
          <w:p w14:paraId="3988057C" w14:textId="77777777" w:rsidR="00406D68" w:rsidRPr="0083064C" w:rsidRDefault="00406D68" w:rsidP="009022AA">
            <w:pPr>
              <w:pStyle w:val="naisc"/>
              <w:spacing w:before="0" w:after="0" w:line="240" w:lineRule="auto"/>
              <w:jc w:val="both"/>
              <w:rPr>
                <w:bCs/>
                <w:sz w:val="22"/>
                <w:szCs w:val="22"/>
              </w:rPr>
            </w:pPr>
          </w:p>
          <w:p w14:paraId="324737F2" w14:textId="77777777" w:rsidR="00406D68" w:rsidRPr="0083064C" w:rsidRDefault="00406D68" w:rsidP="009022AA">
            <w:pPr>
              <w:pStyle w:val="naisc"/>
              <w:spacing w:before="0" w:after="0" w:line="240" w:lineRule="auto"/>
              <w:jc w:val="both"/>
              <w:rPr>
                <w:bCs/>
                <w:sz w:val="22"/>
                <w:szCs w:val="22"/>
              </w:rPr>
            </w:pPr>
          </w:p>
          <w:p w14:paraId="713A06D8" w14:textId="77777777" w:rsidR="00406D68" w:rsidRPr="0083064C" w:rsidRDefault="00406D68" w:rsidP="009022AA">
            <w:pPr>
              <w:pStyle w:val="naisc"/>
              <w:spacing w:before="0" w:after="0" w:line="240" w:lineRule="auto"/>
              <w:jc w:val="both"/>
              <w:rPr>
                <w:bCs/>
                <w:sz w:val="22"/>
                <w:szCs w:val="22"/>
              </w:rPr>
            </w:pPr>
          </w:p>
          <w:p w14:paraId="5A2574B1" w14:textId="77777777" w:rsidR="00406D68" w:rsidRPr="0083064C" w:rsidRDefault="00406D68" w:rsidP="009022AA">
            <w:pPr>
              <w:pStyle w:val="naisc"/>
              <w:spacing w:before="0" w:after="0" w:line="240" w:lineRule="auto"/>
              <w:jc w:val="both"/>
              <w:rPr>
                <w:bCs/>
                <w:sz w:val="22"/>
                <w:szCs w:val="22"/>
              </w:rPr>
            </w:pPr>
          </w:p>
          <w:p w14:paraId="69FA9D9D" w14:textId="77777777" w:rsidR="00406D68" w:rsidRPr="0083064C" w:rsidRDefault="00406D68" w:rsidP="009022AA">
            <w:pPr>
              <w:pStyle w:val="naisc"/>
              <w:spacing w:before="0" w:after="0" w:line="240" w:lineRule="auto"/>
              <w:jc w:val="both"/>
              <w:rPr>
                <w:bCs/>
                <w:sz w:val="22"/>
                <w:szCs w:val="22"/>
              </w:rPr>
            </w:pPr>
          </w:p>
          <w:p w14:paraId="4E7D7EC7" w14:textId="77777777" w:rsidR="00406D68" w:rsidRPr="0083064C" w:rsidRDefault="00406D68" w:rsidP="009022AA">
            <w:pPr>
              <w:pStyle w:val="naisc"/>
              <w:spacing w:before="0" w:after="0" w:line="240" w:lineRule="auto"/>
              <w:jc w:val="both"/>
              <w:rPr>
                <w:bCs/>
                <w:sz w:val="22"/>
                <w:szCs w:val="22"/>
              </w:rPr>
            </w:pPr>
          </w:p>
          <w:p w14:paraId="3F7583F7" w14:textId="77777777" w:rsidR="00406D68" w:rsidRPr="0083064C" w:rsidRDefault="00406D68" w:rsidP="009022AA">
            <w:pPr>
              <w:pStyle w:val="naisc"/>
              <w:spacing w:before="0" w:after="0" w:line="240" w:lineRule="auto"/>
              <w:jc w:val="both"/>
              <w:rPr>
                <w:bCs/>
                <w:sz w:val="22"/>
                <w:szCs w:val="22"/>
              </w:rPr>
            </w:pPr>
          </w:p>
          <w:p w14:paraId="1A54753F" w14:textId="77777777" w:rsidR="00406D68" w:rsidRPr="0083064C" w:rsidRDefault="00406D68" w:rsidP="009022AA">
            <w:pPr>
              <w:pStyle w:val="naisc"/>
              <w:spacing w:before="0" w:after="0" w:line="240" w:lineRule="auto"/>
              <w:jc w:val="both"/>
              <w:rPr>
                <w:bCs/>
                <w:sz w:val="22"/>
                <w:szCs w:val="22"/>
              </w:rPr>
            </w:pPr>
          </w:p>
          <w:p w14:paraId="3522B58C" w14:textId="77777777" w:rsidR="00406D68" w:rsidRPr="0083064C" w:rsidRDefault="00406D68" w:rsidP="009022AA">
            <w:pPr>
              <w:pStyle w:val="naisc"/>
              <w:spacing w:before="0" w:after="0" w:line="240" w:lineRule="auto"/>
              <w:jc w:val="both"/>
              <w:rPr>
                <w:bCs/>
                <w:sz w:val="22"/>
                <w:szCs w:val="22"/>
              </w:rPr>
            </w:pPr>
          </w:p>
          <w:p w14:paraId="0F9B9687" w14:textId="77777777" w:rsidR="00406D68" w:rsidRPr="0083064C" w:rsidRDefault="00406D68" w:rsidP="009022AA">
            <w:pPr>
              <w:pStyle w:val="naisc"/>
              <w:spacing w:before="0" w:after="0" w:line="240" w:lineRule="auto"/>
              <w:jc w:val="both"/>
              <w:rPr>
                <w:bCs/>
                <w:sz w:val="22"/>
                <w:szCs w:val="22"/>
              </w:rPr>
            </w:pPr>
          </w:p>
          <w:p w14:paraId="5EEA6446" w14:textId="77777777" w:rsidR="00406D68" w:rsidRPr="0083064C" w:rsidRDefault="00406D68" w:rsidP="009022AA">
            <w:pPr>
              <w:pStyle w:val="naisc"/>
              <w:spacing w:before="0" w:after="0" w:line="240" w:lineRule="auto"/>
              <w:jc w:val="both"/>
              <w:rPr>
                <w:bCs/>
                <w:sz w:val="22"/>
                <w:szCs w:val="22"/>
              </w:rPr>
            </w:pPr>
          </w:p>
          <w:p w14:paraId="6115CA36" w14:textId="77777777" w:rsidR="00406D68" w:rsidRPr="0083064C" w:rsidRDefault="00406D68" w:rsidP="009022AA">
            <w:pPr>
              <w:pStyle w:val="naisc"/>
              <w:spacing w:before="0" w:after="0" w:line="240" w:lineRule="auto"/>
              <w:jc w:val="both"/>
              <w:rPr>
                <w:bCs/>
                <w:sz w:val="22"/>
                <w:szCs w:val="22"/>
              </w:rPr>
            </w:pPr>
          </w:p>
          <w:p w14:paraId="1BFB7254" w14:textId="77777777" w:rsidR="00406D68" w:rsidRPr="0083064C" w:rsidRDefault="00406D68" w:rsidP="009022AA">
            <w:pPr>
              <w:pStyle w:val="naisc"/>
              <w:spacing w:before="0" w:after="0" w:line="240" w:lineRule="auto"/>
              <w:jc w:val="both"/>
              <w:rPr>
                <w:bCs/>
                <w:sz w:val="22"/>
                <w:szCs w:val="22"/>
              </w:rPr>
            </w:pPr>
          </w:p>
          <w:p w14:paraId="185DCBE5" w14:textId="77777777" w:rsidR="00406D68" w:rsidRPr="0083064C" w:rsidRDefault="00406D68" w:rsidP="009022AA">
            <w:pPr>
              <w:pStyle w:val="naisc"/>
              <w:spacing w:before="0" w:after="0" w:line="240" w:lineRule="auto"/>
              <w:jc w:val="both"/>
              <w:rPr>
                <w:bCs/>
                <w:sz w:val="22"/>
                <w:szCs w:val="22"/>
              </w:rPr>
            </w:pPr>
          </w:p>
          <w:p w14:paraId="6163DFB0" w14:textId="77777777" w:rsidR="00406D68" w:rsidRPr="0083064C" w:rsidRDefault="00406D68" w:rsidP="009022AA">
            <w:pPr>
              <w:pStyle w:val="naisc"/>
              <w:spacing w:before="0" w:after="0" w:line="240" w:lineRule="auto"/>
              <w:jc w:val="both"/>
              <w:rPr>
                <w:bCs/>
                <w:sz w:val="22"/>
                <w:szCs w:val="22"/>
              </w:rPr>
            </w:pPr>
          </w:p>
          <w:p w14:paraId="4F89586D" w14:textId="77777777" w:rsidR="00406D68" w:rsidRPr="0083064C" w:rsidRDefault="00406D68" w:rsidP="009022AA">
            <w:pPr>
              <w:pStyle w:val="naisc"/>
              <w:spacing w:before="0" w:after="0" w:line="240" w:lineRule="auto"/>
              <w:jc w:val="both"/>
              <w:rPr>
                <w:bCs/>
                <w:sz w:val="22"/>
                <w:szCs w:val="22"/>
              </w:rPr>
            </w:pPr>
          </w:p>
          <w:p w14:paraId="6312203E" w14:textId="77777777" w:rsidR="00406D68" w:rsidRPr="0083064C" w:rsidRDefault="00406D68" w:rsidP="009022AA">
            <w:pPr>
              <w:pStyle w:val="naisc"/>
              <w:spacing w:before="0" w:after="0" w:line="240" w:lineRule="auto"/>
              <w:jc w:val="both"/>
              <w:rPr>
                <w:bCs/>
                <w:sz w:val="22"/>
                <w:szCs w:val="22"/>
              </w:rPr>
            </w:pPr>
          </w:p>
          <w:p w14:paraId="496BD1C6" w14:textId="77777777" w:rsidR="00406D68" w:rsidRPr="0083064C" w:rsidRDefault="00406D68" w:rsidP="009022AA">
            <w:pPr>
              <w:pStyle w:val="naisc"/>
              <w:spacing w:before="0" w:after="0" w:line="240" w:lineRule="auto"/>
              <w:jc w:val="both"/>
              <w:rPr>
                <w:bCs/>
                <w:sz w:val="22"/>
                <w:szCs w:val="22"/>
              </w:rPr>
            </w:pPr>
          </w:p>
          <w:p w14:paraId="485B7E4F" w14:textId="77777777" w:rsidR="00406D68" w:rsidRPr="0083064C" w:rsidRDefault="00406D68" w:rsidP="009022AA">
            <w:pPr>
              <w:pStyle w:val="naisc"/>
              <w:spacing w:before="0" w:after="0" w:line="240" w:lineRule="auto"/>
              <w:jc w:val="both"/>
              <w:rPr>
                <w:bCs/>
                <w:sz w:val="22"/>
                <w:szCs w:val="22"/>
              </w:rPr>
            </w:pPr>
          </w:p>
          <w:p w14:paraId="79096D52" w14:textId="77777777" w:rsidR="00406D68" w:rsidRPr="0083064C" w:rsidRDefault="00406D68" w:rsidP="009022AA">
            <w:pPr>
              <w:pStyle w:val="naisc"/>
              <w:spacing w:before="0" w:after="0" w:line="240" w:lineRule="auto"/>
              <w:jc w:val="both"/>
              <w:rPr>
                <w:bCs/>
                <w:sz w:val="22"/>
                <w:szCs w:val="22"/>
              </w:rPr>
            </w:pPr>
          </w:p>
          <w:p w14:paraId="79B3CDB5" w14:textId="77777777" w:rsidR="00406D68" w:rsidRPr="0083064C" w:rsidRDefault="00406D68" w:rsidP="009022AA">
            <w:pPr>
              <w:pStyle w:val="naisc"/>
              <w:spacing w:before="0" w:after="0" w:line="240" w:lineRule="auto"/>
              <w:jc w:val="both"/>
              <w:rPr>
                <w:bCs/>
                <w:sz w:val="22"/>
                <w:szCs w:val="22"/>
              </w:rPr>
            </w:pPr>
          </w:p>
          <w:p w14:paraId="01E7A0C1" w14:textId="77777777" w:rsidR="00406D68" w:rsidRPr="0083064C" w:rsidRDefault="00406D68" w:rsidP="009022AA">
            <w:pPr>
              <w:pStyle w:val="naisc"/>
              <w:spacing w:before="0" w:after="0" w:line="240" w:lineRule="auto"/>
              <w:jc w:val="both"/>
              <w:rPr>
                <w:bCs/>
                <w:sz w:val="22"/>
                <w:szCs w:val="22"/>
              </w:rPr>
            </w:pPr>
          </w:p>
          <w:p w14:paraId="2E0EB34D" w14:textId="77777777" w:rsidR="00406D68" w:rsidRPr="0083064C" w:rsidRDefault="00406D68" w:rsidP="009022AA">
            <w:pPr>
              <w:pStyle w:val="naisc"/>
              <w:spacing w:before="0" w:after="0" w:line="240" w:lineRule="auto"/>
              <w:jc w:val="both"/>
              <w:rPr>
                <w:bCs/>
                <w:sz w:val="22"/>
                <w:szCs w:val="22"/>
              </w:rPr>
            </w:pPr>
          </w:p>
          <w:p w14:paraId="05016ABE" w14:textId="77777777" w:rsidR="00406D68" w:rsidRPr="0083064C" w:rsidRDefault="00406D68" w:rsidP="009022AA">
            <w:pPr>
              <w:pStyle w:val="naisc"/>
              <w:spacing w:before="0" w:after="0" w:line="240" w:lineRule="auto"/>
              <w:jc w:val="both"/>
              <w:rPr>
                <w:bCs/>
                <w:sz w:val="22"/>
                <w:szCs w:val="22"/>
              </w:rPr>
            </w:pPr>
          </w:p>
          <w:p w14:paraId="2268B65E" w14:textId="77777777" w:rsidR="00406D68" w:rsidRPr="0083064C" w:rsidRDefault="00406D68" w:rsidP="009022AA">
            <w:pPr>
              <w:pStyle w:val="naisc"/>
              <w:spacing w:before="0" w:after="0" w:line="240" w:lineRule="auto"/>
              <w:jc w:val="both"/>
              <w:rPr>
                <w:bCs/>
                <w:sz w:val="22"/>
                <w:szCs w:val="22"/>
              </w:rPr>
            </w:pPr>
          </w:p>
          <w:p w14:paraId="26290898" w14:textId="77777777" w:rsidR="00406D68" w:rsidRPr="0083064C" w:rsidRDefault="00406D68" w:rsidP="009022AA">
            <w:pPr>
              <w:pStyle w:val="naisc"/>
              <w:spacing w:before="0" w:after="0" w:line="240" w:lineRule="auto"/>
              <w:jc w:val="both"/>
              <w:rPr>
                <w:bCs/>
                <w:sz w:val="22"/>
                <w:szCs w:val="22"/>
              </w:rPr>
            </w:pPr>
          </w:p>
          <w:p w14:paraId="0F3B7DE6" w14:textId="77777777" w:rsidR="00406D68" w:rsidRPr="0083064C" w:rsidRDefault="00406D68" w:rsidP="009022AA">
            <w:pPr>
              <w:pStyle w:val="naisc"/>
              <w:spacing w:before="0" w:after="0" w:line="240" w:lineRule="auto"/>
              <w:jc w:val="both"/>
              <w:rPr>
                <w:bCs/>
                <w:sz w:val="22"/>
                <w:szCs w:val="22"/>
              </w:rPr>
            </w:pPr>
          </w:p>
          <w:p w14:paraId="78598963" w14:textId="77777777" w:rsidR="00406D68" w:rsidRPr="0083064C" w:rsidRDefault="00406D68" w:rsidP="009022AA">
            <w:pPr>
              <w:pStyle w:val="naisc"/>
              <w:spacing w:before="0" w:after="0" w:line="240" w:lineRule="auto"/>
              <w:jc w:val="both"/>
              <w:rPr>
                <w:bCs/>
                <w:sz w:val="22"/>
                <w:szCs w:val="22"/>
              </w:rPr>
            </w:pPr>
          </w:p>
          <w:p w14:paraId="1DF89AF2" w14:textId="77777777" w:rsidR="00406D68" w:rsidRPr="0083064C" w:rsidRDefault="00406D68" w:rsidP="009022AA">
            <w:pPr>
              <w:pStyle w:val="naisc"/>
              <w:spacing w:before="0" w:after="0" w:line="240" w:lineRule="auto"/>
              <w:jc w:val="both"/>
              <w:rPr>
                <w:bCs/>
                <w:sz w:val="22"/>
                <w:szCs w:val="22"/>
              </w:rPr>
            </w:pPr>
          </w:p>
          <w:p w14:paraId="655CF2AE" w14:textId="77777777" w:rsidR="00406D68" w:rsidRPr="0083064C" w:rsidRDefault="00406D68" w:rsidP="009022AA">
            <w:pPr>
              <w:pStyle w:val="naisc"/>
              <w:spacing w:before="0" w:after="0" w:line="240" w:lineRule="auto"/>
              <w:jc w:val="both"/>
              <w:rPr>
                <w:bCs/>
                <w:sz w:val="22"/>
                <w:szCs w:val="22"/>
              </w:rPr>
            </w:pPr>
          </w:p>
          <w:p w14:paraId="39D6E2F7" w14:textId="77777777" w:rsidR="00406D68" w:rsidRPr="0083064C" w:rsidRDefault="00406D68" w:rsidP="009022AA">
            <w:pPr>
              <w:pStyle w:val="naisc"/>
              <w:spacing w:before="0" w:after="0" w:line="240" w:lineRule="auto"/>
              <w:jc w:val="both"/>
              <w:rPr>
                <w:bCs/>
                <w:sz w:val="22"/>
                <w:szCs w:val="22"/>
              </w:rPr>
            </w:pPr>
          </w:p>
          <w:p w14:paraId="03CDEAD6" w14:textId="77777777" w:rsidR="00406D68" w:rsidRPr="0083064C" w:rsidRDefault="00406D68" w:rsidP="009022AA">
            <w:pPr>
              <w:pStyle w:val="naisc"/>
              <w:spacing w:before="0" w:after="0" w:line="240" w:lineRule="auto"/>
              <w:jc w:val="both"/>
              <w:rPr>
                <w:bCs/>
                <w:sz w:val="22"/>
                <w:szCs w:val="22"/>
              </w:rPr>
            </w:pPr>
          </w:p>
          <w:p w14:paraId="0DB6C3B3" w14:textId="77777777" w:rsidR="00406D68" w:rsidRPr="0083064C" w:rsidRDefault="00406D68" w:rsidP="009022AA">
            <w:pPr>
              <w:pStyle w:val="naisc"/>
              <w:spacing w:before="0" w:after="0" w:line="240" w:lineRule="auto"/>
              <w:jc w:val="both"/>
              <w:rPr>
                <w:bCs/>
                <w:sz w:val="22"/>
                <w:szCs w:val="22"/>
              </w:rPr>
            </w:pPr>
          </w:p>
          <w:p w14:paraId="377E6718" w14:textId="77777777" w:rsidR="00406D68" w:rsidRPr="0083064C" w:rsidRDefault="00406D68" w:rsidP="009022AA">
            <w:pPr>
              <w:pStyle w:val="naisc"/>
              <w:spacing w:before="0" w:after="0" w:line="240" w:lineRule="auto"/>
              <w:jc w:val="both"/>
              <w:rPr>
                <w:bCs/>
                <w:sz w:val="22"/>
                <w:szCs w:val="22"/>
              </w:rPr>
            </w:pPr>
          </w:p>
          <w:p w14:paraId="0745DEFC" w14:textId="77777777" w:rsidR="00406D68" w:rsidRPr="0083064C" w:rsidRDefault="00406D68" w:rsidP="009022AA">
            <w:pPr>
              <w:pStyle w:val="naisc"/>
              <w:spacing w:before="0" w:after="0" w:line="240" w:lineRule="auto"/>
              <w:jc w:val="both"/>
              <w:rPr>
                <w:bCs/>
                <w:sz w:val="22"/>
                <w:szCs w:val="22"/>
              </w:rPr>
            </w:pPr>
          </w:p>
          <w:p w14:paraId="1E88262B" w14:textId="77777777" w:rsidR="00406D68" w:rsidRPr="0083064C" w:rsidRDefault="00406D68" w:rsidP="009022AA">
            <w:pPr>
              <w:pStyle w:val="naisc"/>
              <w:spacing w:before="0" w:after="0" w:line="240" w:lineRule="auto"/>
              <w:jc w:val="both"/>
              <w:rPr>
                <w:bCs/>
                <w:sz w:val="22"/>
                <w:szCs w:val="22"/>
              </w:rPr>
            </w:pPr>
          </w:p>
          <w:p w14:paraId="682CF112" w14:textId="77777777" w:rsidR="00406D68" w:rsidRPr="0083064C" w:rsidRDefault="00406D68" w:rsidP="009022AA">
            <w:pPr>
              <w:pStyle w:val="naisc"/>
              <w:spacing w:before="0" w:after="0" w:line="240" w:lineRule="auto"/>
              <w:jc w:val="both"/>
              <w:rPr>
                <w:bCs/>
                <w:sz w:val="22"/>
                <w:szCs w:val="22"/>
              </w:rPr>
            </w:pPr>
          </w:p>
          <w:p w14:paraId="1F293B3F" w14:textId="77777777" w:rsidR="00406D68" w:rsidRPr="0083064C" w:rsidRDefault="00406D68" w:rsidP="009022AA">
            <w:pPr>
              <w:pStyle w:val="naisc"/>
              <w:spacing w:before="0" w:after="0" w:line="240" w:lineRule="auto"/>
              <w:jc w:val="both"/>
              <w:rPr>
                <w:bCs/>
                <w:sz w:val="22"/>
                <w:szCs w:val="22"/>
              </w:rPr>
            </w:pPr>
          </w:p>
          <w:p w14:paraId="0BD2B575" w14:textId="77777777" w:rsidR="00406D68" w:rsidRPr="0083064C" w:rsidRDefault="00406D68" w:rsidP="009022AA">
            <w:pPr>
              <w:pStyle w:val="naisc"/>
              <w:spacing w:before="0" w:after="0" w:line="240" w:lineRule="auto"/>
              <w:jc w:val="both"/>
              <w:rPr>
                <w:bCs/>
                <w:sz w:val="22"/>
                <w:szCs w:val="22"/>
              </w:rPr>
            </w:pPr>
          </w:p>
          <w:p w14:paraId="2D880D9D" w14:textId="77777777" w:rsidR="00406D68" w:rsidRPr="0083064C" w:rsidRDefault="00406D68" w:rsidP="009022AA">
            <w:pPr>
              <w:pStyle w:val="naisc"/>
              <w:spacing w:before="0" w:after="0" w:line="240" w:lineRule="auto"/>
              <w:jc w:val="both"/>
              <w:rPr>
                <w:bCs/>
                <w:sz w:val="22"/>
                <w:szCs w:val="22"/>
              </w:rPr>
            </w:pPr>
          </w:p>
          <w:p w14:paraId="577F1E25" w14:textId="77777777" w:rsidR="00406D68" w:rsidRPr="0083064C" w:rsidRDefault="00406D68" w:rsidP="009022AA">
            <w:pPr>
              <w:pStyle w:val="naisc"/>
              <w:spacing w:before="0" w:after="0" w:line="240" w:lineRule="auto"/>
              <w:jc w:val="both"/>
              <w:rPr>
                <w:bCs/>
                <w:sz w:val="22"/>
                <w:szCs w:val="22"/>
              </w:rPr>
            </w:pPr>
          </w:p>
          <w:p w14:paraId="42B450AD" w14:textId="77777777" w:rsidR="00406D68" w:rsidRPr="0083064C" w:rsidRDefault="00406D68" w:rsidP="009022AA">
            <w:pPr>
              <w:pStyle w:val="naisc"/>
              <w:spacing w:before="0" w:after="0" w:line="240" w:lineRule="auto"/>
              <w:jc w:val="both"/>
              <w:rPr>
                <w:bCs/>
                <w:sz w:val="22"/>
                <w:szCs w:val="22"/>
              </w:rPr>
            </w:pPr>
          </w:p>
          <w:p w14:paraId="1A87D185" w14:textId="77777777" w:rsidR="00406D68" w:rsidRPr="0083064C" w:rsidRDefault="00406D68" w:rsidP="009022AA">
            <w:pPr>
              <w:pStyle w:val="naisc"/>
              <w:spacing w:before="0" w:after="0" w:line="240" w:lineRule="auto"/>
              <w:jc w:val="both"/>
              <w:rPr>
                <w:bCs/>
                <w:sz w:val="22"/>
                <w:szCs w:val="22"/>
              </w:rPr>
            </w:pPr>
          </w:p>
          <w:p w14:paraId="677D9888" w14:textId="77777777" w:rsidR="00406D68" w:rsidRPr="0083064C" w:rsidRDefault="00406D68" w:rsidP="009022AA">
            <w:pPr>
              <w:pStyle w:val="naisc"/>
              <w:spacing w:before="0" w:after="0" w:line="240" w:lineRule="auto"/>
              <w:jc w:val="both"/>
              <w:rPr>
                <w:bCs/>
                <w:sz w:val="22"/>
                <w:szCs w:val="22"/>
              </w:rPr>
            </w:pPr>
          </w:p>
          <w:p w14:paraId="5851829B" w14:textId="77777777" w:rsidR="00406D68" w:rsidRPr="0083064C" w:rsidRDefault="00406D68" w:rsidP="009022AA">
            <w:pPr>
              <w:pStyle w:val="naisc"/>
              <w:spacing w:before="0" w:after="0" w:line="240" w:lineRule="auto"/>
              <w:jc w:val="both"/>
              <w:rPr>
                <w:bCs/>
                <w:sz w:val="22"/>
                <w:szCs w:val="22"/>
              </w:rPr>
            </w:pPr>
          </w:p>
          <w:p w14:paraId="4A0C4F0C" w14:textId="77777777" w:rsidR="00406D68" w:rsidRPr="0083064C" w:rsidRDefault="00406D68" w:rsidP="009022AA">
            <w:pPr>
              <w:pStyle w:val="naisc"/>
              <w:spacing w:before="0" w:after="0" w:line="240" w:lineRule="auto"/>
              <w:jc w:val="both"/>
              <w:rPr>
                <w:bCs/>
                <w:sz w:val="22"/>
                <w:szCs w:val="22"/>
              </w:rPr>
            </w:pPr>
          </w:p>
          <w:p w14:paraId="554157EC" w14:textId="77777777" w:rsidR="00406D68" w:rsidRPr="0083064C" w:rsidRDefault="00406D68" w:rsidP="009022AA">
            <w:pPr>
              <w:pStyle w:val="naisc"/>
              <w:spacing w:before="0" w:after="0" w:line="240" w:lineRule="auto"/>
              <w:jc w:val="both"/>
              <w:rPr>
                <w:bCs/>
                <w:sz w:val="22"/>
                <w:szCs w:val="22"/>
              </w:rPr>
            </w:pPr>
          </w:p>
          <w:p w14:paraId="46D6ED66" w14:textId="77777777" w:rsidR="00406D68" w:rsidRPr="0083064C" w:rsidRDefault="00406D68" w:rsidP="009022AA">
            <w:pPr>
              <w:pStyle w:val="naisc"/>
              <w:spacing w:before="0" w:after="0" w:line="240" w:lineRule="auto"/>
              <w:jc w:val="both"/>
              <w:rPr>
                <w:bCs/>
                <w:sz w:val="22"/>
                <w:szCs w:val="22"/>
              </w:rPr>
            </w:pPr>
          </w:p>
          <w:p w14:paraId="3E5E34C7" w14:textId="77777777" w:rsidR="00406D68" w:rsidRPr="0083064C" w:rsidRDefault="00406D68" w:rsidP="009022AA">
            <w:pPr>
              <w:pStyle w:val="naisc"/>
              <w:spacing w:before="0" w:after="0" w:line="240" w:lineRule="auto"/>
              <w:jc w:val="both"/>
              <w:rPr>
                <w:bCs/>
                <w:sz w:val="22"/>
                <w:szCs w:val="22"/>
              </w:rPr>
            </w:pPr>
          </w:p>
          <w:p w14:paraId="3F1B7E26" w14:textId="77777777" w:rsidR="00406D68" w:rsidRPr="0083064C" w:rsidRDefault="00406D68" w:rsidP="009022AA">
            <w:pPr>
              <w:pStyle w:val="naisc"/>
              <w:spacing w:before="0" w:after="0" w:line="240" w:lineRule="auto"/>
              <w:jc w:val="both"/>
              <w:rPr>
                <w:bCs/>
                <w:sz w:val="22"/>
                <w:szCs w:val="22"/>
              </w:rPr>
            </w:pPr>
          </w:p>
          <w:p w14:paraId="1CC35910" w14:textId="77777777" w:rsidR="00406D68" w:rsidRPr="0083064C" w:rsidRDefault="00406D68" w:rsidP="009022AA">
            <w:pPr>
              <w:pStyle w:val="naisc"/>
              <w:spacing w:before="0" w:after="0" w:line="240" w:lineRule="auto"/>
              <w:jc w:val="both"/>
              <w:rPr>
                <w:bCs/>
                <w:sz w:val="22"/>
                <w:szCs w:val="22"/>
              </w:rPr>
            </w:pPr>
          </w:p>
          <w:p w14:paraId="0D3C8BD0" w14:textId="77777777" w:rsidR="00406D68" w:rsidRPr="0083064C" w:rsidRDefault="00406D68" w:rsidP="009022AA">
            <w:pPr>
              <w:pStyle w:val="naisc"/>
              <w:spacing w:before="0" w:after="0" w:line="240" w:lineRule="auto"/>
              <w:jc w:val="both"/>
              <w:rPr>
                <w:bCs/>
                <w:sz w:val="22"/>
                <w:szCs w:val="22"/>
              </w:rPr>
            </w:pPr>
          </w:p>
          <w:p w14:paraId="66CC6B99" w14:textId="77777777" w:rsidR="00406D68" w:rsidRPr="0083064C" w:rsidRDefault="00406D68" w:rsidP="009022AA">
            <w:pPr>
              <w:pStyle w:val="naisc"/>
              <w:spacing w:before="0" w:after="0" w:line="240" w:lineRule="auto"/>
              <w:jc w:val="both"/>
              <w:rPr>
                <w:bCs/>
                <w:sz w:val="22"/>
                <w:szCs w:val="22"/>
              </w:rPr>
            </w:pPr>
          </w:p>
          <w:p w14:paraId="4B48BFE5" w14:textId="77777777" w:rsidR="00406D68" w:rsidRPr="0083064C" w:rsidRDefault="00406D68" w:rsidP="009022AA">
            <w:pPr>
              <w:pStyle w:val="naisc"/>
              <w:spacing w:before="0" w:after="0" w:line="240" w:lineRule="auto"/>
              <w:jc w:val="both"/>
              <w:rPr>
                <w:bCs/>
                <w:sz w:val="22"/>
                <w:szCs w:val="22"/>
              </w:rPr>
            </w:pPr>
          </w:p>
          <w:p w14:paraId="40F6A2F0" w14:textId="77777777" w:rsidR="00406D68" w:rsidRPr="0083064C" w:rsidRDefault="00406D68" w:rsidP="009022AA">
            <w:pPr>
              <w:pStyle w:val="naisc"/>
              <w:spacing w:before="0" w:after="0" w:line="240" w:lineRule="auto"/>
              <w:jc w:val="both"/>
              <w:rPr>
                <w:bCs/>
                <w:sz w:val="22"/>
                <w:szCs w:val="22"/>
              </w:rPr>
            </w:pPr>
          </w:p>
          <w:p w14:paraId="50D5967F" w14:textId="77777777" w:rsidR="00406D68" w:rsidRPr="0083064C" w:rsidRDefault="00406D68" w:rsidP="009022AA">
            <w:pPr>
              <w:spacing w:line="240" w:lineRule="auto"/>
              <w:jc w:val="center"/>
              <w:rPr>
                <w:b/>
                <w:bCs/>
                <w:sz w:val="22"/>
                <w:szCs w:val="22"/>
              </w:rPr>
            </w:pPr>
            <w:r w:rsidRPr="0083064C">
              <w:rPr>
                <w:b/>
                <w:bCs/>
                <w:sz w:val="22"/>
                <w:szCs w:val="22"/>
              </w:rPr>
              <w:t>22.06.21.Daļēji ņemts vērā</w:t>
            </w:r>
          </w:p>
          <w:p w14:paraId="2CFB60A7" w14:textId="77777777" w:rsidR="00406D68" w:rsidRPr="0083064C" w:rsidRDefault="00406D68" w:rsidP="009022AA">
            <w:pPr>
              <w:spacing w:after="120" w:line="240" w:lineRule="auto"/>
              <w:jc w:val="both"/>
              <w:rPr>
                <w:sz w:val="22"/>
                <w:szCs w:val="22"/>
              </w:rPr>
            </w:pPr>
            <w:r w:rsidRPr="0083064C">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42B7AA54" w14:textId="77777777" w:rsidR="00406D68" w:rsidRPr="0083064C" w:rsidRDefault="00406D68" w:rsidP="009022AA">
            <w:pPr>
              <w:spacing w:line="240" w:lineRule="auto"/>
              <w:jc w:val="center"/>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0E332E" w14:textId="77777777" w:rsidR="00406D68" w:rsidRPr="0083064C" w:rsidRDefault="00406D68" w:rsidP="009022AA">
            <w:pPr>
              <w:spacing w:line="240" w:lineRule="auto"/>
              <w:ind w:firstLine="709"/>
              <w:rPr>
                <w:b/>
                <w:bCs/>
                <w:sz w:val="22"/>
                <w:szCs w:val="22"/>
              </w:rPr>
            </w:pPr>
            <w:r w:rsidRPr="0083064C">
              <w:rPr>
                <w:b/>
                <w:bCs/>
                <w:sz w:val="22"/>
                <w:szCs w:val="22"/>
              </w:rPr>
              <w:lastRenderedPageBreak/>
              <w:t>LBA</w:t>
            </w:r>
          </w:p>
          <w:p w14:paraId="0ACE3D50" w14:textId="77777777" w:rsidR="00406D68" w:rsidRPr="0083064C" w:rsidRDefault="00406D68" w:rsidP="009022AA">
            <w:pPr>
              <w:spacing w:line="240" w:lineRule="auto"/>
              <w:jc w:val="center"/>
              <w:rPr>
                <w:sz w:val="22"/>
                <w:szCs w:val="22"/>
              </w:rPr>
            </w:pPr>
            <w:r w:rsidRPr="0083064C">
              <w:rPr>
                <w:sz w:val="22"/>
                <w:szCs w:val="22"/>
              </w:rPr>
              <w:t>Iebildums tiek uzturēts 22.06.2021. atzinumā un 04.08.2021. saskaņošanas sanāksmē</w:t>
            </w:r>
          </w:p>
          <w:p w14:paraId="2512D21F" w14:textId="77777777" w:rsidR="00406D68" w:rsidRPr="0083064C" w:rsidRDefault="00406D68" w:rsidP="009022AA">
            <w:pPr>
              <w:spacing w:line="240" w:lineRule="auto"/>
              <w:ind w:firstLine="709"/>
              <w:jc w:val="center"/>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5E13C19B" w14:textId="60909851" w:rsidR="00406D68" w:rsidRPr="0083064C" w:rsidRDefault="00346012" w:rsidP="009022AA">
            <w:pPr>
              <w:spacing w:line="240" w:lineRule="auto"/>
              <w:rPr>
                <w:sz w:val="22"/>
                <w:szCs w:val="22"/>
              </w:rPr>
            </w:pPr>
            <w:r>
              <w:rPr>
                <w:sz w:val="22"/>
                <w:szCs w:val="22"/>
              </w:rPr>
              <w:t>No</w:t>
            </w:r>
            <w:r w:rsidR="00707479">
              <w:rPr>
                <w:sz w:val="22"/>
                <w:szCs w:val="22"/>
              </w:rPr>
              <w:t>teikumu projekts</w:t>
            </w:r>
          </w:p>
        </w:tc>
      </w:tr>
      <w:tr w:rsidR="00A06A89" w:rsidRPr="0083064C" w:rsidDel="00E40881" w14:paraId="790DB549" w14:textId="77777777" w:rsidTr="000922E8">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09DD7AE" w14:textId="77777777" w:rsidR="00A06A89" w:rsidRPr="0083064C" w:rsidDel="00E40881" w:rsidRDefault="00A06A89" w:rsidP="00A06A89">
            <w:pPr>
              <w:pStyle w:val="naisc"/>
              <w:numPr>
                <w:ilvl w:val="0"/>
                <w:numId w:val="54"/>
              </w:numPr>
              <w:spacing w:before="0" w:after="0"/>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5D2895F5" w14:textId="044B98C7" w:rsidR="00A06A89" w:rsidRPr="0083064C" w:rsidRDefault="00A06A89" w:rsidP="00085212">
            <w:pPr>
              <w:pStyle w:val="tv213"/>
              <w:shd w:val="clear" w:color="auto" w:fill="FFFFFF"/>
              <w:spacing w:before="0" w:beforeAutospacing="0" w:after="0" w:afterAutospacing="0" w:line="293" w:lineRule="atLeast"/>
              <w:ind w:firstLine="300"/>
              <w:jc w:val="both"/>
              <w:rPr>
                <w:sz w:val="22"/>
                <w:szCs w:val="22"/>
              </w:rPr>
            </w:pPr>
            <w:r w:rsidRPr="0083064C">
              <w:rPr>
                <w:b/>
                <w:bCs/>
                <w:sz w:val="22"/>
                <w:szCs w:val="22"/>
              </w:rPr>
              <w:t>Uzraudzība un kontrole</w:t>
            </w:r>
          </w:p>
        </w:tc>
      </w:tr>
      <w:tr w:rsidR="00F66066" w:rsidRPr="0083064C" w:rsidDel="00E40881" w14:paraId="7090DD0E"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E96EB60" w14:textId="77777777" w:rsidR="00F66066" w:rsidRPr="0083064C" w:rsidDel="00E40881" w:rsidRDefault="00F66066"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D0BB55" w14:textId="77777777" w:rsidR="00F66066" w:rsidRPr="0083064C" w:rsidRDefault="00F66066" w:rsidP="009022AA">
            <w:pPr>
              <w:spacing w:line="240" w:lineRule="auto"/>
              <w:rPr>
                <w:sz w:val="22"/>
                <w:szCs w:val="22"/>
              </w:rPr>
            </w:pPr>
            <w:r w:rsidRPr="0083064C">
              <w:rPr>
                <w:sz w:val="22"/>
                <w:szCs w:val="22"/>
              </w:rPr>
              <w:t>47.</w:t>
            </w:r>
            <w:r w:rsidRPr="0083064C">
              <w:rPr>
                <w:sz w:val="22"/>
                <w:szCs w:val="22"/>
                <w:vertAlign w:val="superscript"/>
              </w:rPr>
              <w:t>1</w:t>
            </w:r>
            <w:r w:rsidRPr="0083064C">
              <w:rPr>
                <w:sz w:val="22"/>
                <w:szCs w:val="22"/>
              </w:rPr>
              <w:t xml:space="preserve"> Ja komersants nav nodrošinājis biroja pārstāvjiem iespēju veikt elektrostacijas pārbaudi, birojs nekavējoties pieņem lēmumu apturēt valsts atbalsta izmaksu par iepirkto elektroenerģiju par periodu no lēmuma stāšanās spēkā  dienas līdz šo noteikumu 47.</w:t>
            </w:r>
            <w:r w:rsidRPr="0083064C">
              <w:rPr>
                <w:sz w:val="22"/>
                <w:szCs w:val="22"/>
                <w:vertAlign w:val="superscript"/>
              </w:rPr>
              <w:t>2</w:t>
            </w:r>
            <w:r w:rsidRPr="0083064C">
              <w:rPr>
                <w:sz w:val="22"/>
                <w:szCs w:val="22"/>
              </w:rPr>
              <w:t xml:space="preserve"> 1. lēmuma pieņemšanai vai līdz Birojs ir pārliecinājies, ka 47.</w:t>
            </w:r>
            <w:r w:rsidRPr="0083064C">
              <w:rPr>
                <w:sz w:val="22"/>
                <w:szCs w:val="22"/>
                <w:vertAlign w:val="superscript"/>
              </w:rPr>
              <w:t>2</w:t>
            </w:r>
            <w:r w:rsidRPr="0083064C">
              <w:rPr>
                <w:sz w:val="22"/>
                <w:szCs w:val="22"/>
              </w:rPr>
              <w:t xml:space="preserve"> 2. apakšpunktā minētais pārkāpums ir novērsts</w:t>
            </w:r>
            <w:r w:rsidRPr="0083064C">
              <w:rPr>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AF9695" w14:textId="77777777" w:rsidR="00F66066" w:rsidRPr="0083064C" w:rsidRDefault="00F66066" w:rsidP="009022AA">
            <w:pPr>
              <w:spacing w:line="240" w:lineRule="auto"/>
              <w:jc w:val="center"/>
              <w:rPr>
                <w:b/>
                <w:sz w:val="22"/>
                <w:szCs w:val="22"/>
              </w:rPr>
            </w:pPr>
            <w:r w:rsidRPr="0083064C">
              <w:rPr>
                <w:b/>
                <w:sz w:val="22"/>
                <w:szCs w:val="22"/>
              </w:rPr>
              <w:t xml:space="preserve">LBA </w:t>
            </w:r>
          </w:p>
          <w:p w14:paraId="5330786B" w14:textId="77777777" w:rsidR="00F66066" w:rsidRPr="0083064C" w:rsidRDefault="00F66066" w:rsidP="009022AA">
            <w:pPr>
              <w:pStyle w:val="tv213"/>
              <w:shd w:val="clear" w:color="auto" w:fill="FFFFFF"/>
              <w:tabs>
                <w:tab w:val="left" w:pos="851"/>
              </w:tabs>
              <w:spacing w:before="0" w:beforeAutospacing="0" w:after="0" w:afterAutospacing="0" w:line="240" w:lineRule="auto"/>
              <w:jc w:val="both"/>
              <w:rPr>
                <w:b/>
                <w:sz w:val="22"/>
                <w:szCs w:val="22"/>
              </w:rPr>
            </w:pPr>
            <w:r w:rsidRPr="0083064C">
              <w:rPr>
                <w:sz w:val="22"/>
                <w:szCs w:val="22"/>
              </w:rPr>
              <w:t>LBA kategoriski iebilst pret MKN Nr. 561 25.1 , 25.2 un 25.21.punktos, kā arī MKN Nr. 560 30.1 , 30.2 un 30.21.punktos paredzēto. 6 LBA ieskatā BVKB nevar piešķirt tiesības pieņemt lēmumu par tūlītēju atbalsta apturēšanu uz “</w:t>
            </w:r>
            <w:proofErr w:type="spellStart"/>
            <w:r w:rsidRPr="0083064C">
              <w:rPr>
                <w:sz w:val="22"/>
                <w:szCs w:val="22"/>
              </w:rPr>
              <w:t>pirmsšķietamu</w:t>
            </w:r>
            <w:proofErr w:type="spellEnd"/>
            <w:r w:rsidRPr="0083064C">
              <w:rPr>
                <w:sz w:val="22"/>
                <w:szCs w:val="22"/>
              </w:rPr>
              <w:t xml:space="preserve"> aizdomu pamata” par elektroenerģijas pašpatēriņa apjomu. Pirmkārt, tik nopietniem lēmumiem, kas apdraud uzņēmuma pastāvēšanu, ir jābūt nepārprotami skaidri pamatotiem un pierādītiem. Tas izriet ne tikai no loģikas likumiem, bet arī no Administratīvā procesa likuma, kas uzliek par pienākumu iestādei izdarīt lietderības apsvērumus un pienācīgi pamatot jebkuru izdoto administratīvo aktu, un pēc tam pierādīt savas rīcības pamatotību. Elektroenerģijas pašpatēriņa apjoma svārstības ikmēneša ietvaros var notikt daudzu dažādu tehnoloģisku apstākļu dēļ - piemēram, tehnoloģiski uzlabojumi vai tieši otrādi detaļu nolietojums, </w:t>
            </w:r>
            <w:proofErr w:type="spellStart"/>
            <w:r w:rsidRPr="0083064C">
              <w:rPr>
                <w:sz w:val="22"/>
                <w:szCs w:val="22"/>
              </w:rPr>
              <w:t>ārgaisa</w:t>
            </w:r>
            <w:proofErr w:type="spellEnd"/>
            <w:r w:rsidRPr="0083064C">
              <w:rPr>
                <w:sz w:val="22"/>
                <w:szCs w:val="22"/>
              </w:rPr>
              <w:t xml:space="preserve"> temperatūra, piegādātā kurināmā kvalitāte utt. LBA ieskatā BVKB </w:t>
            </w:r>
            <w:r w:rsidRPr="0083064C">
              <w:rPr>
                <w:sz w:val="22"/>
                <w:szCs w:val="22"/>
              </w:rPr>
              <w:lastRenderedPageBreak/>
              <w:t>ir jāsniedz iespēja saprātīgā laikā ražotājam paskaidrot elektroenerģijas pašpatēriņa svārstības pirms tiek pieņemts lēmums par atbalsta izmaksas apturēšanu, īpaši ņemot vērā, ka Grozījumos nav paredzēta ar lēmumu radīto negatīvo seku novēršana, piemēram, kavējuma naudas samaksa. Turklāt LBA ieskatā, ja ražotājs pamatoti izskaidro elektroenerģijas pašpatēriņa svārstības, būtu izmaksājams arī neizmaksātais atbalsts un atlīdzināmi ražotājam radītie zaudējumi. Papildus norādām, ka publiskajam tirgotājam noteiktais termiņš 10 kalendārās dienas valsts atbalsta izmaksas atsākšanai ir nepamatoti garš (kopumā attiecībā uz izmaksas atjaunošanu - gan attiecībā uz elektroenerģijas pašpatēriņa aizdomām, gan citos gadījumos). Lūdzam Grozījumos ietvert termiņu (gan attiecībā uz šajā punktā aprakstīto situāciju, gan citos gadījumos), kādā BVKB jāpieņem lēmums par atbalsta izmaksas atjaunošanu. Šāds lēmuma jāpieņem nekavējoties, tiklīdz ražotājs ir iesniedzis dokumentus, kas pierāda, ka prasības tiek nodrošinātas.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8873BF" w14:textId="77777777" w:rsidR="00F66066" w:rsidRPr="0083064C" w:rsidRDefault="00F66066" w:rsidP="009022AA">
            <w:pPr>
              <w:pStyle w:val="naisc"/>
              <w:spacing w:before="0" w:after="0" w:line="240" w:lineRule="auto"/>
              <w:rPr>
                <w:b/>
                <w:sz w:val="22"/>
                <w:szCs w:val="22"/>
              </w:rPr>
            </w:pPr>
            <w:r w:rsidRPr="0083064C">
              <w:rPr>
                <w:b/>
                <w:sz w:val="22"/>
                <w:szCs w:val="22"/>
              </w:rPr>
              <w:lastRenderedPageBreak/>
              <w:t>Daļēji ņemts vērā.</w:t>
            </w:r>
          </w:p>
          <w:p w14:paraId="5ECD15D1" w14:textId="77777777" w:rsidR="00F66066" w:rsidRPr="0083064C" w:rsidRDefault="00F66066" w:rsidP="009022AA">
            <w:pPr>
              <w:pStyle w:val="naisc"/>
              <w:spacing w:before="0" w:after="0" w:line="240" w:lineRule="auto"/>
              <w:jc w:val="left"/>
              <w:rPr>
                <w:bCs/>
                <w:sz w:val="22"/>
                <w:szCs w:val="22"/>
              </w:rPr>
            </w:pPr>
            <w:r w:rsidRPr="0083064C">
              <w:rPr>
                <w:bCs/>
                <w:sz w:val="22"/>
                <w:szCs w:val="22"/>
              </w:rPr>
              <w:t xml:space="preserve">Precizēts projektā ietvertais noteikumu </w:t>
            </w:r>
            <w:r w:rsidRPr="0083064C">
              <w:rPr>
                <w:sz w:val="22"/>
                <w:szCs w:val="22"/>
              </w:rPr>
              <w:t>30.</w:t>
            </w:r>
            <w:r w:rsidRPr="0083064C">
              <w:rPr>
                <w:sz w:val="22"/>
                <w:szCs w:val="22"/>
                <w:vertAlign w:val="superscript"/>
              </w:rPr>
              <w:t>1</w:t>
            </w:r>
            <w:r w:rsidRPr="0083064C">
              <w:rPr>
                <w:sz w:val="22"/>
                <w:szCs w:val="22"/>
              </w:rPr>
              <w:t xml:space="preserve"> </w:t>
            </w:r>
            <w:r w:rsidRPr="0083064C">
              <w:rPr>
                <w:sz w:val="22"/>
                <w:szCs w:val="22"/>
                <w:shd w:val="clear" w:color="auto" w:fill="FFFFFF"/>
              </w:rPr>
              <w:t>punkts, kurā “</w:t>
            </w:r>
            <w:proofErr w:type="spellStart"/>
            <w:r w:rsidRPr="0083064C">
              <w:rPr>
                <w:sz w:val="22"/>
                <w:szCs w:val="22"/>
                <w:shd w:val="clear" w:color="auto" w:fill="FFFFFF"/>
              </w:rPr>
              <w:t>pirmšķietamas</w:t>
            </w:r>
            <w:proofErr w:type="spellEnd"/>
            <w:r w:rsidRPr="0083064C">
              <w:rPr>
                <w:sz w:val="22"/>
                <w:szCs w:val="22"/>
                <w:shd w:val="clear" w:color="auto" w:fill="FFFFFF"/>
              </w:rPr>
              <w:t xml:space="preserve"> aizdomas” aizstātas ar nosacījumu, ka valsts atbalsta izmaksa apturama, ja biroja aprēķini liecina, ka elektroenerģijas pašpatēriņa apjoms ir mazāks, nekā attiecīgajai tehnoloģijai iespējams saskaņā ar vienotā tehnoloģiskā cikla principu vai iesniegtajām aktuālajām elektroenerģijas, siltumenerģijas un kurināmā padeves pieslēguma shēmām</w:t>
            </w:r>
          </w:p>
          <w:p w14:paraId="7CCACBF0" w14:textId="77777777" w:rsidR="00F66066" w:rsidRPr="0083064C" w:rsidRDefault="00F66066" w:rsidP="009022AA">
            <w:pPr>
              <w:spacing w:line="240" w:lineRule="auto"/>
              <w:jc w:val="center"/>
              <w:rPr>
                <w:b/>
                <w:bCs/>
                <w:sz w:val="22"/>
                <w:szCs w:val="22"/>
              </w:rPr>
            </w:pPr>
            <w:r w:rsidRPr="0083064C">
              <w:rPr>
                <w:bCs/>
                <w:sz w:val="22"/>
                <w:szCs w:val="22"/>
              </w:rPr>
              <w:t>Vienlaikus skaidrojam, ka sods nav OI tiesību atcelšana par neielaišanu. Turklāt apturēta tiek atbalsta izmaksa, nevis atbalsts, kas nozīmē, ka, ja komersants novērš pārkāpumu, apturētā (neizmaksātā) izmaksa tiek visa izmaksāta.</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AFEAE4D" w14:textId="77777777" w:rsidR="00F66066" w:rsidRPr="0083064C" w:rsidRDefault="00F66066" w:rsidP="009022AA">
            <w:pPr>
              <w:spacing w:line="240" w:lineRule="auto"/>
              <w:ind w:firstLine="709"/>
              <w:rPr>
                <w:b/>
                <w:bCs/>
                <w:sz w:val="22"/>
                <w:szCs w:val="22"/>
              </w:rPr>
            </w:pPr>
            <w:r w:rsidRPr="0083064C">
              <w:rPr>
                <w:b/>
                <w:bCs/>
                <w:sz w:val="22"/>
                <w:szCs w:val="22"/>
              </w:rPr>
              <w:t>LBA</w:t>
            </w:r>
          </w:p>
          <w:p w14:paraId="67717A0A" w14:textId="77777777" w:rsidR="00F66066" w:rsidRPr="0083064C" w:rsidRDefault="00F66066" w:rsidP="009022AA">
            <w:pPr>
              <w:spacing w:line="240" w:lineRule="auto"/>
              <w:jc w:val="center"/>
              <w:rPr>
                <w:sz w:val="22"/>
                <w:szCs w:val="22"/>
              </w:rPr>
            </w:pPr>
            <w:r w:rsidRPr="0083064C">
              <w:rPr>
                <w:sz w:val="22"/>
                <w:szCs w:val="22"/>
              </w:rPr>
              <w:t>Iebildums tiek uzturēts 04.08.2021. saskaņošanas sanāksmē</w:t>
            </w:r>
          </w:p>
          <w:p w14:paraId="0763C913" w14:textId="77777777" w:rsidR="00F66066" w:rsidRPr="0083064C" w:rsidRDefault="00F66066" w:rsidP="009022AA">
            <w:pPr>
              <w:spacing w:line="240" w:lineRule="auto"/>
              <w:ind w:firstLine="709"/>
              <w:jc w:val="center"/>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1A257F8C" w14:textId="77777777" w:rsidR="00F66066" w:rsidRPr="0083064C" w:rsidRDefault="00F66066" w:rsidP="009022AA">
            <w:pPr>
              <w:spacing w:after="60" w:line="240" w:lineRule="auto"/>
              <w:ind w:firstLine="720"/>
              <w:jc w:val="both"/>
              <w:rPr>
                <w:sz w:val="22"/>
                <w:szCs w:val="22"/>
                <w:shd w:val="clear" w:color="auto" w:fill="FFFFFF"/>
              </w:rPr>
            </w:pPr>
            <w:r w:rsidRPr="0083064C">
              <w:rPr>
                <w:sz w:val="22"/>
                <w:szCs w:val="22"/>
              </w:rPr>
              <w:t>30.</w:t>
            </w:r>
            <w:r w:rsidRPr="0083064C">
              <w:rPr>
                <w:sz w:val="22"/>
                <w:szCs w:val="22"/>
                <w:vertAlign w:val="superscript"/>
              </w:rPr>
              <w:t>1</w:t>
            </w:r>
            <w:r w:rsidRPr="0083064C">
              <w:rPr>
                <w:sz w:val="22"/>
                <w:szCs w:val="22"/>
              </w:rPr>
              <w:t xml:space="preserve"> </w:t>
            </w:r>
            <w:r w:rsidRPr="0083064C">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 </w:t>
            </w:r>
            <w:r w:rsidRPr="0083064C">
              <w:rPr>
                <w:sz w:val="22"/>
                <w:szCs w:val="22"/>
              </w:rPr>
              <w:t>birojs trīs darbdienu laikā no fakta konstatēšanas pieņem lēmumu apturēt valsts atbalsta izmaksu par iepirkto elektroenerģiju par periodu no lēmuma stāšanās spēkā dienas līdz šo noteikumu 30.</w:t>
            </w:r>
            <w:r w:rsidRPr="0083064C">
              <w:rPr>
                <w:sz w:val="22"/>
                <w:szCs w:val="22"/>
                <w:vertAlign w:val="superscript"/>
              </w:rPr>
              <w:t>2</w:t>
            </w:r>
            <w:r w:rsidRPr="0083064C">
              <w:rPr>
                <w:sz w:val="22"/>
                <w:szCs w:val="22"/>
              </w:rPr>
              <w:t xml:space="preserve"> punktā minētā lēmuma pieņemšanai</w:t>
            </w:r>
            <w:r w:rsidRPr="0083064C">
              <w:rPr>
                <w:sz w:val="22"/>
                <w:szCs w:val="22"/>
                <w:shd w:val="clear" w:color="auto" w:fill="FFFFFF"/>
              </w:rPr>
              <w:t>.</w:t>
            </w:r>
          </w:p>
          <w:p w14:paraId="2B9AE6B1" w14:textId="77777777" w:rsidR="00F66066" w:rsidRPr="0083064C" w:rsidRDefault="00F66066" w:rsidP="009022AA">
            <w:pPr>
              <w:spacing w:line="240" w:lineRule="auto"/>
              <w:rPr>
                <w:sz w:val="22"/>
                <w:szCs w:val="22"/>
              </w:rPr>
            </w:pPr>
            <w:r w:rsidRPr="0083064C">
              <w:rPr>
                <w:sz w:val="22"/>
                <w:szCs w:val="22"/>
              </w:rPr>
              <w:t>47.</w:t>
            </w:r>
            <w:r w:rsidRPr="0083064C">
              <w:rPr>
                <w:sz w:val="22"/>
                <w:szCs w:val="22"/>
                <w:vertAlign w:val="superscript"/>
              </w:rPr>
              <w:t>1</w:t>
            </w:r>
            <w:r w:rsidRPr="0083064C">
              <w:rPr>
                <w:sz w:val="22"/>
                <w:szCs w:val="22"/>
              </w:rPr>
              <w:t xml:space="preserve"> Ja komersants nav nodrošinājis biroja pārstāvjiem iespēju </w:t>
            </w:r>
            <w:r w:rsidRPr="0083064C">
              <w:rPr>
                <w:sz w:val="22"/>
                <w:szCs w:val="22"/>
              </w:rPr>
              <w:lastRenderedPageBreak/>
              <w:t>veikt elektrostacijas pārbaudi, birojs nekavējoties pieņem lēmumu apturēt valsts atbalsta izmaksu par iepirkto elektroenerģiju par periodu no lēmuma stāšanās spēkā  dienas līdz šo noteikumu 47.</w:t>
            </w:r>
            <w:r w:rsidRPr="0083064C">
              <w:rPr>
                <w:sz w:val="22"/>
                <w:szCs w:val="22"/>
                <w:vertAlign w:val="superscript"/>
              </w:rPr>
              <w:t>2</w:t>
            </w:r>
            <w:r w:rsidRPr="0083064C">
              <w:rPr>
                <w:sz w:val="22"/>
                <w:szCs w:val="22"/>
              </w:rPr>
              <w:t xml:space="preserve"> 1. </w:t>
            </w:r>
            <w:r w:rsidRPr="0083064C">
              <w:rPr>
                <w:bCs/>
                <w:iCs/>
                <w:sz w:val="22"/>
                <w:szCs w:val="22"/>
              </w:rPr>
              <w:t>apakšpunktā vai 47.</w:t>
            </w:r>
            <w:r w:rsidRPr="0083064C">
              <w:rPr>
                <w:bCs/>
                <w:iCs/>
                <w:sz w:val="22"/>
                <w:szCs w:val="22"/>
                <w:vertAlign w:val="superscript"/>
              </w:rPr>
              <w:t>3</w:t>
            </w:r>
            <w:r w:rsidRPr="0083064C">
              <w:rPr>
                <w:bCs/>
                <w:iCs/>
                <w:sz w:val="22"/>
                <w:szCs w:val="22"/>
              </w:rPr>
              <w:t xml:space="preserve"> punktā minētā lēmuma pieņemšanai</w:t>
            </w:r>
          </w:p>
        </w:tc>
      </w:tr>
      <w:tr w:rsidR="00DB7A2A" w:rsidRPr="0083064C" w:rsidDel="00E40881" w14:paraId="59D3C828"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1E3F2CD" w14:textId="77777777" w:rsidR="00DB7A2A" w:rsidRPr="0083064C" w:rsidDel="00E40881" w:rsidRDefault="00DB7A2A"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0E67619" w14:textId="77777777" w:rsidR="00DB7A2A" w:rsidRPr="0083064C" w:rsidRDefault="00DB7A2A" w:rsidP="009022AA">
            <w:pPr>
              <w:spacing w:after="120" w:line="240" w:lineRule="auto"/>
              <w:rPr>
                <w:sz w:val="22"/>
                <w:szCs w:val="22"/>
              </w:rPr>
            </w:pPr>
            <w:r w:rsidRPr="0083064C">
              <w:rPr>
                <w:sz w:val="22"/>
                <w:szCs w:val="22"/>
              </w:rPr>
              <w:t>49.3. elektrostacija neatbilst normatīvajiem aktiem, kas nosaka prasības elektrostaciju darbībai enerģētikas jomā, vai konstatēta tāda šo noteikumu prasības neatbilstība, par kuru nav noteikta brīdinājuma izteikšana vai lēmuma pieņemšana saskaņā ar kādu citu šo noteikumu punktu, ja šī neatbilstība var ietekmēt izmaksājamā atbalsta apmēru;</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44D4577" w14:textId="77777777" w:rsidR="00DB7A2A" w:rsidRPr="0083064C" w:rsidRDefault="00DB7A2A" w:rsidP="009022AA">
            <w:pPr>
              <w:spacing w:line="240" w:lineRule="auto"/>
              <w:rPr>
                <w:b/>
                <w:sz w:val="22"/>
                <w:szCs w:val="22"/>
              </w:rPr>
            </w:pPr>
            <w:r w:rsidRPr="0083064C">
              <w:rPr>
                <w:b/>
                <w:sz w:val="22"/>
                <w:szCs w:val="22"/>
              </w:rPr>
              <w:t>LAEF 13.04.21. iebildums, uztur 18.06.2021</w:t>
            </w:r>
          </w:p>
          <w:p w14:paraId="536EE2C3" w14:textId="77777777" w:rsidR="00DB7A2A" w:rsidRPr="0083064C" w:rsidRDefault="00DB7A2A" w:rsidP="009022AA">
            <w:pPr>
              <w:spacing w:after="120" w:line="240" w:lineRule="auto"/>
              <w:rPr>
                <w:bCs/>
                <w:sz w:val="22"/>
                <w:szCs w:val="22"/>
              </w:rPr>
            </w:pPr>
            <w:r w:rsidRPr="0083064C">
              <w:rPr>
                <w:bCs/>
                <w:sz w:val="22"/>
                <w:szCs w:val="22"/>
              </w:rPr>
              <w:t>Saskaņā ar piedāvāto 49.3. punktu BVKB nosūta komersantam brīdinājumu arī tādā gadījumā, ja ir konstatēta “</w:t>
            </w:r>
            <w:r w:rsidRPr="0083064C">
              <w:rPr>
                <w:bCs/>
                <w:i/>
                <w:iCs/>
                <w:sz w:val="22"/>
                <w:szCs w:val="22"/>
              </w:rPr>
              <w:t>tāda šo noteikumu prasības neatbilstība, par kuru nav noteikta brīdinājuma izteikšana vai lēmuma pieņemšana saskaņā ar kādu citu šo noteikumu punktu, ja šī neatbilstība var ietekmēt izmaksājamā atbalsta apmēru</w:t>
            </w:r>
            <w:r w:rsidRPr="0083064C">
              <w:rPr>
                <w:bCs/>
                <w:sz w:val="22"/>
                <w:szCs w:val="22"/>
              </w:rPr>
              <w:t>”.</w:t>
            </w:r>
          </w:p>
          <w:p w14:paraId="5FFE287B" w14:textId="77777777" w:rsidR="00DB7A2A" w:rsidRPr="0083064C" w:rsidRDefault="00DB7A2A" w:rsidP="009022AA">
            <w:pPr>
              <w:spacing w:after="120" w:line="240" w:lineRule="auto"/>
              <w:rPr>
                <w:bCs/>
                <w:sz w:val="22"/>
                <w:szCs w:val="22"/>
              </w:rPr>
            </w:pPr>
            <w:r w:rsidRPr="0083064C">
              <w:rPr>
                <w:bCs/>
                <w:sz w:val="22"/>
                <w:szCs w:val="22"/>
              </w:rPr>
              <w:t>Noteikumu projekta anotācijā un izziņā EM norāda, ka šāds risinājums izvēlēts “</w:t>
            </w:r>
            <w:r w:rsidRPr="0083064C">
              <w:rPr>
                <w:bCs/>
                <w:i/>
                <w:iCs/>
                <w:sz w:val="22"/>
                <w:szCs w:val="22"/>
              </w:rPr>
              <w:t>tāpēc, ka nav iespējams apzināt visus iespējamos gadījumus, par kuriem teorētiski varētu būt izteikts brīdinājums. Taču brīdinājumu uzskaitījumam jābūt visaptverošam un šī norma nodrošina to, lai nebūtu iespējams, ka ir izteikts brīdinājums, bet būtu “ārpus regulējuma</w:t>
            </w:r>
            <w:r w:rsidRPr="0083064C">
              <w:rPr>
                <w:bCs/>
                <w:sz w:val="22"/>
                <w:szCs w:val="22"/>
              </w:rPr>
              <w:t>”” un to, ka “</w:t>
            </w:r>
            <w:r w:rsidRPr="0083064C">
              <w:rPr>
                <w:bCs/>
                <w:i/>
                <w:iCs/>
                <w:sz w:val="22"/>
                <w:szCs w:val="22"/>
              </w:rPr>
              <w:t xml:space="preserve">normatīvie akti, kas nosaka prasības elektrostaciju darbībai enerģētikas jomā, pastāvīgi mainās, tāpēc, lai izvairītos no situācijas nākotnē, ka šis uzskaitījums nebūtu pilnīgs, vēlamies izvairīties no šāda </w:t>
            </w:r>
            <w:r w:rsidRPr="0083064C">
              <w:rPr>
                <w:bCs/>
                <w:i/>
                <w:iCs/>
                <w:sz w:val="22"/>
                <w:szCs w:val="22"/>
              </w:rPr>
              <w:lastRenderedPageBreak/>
              <w:t>uzskaitījuma iekļaušanas noteikumos vai to pielikumos</w:t>
            </w:r>
            <w:r w:rsidRPr="0083064C">
              <w:rPr>
                <w:bCs/>
                <w:sz w:val="22"/>
                <w:szCs w:val="22"/>
              </w:rPr>
              <w:t>”.</w:t>
            </w:r>
          </w:p>
          <w:p w14:paraId="3463E820" w14:textId="77777777" w:rsidR="00DB7A2A" w:rsidRPr="0083064C" w:rsidRDefault="00DB7A2A" w:rsidP="009022AA">
            <w:pPr>
              <w:spacing w:after="120" w:line="240" w:lineRule="auto"/>
              <w:rPr>
                <w:sz w:val="22"/>
                <w:szCs w:val="22"/>
              </w:rPr>
            </w:pPr>
            <w:r w:rsidRPr="0083064C">
              <w:rPr>
                <w:sz w:val="22"/>
                <w:szCs w:val="22"/>
              </w:rPr>
              <w:t>LAEF ieskatā šādas abstrakcijas pakāpes tiesību norma, kas paredz bargu sankciju (brīdinājuma formā, kas eventuāli var novest pie OI tiesību atcelšanas) privātpersonai, nav savienojama ar tiesiskas valsts prasībām un sodu tiesībās valdošo principu, ka personai jāvar skaidri saprast, par kādu pārkāpumu tai pienākas sods.</w:t>
            </w:r>
            <w:r w:rsidRPr="0083064C">
              <w:rPr>
                <w:bCs/>
                <w:sz w:val="22"/>
                <w:szCs w:val="22"/>
              </w:rPr>
              <w:t xml:space="preserve"> Dažādie tiesību akti enerģētikas jomā ir skaitāmi simtos un tajos ietvertās prasības ir gan ar striktu raksturu, gan arī rekomendējošas. Nav pieļaujams, ka par jebkuras šādas prasības neievērošanu pienākas vienāds un bargs sods – brīdinājuma izteikšana,</w:t>
            </w:r>
            <w:r w:rsidRPr="0083064C">
              <w:rPr>
                <w:b/>
                <w:bCs/>
                <w:sz w:val="22"/>
                <w:szCs w:val="22"/>
              </w:rPr>
              <w:t xml:space="preserve"> </w:t>
            </w:r>
            <w:r w:rsidRPr="0083064C">
              <w:rPr>
                <w:sz w:val="22"/>
                <w:szCs w:val="22"/>
              </w:rPr>
              <w:t>kas eventuāli noved pie OI tiesību atcelšanas.</w:t>
            </w:r>
          </w:p>
          <w:p w14:paraId="77CCED9C" w14:textId="77777777" w:rsidR="00DB7A2A" w:rsidRPr="0083064C" w:rsidRDefault="00DB7A2A" w:rsidP="009022AA">
            <w:pPr>
              <w:spacing w:before="120" w:after="120" w:line="240" w:lineRule="auto"/>
              <w:rPr>
                <w:bCs/>
                <w:sz w:val="22"/>
                <w:szCs w:val="22"/>
              </w:rPr>
            </w:pPr>
            <w:r w:rsidRPr="0083064C">
              <w:rPr>
                <w:sz w:val="22"/>
                <w:szCs w:val="22"/>
              </w:rPr>
              <w:t>Lūdzam šādu ieceri no Noteikumu projekta svītrot.</w:t>
            </w:r>
          </w:p>
          <w:p w14:paraId="0BC47FA6" w14:textId="77777777" w:rsidR="00DB7A2A" w:rsidRPr="0083064C" w:rsidRDefault="00DB7A2A" w:rsidP="009022AA">
            <w:pPr>
              <w:spacing w:before="120" w:line="240" w:lineRule="auto"/>
              <w:jc w:val="both"/>
              <w:rPr>
                <w:b/>
                <w:bCs/>
                <w:sz w:val="22"/>
                <w:szCs w:val="22"/>
                <w:shd w:val="clear" w:color="auto" w:fill="FFFFFF"/>
              </w:rPr>
            </w:pPr>
            <w:r w:rsidRPr="0083064C">
              <w:rPr>
                <w:sz w:val="22"/>
                <w:szCs w:val="22"/>
              </w:rPr>
              <w:t xml:space="preserve">Alternatīvi aicinām izpildīt tiesiskās noteiktības prasības, precizējot prasības elektrostaciju darbībai enerģētikas jomā. Piemēram, šajā punktā </w:t>
            </w:r>
            <w:r w:rsidRPr="0083064C">
              <w:rPr>
                <w:b/>
                <w:sz w:val="22"/>
                <w:szCs w:val="22"/>
              </w:rPr>
              <w:t xml:space="preserve">aicinām veidot atsauci uz jaunu pielikumu pie noteikumiem, kurā būtu detalizēti uzskaitīti normatīvie akti, kas satur būtiskās prasības </w:t>
            </w:r>
            <w:r w:rsidRPr="0083064C">
              <w:rPr>
                <w:b/>
                <w:sz w:val="22"/>
                <w:szCs w:val="22"/>
              </w:rPr>
              <w:lastRenderedPageBreak/>
              <w:t>elektrostaciju darbībai enerģētikas jomā</w:t>
            </w:r>
            <w:r w:rsidRPr="0083064C">
              <w:rPr>
                <w:sz w:val="22"/>
                <w:szCs w:val="22"/>
              </w:rPr>
              <w:t>.</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C61AE18" w14:textId="77777777" w:rsidR="00DB7A2A" w:rsidRPr="0083064C" w:rsidRDefault="00DB7A2A" w:rsidP="009022AA">
            <w:pPr>
              <w:pStyle w:val="naisc"/>
              <w:spacing w:line="240" w:lineRule="auto"/>
              <w:jc w:val="left"/>
              <w:rPr>
                <w:sz w:val="22"/>
                <w:szCs w:val="22"/>
              </w:rPr>
            </w:pPr>
            <w:r w:rsidRPr="0083064C">
              <w:rPr>
                <w:b/>
                <w:sz w:val="22"/>
                <w:szCs w:val="22"/>
              </w:rPr>
              <w:lastRenderedPageBreak/>
              <w:t>13.04.21. iebildums</w:t>
            </w:r>
            <w:r w:rsidRPr="0083064C">
              <w:rPr>
                <w:sz w:val="22"/>
                <w:szCs w:val="22"/>
              </w:rPr>
              <w:t xml:space="preserve"> </w:t>
            </w:r>
            <w:r w:rsidRPr="0083064C">
              <w:rPr>
                <w:b/>
                <w:bCs/>
                <w:sz w:val="22"/>
                <w:szCs w:val="22"/>
              </w:rPr>
              <w:t>daļēji ņemts vērā</w:t>
            </w:r>
          </w:p>
          <w:p w14:paraId="1A607755" w14:textId="77777777" w:rsidR="00DB7A2A" w:rsidRPr="0083064C" w:rsidRDefault="00DB7A2A" w:rsidP="009022AA">
            <w:pPr>
              <w:pStyle w:val="naisc"/>
              <w:spacing w:before="0" w:after="0" w:line="240" w:lineRule="auto"/>
              <w:jc w:val="left"/>
              <w:rPr>
                <w:rFonts w:eastAsia="Calibri"/>
                <w:b/>
                <w:bCs/>
                <w:sz w:val="22"/>
                <w:szCs w:val="22"/>
              </w:rPr>
            </w:pPr>
            <w:r w:rsidRPr="0083064C">
              <w:rPr>
                <w:sz w:val="22"/>
                <w:szCs w:val="22"/>
              </w:rPr>
              <w:t>Skaidrojam, ka šāda tiesību norma, ar kuru tiek vispārīgi aptverti visi brīdinājumi, kuru izteikšana nav speciāli noteikta MK noteikumos Nr. 560, ir iekļauta tāpēc, ka nav iespējams apzināt visus iespējamos gadījumus, par kuriem teorētiski varētu būt izteikts brīdinājums. Taču brīdinājumu uzskaitījumam jābūt visaptverošam un šī norma nodrošina to, lai nebūtu iespējams, ka ir izteikts brīdinājums, bet būtu “ārpus regulējuma”. Vienlaikus norādām, ka šajā gadījumā ir paredzēta tikai brīdinājuma uzskaite kā sankcija, nevis obligātā iepirkuma tiesību atcelšana, valsts atbalsta vai valsts atbalsta izmaksas apturēšana. Vienlaikus norādām, ka jebkura brīdinājuma izteikšana ir iespējama tikai gadījumos, kad ir noticis normatīvo aktu pārkāpums un nekādā veidā nerada BVKB iespēju patvaļīgi un nepamatoti izteikt brīdinājumu.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1CEBC98" w14:textId="77777777" w:rsidR="00DB7A2A" w:rsidRPr="0083064C" w:rsidRDefault="00DB7A2A" w:rsidP="009022AA">
            <w:pPr>
              <w:spacing w:line="240" w:lineRule="auto"/>
              <w:ind w:firstLine="709"/>
              <w:rPr>
                <w:b/>
                <w:bCs/>
                <w:sz w:val="22"/>
                <w:szCs w:val="22"/>
              </w:rPr>
            </w:pPr>
            <w:r w:rsidRPr="0083064C">
              <w:rPr>
                <w:b/>
                <w:bCs/>
                <w:sz w:val="22"/>
                <w:szCs w:val="22"/>
              </w:rPr>
              <w:t>LAEF</w:t>
            </w:r>
          </w:p>
          <w:p w14:paraId="7325B5FC" w14:textId="77777777" w:rsidR="00DB7A2A" w:rsidRPr="0083064C" w:rsidRDefault="00DB7A2A" w:rsidP="009022AA">
            <w:pPr>
              <w:spacing w:line="240" w:lineRule="auto"/>
              <w:jc w:val="center"/>
              <w:rPr>
                <w:sz w:val="22"/>
                <w:szCs w:val="22"/>
              </w:rPr>
            </w:pPr>
            <w:r w:rsidRPr="0083064C">
              <w:rPr>
                <w:sz w:val="22"/>
                <w:szCs w:val="22"/>
              </w:rPr>
              <w:t>Iebildums tiek uzturēts 04.08.2021. saskaņošanas sanāksmē</w:t>
            </w:r>
          </w:p>
          <w:p w14:paraId="08C3692E" w14:textId="77777777" w:rsidR="00DB7A2A" w:rsidRPr="0083064C" w:rsidRDefault="00DB7A2A" w:rsidP="009022AA">
            <w:pPr>
              <w:spacing w:line="240" w:lineRule="auto"/>
              <w:ind w:firstLine="709"/>
              <w:jc w:val="center"/>
              <w:rPr>
                <w:sz w:val="22"/>
                <w:szCs w:val="22"/>
              </w:rPr>
            </w:pPr>
          </w:p>
        </w:tc>
        <w:tc>
          <w:tcPr>
            <w:tcW w:w="2271" w:type="dxa"/>
            <w:tcBorders>
              <w:top w:val="single" w:sz="4" w:space="0" w:color="auto"/>
              <w:left w:val="single" w:sz="4" w:space="0" w:color="auto"/>
              <w:bottom w:val="single" w:sz="4" w:space="0" w:color="auto"/>
            </w:tcBorders>
            <w:shd w:val="clear" w:color="auto" w:fill="auto"/>
          </w:tcPr>
          <w:p w14:paraId="4BA6D204" w14:textId="77777777" w:rsidR="00DB7A2A" w:rsidRPr="0083064C" w:rsidRDefault="00DB7A2A" w:rsidP="009022AA">
            <w:pPr>
              <w:spacing w:after="120" w:line="240" w:lineRule="auto"/>
              <w:rPr>
                <w:sz w:val="22"/>
                <w:szCs w:val="22"/>
              </w:rPr>
            </w:pPr>
            <w:r w:rsidRPr="0083064C">
              <w:rPr>
                <w:sz w:val="22"/>
                <w:szCs w:val="22"/>
              </w:rPr>
              <w:t>49.3. elektrostacija neatbilst normatīvajiem aktiem, kas nosaka prasības elektrostaciju darbībai enerģētikas jomā, vai konstatēta tāda šo noteikumu prasības neatbilstība, par kuru nav noteikta brīdinājuma izteikšana vai lēmuma pieņemšana saskaņā ar kādu citu šo noteikumu punktu, ja šī neatbilstība var ietekmēt izmaksājamā valsts atbalsta apmēru</w:t>
            </w:r>
            <w:r w:rsidRPr="0083064C">
              <w:rPr>
                <w:sz w:val="22"/>
                <w:szCs w:val="22"/>
                <w:shd w:val="clear" w:color="auto" w:fill="FFFFFF"/>
              </w:rPr>
              <w:t>;</w:t>
            </w:r>
          </w:p>
        </w:tc>
      </w:tr>
      <w:tr w:rsidR="00862F02" w:rsidRPr="0083064C" w:rsidDel="00E40881" w14:paraId="2F1A2371"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EA85613" w14:textId="77777777" w:rsidR="00862F02" w:rsidRPr="0083064C" w:rsidDel="00E40881" w:rsidRDefault="00862F02"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FB0114" w14:textId="77777777" w:rsidR="00862F02" w:rsidRPr="0083064C" w:rsidRDefault="00862F02" w:rsidP="009022AA">
            <w:pPr>
              <w:spacing w:after="120" w:line="240" w:lineRule="auto"/>
              <w:rPr>
                <w:sz w:val="22"/>
                <w:szCs w:val="22"/>
              </w:rPr>
            </w:pPr>
            <w:r w:rsidRPr="0083064C">
              <w:rPr>
                <w:sz w:val="22"/>
                <w:szCs w:val="22"/>
              </w:rPr>
              <w:t xml:space="preserve">45. Ja publiskā tirgotāja rīcībā ir informācija par iespējamu elektrostacijas neatbilstību normatīvajiem aktiem, tas nekavējoties par to informē biroju. Lai pārliecinātos par elektrostacijas atbilstību, birojs ir tiesīgs pieprasīt, lai komersants iesniedz papildu informāciju un skaidrojumus. </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A651E94" w14:textId="77777777" w:rsidR="00862F02" w:rsidRPr="0083064C" w:rsidRDefault="00862F02" w:rsidP="009022AA">
            <w:pPr>
              <w:spacing w:after="120" w:line="240" w:lineRule="auto"/>
              <w:jc w:val="center"/>
              <w:rPr>
                <w:b/>
                <w:sz w:val="22"/>
                <w:szCs w:val="22"/>
              </w:rPr>
            </w:pPr>
            <w:r w:rsidRPr="0083064C">
              <w:rPr>
                <w:b/>
                <w:sz w:val="22"/>
                <w:szCs w:val="22"/>
              </w:rPr>
              <w:t xml:space="preserve">LAEF, </w:t>
            </w:r>
          </w:p>
          <w:p w14:paraId="0452E418" w14:textId="77777777" w:rsidR="00862F02" w:rsidRPr="0083064C" w:rsidRDefault="00862F02" w:rsidP="009022AA">
            <w:pPr>
              <w:spacing w:after="120" w:line="240" w:lineRule="auto"/>
              <w:jc w:val="both"/>
              <w:rPr>
                <w:sz w:val="22"/>
                <w:szCs w:val="22"/>
              </w:rPr>
            </w:pPr>
            <w:r w:rsidRPr="0083064C">
              <w:rPr>
                <w:sz w:val="22"/>
                <w:szCs w:val="22"/>
              </w:rPr>
              <w:t xml:space="preserve">Noteikumu projekts paredz papildināt 45. punktu, paredzot, ka, ja </w:t>
            </w:r>
            <w:r w:rsidRPr="0083064C">
              <w:rPr>
                <w:sz w:val="22"/>
                <w:szCs w:val="22"/>
                <w:shd w:val="clear" w:color="auto" w:fill="FFFFFF"/>
              </w:rPr>
              <w:t>komersants 10 darbdienu laikā nesniedz pieprasīto informāciju, BVKB pieņem lēmumu par komersantam piešķirto OI tiesību atcelšanu</w:t>
            </w:r>
            <w:r w:rsidRPr="0083064C">
              <w:rPr>
                <w:sz w:val="22"/>
                <w:szCs w:val="22"/>
              </w:rPr>
              <w:t>.</w:t>
            </w:r>
          </w:p>
          <w:p w14:paraId="7B051567" w14:textId="77777777" w:rsidR="00862F02" w:rsidRPr="0083064C" w:rsidRDefault="00862F02" w:rsidP="009022AA">
            <w:pPr>
              <w:spacing w:before="120" w:after="120" w:line="240" w:lineRule="auto"/>
              <w:jc w:val="both"/>
              <w:rPr>
                <w:b/>
                <w:i/>
                <w:sz w:val="22"/>
                <w:szCs w:val="22"/>
              </w:rPr>
            </w:pPr>
            <w:r w:rsidRPr="0083064C">
              <w:rPr>
                <w:sz w:val="22"/>
                <w:szCs w:val="22"/>
              </w:rPr>
              <w:t>Lūdzam skaidrot, kāda rakstura informācija tā varētu būt (bet ir skaidrs, ka tā nevarēs būt tikai AER ražotāja “skaidrojumi”, skat. 45. punkta otro teikumu). Kāda BVKB rīcība seko gadījumā, ja AER ražotāja rīcībā nav (vai pat nevar būt) visa prasītā informācija – vai arī tādā gadījumā OI tiesības tiek atceltas?</w:t>
            </w:r>
          </w:p>
          <w:p w14:paraId="0D130276" w14:textId="77777777" w:rsidR="00862F02" w:rsidRPr="0083064C" w:rsidRDefault="00862F02" w:rsidP="009022AA">
            <w:pPr>
              <w:spacing w:before="120" w:after="120" w:line="240" w:lineRule="auto"/>
              <w:jc w:val="both"/>
              <w:rPr>
                <w:b/>
                <w:sz w:val="22"/>
                <w:szCs w:val="22"/>
              </w:rPr>
            </w:pPr>
            <w:r w:rsidRPr="0083064C">
              <w:rPr>
                <w:sz w:val="22"/>
                <w:szCs w:val="22"/>
              </w:rPr>
              <w:t xml:space="preserve">Aicinām noteikt termiņu </w:t>
            </w:r>
            <w:r w:rsidRPr="0083064C">
              <w:rPr>
                <w:b/>
                <w:i/>
                <w:sz w:val="22"/>
                <w:szCs w:val="22"/>
                <w:u w:val="single"/>
              </w:rPr>
              <w:t>ne mazāku kā 20 darbdienas (1 mēnesis)</w:t>
            </w:r>
            <w:r w:rsidRPr="0083064C">
              <w:rPr>
                <w:b/>
                <w:i/>
                <w:sz w:val="22"/>
                <w:szCs w:val="22"/>
              </w:rPr>
              <w:t>, jo tas ir minimālais laiks, kādā AER ražotājam iespējams iegūt BVKB prasīto informāciju, ja tā ir kādas citas valsts iestādes rīcībā un jāizprasa no tās ar attiecīgu iesniegumu.</w:t>
            </w:r>
          </w:p>
          <w:p w14:paraId="2D522E07" w14:textId="77777777" w:rsidR="00862F02" w:rsidRPr="0083064C" w:rsidRDefault="00862F02" w:rsidP="009022AA">
            <w:pPr>
              <w:spacing w:before="120" w:after="120" w:line="240" w:lineRule="auto"/>
              <w:jc w:val="both"/>
              <w:rPr>
                <w:b/>
                <w:sz w:val="22"/>
                <w:szCs w:val="22"/>
              </w:rPr>
            </w:pPr>
          </w:p>
          <w:p w14:paraId="44BC8F1F" w14:textId="77777777" w:rsidR="00862F02" w:rsidRPr="0083064C" w:rsidRDefault="00862F02" w:rsidP="009022AA">
            <w:pPr>
              <w:spacing w:line="240" w:lineRule="auto"/>
              <w:rPr>
                <w:b/>
                <w:sz w:val="22"/>
                <w:szCs w:val="22"/>
              </w:rPr>
            </w:pPr>
            <w:r w:rsidRPr="0083064C">
              <w:rPr>
                <w:b/>
                <w:sz w:val="22"/>
                <w:szCs w:val="22"/>
              </w:rPr>
              <w:t>LAEF 13.04.21. iebildums, uztur 18.06.2021</w:t>
            </w:r>
          </w:p>
          <w:p w14:paraId="10CB642B" w14:textId="77777777" w:rsidR="00862F02" w:rsidRPr="0083064C" w:rsidRDefault="00862F02" w:rsidP="009022AA">
            <w:pPr>
              <w:spacing w:after="120" w:line="240" w:lineRule="auto"/>
              <w:jc w:val="both"/>
              <w:rPr>
                <w:bCs/>
                <w:sz w:val="22"/>
                <w:szCs w:val="22"/>
              </w:rPr>
            </w:pPr>
            <w:r w:rsidRPr="0083064C">
              <w:rPr>
                <w:bCs/>
                <w:sz w:val="22"/>
                <w:szCs w:val="22"/>
              </w:rPr>
              <w:lastRenderedPageBreak/>
              <w:t xml:space="preserve">Noteikumu projekts paredz papildināt 45. punktu, tagad paredzot, ka BVKB pieprasītās informācijas iesniegšanai tiek atvēlētas vismaz </w:t>
            </w:r>
            <w:r w:rsidRPr="0083064C">
              <w:rPr>
                <w:sz w:val="22"/>
                <w:szCs w:val="22"/>
                <w:shd w:val="clear" w:color="auto" w:fill="FFFFFF"/>
              </w:rPr>
              <w:t>10 darbdienas</w:t>
            </w:r>
            <w:r w:rsidRPr="0083064C">
              <w:rPr>
                <w:bCs/>
                <w:sz w:val="22"/>
                <w:szCs w:val="22"/>
              </w:rPr>
              <w:t>. Noteikumu projekta izziņā EM skaidro, ka “</w:t>
            </w:r>
            <w:r w:rsidRPr="0083064C">
              <w:rPr>
                <w:bCs/>
                <w:i/>
                <w:iCs/>
                <w:sz w:val="22"/>
                <w:szCs w:val="22"/>
              </w:rPr>
              <w:t>tādos gadījumos, kad  komersants objektīvu iemeslu dēļ nevar iesniegt prasīto informāciju noteiktajā termiņā, t.i., vismaz 10 darbdienu laikā, tas to ziņo uzraudzības iestādei, lūdzot pagarināt iesniegšanas termiņu, un uzraudzības iestāde atbilstoši Administratīvā procesa likumam to izvērtēs un ņems vērā administratīvās lietas izskatīšanas (lēmuma pieņemšanas) gaitā. Šāda prakse tiek īstenota arī šobrīd attiecībā uz citiem noteikumos noteiktajiem informācijas sniegšanas termiņiem</w:t>
            </w:r>
            <w:r w:rsidRPr="0083064C">
              <w:rPr>
                <w:bCs/>
                <w:sz w:val="22"/>
                <w:szCs w:val="22"/>
              </w:rPr>
              <w:t xml:space="preserve">”. </w:t>
            </w:r>
          </w:p>
          <w:p w14:paraId="65CE792B" w14:textId="77777777" w:rsidR="00862F02" w:rsidRPr="0083064C" w:rsidRDefault="00862F02" w:rsidP="009022AA">
            <w:pPr>
              <w:spacing w:before="120" w:after="120" w:line="240" w:lineRule="auto"/>
              <w:jc w:val="both"/>
              <w:rPr>
                <w:b/>
                <w:bCs/>
                <w:i/>
                <w:iCs/>
                <w:sz w:val="22"/>
                <w:szCs w:val="22"/>
              </w:rPr>
            </w:pPr>
            <w:r w:rsidRPr="0083064C">
              <w:rPr>
                <w:sz w:val="22"/>
                <w:szCs w:val="22"/>
              </w:rPr>
              <w:t>Atkārtoti lūdzam skaidrot, kāda tieši rakstura informācija tā varētu būt (bet ir skaidrs, ka tā nevarēs būt tikai AER ražotāja “skaidrojumi”, skat. 45. punkta otro teikumu). Kāda BVKB rīcība seko gadījumā, ja AER ražotāja rīcībā nav (vai pat nevar būt) visa prasītā informācija – vai arī tādā gadījumā OI tiesības tiek atceltas?</w:t>
            </w:r>
          </w:p>
          <w:p w14:paraId="3D0B65A0" w14:textId="77777777" w:rsidR="00862F02" w:rsidRPr="0083064C" w:rsidRDefault="00862F02" w:rsidP="009022AA">
            <w:pPr>
              <w:spacing w:before="120" w:after="120" w:line="240" w:lineRule="auto"/>
              <w:jc w:val="both"/>
              <w:rPr>
                <w:b/>
                <w:bCs/>
                <w:i/>
                <w:iCs/>
                <w:sz w:val="22"/>
                <w:szCs w:val="22"/>
              </w:rPr>
            </w:pPr>
            <w:r w:rsidRPr="0083064C">
              <w:rPr>
                <w:sz w:val="22"/>
                <w:szCs w:val="22"/>
              </w:rPr>
              <w:lastRenderedPageBreak/>
              <w:t xml:space="preserve">Atkārtoti aicinām noteikt termiņu </w:t>
            </w:r>
            <w:r w:rsidRPr="0083064C">
              <w:rPr>
                <w:b/>
                <w:bCs/>
                <w:i/>
                <w:iCs/>
                <w:sz w:val="22"/>
                <w:szCs w:val="22"/>
                <w:u w:val="single"/>
              </w:rPr>
              <w:t>ne mazāku kā 20 darbdienas (1 mēnesis)</w:t>
            </w:r>
            <w:r w:rsidRPr="0083064C">
              <w:rPr>
                <w:b/>
                <w:bCs/>
                <w:i/>
                <w:iCs/>
                <w:sz w:val="22"/>
                <w:szCs w:val="22"/>
              </w:rPr>
              <w:t xml:space="preserve">, jo tas ir </w:t>
            </w:r>
            <w:r w:rsidRPr="0083064C">
              <w:rPr>
                <w:b/>
                <w:bCs/>
                <w:i/>
                <w:iCs/>
                <w:sz w:val="22"/>
                <w:szCs w:val="22"/>
                <w:u w:val="single"/>
              </w:rPr>
              <w:t>minimālais laiks</w:t>
            </w:r>
            <w:r w:rsidRPr="0083064C">
              <w:rPr>
                <w:b/>
                <w:bCs/>
                <w:i/>
                <w:iCs/>
                <w:sz w:val="22"/>
                <w:szCs w:val="22"/>
              </w:rPr>
              <w:t>, kādā AER ražotājam iespējams iegūt BVKB prasīto informāciju, ja tā ir kādas citas valsts iestādes rīcībā un jāizprasa no tās ar attiecīgu iesniegumu.</w:t>
            </w:r>
          </w:p>
          <w:p w14:paraId="79468064" w14:textId="77777777" w:rsidR="00862F02" w:rsidRPr="0083064C" w:rsidRDefault="00862F02" w:rsidP="009022AA">
            <w:pPr>
              <w:spacing w:before="120" w:line="240" w:lineRule="auto"/>
              <w:jc w:val="both"/>
              <w:rPr>
                <w:b/>
                <w:bCs/>
                <w:sz w:val="22"/>
                <w:szCs w:val="22"/>
                <w:shd w:val="clear" w:color="auto" w:fill="FFFFFF"/>
              </w:rPr>
            </w:pPr>
            <w:r w:rsidRPr="0083064C">
              <w:rPr>
                <w:sz w:val="22"/>
                <w:szCs w:val="22"/>
              </w:rPr>
              <w:t>Aicinām Noteikumu projektā skaidri paredzēt, ka attiecīgā gadījumā komersantam ir tiesības BVKB lūgt un BVKB ir pienākums piešķirt termiņa pagarinājumu. Šobrīd tas ir atkarīgs tikai no BVKB labvēlības.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B8714B" w14:textId="77777777" w:rsidR="00862F02" w:rsidRPr="0083064C" w:rsidRDefault="00862F02" w:rsidP="009022AA">
            <w:pPr>
              <w:pStyle w:val="naisc"/>
              <w:spacing w:before="0" w:after="0" w:line="240" w:lineRule="auto"/>
              <w:rPr>
                <w:b/>
                <w:sz w:val="22"/>
                <w:szCs w:val="22"/>
              </w:rPr>
            </w:pPr>
            <w:r w:rsidRPr="0083064C">
              <w:rPr>
                <w:rFonts w:eastAsia="Calibri"/>
                <w:b/>
                <w:sz w:val="22"/>
                <w:szCs w:val="22"/>
              </w:rPr>
              <w:lastRenderedPageBreak/>
              <w:t>D</w:t>
            </w:r>
            <w:r w:rsidRPr="0083064C">
              <w:rPr>
                <w:b/>
                <w:sz w:val="22"/>
                <w:szCs w:val="22"/>
              </w:rPr>
              <w:t>aļēji ņemts vērā</w:t>
            </w:r>
          </w:p>
          <w:p w14:paraId="5EDF128D" w14:textId="77777777" w:rsidR="00862F02" w:rsidRPr="0083064C" w:rsidRDefault="00862F02" w:rsidP="009022AA">
            <w:pPr>
              <w:pStyle w:val="naisc"/>
              <w:spacing w:line="240" w:lineRule="auto"/>
              <w:jc w:val="both"/>
              <w:rPr>
                <w:sz w:val="22"/>
                <w:szCs w:val="22"/>
              </w:rPr>
            </w:pPr>
            <w:r w:rsidRPr="0083064C">
              <w:rPr>
                <w:sz w:val="22"/>
                <w:szCs w:val="22"/>
              </w:rPr>
              <w:t>Precizēta projekta redakcija, paredzot, ka termiņš, atkarībā no nepieciešamās informācijas apjoma vai tās iegūšanas apstākļiem ir nosakāms ne mazāks, kā 10 dienas. Turklāt, tādos gadījumos, kad  komersants objektīvu iemeslu dēļ nevar iesniegt prasīto informāciju noteiktajā termiņā, t.i., vismaz 10 darbdienu laikā, tas to ziņo uzraudzības iestādei, lūdzot pagarināt iesniegšanas termiņu, un uzraudzības iestāde atbilstoši Administratīvā procesa likumam to izvērtēs un ņems vērā administratīvās lietas izskatīšanas (lēmuma pieņemšanas) gaitā. Šāda prakse tiek īstenota arī šobrīd attiecībā uz citiem noteikumos noteiktajiem informācijas sniegšanas termiņiem.</w:t>
            </w:r>
          </w:p>
          <w:p w14:paraId="2ED78FED" w14:textId="77777777" w:rsidR="00862F02" w:rsidRPr="0083064C" w:rsidRDefault="00862F02" w:rsidP="009022AA">
            <w:pPr>
              <w:spacing w:line="240" w:lineRule="auto"/>
              <w:ind w:firstLine="720"/>
              <w:jc w:val="both"/>
              <w:rPr>
                <w:bCs/>
                <w:sz w:val="22"/>
                <w:szCs w:val="22"/>
              </w:rPr>
            </w:pPr>
          </w:p>
          <w:p w14:paraId="1EB955BC" w14:textId="77777777" w:rsidR="00862F02" w:rsidRPr="0083064C" w:rsidRDefault="00862F02" w:rsidP="009022AA">
            <w:pPr>
              <w:spacing w:line="240" w:lineRule="auto"/>
              <w:jc w:val="both"/>
              <w:rPr>
                <w:b/>
                <w:sz w:val="22"/>
                <w:szCs w:val="22"/>
              </w:rPr>
            </w:pPr>
            <w:r w:rsidRPr="0083064C">
              <w:rPr>
                <w:b/>
                <w:sz w:val="22"/>
                <w:szCs w:val="22"/>
              </w:rPr>
              <w:t>13.04.21. iebildums daļēji ņemts vērā</w:t>
            </w:r>
          </w:p>
          <w:p w14:paraId="471AD095" w14:textId="77777777" w:rsidR="00862F02" w:rsidRPr="0083064C" w:rsidRDefault="00862F02" w:rsidP="009022AA">
            <w:pPr>
              <w:spacing w:line="240" w:lineRule="auto"/>
              <w:jc w:val="both"/>
              <w:rPr>
                <w:bCs/>
                <w:sz w:val="22"/>
                <w:szCs w:val="22"/>
              </w:rPr>
            </w:pPr>
            <w:r w:rsidRPr="0083064C">
              <w:rPr>
                <w:bCs/>
                <w:sz w:val="22"/>
                <w:szCs w:val="22"/>
              </w:rPr>
              <w:t>Skaidrojam, ka MK noteikumu Nr. 560 45. punktā noteikts, ka, j</w:t>
            </w:r>
            <w:r w:rsidRPr="0083064C">
              <w:rPr>
                <w:sz w:val="22"/>
                <w:szCs w:val="22"/>
                <w:shd w:val="clear" w:color="auto" w:fill="FFFFFF"/>
              </w:rPr>
              <w:t xml:space="preserve">a publiskā tirgotāja rīcībā ir informācija par iespējamu elektrostacijas neatbilstību normatīvajiem aktiem, tas </w:t>
            </w:r>
            <w:r w:rsidRPr="0083064C">
              <w:rPr>
                <w:sz w:val="22"/>
                <w:szCs w:val="22"/>
                <w:shd w:val="clear" w:color="auto" w:fill="FFFFFF"/>
              </w:rPr>
              <w:lastRenderedPageBreak/>
              <w:t xml:space="preserve">nekavējoties par to informē biroju. Birojs attiecīgi pieprasa informāciju, kas saistīta ar publiskā tirgotajā sniegto informāciju, no komersanta. Pienākums komersantam pierādīt atbilstību izriet no ETL, ņemot vērā, ka </w:t>
            </w:r>
            <w:r w:rsidRPr="0083064C">
              <w:rPr>
                <w:sz w:val="22"/>
                <w:szCs w:val="22"/>
              </w:rPr>
              <w:t>ETL 31.</w:t>
            </w:r>
            <w:r w:rsidRPr="0083064C">
              <w:rPr>
                <w:sz w:val="22"/>
                <w:szCs w:val="22"/>
                <w:vertAlign w:val="superscript"/>
              </w:rPr>
              <w:t>2</w:t>
            </w:r>
            <w:r w:rsidRPr="0083064C">
              <w:rPr>
                <w:sz w:val="22"/>
                <w:szCs w:val="22"/>
              </w:rPr>
              <w:t> pantā noteikts, ka “Elektroenerģijas ražotājam ir pienākums pierādīt līdz tiesisku pierādījumu ticamības pakāpei, ka tas, saņemot valsts atbalstu, ir ievērojis normatīvajos aktos noteiktās prasības atbalsta saņemšanai.” Tāpēc faktiski BVKB ar šo informācijas pieprasījumu nāk pretī komersantam, darot zināmu, ka publiskais tirgotājs ir konstatējis neatbilstību un dodot komersantam iespēju pierādīt pretējo.</w:t>
            </w:r>
          </w:p>
          <w:p w14:paraId="6AC0C250" w14:textId="77777777" w:rsidR="00862F02" w:rsidRPr="0083064C" w:rsidRDefault="00862F02" w:rsidP="009022AA">
            <w:pPr>
              <w:pStyle w:val="naisc"/>
              <w:spacing w:before="0" w:after="0" w:line="240" w:lineRule="auto"/>
              <w:jc w:val="left"/>
              <w:rPr>
                <w:rFonts w:eastAsia="Calibri"/>
                <w:b/>
                <w:bCs/>
                <w:sz w:val="22"/>
                <w:szCs w:val="22"/>
              </w:rPr>
            </w:pPr>
            <w:r w:rsidRPr="0083064C">
              <w:rPr>
                <w:bCs/>
                <w:sz w:val="22"/>
                <w:szCs w:val="22"/>
              </w:rPr>
              <w:t xml:space="preserve"> LAEF prasītais “</w:t>
            </w:r>
            <w:r w:rsidRPr="0083064C">
              <w:rPr>
                <w:sz w:val="22"/>
                <w:szCs w:val="22"/>
              </w:rPr>
              <w:t>Noteikumu projektā skaidri paredzēt, ka attiecīgā gadījumā komersantam ir tiesības BVKB lūgt un BVKB ir pienākums piešķirt termiņa pagarinājumu” izriet no Administratīvā procesa likuma normām un MK noteikumos nav pieļaujama likuma normu dublēšana.</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EB5D43" w14:textId="77777777" w:rsidR="00862F02" w:rsidRPr="0083064C" w:rsidRDefault="00862F02" w:rsidP="009022AA">
            <w:pPr>
              <w:spacing w:line="240" w:lineRule="auto"/>
              <w:ind w:firstLine="709"/>
              <w:rPr>
                <w:b/>
                <w:bCs/>
                <w:sz w:val="22"/>
                <w:szCs w:val="22"/>
              </w:rPr>
            </w:pPr>
            <w:r w:rsidRPr="0083064C">
              <w:rPr>
                <w:b/>
                <w:bCs/>
                <w:sz w:val="22"/>
                <w:szCs w:val="22"/>
              </w:rPr>
              <w:lastRenderedPageBreak/>
              <w:t>LAEF</w:t>
            </w:r>
          </w:p>
          <w:p w14:paraId="0365CA41" w14:textId="77777777" w:rsidR="00862F02" w:rsidRPr="0083064C" w:rsidRDefault="00862F02" w:rsidP="009022AA">
            <w:pPr>
              <w:spacing w:line="240" w:lineRule="auto"/>
              <w:jc w:val="center"/>
              <w:rPr>
                <w:sz w:val="22"/>
                <w:szCs w:val="22"/>
              </w:rPr>
            </w:pPr>
            <w:r w:rsidRPr="0083064C">
              <w:rPr>
                <w:sz w:val="22"/>
                <w:szCs w:val="22"/>
              </w:rPr>
              <w:t>Iebildums tiek uzturēts 04.08.2021. saskaņošanas sanāksmē</w:t>
            </w:r>
          </w:p>
          <w:p w14:paraId="730CDD47" w14:textId="77777777" w:rsidR="00862F02" w:rsidRPr="0083064C" w:rsidRDefault="00862F02" w:rsidP="009022AA">
            <w:pPr>
              <w:shd w:val="clear" w:color="auto" w:fill="FFFFFF" w:themeFill="background1"/>
              <w:spacing w:after="60" w:line="240" w:lineRule="auto"/>
              <w:ind w:firstLine="851"/>
              <w:jc w:val="both"/>
              <w:rPr>
                <w:sz w:val="22"/>
                <w:szCs w:val="22"/>
              </w:rPr>
            </w:pPr>
          </w:p>
        </w:tc>
        <w:tc>
          <w:tcPr>
            <w:tcW w:w="2271" w:type="dxa"/>
            <w:tcBorders>
              <w:top w:val="single" w:sz="4" w:space="0" w:color="auto"/>
              <w:left w:val="single" w:sz="4" w:space="0" w:color="auto"/>
              <w:bottom w:val="single" w:sz="4" w:space="0" w:color="auto"/>
            </w:tcBorders>
            <w:shd w:val="clear" w:color="auto" w:fill="auto"/>
          </w:tcPr>
          <w:p w14:paraId="4F91D970" w14:textId="77777777" w:rsidR="00862F02" w:rsidRPr="0083064C" w:rsidRDefault="00862F02" w:rsidP="009022AA">
            <w:pPr>
              <w:pStyle w:val="tv213"/>
              <w:numPr>
                <w:ilvl w:val="0"/>
                <w:numId w:val="40"/>
              </w:numPr>
              <w:shd w:val="clear" w:color="auto" w:fill="FFFFFF"/>
              <w:spacing w:before="0" w:beforeAutospacing="0" w:after="60" w:afterAutospacing="0" w:line="240" w:lineRule="auto"/>
              <w:ind w:left="0" w:firstLine="851"/>
              <w:jc w:val="both"/>
              <w:rPr>
                <w:sz w:val="22"/>
                <w:szCs w:val="22"/>
                <w:shd w:val="clear" w:color="auto" w:fill="FFFFFF"/>
              </w:rPr>
            </w:pPr>
            <w:r w:rsidRPr="0083064C">
              <w:rPr>
                <w:sz w:val="22"/>
                <w:szCs w:val="22"/>
                <w:shd w:val="clear" w:color="auto" w:fill="FFFFFF"/>
              </w:rPr>
              <w:t>Papildināt 45. punktu ar ceturto teikumu šādā redakcijā:</w:t>
            </w:r>
          </w:p>
          <w:p w14:paraId="294F8637" w14:textId="77777777" w:rsidR="00862F02" w:rsidRPr="0083064C" w:rsidRDefault="00862F02" w:rsidP="009022AA">
            <w:pPr>
              <w:shd w:val="clear" w:color="auto" w:fill="FFFFFF" w:themeFill="background1"/>
              <w:spacing w:after="60" w:line="240" w:lineRule="auto"/>
              <w:ind w:firstLine="851"/>
              <w:jc w:val="both"/>
              <w:rPr>
                <w:sz w:val="22"/>
                <w:szCs w:val="22"/>
                <w:shd w:val="clear" w:color="auto" w:fill="FFFFFF"/>
              </w:rPr>
            </w:pPr>
            <w:r w:rsidRPr="0083064C">
              <w:rPr>
                <w:sz w:val="22"/>
                <w:szCs w:val="22"/>
                <w:shd w:val="clear" w:color="auto" w:fill="FFFFFF"/>
              </w:rPr>
              <w:t>“</w:t>
            </w:r>
            <w:r w:rsidRPr="0083064C">
              <w:rPr>
                <w:sz w:val="22"/>
                <w:szCs w:val="22"/>
              </w:rPr>
              <w:t>Ja komersants biroja noteiktajā termiņā, kas nav mazāks par 10 darbdienām, nesniedz pieprasīto informāciju, birojs pieņem lēmumu par komersantam piešķirto obligātā iepirkuma tiesību atcelšanu.</w:t>
            </w:r>
            <w:r w:rsidRPr="0083064C">
              <w:rPr>
                <w:sz w:val="22"/>
                <w:szCs w:val="22"/>
                <w:shd w:val="clear" w:color="auto" w:fill="FFFFFF"/>
              </w:rPr>
              <w:t>”.</w:t>
            </w:r>
          </w:p>
          <w:p w14:paraId="6ADCAE5D" w14:textId="77777777" w:rsidR="00862F02" w:rsidRPr="0083064C" w:rsidRDefault="00862F02" w:rsidP="009022AA">
            <w:pPr>
              <w:spacing w:after="120" w:line="240" w:lineRule="auto"/>
              <w:rPr>
                <w:sz w:val="22"/>
                <w:szCs w:val="22"/>
              </w:rPr>
            </w:pPr>
          </w:p>
        </w:tc>
      </w:tr>
      <w:tr w:rsidR="00682DD8" w:rsidRPr="0083064C" w:rsidDel="00E40881" w14:paraId="446E07F3"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4D24527" w14:textId="77777777" w:rsidR="00682DD8" w:rsidRPr="0083064C" w:rsidDel="00E40881" w:rsidRDefault="00682DD8"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B3A1F7" w14:textId="77777777" w:rsidR="00682DD8" w:rsidRPr="0083064C" w:rsidRDefault="00682DD8" w:rsidP="009022AA">
            <w:pPr>
              <w:spacing w:after="120" w:line="240" w:lineRule="auto"/>
              <w:rPr>
                <w:bCs/>
                <w:sz w:val="22"/>
                <w:szCs w:val="22"/>
              </w:rPr>
            </w:pPr>
            <w:r w:rsidRPr="0083064C">
              <w:rPr>
                <w:sz w:val="22"/>
                <w:szCs w:val="22"/>
              </w:rPr>
              <w:t>47.</w:t>
            </w:r>
            <w:r w:rsidRPr="0083064C">
              <w:rPr>
                <w:sz w:val="22"/>
                <w:szCs w:val="22"/>
                <w:vertAlign w:val="superscript"/>
              </w:rPr>
              <w:t>1</w:t>
            </w:r>
            <w:r w:rsidRPr="0083064C">
              <w:rPr>
                <w:sz w:val="22"/>
                <w:szCs w:val="22"/>
              </w:rPr>
              <w:t xml:space="preserve"> Ja komersants nav nodrošinājis biroja pārstāvjiem iespēju veikt elektrostacijas pārbaudi, birojs nekavējoties pieņem lēmumu apturēt valsts atbalsta izmaksu par iepirkto elektroenerģiju par periodu no lēmuma stāšanās spēkā  dienas līdz šo noteikumu 47.</w:t>
            </w:r>
            <w:r w:rsidRPr="0083064C">
              <w:rPr>
                <w:sz w:val="22"/>
                <w:szCs w:val="22"/>
                <w:vertAlign w:val="superscript"/>
              </w:rPr>
              <w:t>2</w:t>
            </w:r>
            <w:r w:rsidRPr="0083064C">
              <w:rPr>
                <w:sz w:val="22"/>
                <w:szCs w:val="22"/>
              </w:rPr>
              <w:t xml:space="preserve"> 1. lēmuma pieņemšanai vai līdz Birojs ir pārliecinājies, ka 47.</w:t>
            </w:r>
            <w:r w:rsidRPr="0083064C">
              <w:rPr>
                <w:sz w:val="22"/>
                <w:szCs w:val="22"/>
                <w:vertAlign w:val="superscript"/>
              </w:rPr>
              <w:t>2</w:t>
            </w:r>
            <w:r w:rsidRPr="0083064C">
              <w:rPr>
                <w:sz w:val="22"/>
                <w:szCs w:val="22"/>
              </w:rPr>
              <w:t xml:space="preserve"> 2. apakšpunktā </w:t>
            </w:r>
            <w:r w:rsidRPr="0083064C">
              <w:rPr>
                <w:sz w:val="22"/>
                <w:szCs w:val="22"/>
              </w:rPr>
              <w:lastRenderedPageBreak/>
              <w:t>minētais pārkāpums ir novērsts</w:t>
            </w:r>
            <w:r w:rsidRPr="0083064C">
              <w:rPr>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3594E6F" w14:textId="77777777" w:rsidR="00682DD8" w:rsidRPr="0083064C" w:rsidRDefault="00682DD8" w:rsidP="009022AA">
            <w:pPr>
              <w:spacing w:line="240" w:lineRule="auto"/>
              <w:jc w:val="center"/>
              <w:rPr>
                <w:b/>
                <w:sz w:val="22"/>
                <w:szCs w:val="22"/>
              </w:rPr>
            </w:pPr>
            <w:r w:rsidRPr="0083064C">
              <w:rPr>
                <w:b/>
                <w:sz w:val="22"/>
                <w:szCs w:val="22"/>
              </w:rPr>
              <w:lastRenderedPageBreak/>
              <w:t xml:space="preserve">LAEF </w:t>
            </w:r>
          </w:p>
          <w:p w14:paraId="0422B9AA" w14:textId="77777777" w:rsidR="00682DD8" w:rsidRPr="0083064C" w:rsidRDefault="00682DD8" w:rsidP="009022AA">
            <w:pPr>
              <w:spacing w:after="120" w:line="240" w:lineRule="auto"/>
              <w:jc w:val="both"/>
              <w:rPr>
                <w:sz w:val="22"/>
                <w:szCs w:val="22"/>
              </w:rPr>
            </w:pPr>
            <w:r w:rsidRPr="0083064C">
              <w:rPr>
                <w:sz w:val="22"/>
                <w:szCs w:val="22"/>
              </w:rPr>
              <w:t>Noteikumu projekta 47.</w:t>
            </w:r>
            <w:r w:rsidRPr="0083064C">
              <w:rPr>
                <w:sz w:val="22"/>
                <w:szCs w:val="22"/>
                <w:vertAlign w:val="superscript"/>
              </w:rPr>
              <w:t>1</w:t>
            </w:r>
            <w:r w:rsidRPr="0083064C">
              <w:rPr>
                <w:sz w:val="22"/>
                <w:szCs w:val="22"/>
              </w:rPr>
              <w:t> punkts paredz noteikt, ka, ja AER ražotājs nav nodrošinājis BVKB pārstāvjiem iespēju veikt elektrostacijas pārbaudi, BVKB nekavējoties pieņem lēmumu apturēt valsts atbalsta izmaksu.</w:t>
            </w:r>
          </w:p>
          <w:p w14:paraId="43397138" w14:textId="77777777" w:rsidR="00682DD8" w:rsidRPr="0083064C" w:rsidRDefault="00682DD8" w:rsidP="009022AA">
            <w:pPr>
              <w:spacing w:before="120" w:after="120" w:line="240" w:lineRule="auto"/>
              <w:jc w:val="both"/>
              <w:rPr>
                <w:b/>
                <w:i/>
                <w:sz w:val="22"/>
                <w:szCs w:val="22"/>
              </w:rPr>
            </w:pPr>
            <w:r w:rsidRPr="0083064C">
              <w:rPr>
                <w:sz w:val="22"/>
                <w:szCs w:val="22"/>
              </w:rPr>
              <w:t>Lūdzam skaidrot, vai šis punkts darbosies arī attiecībā uz gadījumiem, kad BVKB ierodas iepriekš nepieteiktā kontrolē?</w:t>
            </w:r>
          </w:p>
          <w:p w14:paraId="0DB94F9B" w14:textId="77777777" w:rsidR="00682DD8" w:rsidRPr="0083064C" w:rsidRDefault="00682DD8" w:rsidP="009022AA">
            <w:pPr>
              <w:spacing w:before="120" w:after="120" w:line="240" w:lineRule="auto"/>
              <w:jc w:val="both"/>
              <w:rPr>
                <w:b/>
                <w:sz w:val="22"/>
                <w:szCs w:val="22"/>
              </w:rPr>
            </w:pPr>
            <w:r w:rsidRPr="0083064C">
              <w:rPr>
                <w:sz w:val="22"/>
                <w:szCs w:val="22"/>
              </w:rPr>
              <w:t xml:space="preserve">Aicinām skaidri norādīt, ka tas </w:t>
            </w:r>
            <w:r w:rsidRPr="0083064C">
              <w:rPr>
                <w:b/>
                <w:i/>
                <w:sz w:val="22"/>
                <w:szCs w:val="22"/>
              </w:rPr>
              <w:t>attiecas tikai uz pieteiktas kontroles gadījumiem, jo pretējā gadījumā sods OI tiesību atcelšana ir nesamērīgi bargs.</w:t>
            </w:r>
          </w:p>
          <w:p w14:paraId="192FB41E" w14:textId="77777777" w:rsidR="00682DD8" w:rsidRPr="0083064C" w:rsidRDefault="00682DD8" w:rsidP="009022AA">
            <w:pPr>
              <w:spacing w:before="120" w:after="120" w:line="240" w:lineRule="auto"/>
              <w:jc w:val="both"/>
              <w:rPr>
                <w:b/>
                <w:sz w:val="22"/>
                <w:szCs w:val="22"/>
              </w:rPr>
            </w:pPr>
          </w:p>
          <w:p w14:paraId="561DAF53" w14:textId="77777777" w:rsidR="00682DD8" w:rsidRPr="0083064C" w:rsidRDefault="00682DD8" w:rsidP="009022AA">
            <w:pPr>
              <w:spacing w:line="240" w:lineRule="auto"/>
              <w:rPr>
                <w:bCs/>
                <w:sz w:val="22"/>
                <w:szCs w:val="22"/>
              </w:rPr>
            </w:pPr>
            <w:r w:rsidRPr="0083064C">
              <w:rPr>
                <w:b/>
                <w:sz w:val="22"/>
                <w:szCs w:val="22"/>
              </w:rPr>
              <w:t>LAEF 13.04.21. iebildums, uztur 18.06.2021</w:t>
            </w:r>
          </w:p>
          <w:p w14:paraId="4BDBE77B" w14:textId="77777777" w:rsidR="00682DD8" w:rsidRPr="0083064C" w:rsidRDefault="00682DD8" w:rsidP="009022AA">
            <w:pPr>
              <w:spacing w:after="120" w:line="240" w:lineRule="auto"/>
              <w:jc w:val="both"/>
              <w:rPr>
                <w:bCs/>
                <w:sz w:val="22"/>
                <w:szCs w:val="22"/>
              </w:rPr>
            </w:pPr>
            <w:r w:rsidRPr="0083064C">
              <w:rPr>
                <w:bCs/>
                <w:sz w:val="22"/>
                <w:szCs w:val="22"/>
              </w:rPr>
              <w:t>Noteikumu projekta 47.</w:t>
            </w:r>
            <w:r w:rsidRPr="0083064C">
              <w:rPr>
                <w:bCs/>
                <w:sz w:val="22"/>
                <w:szCs w:val="22"/>
                <w:vertAlign w:val="superscript"/>
              </w:rPr>
              <w:t>1</w:t>
            </w:r>
            <w:r w:rsidRPr="0083064C">
              <w:rPr>
                <w:bCs/>
                <w:sz w:val="22"/>
                <w:szCs w:val="22"/>
              </w:rPr>
              <w:t> punkts joprojām paredz noteikt, ka, ja AER ražotājs nav nodrošinājis BVKB pārstāvjiem iespēju veikt elektrostacijas pārbaudi, BVKB nekavējoties pieņem lēmumu apturēt valsts atbalsta izmaksu. Noteikumu projekta izziņā EM apstiprina, ka šāds regulējums ir piemērojams kā pieteiktu, tā nepieteiktu pārbaužu gadījumos.</w:t>
            </w:r>
          </w:p>
          <w:p w14:paraId="4E4C3BD7" w14:textId="77777777" w:rsidR="00682DD8" w:rsidRPr="0083064C" w:rsidRDefault="00682DD8" w:rsidP="009022AA">
            <w:pPr>
              <w:spacing w:after="120" w:line="240" w:lineRule="auto"/>
              <w:jc w:val="both"/>
              <w:rPr>
                <w:bCs/>
                <w:sz w:val="22"/>
                <w:szCs w:val="22"/>
              </w:rPr>
            </w:pPr>
            <w:r w:rsidRPr="0083064C">
              <w:rPr>
                <w:bCs/>
                <w:sz w:val="22"/>
                <w:szCs w:val="22"/>
              </w:rPr>
              <w:t xml:space="preserve">LAEF ieskatā ir apsveicami, ka šādos gadījumos tiek paredzēta tikai atbalsta izmaksas apturēšana, nevis atbalsta apturēšana. Tomēr arī atbalsta izmaksas apturēšana, ja tā notiek neilgi pirms kārtējā rēķina par saražoto elektroenerģiju apmaksas datuma, var graujoši ietekmēt AER uzņēmuma spēju norēķināties par tekošajiem maksājumiem, jo īpaši ar kredītiestādēm un valsts kasi nodokļu maksājumu ziņā! </w:t>
            </w:r>
          </w:p>
          <w:p w14:paraId="5DA07EFF" w14:textId="77777777" w:rsidR="00682DD8" w:rsidRPr="0083064C" w:rsidRDefault="00682DD8" w:rsidP="009022AA">
            <w:pPr>
              <w:spacing w:before="120" w:after="120" w:line="240" w:lineRule="auto"/>
              <w:jc w:val="both"/>
              <w:rPr>
                <w:b/>
                <w:i/>
                <w:iCs/>
                <w:sz w:val="22"/>
                <w:szCs w:val="22"/>
              </w:rPr>
            </w:pPr>
            <w:r w:rsidRPr="0083064C">
              <w:rPr>
                <w:sz w:val="22"/>
                <w:szCs w:val="22"/>
              </w:rPr>
              <w:t xml:space="preserve">Lūdzam Noteikumu projektā paredzēt, ka atbalsta izmaksas apturēšana ir pieļaujama </w:t>
            </w:r>
            <w:r w:rsidRPr="0083064C">
              <w:rPr>
                <w:b/>
                <w:i/>
                <w:iCs/>
                <w:sz w:val="22"/>
                <w:szCs w:val="22"/>
                <w:u w:val="single"/>
              </w:rPr>
              <w:t>tikai tad, ja BVKB ierodas iepriekš pieteiktā kontrolē</w:t>
            </w:r>
            <w:r w:rsidRPr="0083064C">
              <w:rPr>
                <w:b/>
                <w:i/>
                <w:iCs/>
                <w:sz w:val="22"/>
                <w:szCs w:val="22"/>
              </w:rPr>
              <w:t>.</w:t>
            </w:r>
          </w:p>
          <w:p w14:paraId="7134D8F2" w14:textId="77777777" w:rsidR="00682DD8" w:rsidRPr="0083064C" w:rsidRDefault="00682DD8" w:rsidP="009022AA">
            <w:pPr>
              <w:spacing w:line="240" w:lineRule="auto"/>
              <w:rPr>
                <w:b/>
                <w:sz w:val="22"/>
                <w:szCs w:val="22"/>
              </w:rPr>
            </w:pPr>
            <w:r w:rsidRPr="0083064C">
              <w:rPr>
                <w:sz w:val="22"/>
                <w:szCs w:val="22"/>
              </w:rPr>
              <w:lastRenderedPageBreak/>
              <w:t>Atbalsta izmaksas apturēšana nepieteiktas kontroles gadījumā ir nepamatota un pret AER ražotāja naudas plūsmas situāciju nesamērīga sankcija, kurai arī nav nekāda loģiska pamatojuma!</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73B3BA" w14:textId="77777777" w:rsidR="00682DD8" w:rsidRPr="0083064C" w:rsidRDefault="00682DD8" w:rsidP="009022AA">
            <w:pPr>
              <w:pStyle w:val="naisc"/>
              <w:spacing w:before="0" w:after="0" w:line="240" w:lineRule="auto"/>
              <w:rPr>
                <w:b/>
                <w:sz w:val="22"/>
                <w:szCs w:val="22"/>
              </w:rPr>
            </w:pPr>
            <w:r w:rsidRPr="0083064C">
              <w:rPr>
                <w:b/>
                <w:sz w:val="22"/>
                <w:szCs w:val="22"/>
              </w:rPr>
              <w:lastRenderedPageBreak/>
              <w:t>Daļēji ņemts vērā.</w:t>
            </w:r>
          </w:p>
          <w:p w14:paraId="58C2AB21" w14:textId="77777777" w:rsidR="00682DD8" w:rsidRPr="0083064C" w:rsidRDefault="00682DD8" w:rsidP="009022AA">
            <w:pPr>
              <w:pStyle w:val="naisc"/>
              <w:spacing w:before="0" w:after="0" w:line="240" w:lineRule="auto"/>
              <w:jc w:val="both"/>
              <w:rPr>
                <w:sz w:val="22"/>
                <w:szCs w:val="22"/>
              </w:rPr>
            </w:pPr>
            <w:r w:rsidRPr="0083064C">
              <w:rPr>
                <w:sz w:val="22"/>
                <w:szCs w:val="22"/>
              </w:rPr>
              <w:t>Skaidrojam, ka tas, ka projektā ietvertā noteikumu 47.</w:t>
            </w:r>
            <w:r w:rsidRPr="0083064C">
              <w:rPr>
                <w:sz w:val="22"/>
                <w:szCs w:val="22"/>
                <w:vertAlign w:val="superscript"/>
              </w:rPr>
              <w:t>1</w:t>
            </w:r>
            <w:r w:rsidRPr="0083064C">
              <w:rPr>
                <w:sz w:val="22"/>
                <w:szCs w:val="22"/>
              </w:rPr>
              <w:t xml:space="preserve"> punktā nav īpaši izdalīts, kādas pārbaudes ietvaros norma tiek piemērota, tātad tā ir visaptveroša un ir piemērojama jebkuras pārbaudes ietvaros. </w:t>
            </w:r>
          </w:p>
          <w:p w14:paraId="3F2BF28C" w14:textId="77777777" w:rsidR="00682DD8" w:rsidRPr="0083064C" w:rsidRDefault="00682DD8" w:rsidP="009022AA">
            <w:pPr>
              <w:pStyle w:val="naisc"/>
              <w:spacing w:before="0" w:after="0" w:line="240" w:lineRule="auto"/>
              <w:jc w:val="both"/>
              <w:rPr>
                <w:sz w:val="22"/>
                <w:szCs w:val="22"/>
              </w:rPr>
            </w:pPr>
            <w:r w:rsidRPr="0083064C">
              <w:rPr>
                <w:sz w:val="22"/>
                <w:szCs w:val="22"/>
              </w:rPr>
              <w:t>Vēršam uzmanību, ka projektā ietvertā noteikumu 47.</w:t>
            </w:r>
            <w:r w:rsidRPr="0083064C">
              <w:rPr>
                <w:sz w:val="22"/>
                <w:szCs w:val="22"/>
                <w:vertAlign w:val="superscript"/>
              </w:rPr>
              <w:t>1</w:t>
            </w:r>
            <w:r w:rsidRPr="0083064C">
              <w:rPr>
                <w:sz w:val="22"/>
                <w:szCs w:val="22"/>
              </w:rPr>
              <w:t xml:space="preserve"> punktā ir noteikts, ka, ja komersants nav nodrošinājis biroja pārstāvjiem iespēju veikt elektrostacijas pārbaudi, birojs nekavējoties pieņem lēmumu apturēt </w:t>
            </w:r>
            <w:r w:rsidRPr="0083064C">
              <w:rPr>
                <w:b/>
                <w:bCs/>
                <w:sz w:val="22"/>
                <w:szCs w:val="22"/>
              </w:rPr>
              <w:t>valsts atbalsta izmaksu</w:t>
            </w:r>
            <w:r w:rsidRPr="0083064C">
              <w:rPr>
                <w:sz w:val="22"/>
                <w:szCs w:val="22"/>
              </w:rPr>
              <w:t xml:space="preserve">, nevis valsts atbalstu. Gadījumā, kad tiek apturēta valsts atbalsta izmaksa, pēc pārkāpuma novēršanas ieturētā </w:t>
            </w:r>
            <w:r w:rsidRPr="0083064C">
              <w:rPr>
                <w:sz w:val="22"/>
                <w:szCs w:val="22"/>
              </w:rPr>
              <w:lastRenderedPageBreak/>
              <w:t>izmaksa tiek samaksāta. Savukārt, ja ir apturēts atbalsts, izmaksa netiek ieturēta un, ja atbalstu atjauno, to sāk maksāt tikai par periodu no brīža, kad tas ir atjaunots. Skaidrības labad precizēta anotācija.</w:t>
            </w:r>
          </w:p>
          <w:p w14:paraId="1404AB5F" w14:textId="77777777" w:rsidR="00682DD8" w:rsidRPr="0083064C" w:rsidRDefault="00682DD8" w:rsidP="009022AA">
            <w:pPr>
              <w:pStyle w:val="naisc"/>
              <w:spacing w:before="0" w:after="0" w:line="240" w:lineRule="auto"/>
              <w:jc w:val="both"/>
              <w:rPr>
                <w:sz w:val="22"/>
                <w:szCs w:val="22"/>
              </w:rPr>
            </w:pPr>
          </w:p>
          <w:p w14:paraId="122F0C12" w14:textId="77777777" w:rsidR="00682DD8" w:rsidRPr="0083064C" w:rsidRDefault="00682DD8" w:rsidP="009022AA">
            <w:pPr>
              <w:spacing w:line="240" w:lineRule="auto"/>
              <w:rPr>
                <w:b/>
                <w:sz w:val="22"/>
                <w:szCs w:val="22"/>
              </w:rPr>
            </w:pPr>
            <w:r w:rsidRPr="0083064C">
              <w:rPr>
                <w:b/>
                <w:sz w:val="22"/>
                <w:szCs w:val="22"/>
              </w:rPr>
              <w:t>LAEF 13.04.21. iebildums nav ņemts vērā</w:t>
            </w:r>
          </w:p>
          <w:p w14:paraId="31EEB6A0" w14:textId="77777777" w:rsidR="00682DD8" w:rsidRPr="0083064C" w:rsidRDefault="00682DD8" w:rsidP="009022AA">
            <w:pPr>
              <w:pStyle w:val="naisc"/>
              <w:spacing w:before="0" w:after="0" w:line="240" w:lineRule="auto"/>
              <w:jc w:val="both"/>
              <w:rPr>
                <w:b/>
                <w:sz w:val="22"/>
                <w:szCs w:val="22"/>
              </w:rPr>
            </w:pPr>
            <w:r w:rsidRPr="0083064C">
              <w:rPr>
                <w:bCs/>
                <w:sz w:val="22"/>
                <w:szCs w:val="22"/>
              </w:rPr>
              <w:t xml:space="preserve"> Nav pieļaujama BVKB neielaišana elektrostacijā pārbaudes veikšanai arī tad, ja šī pārbaude ir neplānota, vēl jo vairāk, šādu pārbaužu gadījumos ir svarīga tūlītēja elektrostacijas apsekošana, lai konstatētu, ka tā darbojas atbilstoši prasībām nepārtraukti, nevis tikai uz plānotu pārbaužu brīdi. Tāpēc BVKB pārstāvju neielaišana elektrostacijā šādu pārbaužu veikšanai var tikt uzskatīta kā tīša pārkāpumu slēpšana. Par cik nav iespējams konstatēt šo pārkāpumu būtību, var prezumēt, ka tie var būt arī tādi pārkāpumi, par kuriem atceļamas obligātā iepirkuma tiesības, tāpēc nav pamata turpināt veikt valsts atbalsta izmaksu līdz brīdim, kamēr netiek konstatēts, ka tādu pārkāpumu, par kuriem būtu atceļamas obligātā iepirkuma tiesības, nepastāv.</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E0F8C9" w14:textId="77777777" w:rsidR="00682DD8" w:rsidRPr="0083064C" w:rsidRDefault="00682DD8" w:rsidP="009022AA">
            <w:pPr>
              <w:spacing w:line="240" w:lineRule="auto"/>
              <w:ind w:firstLine="709"/>
              <w:rPr>
                <w:b/>
                <w:bCs/>
                <w:sz w:val="22"/>
                <w:szCs w:val="22"/>
              </w:rPr>
            </w:pPr>
            <w:r w:rsidRPr="0083064C">
              <w:rPr>
                <w:b/>
                <w:bCs/>
                <w:sz w:val="22"/>
                <w:szCs w:val="22"/>
              </w:rPr>
              <w:lastRenderedPageBreak/>
              <w:t>LAEF</w:t>
            </w:r>
          </w:p>
          <w:p w14:paraId="2AB4F6A3" w14:textId="77777777" w:rsidR="00682DD8" w:rsidRPr="0083064C" w:rsidRDefault="00682DD8" w:rsidP="009022AA">
            <w:pPr>
              <w:spacing w:line="240" w:lineRule="auto"/>
              <w:jc w:val="center"/>
              <w:rPr>
                <w:sz w:val="22"/>
                <w:szCs w:val="22"/>
              </w:rPr>
            </w:pPr>
            <w:r w:rsidRPr="0083064C">
              <w:rPr>
                <w:sz w:val="22"/>
                <w:szCs w:val="22"/>
              </w:rPr>
              <w:t>Iebildums tiek uzturēts 04.08.2021. saskaņošanas sanāksmē</w:t>
            </w:r>
          </w:p>
          <w:p w14:paraId="7B6686DB" w14:textId="77777777" w:rsidR="00682DD8" w:rsidRPr="0083064C" w:rsidRDefault="00682DD8" w:rsidP="009022AA">
            <w:pPr>
              <w:spacing w:before="120" w:line="240" w:lineRule="auto"/>
              <w:rPr>
                <w:sz w:val="22"/>
                <w:szCs w:val="22"/>
              </w:rPr>
            </w:pPr>
          </w:p>
        </w:tc>
        <w:tc>
          <w:tcPr>
            <w:tcW w:w="2271" w:type="dxa"/>
            <w:tcBorders>
              <w:top w:val="single" w:sz="4" w:space="0" w:color="auto"/>
              <w:left w:val="single" w:sz="4" w:space="0" w:color="auto"/>
              <w:bottom w:val="single" w:sz="4" w:space="0" w:color="auto"/>
            </w:tcBorders>
            <w:shd w:val="clear" w:color="auto" w:fill="auto"/>
          </w:tcPr>
          <w:p w14:paraId="27506FE1" w14:textId="77777777" w:rsidR="00682DD8" w:rsidRPr="0083064C" w:rsidRDefault="00682DD8" w:rsidP="009022AA">
            <w:pPr>
              <w:spacing w:after="60" w:line="240" w:lineRule="auto"/>
              <w:ind w:firstLine="720"/>
              <w:jc w:val="both"/>
              <w:rPr>
                <w:bCs/>
                <w:iCs/>
                <w:sz w:val="22"/>
                <w:szCs w:val="22"/>
              </w:rPr>
            </w:pPr>
            <w:r w:rsidRPr="0083064C">
              <w:rPr>
                <w:sz w:val="22"/>
                <w:szCs w:val="22"/>
              </w:rPr>
              <w:t>47.</w:t>
            </w:r>
            <w:r w:rsidRPr="0083064C">
              <w:rPr>
                <w:sz w:val="22"/>
                <w:szCs w:val="22"/>
                <w:vertAlign w:val="superscript"/>
              </w:rPr>
              <w:t>1</w:t>
            </w:r>
            <w:r w:rsidRPr="0083064C">
              <w:rPr>
                <w:sz w:val="22"/>
                <w:szCs w:val="22"/>
              </w:rPr>
              <w:t xml:space="preserve"> Ja komersants nav nodrošinājis biroja pārstāvjiem iespēju veikt elektrostacijas pārbaudi, birojs nekavējoties pieņem lēmumu apturēt valsts atbalsta izmaksu par iepirkto elektroenerģiju par periodu no lēmuma stāšanās spēkā  dienas līdz šo noteikumu 47.</w:t>
            </w:r>
            <w:r w:rsidRPr="0083064C">
              <w:rPr>
                <w:sz w:val="22"/>
                <w:szCs w:val="22"/>
                <w:vertAlign w:val="superscript"/>
              </w:rPr>
              <w:t>2</w:t>
            </w:r>
            <w:r w:rsidRPr="0083064C">
              <w:rPr>
                <w:sz w:val="22"/>
                <w:szCs w:val="22"/>
              </w:rPr>
              <w:t xml:space="preserve"> 1. </w:t>
            </w:r>
            <w:r w:rsidRPr="0083064C">
              <w:rPr>
                <w:bCs/>
                <w:iCs/>
                <w:sz w:val="22"/>
                <w:szCs w:val="22"/>
              </w:rPr>
              <w:t>apakšpunktā vai 47.</w:t>
            </w:r>
            <w:r w:rsidRPr="0083064C">
              <w:rPr>
                <w:bCs/>
                <w:iCs/>
                <w:sz w:val="22"/>
                <w:szCs w:val="22"/>
                <w:vertAlign w:val="superscript"/>
              </w:rPr>
              <w:t>3</w:t>
            </w:r>
            <w:r w:rsidRPr="0083064C">
              <w:rPr>
                <w:bCs/>
                <w:iCs/>
                <w:sz w:val="22"/>
                <w:szCs w:val="22"/>
              </w:rPr>
              <w:t xml:space="preserve"> punktā minētā lēmuma pieņemšanai.</w:t>
            </w:r>
          </w:p>
          <w:p w14:paraId="53E0C901" w14:textId="77777777" w:rsidR="00682DD8" w:rsidRPr="0083064C" w:rsidRDefault="00682DD8" w:rsidP="009022AA">
            <w:pPr>
              <w:spacing w:after="60" w:line="240" w:lineRule="auto"/>
              <w:ind w:firstLine="720"/>
              <w:jc w:val="both"/>
              <w:rPr>
                <w:sz w:val="22"/>
                <w:szCs w:val="22"/>
              </w:rPr>
            </w:pPr>
          </w:p>
          <w:p w14:paraId="718C0307" w14:textId="241A43AC" w:rsidR="00682DD8" w:rsidRPr="0083064C" w:rsidRDefault="00682DD8" w:rsidP="009022AA">
            <w:pPr>
              <w:spacing w:after="120" w:line="240" w:lineRule="auto"/>
              <w:jc w:val="both"/>
              <w:rPr>
                <w:sz w:val="22"/>
                <w:szCs w:val="22"/>
              </w:rPr>
            </w:pPr>
            <w:r w:rsidRPr="0083064C">
              <w:rPr>
                <w:sz w:val="22"/>
                <w:szCs w:val="22"/>
              </w:rPr>
              <w:lastRenderedPageBreak/>
              <w:t xml:space="preserve">Anotācijas I sadaļas 2. punkts </w:t>
            </w:r>
          </w:p>
          <w:p w14:paraId="235D1151" w14:textId="35691B1C" w:rsidR="00682DD8" w:rsidRPr="0083064C" w:rsidRDefault="00682DD8" w:rsidP="009022AA">
            <w:pPr>
              <w:spacing w:before="120" w:line="240" w:lineRule="auto"/>
              <w:jc w:val="both"/>
              <w:rPr>
                <w:bCs/>
                <w:sz w:val="22"/>
                <w:szCs w:val="22"/>
              </w:rPr>
            </w:pPr>
          </w:p>
        </w:tc>
      </w:tr>
      <w:tr w:rsidR="00333566" w:rsidRPr="0083064C" w:rsidDel="00E40881" w14:paraId="73339474"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FA85F3F" w14:textId="77777777" w:rsidR="00333566" w:rsidRPr="0083064C" w:rsidDel="00E40881" w:rsidRDefault="00333566"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5AC170" w14:textId="77777777" w:rsidR="00333566" w:rsidRPr="0083064C" w:rsidRDefault="00333566" w:rsidP="009022AA">
            <w:pPr>
              <w:spacing w:after="60" w:line="240" w:lineRule="auto"/>
              <w:ind w:firstLine="709"/>
              <w:jc w:val="both"/>
              <w:rPr>
                <w:sz w:val="22"/>
                <w:szCs w:val="22"/>
              </w:rPr>
            </w:pPr>
            <w:r w:rsidRPr="0083064C">
              <w:rPr>
                <w:sz w:val="22"/>
                <w:szCs w:val="22"/>
              </w:rPr>
              <w:t>63.</w:t>
            </w:r>
            <w:r w:rsidRPr="0083064C">
              <w:rPr>
                <w:sz w:val="22"/>
                <w:szCs w:val="22"/>
                <w:vertAlign w:val="superscript"/>
              </w:rPr>
              <w:t>1</w:t>
            </w:r>
            <w:r w:rsidRPr="0083064C">
              <w:rPr>
                <w:sz w:val="22"/>
                <w:szCs w:val="22"/>
              </w:rPr>
              <w:t xml:space="preserve"> Birojs pieņem lēmumu atcelt komersantam piešķirtās tiesības pārdot no atjaunojamiem energoresursiem saražoto elektroenerģiju obligātā iepirkuma ietvaros, sākot ar nākamo dienu, kad kopējais valsts atbalsta periods, summējot visu veidu valsts atbalstu elektroenerģijas ražošanai, sasniedz 20 gadus.</w:t>
            </w:r>
          </w:p>
          <w:p w14:paraId="69BBBF73" w14:textId="77777777" w:rsidR="00333566" w:rsidRPr="0083064C" w:rsidRDefault="00333566" w:rsidP="009022AA">
            <w:pPr>
              <w:spacing w:after="120" w:line="240" w:lineRule="auto"/>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2AC8FD8" w14:textId="77777777" w:rsidR="00333566" w:rsidRPr="0083064C" w:rsidRDefault="00333566" w:rsidP="009022AA">
            <w:pPr>
              <w:spacing w:line="240" w:lineRule="auto"/>
              <w:rPr>
                <w:bCs/>
                <w:sz w:val="22"/>
                <w:szCs w:val="22"/>
              </w:rPr>
            </w:pPr>
            <w:r w:rsidRPr="0083064C">
              <w:rPr>
                <w:b/>
                <w:sz w:val="22"/>
                <w:szCs w:val="22"/>
              </w:rPr>
              <w:t>LAEF 13.04.21. iebildums, uztur 18.06.2021</w:t>
            </w:r>
          </w:p>
          <w:p w14:paraId="11172EFC" w14:textId="77777777" w:rsidR="00333566" w:rsidRPr="0083064C" w:rsidRDefault="00333566" w:rsidP="009022AA">
            <w:pPr>
              <w:spacing w:after="120" w:line="240" w:lineRule="auto"/>
              <w:jc w:val="both"/>
              <w:rPr>
                <w:bCs/>
                <w:sz w:val="22"/>
                <w:szCs w:val="22"/>
              </w:rPr>
            </w:pPr>
            <w:r w:rsidRPr="0083064C">
              <w:rPr>
                <w:bCs/>
                <w:sz w:val="22"/>
                <w:szCs w:val="22"/>
              </w:rPr>
              <w:t>Noteikumu projekts tagad papildināts ar 63.</w:t>
            </w:r>
            <w:r w:rsidRPr="0083064C">
              <w:rPr>
                <w:bCs/>
                <w:sz w:val="22"/>
                <w:szCs w:val="22"/>
                <w:vertAlign w:val="superscript"/>
              </w:rPr>
              <w:t>1</w:t>
            </w:r>
            <w:r w:rsidRPr="0083064C">
              <w:rPr>
                <w:bCs/>
                <w:sz w:val="22"/>
                <w:szCs w:val="22"/>
              </w:rPr>
              <w:t> punktu un 63.</w:t>
            </w:r>
            <w:r w:rsidRPr="0083064C">
              <w:rPr>
                <w:bCs/>
                <w:sz w:val="22"/>
                <w:szCs w:val="22"/>
                <w:vertAlign w:val="superscript"/>
              </w:rPr>
              <w:t>2</w:t>
            </w:r>
            <w:r w:rsidRPr="0083064C">
              <w:rPr>
                <w:bCs/>
                <w:sz w:val="22"/>
                <w:szCs w:val="22"/>
              </w:rPr>
              <w:t> punktu, kuros būtībā pārstāstīts Elektroenerģijas tirgus likuma (ETL) 30.</w:t>
            </w:r>
            <w:r w:rsidRPr="0083064C">
              <w:rPr>
                <w:bCs/>
                <w:sz w:val="22"/>
                <w:szCs w:val="22"/>
                <w:vertAlign w:val="superscript"/>
              </w:rPr>
              <w:t>4</w:t>
            </w:r>
            <w:r w:rsidRPr="0083064C">
              <w:rPr>
                <w:bCs/>
                <w:sz w:val="22"/>
                <w:szCs w:val="22"/>
              </w:rPr>
              <w:t> panta vispārīgais regulējums par Ministru kabineta pienākumu izstrādāt kārtību, kādā pārtrauc atbalsta izmaksu un Ministru kabineta noteiktā atbildīgā iestāde pieņem lēmumu par OI tiesību atcelšanu</w:t>
            </w:r>
          </w:p>
          <w:p w14:paraId="41722109" w14:textId="77777777" w:rsidR="00333566" w:rsidRPr="0083064C" w:rsidRDefault="00333566" w:rsidP="009022AA">
            <w:pPr>
              <w:spacing w:after="120" w:line="240" w:lineRule="auto"/>
              <w:jc w:val="both"/>
              <w:rPr>
                <w:bCs/>
                <w:sz w:val="22"/>
                <w:szCs w:val="22"/>
              </w:rPr>
            </w:pPr>
            <w:r w:rsidRPr="0083064C">
              <w:rPr>
                <w:bCs/>
                <w:sz w:val="22"/>
                <w:szCs w:val="22"/>
              </w:rPr>
              <w:t>LAEF ieskatā šāds EM piedāvājums ir nepietiekams ETL noteikto prasību izpildei. Proti, nenoregulēti paliek vismaz šādi jautājumi:</w:t>
            </w:r>
          </w:p>
          <w:p w14:paraId="526A258B" w14:textId="77777777" w:rsidR="00333566" w:rsidRPr="0083064C" w:rsidRDefault="00333566" w:rsidP="009022AA">
            <w:pPr>
              <w:pStyle w:val="ListParagraph"/>
              <w:numPr>
                <w:ilvl w:val="0"/>
                <w:numId w:val="47"/>
              </w:numPr>
              <w:spacing w:after="120" w:line="240" w:lineRule="auto"/>
              <w:jc w:val="both"/>
              <w:rPr>
                <w:rFonts w:ascii="Times New Roman" w:hAnsi="Times New Roman"/>
              </w:rPr>
            </w:pPr>
            <w:r w:rsidRPr="0083064C">
              <w:rPr>
                <w:rFonts w:ascii="Times New Roman" w:hAnsi="Times New Roman"/>
              </w:rPr>
              <w:t xml:space="preserve">pamatojoties uz kādu (tostarp – kā iegūtu?) informāciju par “visu veidu valsts atbalstu” BVKB pieņem attiecīgu lēmumu? Un kā praktiski notiek “visu </w:t>
            </w:r>
            <w:r w:rsidRPr="0083064C">
              <w:rPr>
                <w:rFonts w:ascii="Times New Roman" w:hAnsi="Times New Roman"/>
              </w:rPr>
              <w:lastRenderedPageBreak/>
              <w:t>veidu valsts atbalsta” summēšana?</w:t>
            </w:r>
          </w:p>
          <w:p w14:paraId="4D2F2614" w14:textId="77777777" w:rsidR="00333566" w:rsidRPr="0083064C" w:rsidRDefault="00333566" w:rsidP="009022AA">
            <w:pPr>
              <w:pStyle w:val="ListParagraph"/>
              <w:numPr>
                <w:ilvl w:val="0"/>
                <w:numId w:val="47"/>
              </w:numPr>
              <w:spacing w:after="120" w:line="240" w:lineRule="auto"/>
              <w:jc w:val="both"/>
              <w:rPr>
                <w:rFonts w:ascii="Times New Roman" w:hAnsi="Times New Roman"/>
              </w:rPr>
            </w:pPr>
            <w:r w:rsidRPr="0083064C">
              <w:rPr>
                <w:rFonts w:ascii="Times New Roman" w:hAnsi="Times New Roman"/>
              </w:rPr>
              <w:t>kādi ir šāda lēmuma pieņemšanas un spēkā stāšanās termiņi? Būtiski ir, cik ilgi pirms OI tiesību atcelšanas attiecīgs lēmums tiek pieņemts!</w:t>
            </w:r>
          </w:p>
          <w:p w14:paraId="24D4AC47" w14:textId="77777777" w:rsidR="00333566" w:rsidRPr="0083064C" w:rsidRDefault="00333566" w:rsidP="009022AA">
            <w:pPr>
              <w:spacing w:line="240" w:lineRule="auto"/>
              <w:jc w:val="center"/>
              <w:rPr>
                <w:b/>
                <w:sz w:val="22"/>
                <w:szCs w:val="22"/>
              </w:rPr>
            </w:pPr>
            <w:r w:rsidRPr="0083064C">
              <w:rPr>
                <w:sz w:val="22"/>
                <w:szCs w:val="22"/>
              </w:rPr>
              <w:t>uzskatām, ka informācijai par iespējamajiem atbalstiem jābūt kā minimums publicētai Noteikumu pielikumā jeb līdz ar Noteikumu spēkā stāšanos jābūt publicētai BVKB metodiskajos norādījumos.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E1DF8F" w14:textId="77777777" w:rsidR="00333566" w:rsidRPr="0083064C" w:rsidRDefault="00333566" w:rsidP="009022AA">
            <w:pPr>
              <w:pStyle w:val="naisc"/>
              <w:spacing w:line="240" w:lineRule="auto"/>
              <w:rPr>
                <w:b/>
                <w:sz w:val="22"/>
                <w:szCs w:val="22"/>
              </w:rPr>
            </w:pPr>
            <w:r w:rsidRPr="0083064C">
              <w:rPr>
                <w:b/>
                <w:sz w:val="22"/>
                <w:szCs w:val="22"/>
              </w:rPr>
              <w:lastRenderedPageBreak/>
              <w:t>Daļēji ņemts vērā</w:t>
            </w:r>
          </w:p>
          <w:p w14:paraId="2D4A3A88" w14:textId="77777777" w:rsidR="00333566" w:rsidRPr="0083064C" w:rsidRDefault="00333566" w:rsidP="009022AA">
            <w:pPr>
              <w:pStyle w:val="naisc"/>
              <w:spacing w:before="0" w:after="0" w:line="240" w:lineRule="auto"/>
              <w:rPr>
                <w:b/>
                <w:sz w:val="22"/>
                <w:szCs w:val="22"/>
              </w:rPr>
            </w:pPr>
            <w:r w:rsidRPr="0083064C">
              <w:rPr>
                <w:bCs/>
                <w:sz w:val="22"/>
                <w:szCs w:val="22"/>
              </w:rPr>
              <w:t>Ietverta atsauce uz normu, kurā ETL paredzēts šāds nosacījums, attiecīgi</w:t>
            </w:r>
            <w:r w:rsidRPr="0083064C">
              <w:rPr>
                <w:b/>
                <w:sz w:val="22"/>
                <w:szCs w:val="22"/>
              </w:rPr>
              <w:t xml:space="preserve"> </w:t>
            </w:r>
            <w:r w:rsidRPr="0083064C">
              <w:rPr>
                <w:sz w:val="22"/>
                <w:szCs w:val="22"/>
              </w:rPr>
              <w:t>noteiktā 20 gadu termiņa vietā ietverot atsauci uz ETL normu, kurā šis termiņš ir noteikts. Kā arī precizēts un paskaidrojums anotācijā.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B4351F" w14:textId="77777777" w:rsidR="00333566" w:rsidRPr="0083064C" w:rsidRDefault="00333566" w:rsidP="009022AA">
            <w:pPr>
              <w:spacing w:line="240" w:lineRule="auto"/>
              <w:ind w:firstLine="709"/>
              <w:rPr>
                <w:b/>
                <w:bCs/>
                <w:sz w:val="22"/>
                <w:szCs w:val="22"/>
              </w:rPr>
            </w:pPr>
            <w:r w:rsidRPr="0083064C">
              <w:rPr>
                <w:b/>
                <w:bCs/>
                <w:sz w:val="22"/>
                <w:szCs w:val="22"/>
              </w:rPr>
              <w:t>LAEF</w:t>
            </w:r>
          </w:p>
          <w:p w14:paraId="0366A535" w14:textId="77777777" w:rsidR="00333566" w:rsidRPr="0083064C" w:rsidRDefault="00333566" w:rsidP="009022AA">
            <w:pPr>
              <w:spacing w:line="240" w:lineRule="auto"/>
              <w:jc w:val="center"/>
              <w:rPr>
                <w:sz w:val="22"/>
                <w:szCs w:val="22"/>
              </w:rPr>
            </w:pPr>
            <w:r w:rsidRPr="0083064C">
              <w:rPr>
                <w:sz w:val="22"/>
                <w:szCs w:val="22"/>
              </w:rPr>
              <w:t>Iebildums tiek uzturēts 04.08.2021. saskaņošanas sanāksmē</w:t>
            </w:r>
          </w:p>
          <w:p w14:paraId="13DC858C" w14:textId="77777777" w:rsidR="00333566" w:rsidRPr="0083064C" w:rsidRDefault="00333566" w:rsidP="009022AA">
            <w:pPr>
              <w:spacing w:before="120" w:line="240" w:lineRule="auto"/>
              <w:rPr>
                <w:sz w:val="22"/>
                <w:szCs w:val="22"/>
              </w:rPr>
            </w:pPr>
          </w:p>
        </w:tc>
        <w:tc>
          <w:tcPr>
            <w:tcW w:w="2271" w:type="dxa"/>
            <w:tcBorders>
              <w:top w:val="single" w:sz="4" w:space="0" w:color="auto"/>
              <w:left w:val="single" w:sz="4" w:space="0" w:color="auto"/>
              <w:bottom w:val="single" w:sz="4" w:space="0" w:color="auto"/>
            </w:tcBorders>
            <w:shd w:val="clear" w:color="auto" w:fill="auto"/>
          </w:tcPr>
          <w:p w14:paraId="0DFC148B" w14:textId="36F61847" w:rsidR="00333566" w:rsidRPr="0083064C" w:rsidRDefault="00333566" w:rsidP="009022AA">
            <w:pPr>
              <w:spacing w:after="60" w:line="240" w:lineRule="auto"/>
              <w:ind w:firstLine="851"/>
              <w:jc w:val="both"/>
              <w:rPr>
                <w:sz w:val="22"/>
                <w:szCs w:val="22"/>
              </w:rPr>
            </w:pPr>
            <w:r w:rsidRPr="0083064C">
              <w:rPr>
                <w:sz w:val="22"/>
                <w:szCs w:val="22"/>
              </w:rPr>
              <w:t>63.</w:t>
            </w:r>
            <w:r w:rsidRPr="0083064C">
              <w:rPr>
                <w:sz w:val="22"/>
                <w:szCs w:val="22"/>
                <w:vertAlign w:val="superscript"/>
              </w:rPr>
              <w:t>1</w:t>
            </w:r>
            <w:r w:rsidRPr="0083064C">
              <w:rPr>
                <w:sz w:val="22"/>
                <w:szCs w:val="22"/>
              </w:rPr>
              <w:t xml:space="preserve"> Birojs pieņem lēmumu atcelt komersantam piešķirtās tiesības pārdot no atjaunojamiem energoresursiem saražoto elektroenerģiju obligātā iepirkuma ietvaros</w:t>
            </w:r>
            <w:r w:rsidR="001F106B" w:rsidRPr="0083064C">
              <w:rPr>
                <w:sz w:val="22"/>
                <w:szCs w:val="22"/>
              </w:rPr>
              <w:t xml:space="preserve"> sākot ar nākamo dienu, kad sasniegts Elektroenerģijas tirgus likuma 30.4 panta pirmajā un otrajā daļā noteiktais termiņš.</w:t>
            </w:r>
          </w:p>
          <w:p w14:paraId="1AACD351" w14:textId="77777777" w:rsidR="00333566" w:rsidRPr="0083064C" w:rsidRDefault="00333566" w:rsidP="006A4CEE">
            <w:pPr>
              <w:spacing w:after="60" w:line="240" w:lineRule="auto"/>
              <w:jc w:val="both"/>
              <w:rPr>
                <w:sz w:val="22"/>
                <w:szCs w:val="22"/>
              </w:rPr>
            </w:pPr>
            <w:r w:rsidRPr="0083064C">
              <w:rPr>
                <w:sz w:val="22"/>
                <w:szCs w:val="22"/>
              </w:rPr>
              <w:t>Anotācijas teksts</w:t>
            </w:r>
          </w:p>
        </w:tc>
      </w:tr>
      <w:tr w:rsidR="003B26E6" w:rsidRPr="0083064C" w:rsidDel="00E40881" w14:paraId="4D2D9B1F"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01CB11F" w14:textId="77777777" w:rsidR="003B26E6" w:rsidRPr="0083064C" w:rsidDel="00E40881" w:rsidRDefault="003B26E6"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7C3F17E" w14:textId="77777777" w:rsidR="003B26E6" w:rsidRPr="0083064C" w:rsidRDefault="003B26E6" w:rsidP="009022AA">
            <w:pPr>
              <w:shd w:val="clear" w:color="auto" w:fill="FFFFFF"/>
              <w:spacing w:after="60" w:line="240" w:lineRule="auto"/>
              <w:jc w:val="both"/>
              <w:rPr>
                <w:sz w:val="22"/>
                <w:szCs w:val="22"/>
              </w:rPr>
            </w:pPr>
            <w:r w:rsidRPr="0083064C">
              <w:rPr>
                <w:sz w:val="22"/>
                <w:szCs w:val="22"/>
              </w:rPr>
              <w:t>Grozījumu projekta 59.</w:t>
            </w:r>
            <w:r w:rsidRPr="0083064C">
              <w:rPr>
                <w:sz w:val="22"/>
                <w:szCs w:val="22"/>
                <w:vertAlign w:val="superscript"/>
              </w:rPr>
              <w:t>5</w:t>
            </w:r>
            <w:r w:rsidRPr="0083064C">
              <w:rPr>
                <w:sz w:val="22"/>
                <w:szCs w:val="22"/>
              </w:rPr>
              <w:t xml:space="preserve"> punkts:</w:t>
            </w:r>
          </w:p>
          <w:p w14:paraId="531432BC" w14:textId="77777777" w:rsidR="003B26E6" w:rsidRPr="0083064C" w:rsidRDefault="003B26E6" w:rsidP="009022AA">
            <w:pPr>
              <w:shd w:val="clear" w:color="auto" w:fill="FFFFFF"/>
              <w:spacing w:after="60" w:line="240" w:lineRule="auto"/>
              <w:jc w:val="both"/>
              <w:rPr>
                <w:sz w:val="22"/>
                <w:szCs w:val="22"/>
              </w:rPr>
            </w:pPr>
            <w:r w:rsidRPr="0083064C">
              <w:rPr>
                <w:sz w:val="22"/>
                <w:szCs w:val="22"/>
              </w:rPr>
              <w:t>59.</w:t>
            </w:r>
            <w:r w:rsidRPr="0083064C">
              <w:rPr>
                <w:sz w:val="22"/>
                <w:szCs w:val="22"/>
                <w:vertAlign w:val="superscript"/>
              </w:rPr>
              <w:t>5</w:t>
            </w:r>
            <w:r w:rsidRPr="0083064C">
              <w:rPr>
                <w:sz w:val="22"/>
                <w:szCs w:val="22"/>
              </w:rPr>
              <w:t xml:space="preserve"> Birojs elektrostacijas kopējo kapitālieguldījumu iekšējās peļņas normas pārrēķinu visam atbalsta periodam un cenas diferencēšanas koeficienta pārkompensācijas novēršanai </w:t>
            </w:r>
            <w:r w:rsidRPr="0083064C">
              <w:rPr>
                <w:i/>
                <w:iCs/>
                <w:sz w:val="22"/>
                <w:szCs w:val="22"/>
              </w:rPr>
              <w:t xml:space="preserve">s </w:t>
            </w:r>
            <w:r w:rsidRPr="0083064C">
              <w:rPr>
                <w:sz w:val="22"/>
                <w:szCs w:val="22"/>
              </w:rPr>
              <w:t>aprēķinu veic, konstatējot pārkompensācijas risku, kā arī šādos gadījumos:</w:t>
            </w:r>
          </w:p>
          <w:p w14:paraId="48EB2678" w14:textId="77777777" w:rsidR="003B26E6" w:rsidRPr="0083064C" w:rsidRDefault="003B26E6" w:rsidP="009022AA">
            <w:pPr>
              <w:spacing w:after="60" w:line="240" w:lineRule="auto"/>
              <w:jc w:val="both"/>
              <w:rPr>
                <w:sz w:val="22"/>
                <w:szCs w:val="22"/>
              </w:rPr>
            </w:pPr>
            <w:r w:rsidRPr="0083064C">
              <w:rPr>
                <w:sz w:val="22"/>
                <w:szCs w:val="22"/>
              </w:rPr>
              <w:t>59.</w:t>
            </w:r>
            <w:r w:rsidRPr="0083064C">
              <w:rPr>
                <w:sz w:val="22"/>
                <w:szCs w:val="22"/>
                <w:vertAlign w:val="superscript"/>
              </w:rPr>
              <w:t>5</w:t>
            </w:r>
            <w:r w:rsidRPr="0083064C">
              <w:rPr>
                <w:sz w:val="22"/>
                <w:szCs w:val="22"/>
              </w:rPr>
              <w:t xml:space="preserve"> 1.  trīs mēnešu laikā no brīža, kad konstatētas </w:t>
            </w:r>
            <w:r w:rsidRPr="0083064C">
              <w:rPr>
                <w:sz w:val="22"/>
                <w:szCs w:val="22"/>
              </w:rPr>
              <w:lastRenderedPageBreak/>
              <w:t xml:space="preserve">elektrostacijas uzstādītās elektriskās vai siltuma jaudas izmaiņas, tostarp īstenojot šo noteikumu </w:t>
            </w:r>
            <w:r w:rsidRPr="0083064C">
              <w:rPr>
                <w:sz w:val="22"/>
                <w:szCs w:val="22"/>
                <w:shd w:val="clear" w:color="auto" w:fill="FFFFFF"/>
              </w:rPr>
              <w:t>50.</w:t>
            </w:r>
            <w:r w:rsidRPr="0083064C">
              <w:rPr>
                <w:sz w:val="22"/>
                <w:szCs w:val="22"/>
                <w:shd w:val="clear" w:color="auto" w:fill="FFFFFF"/>
                <w:vertAlign w:val="superscript"/>
              </w:rPr>
              <w:t>4</w:t>
            </w:r>
            <w:r w:rsidRPr="0083064C">
              <w:rPr>
                <w:sz w:val="22"/>
                <w:szCs w:val="22"/>
                <w:shd w:val="clear" w:color="auto" w:fill="FFFFFF"/>
              </w:rPr>
              <w:t xml:space="preserve"> </w:t>
            </w:r>
            <w:r w:rsidRPr="0083064C">
              <w:rPr>
                <w:sz w:val="22"/>
                <w:szCs w:val="22"/>
              </w:rPr>
              <w:t xml:space="preserve"> punktā minēto apvienošanu;</w:t>
            </w:r>
          </w:p>
          <w:p w14:paraId="002FB113" w14:textId="77777777" w:rsidR="003B26E6" w:rsidRPr="0083064C" w:rsidRDefault="003B26E6" w:rsidP="009022AA">
            <w:pPr>
              <w:shd w:val="clear" w:color="auto" w:fill="FFFFFF"/>
              <w:spacing w:after="60" w:line="240" w:lineRule="auto"/>
              <w:jc w:val="both"/>
              <w:rPr>
                <w:sz w:val="22"/>
                <w:szCs w:val="22"/>
              </w:rPr>
            </w:pPr>
            <w:r w:rsidRPr="0083064C">
              <w:rPr>
                <w:sz w:val="22"/>
                <w:szCs w:val="22"/>
              </w:rPr>
              <w:t>59.</w:t>
            </w:r>
            <w:r w:rsidRPr="0083064C">
              <w:rPr>
                <w:sz w:val="22"/>
                <w:szCs w:val="22"/>
                <w:vertAlign w:val="superscript"/>
              </w:rPr>
              <w:t>5</w:t>
            </w:r>
            <w:r w:rsidRPr="0083064C">
              <w:rPr>
                <w:sz w:val="22"/>
                <w:szCs w:val="22"/>
              </w:rPr>
              <w:t> 2. </w:t>
            </w:r>
            <w:r w:rsidRPr="0083064C" w:rsidDel="00E622DC">
              <w:rPr>
                <w:sz w:val="22"/>
                <w:szCs w:val="22"/>
              </w:rPr>
              <w:t>trīs</w:t>
            </w:r>
            <w:r w:rsidRPr="0083064C">
              <w:rPr>
                <w:sz w:val="22"/>
                <w:szCs w:val="22"/>
              </w:rPr>
              <w:t xml:space="preserve"> mēnešu laikā no brīža, kad pārskatītas un mainītas šo noteikumu 6. pielikumā minētās vērtības;</w:t>
            </w:r>
          </w:p>
          <w:p w14:paraId="40A8D376" w14:textId="77777777" w:rsidR="003B26E6" w:rsidRPr="0083064C" w:rsidRDefault="003B26E6" w:rsidP="009022AA">
            <w:pPr>
              <w:spacing w:after="60" w:line="240" w:lineRule="auto"/>
              <w:jc w:val="both"/>
              <w:rPr>
                <w:sz w:val="22"/>
                <w:szCs w:val="22"/>
              </w:rPr>
            </w:pPr>
            <w:r w:rsidRPr="0083064C">
              <w:rPr>
                <w:sz w:val="22"/>
                <w:szCs w:val="22"/>
              </w:rPr>
              <w:t>59.</w:t>
            </w:r>
            <w:r w:rsidRPr="0083064C">
              <w:rPr>
                <w:sz w:val="22"/>
                <w:szCs w:val="22"/>
                <w:vertAlign w:val="superscript"/>
              </w:rPr>
              <w:t>5</w:t>
            </w:r>
            <w:r w:rsidRPr="0083064C">
              <w:rPr>
                <w:sz w:val="22"/>
                <w:szCs w:val="22"/>
              </w:rPr>
              <w:t xml:space="preserve"> 3. vienu gadu pirms obligātā iepirkuma tiesību beigu datuma;</w:t>
            </w:r>
          </w:p>
          <w:p w14:paraId="27C51A21" w14:textId="77777777" w:rsidR="003B26E6" w:rsidRPr="0083064C" w:rsidRDefault="003B26E6" w:rsidP="009022AA">
            <w:pPr>
              <w:spacing w:after="60" w:line="240" w:lineRule="auto"/>
              <w:jc w:val="both"/>
              <w:rPr>
                <w:sz w:val="22"/>
                <w:szCs w:val="22"/>
              </w:rPr>
            </w:pPr>
            <w:r w:rsidRPr="0083064C">
              <w:rPr>
                <w:sz w:val="22"/>
                <w:szCs w:val="22"/>
              </w:rPr>
              <w:t>59.</w:t>
            </w:r>
            <w:r w:rsidRPr="0083064C">
              <w:rPr>
                <w:sz w:val="22"/>
                <w:szCs w:val="22"/>
                <w:vertAlign w:val="superscript"/>
              </w:rPr>
              <w:t>5</w:t>
            </w:r>
            <w:r w:rsidRPr="0083064C">
              <w:rPr>
                <w:sz w:val="22"/>
                <w:szCs w:val="22"/>
              </w:rPr>
              <w:t xml:space="preserve"> 4. viena mēneša laikā no brīža, kad komersantam ir beigušās obligātā iepirkuma tiesības;</w:t>
            </w:r>
          </w:p>
          <w:p w14:paraId="4F88380F" w14:textId="77777777" w:rsidR="003B26E6" w:rsidRPr="0083064C" w:rsidRDefault="003B26E6" w:rsidP="009022AA">
            <w:pPr>
              <w:shd w:val="clear" w:color="auto" w:fill="FFFFFF"/>
              <w:spacing w:after="60" w:line="240" w:lineRule="auto"/>
              <w:jc w:val="both"/>
              <w:rPr>
                <w:sz w:val="22"/>
                <w:szCs w:val="22"/>
              </w:rPr>
            </w:pPr>
            <w:r w:rsidRPr="0083064C">
              <w:rPr>
                <w:sz w:val="22"/>
                <w:szCs w:val="22"/>
              </w:rPr>
              <w:t>59.</w:t>
            </w:r>
            <w:r w:rsidRPr="0083064C">
              <w:rPr>
                <w:sz w:val="22"/>
                <w:szCs w:val="22"/>
                <w:vertAlign w:val="superscript"/>
              </w:rPr>
              <w:t>5</w:t>
            </w:r>
            <w:r w:rsidRPr="0083064C">
              <w:rPr>
                <w:sz w:val="22"/>
                <w:szCs w:val="22"/>
              </w:rPr>
              <w:t xml:space="preserve"> 5.  viena mēneša laikā no brīža, kad komersants saskaņā ar šo noteikumu 19. punktu ir iesniedzis iesniegumu par atteikšanos no obligātā iepirkuma tiesībām vai no brīža, kad pieņemts lēmums par obligātā iepirkuma tiesību atcelšanu pirms obligātā iepirkuma tiesību beigu datuma;</w:t>
            </w:r>
          </w:p>
          <w:p w14:paraId="37DB69A5" w14:textId="77777777" w:rsidR="003B26E6" w:rsidRPr="0083064C" w:rsidRDefault="003B26E6" w:rsidP="009022AA">
            <w:pPr>
              <w:shd w:val="clear" w:color="auto" w:fill="FFFFFF"/>
              <w:spacing w:after="60" w:line="240" w:lineRule="auto"/>
              <w:jc w:val="both"/>
              <w:rPr>
                <w:sz w:val="22"/>
                <w:szCs w:val="22"/>
              </w:rPr>
            </w:pPr>
            <w:r w:rsidRPr="0083064C">
              <w:rPr>
                <w:sz w:val="22"/>
                <w:szCs w:val="22"/>
              </w:rPr>
              <w:lastRenderedPageBreak/>
              <w:t>59.</w:t>
            </w:r>
            <w:r w:rsidRPr="0083064C">
              <w:rPr>
                <w:sz w:val="22"/>
                <w:szCs w:val="22"/>
                <w:vertAlign w:val="superscript"/>
              </w:rPr>
              <w:t>5</w:t>
            </w:r>
            <w:r w:rsidRPr="0083064C">
              <w:rPr>
                <w:sz w:val="22"/>
                <w:szCs w:val="22"/>
              </w:rPr>
              <w:t> 6. triju mēnešu laikā no brīža, kad saņemts šo noteikumu 59.</w:t>
            </w:r>
            <w:r w:rsidRPr="0083064C">
              <w:rPr>
                <w:sz w:val="22"/>
                <w:szCs w:val="22"/>
                <w:vertAlign w:val="superscript"/>
              </w:rPr>
              <w:t xml:space="preserve">6 </w:t>
            </w:r>
            <w:r w:rsidRPr="0083064C">
              <w:rPr>
                <w:sz w:val="22"/>
                <w:szCs w:val="22"/>
              </w:rPr>
              <w:t>punktā minētais iesniegums.</w:t>
            </w:r>
          </w:p>
          <w:p w14:paraId="7770C2BE" w14:textId="77777777" w:rsidR="003B26E6" w:rsidRPr="0083064C" w:rsidRDefault="003B26E6" w:rsidP="009022AA">
            <w:pPr>
              <w:shd w:val="clear" w:color="auto" w:fill="FFFFFF"/>
              <w:spacing w:after="60" w:line="240" w:lineRule="auto"/>
              <w:jc w:val="both"/>
              <w:rPr>
                <w:sz w:val="22"/>
                <w:szCs w:val="22"/>
              </w:rPr>
            </w:pPr>
          </w:p>
          <w:p w14:paraId="3BEBF121" w14:textId="77777777" w:rsidR="003B26E6" w:rsidRPr="0083064C" w:rsidRDefault="003B26E6" w:rsidP="009022AA">
            <w:pPr>
              <w:shd w:val="clear" w:color="auto" w:fill="FFFFFF"/>
              <w:spacing w:after="60" w:line="240" w:lineRule="auto"/>
              <w:jc w:val="both"/>
              <w:rPr>
                <w:sz w:val="22"/>
                <w:szCs w:val="22"/>
              </w:rPr>
            </w:pPr>
            <w:r w:rsidRPr="0083064C">
              <w:rPr>
                <w:sz w:val="22"/>
                <w:szCs w:val="22"/>
              </w:rPr>
              <w:t>59.</w:t>
            </w:r>
            <w:r w:rsidRPr="0083064C">
              <w:rPr>
                <w:sz w:val="22"/>
                <w:szCs w:val="22"/>
                <w:vertAlign w:val="superscript"/>
              </w:rPr>
              <w:t>7</w:t>
            </w:r>
            <w:r w:rsidRPr="0083064C">
              <w:rPr>
                <w:sz w:val="22"/>
                <w:szCs w:val="22"/>
              </w:rPr>
              <w:t> Birojs ir tiesīgs pieprasīt, lai komersants iesniedz informāciju un dokumentus, kas nepieciešami kopējo kapitālieguldījumu iekšējās peļņas normas aprēķina veikšanai. Komersantam ir pienākums 10 darbdienu laikā pēc biroja pieprasījuma saņemšanas iesniegt pieprasīto informāciju.</w:t>
            </w:r>
          </w:p>
          <w:p w14:paraId="658E4D70" w14:textId="77777777" w:rsidR="003B26E6" w:rsidRPr="0083064C" w:rsidRDefault="003B26E6" w:rsidP="009022AA">
            <w:pPr>
              <w:spacing w:line="240" w:lineRule="auto"/>
              <w:rPr>
                <w:sz w:val="22"/>
                <w:szCs w:val="22"/>
              </w:rPr>
            </w:pPr>
          </w:p>
          <w:p w14:paraId="1F3DA259" w14:textId="77777777" w:rsidR="003B26E6" w:rsidRPr="0083064C" w:rsidRDefault="003B26E6" w:rsidP="009022AA">
            <w:pPr>
              <w:spacing w:line="240" w:lineRule="auto"/>
              <w:rPr>
                <w:sz w:val="22"/>
                <w:szCs w:val="22"/>
              </w:rPr>
            </w:pPr>
            <w:r w:rsidRPr="0083064C">
              <w:rPr>
                <w:sz w:val="22"/>
                <w:szCs w:val="22"/>
              </w:rPr>
              <w:t>Noteikumu projekts:</w:t>
            </w:r>
          </w:p>
          <w:p w14:paraId="1A89EFF3" w14:textId="77777777" w:rsidR="003B26E6" w:rsidRPr="0083064C" w:rsidRDefault="003B26E6" w:rsidP="009022AA">
            <w:pPr>
              <w:shd w:val="clear" w:color="auto" w:fill="FFFFFF" w:themeFill="background1"/>
              <w:spacing w:after="60" w:line="240" w:lineRule="auto"/>
              <w:jc w:val="both"/>
              <w:rPr>
                <w:sz w:val="22"/>
                <w:szCs w:val="22"/>
              </w:rPr>
            </w:pPr>
            <w:r w:rsidRPr="0083064C">
              <w:rPr>
                <w:sz w:val="22"/>
                <w:szCs w:val="22"/>
              </w:rPr>
              <w:t>59.</w:t>
            </w:r>
            <w:r w:rsidRPr="0083064C">
              <w:rPr>
                <w:sz w:val="22"/>
                <w:szCs w:val="22"/>
                <w:vertAlign w:val="superscript"/>
              </w:rPr>
              <w:t>10</w:t>
            </w:r>
            <w:r w:rsidRPr="0083064C">
              <w:rPr>
                <w:sz w:val="22"/>
                <w:szCs w:val="22"/>
              </w:rPr>
              <w:t xml:space="preserve"> 2. aprēķinā norāda elektrostacijas darbību raksturojošo rādītāju faktiskās vērtības gan ieņēmumu, gan izdevumu daļā, izņemot elektrostacijas ekspluatācijas izmaksu vērtības, ko nosaka atbilstoši šo noteikumu 6. pielikumā </w:t>
            </w:r>
            <w:r w:rsidRPr="0083064C">
              <w:rPr>
                <w:sz w:val="22"/>
                <w:szCs w:val="22"/>
              </w:rPr>
              <w:lastRenderedPageBreak/>
              <w:t>minētajām līmeņatzīmēm;</w:t>
            </w:r>
          </w:p>
          <w:p w14:paraId="38C6F8EC" w14:textId="77777777" w:rsidR="003B26E6" w:rsidRPr="0083064C" w:rsidRDefault="003B26E6" w:rsidP="009022AA">
            <w:pPr>
              <w:spacing w:line="240" w:lineRule="auto"/>
              <w:jc w:val="center"/>
              <w:rPr>
                <w:sz w:val="22"/>
                <w:szCs w:val="22"/>
              </w:rPr>
            </w:pPr>
          </w:p>
          <w:p w14:paraId="44483FB0" w14:textId="77777777" w:rsidR="003B26E6" w:rsidRPr="0083064C" w:rsidRDefault="003B26E6" w:rsidP="009022AA">
            <w:pPr>
              <w:spacing w:line="240" w:lineRule="auto"/>
              <w:jc w:val="center"/>
              <w:rPr>
                <w:sz w:val="22"/>
                <w:szCs w:val="22"/>
              </w:rPr>
            </w:pPr>
          </w:p>
          <w:p w14:paraId="22C0277E" w14:textId="77777777" w:rsidR="003B26E6" w:rsidRPr="0083064C" w:rsidRDefault="003B26E6" w:rsidP="009022AA">
            <w:pPr>
              <w:spacing w:line="240" w:lineRule="auto"/>
              <w:jc w:val="center"/>
              <w:rPr>
                <w:sz w:val="22"/>
                <w:szCs w:val="22"/>
              </w:rPr>
            </w:pPr>
          </w:p>
          <w:p w14:paraId="40B7DD79" w14:textId="77777777" w:rsidR="003B26E6" w:rsidRPr="0083064C" w:rsidRDefault="003B26E6" w:rsidP="009022AA">
            <w:pPr>
              <w:spacing w:line="240" w:lineRule="auto"/>
              <w:jc w:val="center"/>
              <w:rPr>
                <w:sz w:val="22"/>
                <w:szCs w:val="22"/>
              </w:rPr>
            </w:pPr>
          </w:p>
          <w:p w14:paraId="68B8367C" w14:textId="77777777" w:rsidR="003B26E6" w:rsidRPr="0083064C" w:rsidRDefault="003B26E6" w:rsidP="009022AA">
            <w:pPr>
              <w:spacing w:line="240" w:lineRule="auto"/>
              <w:jc w:val="center"/>
              <w:rPr>
                <w:sz w:val="22"/>
                <w:szCs w:val="22"/>
              </w:rPr>
            </w:pPr>
          </w:p>
          <w:p w14:paraId="7E0F107B" w14:textId="77777777" w:rsidR="003B26E6" w:rsidRPr="0083064C" w:rsidRDefault="003B26E6" w:rsidP="009022AA">
            <w:pPr>
              <w:spacing w:line="240" w:lineRule="auto"/>
              <w:jc w:val="center"/>
              <w:rPr>
                <w:sz w:val="22"/>
                <w:szCs w:val="22"/>
              </w:rPr>
            </w:pPr>
          </w:p>
          <w:p w14:paraId="22F82BEE" w14:textId="77777777" w:rsidR="003B26E6" w:rsidRPr="0083064C" w:rsidRDefault="003B26E6" w:rsidP="009022AA">
            <w:pPr>
              <w:spacing w:line="240" w:lineRule="auto"/>
              <w:jc w:val="center"/>
              <w:rPr>
                <w:sz w:val="22"/>
                <w:szCs w:val="22"/>
              </w:rPr>
            </w:pPr>
          </w:p>
          <w:p w14:paraId="25BA1D02" w14:textId="77777777" w:rsidR="003B26E6" w:rsidRPr="0083064C" w:rsidRDefault="003B26E6" w:rsidP="009022AA">
            <w:pPr>
              <w:spacing w:line="240" w:lineRule="auto"/>
              <w:jc w:val="center"/>
              <w:rPr>
                <w:sz w:val="22"/>
                <w:szCs w:val="22"/>
              </w:rPr>
            </w:pPr>
          </w:p>
          <w:p w14:paraId="6FF79D81" w14:textId="77777777" w:rsidR="003B26E6" w:rsidRPr="0083064C" w:rsidRDefault="003B26E6" w:rsidP="009022AA">
            <w:pPr>
              <w:spacing w:line="240" w:lineRule="auto"/>
              <w:jc w:val="center"/>
              <w:rPr>
                <w:sz w:val="22"/>
                <w:szCs w:val="22"/>
              </w:rPr>
            </w:pPr>
          </w:p>
          <w:p w14:paraId="09625E85" w14:textId="77777777" w:rsidR="003B26E6" w:rsidRPr="0083064C" w:rsidRDefault="003B26E6" w:rsidP="009022AA">
            <w:pPr>
              <w:spacing w:line="240" w:lineRule="auto"/>
              <w:jc w:val="center"/>
              <w:rPr>
                <w:sz w:val="22"/>
                <w:szCs w:val="22"/>
              </w:rPr>
            </w:pPr>
          </w:p>
          <w:p w14:paraId="1DD0C326" w14:textId="77777777" w:rsidR="003B26E6" w:rsidRPr="0083064C" w:rsidRDefault="003B26E6" w:rsidP="009022AA">
            <w:pPr>
              <w:spacing w:line="240" w:lineRule="auto"/>
              <w:jc w:val="center"/>
              <w:rPr>
                <w:sz w:val="22"/>
                <w:szCs w:val="22"/>
              </w:rPr>
            </w:pPr>
          </w:p>
          <w:p w14:paraId="6CDB506F" w14:textId="77777777" w:rsidR="003B26E6" w:rsidRPr="0083064C" w:rsidRDefault="003B26E6" w:rsidP="009022AA">
            <w:pPr>
              <w:spacing w:line="240" w:lineRule="auto"/>
              <w:jc w:val="center"/>
              <w:rPr>
                <w:sz w:val="22"/>
                <w:szCs w:val="22"/>
              </w:rPr>
            </w:pPr>
          </w:p>
          <w:p w14:paraId="34A9A50A" w14:textId="77777777" w:rsidR="003B26E6" w:rsidRPr="0083064C" w:rsidRDefault="003B26E6" w:rsidP="009022AA">
            <w:pPr>
              <w:spacing w:line="240" w:lineRule="auto"/>
              <w:jc w:val="center"/>
              <w:rPr>
                <w:sz w:val="22"/>
                <w:szCs w:val="22"/>
              </w:rPr>
            </w:pPr>
          </w:p>
          <w:p w14:paraId="6B2D4E11" w14:textId="77777777" w:rsidR="003B26E6" w:rsidRPr="0083064C" w:rsidRDefault="003B26E6" w:rsidP="009022AA">
            <w:pPr>
              <w:spacing w:line="240" w:lineRule="auto"/>
              <w:jc w:val="center"/>
              <w:rPr>
                <w:sz w:val="22"/>
                <w:szCs w:val="22"/>
              </w:rPr>
            </w:pPr>
          </w:p>
          <w:p w14:paraId="4418CF6C" w14:textId="77777777" w:rsidR="003B26E6" w:rsidRPr="0083064C" w:rsidRDefault="003B26E6" w:rsidP="009022AA">
            <w:pPr>
              <w:spacing w:line="240" w:lineRule="auto"/>
              <w:jc w:val="center"/>
              <w:rPr>
                <w:sz w:val="22"/>
                <w:szCs w:val="22"/>
              </w:rPr>
            </w:pPr>
          </w:p>
          <w:p w14:paraId="06DA35C9" w14:textId="77777777" w:rsidR="003B26E6" w:rsidRPr="0083064C" w:rsidRDefault="003B26E6" w:rsidP="009022AA">
            <w:pPr>
              <w:spacing w:line="240" w:lineRule="auto"/>
              <w:jc w:val="center"/>
              <w:rPr>
                <w:sz w:val="22"/>
                <w:szCs w:val="22"/>
              </w:rPr>
            </w:pPr>
          </w:p>
          <w:p w14:paraId="7C4E016F" w14:textId="77777777" w:rsidR="003B26E6" w:rsidRPr="0083064C" w:rsidRDefault="003B26E6" w:rsidP="009022AA">
            <w:pPr>
              <w:spacing w:line="240" w:lineRule="auto"/>
              <w:jc w:val="center"/>
              <w:rPr>
                <w:sz w:val="22"/>
                <w:szCs w:val="22"/>
              </w:rPr>
            </w:pPr>
          </w:p>
          <w:p w14:paraId="5799FFFA" w14:textId="77777777" w:rsidR="003B26E6" w:rsidRPr="0083064C" w:rsidRDefault="003B26E6" w:rsidP="009022AA">
            <w:pPr>
              <w:spacing w:line="240" w:lineRule="auto"/>
              <w:jc w:val="center"/>
              <w:rPr>
                <w:sz w:val="22"/>
                <w:szCs w:val="22"/>
              </w:rPr>
            </w:pPr>
          </w:p>
          <w:p w14:paraId="49FDEF03" w14:textId="77777777" w:rsidR="003B26E6" w:rsidRPr="0083064C" w:rsidRDefault="003B26E6" w:rsidP="009022AA">
            <w:pPr>
              <w:spacing w:line="240" w:lineRule="auto"/>
              <w:jc w:val="center"/>
              <w:rPr>
                <w:sz w:val="22"/>
                <w:szCs w:val="22"/>
              </w:rPr>
            </w:pPr>
          </w:p>
          <w:p w14:paraId="2DC73416" w14:textId="77777777" w:rsidR="003B26E6" w:rsidRPr="0083064C" w:rsidRDefault="003B26E6" w:rsidP="009022AA">
            <w:pPr>
              <w:spacing w:line="240" w:lineRule="auto"/>
              <w:jc w:val="center"/>
              <w:rPr>
                <w:sz w:val="22"/>
                <w:szCs w:val="22"/>
              </w:rPr>
            </w:pPr>
          </w:p>
          <w:p w14:paraId="4E25FC58" w14:textId="77777777" w:rsidR="003B26E6" w:rsidRPr="0083064C" w:rsidRDefault="003B26E6" w:rsidP="009022AA">
            <w:pPr>
              <w:spacing w:line="240" w:lineRule="auto"/>
              <w:jc w:val="center"/>
              <w:rPr>
                <w:sz w:val="22"/>
                <w:szCs w:val="22"/>
              </w:rPr>
            </w:pPr>
          </w:p>
          <w:p w14:paraId="224E9955" w14:textId="77777777" w:rsidR="003B26E6" w:rsidRPr="0083064C" w:rsidRDefault="003B26E6" w:rsidP="009022AA">
            <w:pPr>
              <w:spacing w:line="240" w:lineRule="auto"/>
              <w:jc w:val="center"/>
              <w:rPr>
                <w:sz w:val="22"/>
                <w:szCs w:val="22"/>
              </w:rPr>
            </w:pPr>
          </w:p>
          <w:p w14:paraId="3C5D11CB" w14:textId="77777777" w:rsidR="003B26E6" w:rsidRPr="0083064C" w:rsidRDefault="003B26E6" w:rsidP="009022AA">
            <w:pPr>
              <w:spacing w:line="240" w:lineRule="auto"/>
              <w:jc w:val="center"/>
              <w:rPr>
                <w:sz w:val="22"/>
                <w:szCs w:val="22"/>
              </w:rPr>
            </w:pPr>
          </w:p>
          <w:p w14:paraId="59807043" w14:textId="77777777" w:rsidR="003B26E6" w:rsidRPr="0083064C" w:rsidRDefault="003B26E6" w:rsidP="009022AA">
            <w:pPr>
              <w:spacing w:line="240" w:lineRule="auto"/>
              <w:jc w:val="center"/>
              <w:rPr>
                <w:sz w:val="22"/>
                <w:szCs w:val="22"/>
              </w:rPr>
            </w:pPr>
          </w:p>
          <w:p w14:paraId="2F5F9A2D" w14:textId="77777777" w:rsidR="003B26E6" w:rsidRPr="0083064C" w:rsidRDefault="003B26E6" w:rsidP="009022AA">
            <w:pPr>
              <w:spacing w:line="240" w:lineRule="auto"/>
              <w:jc w:val="center"/>
              <w:rPr>
                <w:sz w:val="22"/>
                <w:szCs w:val="22"/>
              </w:rPr>
            </w:pPr>
          </w:p>
          <w:p w14:paraId="01AA700A" w14:textId="77777777" w:rsidR="003B26E6" w:rsidRPr="0083064C" w:rsidRDefault="003B26E6" w:rsidP="009022AA">
            <w:pPr>
              <w:spacing w:line="240" w:lineRule="auto"/>
              <w:jc w:val="center"/>
              <w:rPr>
                <w:sz w:val="22"/>
                <w:szCs w:val="22"/>
              </w:rPr>
            </w:pPr>
          </w:p>
          <w:p w14:paraId="0298F240" w14:textId="77777777" w:rsidR="003B26E6" w:rsidRPr="0083064C" w:rsidRDefault="003B26E6" w:rsidP="009022AA">
            <w:pPr>
              <w:spacing w:line="240" w:lineRule="auto"/>
              <w:jc w:val="center"/>
              <w:rPr>
                <w:sz w:val="22"/>
                <w:szCs w:val="22"/>
              </w:rPr>
            </w:pPr>
          </w:p>
          <w:p w14:paraId="409220B9" w14:textId="77777777" w:rsidR="003B26E6" w:rsidRPr="0083064C" w:rsidRDefault="003B26E6" w:rsidP="009022AA">
            <w:pPr>
              <w:spacing w:line="240" w:lineRule="auto"/>
              <w:jc w:val="center"/>
              <w:rPr>
                <w:sz w:val="22"/>
                <w:szCs w:val="22"/>
              </w:rPr>
            </w:pPr>
          </w:p>
          <w:p w14:paraId="40FE2EC5" w14:textId="77777777" w:rsidR="003B26E6" w:rsidRPr="0083064C" w:rsidRDefault="003B26E6" w:rsidP="009022AA">
            <w:pPr>
              <w:spacing w:line="240" w:lineRule="auto"/>
              <w:jc w:val="center"/>
              <w:rPr>
                <w:sz w:val="22"/>
                <w:szCs w:val="22"/>
              </w:rPr>
            </w:pPr>
          </w:p>
          <w:p w14:paraId="72551E65" w14:textId="77777777" w:rsidR="003B26E6" w:rsidRPr="0083064C" w:rsidRDefault="003B26E6" w:rsidP="009022AA">
            <w:pPr>
              <w:spacing w:line="240" w:lineRule="auto"/>
              <w:jc w:val="center"/>
              <w:rPr>
                <w:sz w:val="22"/>
                <w:szCs w:val="22"/>
              </w:rPr>
            </w:pPr>
          </w:p>
          <w:p w14:paraId="467BF8EF" w14:textId="77777777" w:rsidR="003B26E6" w:rsidRPr="0083064C" w:rsidRDefault="003B26E6" w:rsidP="009022AA">
            <w:pPr>
              <w:spacing w:line="240" w:lineRule="auto"/>
              <w:jc w:val="center"/>
              <w:rPr>
                <w:sz w:val="22"/>
                <w:szCs w:val="22"/>
              </w:rPr>
            </w:pPr>
          </w:p>
          <w:p w14:paraId="1D09C690" w14:textId="77777777" w:rsidR="003B26E6" w:rsidRPr="0083064C" w:rsidRDefault="003B26E6" w:rsidP="009022AA">
            <w:pPr>
              <w:spacing w:line="240" w:lineRule="auto"/>
              <w:jc w:val="center"/>
              <w:rPr>
                <w:sz w:val="22"/>
                <w:szCs w:val="22"/>
              </w:rPr>
            </w:pPr>
          </w:p>
          <w:p w14:paraId="1B133EB5" w14:textId="77777777" w:rsidR="003B26E6" w:rsidRPr="0083064C" w:rsidRDefault="003B26E6" w:rsidP="009022AA">
            <w:pPr>
              <w:spacing w:line="240" w:lineRule="auto"/>
              <w:jc w:val="center"/>
              <w:rPr>
                <w:sz w:val="22"/>
                <w:szCs w:val="22"/>
              </w:rPr>
            </w:pPr>
          </w:p>
          <w:p w14:paraId="4C5968AA" w14:textId="77777777" w:rsidR="003B26E6" w:rsidRPr="0083064C" w:rsidRDefault="003B26E6" w:rsidP="009022AA">
            <w:pPr>
              <w:spacing w:line="240" w:lineRule="auto"/>
              <w:jc w:val="center"/>
              <w:rPr>
                <w:sz w:val="22"/>
                <w:szCs w:val="22"/>
              </w:rPr>
            </w:pPr>
          </w:p>
          <w:p w14:paraId="1D112377" w14:textId="77777777" w:rsidR="003B26E6" w:rsidRPr="0083064C" w:rsidRDefault="003B26E6" w:rsidP="009022AA">
            <w:pPr>
              <w:spacing w:line="240" w:lineRule="auto"/>
              <w:jc w:val="center"/>
              <w:rPr>
                <w:sz w:val="22"/>
                <w:szCs w:val="22"/>
              </w:rPr>
            </w:pPr>
          </w:p>
          <w:p w14:paraId="358A60AD" w14:textId="77777777" w:rsidR="003B26E6" w:rsidRPr="0083064C" w:rsidRDefault="003B26E6" w:rsidP="009022AA">
            <w:pPr>
              <w:spacing w:line="240" w:lineRule="auto"/>
              <w:jc w:val="center"/>
              <w:rPr>
                <w:sz w:val="22"/>
                <w:szCs w:val="22"/>
              </w:rPr>
            </w:pPr>
          </w:p>
          <w:p w14:paraId="18AB9B86" w14:textId="77777777" w:rsidR="003B26E6" w:rsidRPr="0083064C" w:rsidRDefault="003B26E6" w:rsidP="009022AA">
            <w:pPr>
              <w:spacing w:line="240" w:lineRule="auto"/>
              <w:jc w:val="center"/>
              <w:rPr>
                <w:sz w:val="22"/>
                <w:szCs w:val="22"/>
              </w:rPr>
            </w:pPr>
          </w:p>
          <w:p w14:paraId="0A7A32E2" w14:textId="77777777" w:rsidR="003B26E6" w:rsidRPr="0083064C" w:rsidRDefault="003B26E6" w:rsidP="009022AA">
            <w:pPr>
              <w:spacing w:line="240" w:lineRule="auto"/>
              <w:jc w:val="center"/>
              <w:rPr>
                <w:sz w:val="22"/>
                <w:szCs w:val="22"/>
              </w:rPr>
            </w:pPr>
          </w:p>
          <w:p w14:paraId="0CFEBB5B" w14:textId="77777777" w:rsidR="003B26E6" w:rsidRPr="0083064C" w:rsidRDefault="003B26E6" w:rsidP="009022AA">
            <w:pPr>
              <w:spacing w:line="240" w:lineRule="auto"/>
              <w:jc w:val="center"/>
              <w:rPr>
                <w:sz w:val="22"/>
                <w:szCs w:val="22"/>
              </w:rPr>
            </w:pPr>
          </w:p>
          <w:p w14:paraId="23664ED4" w14:textId="77777777" w:rsidR="003B26E6" w:rsidRPr="0083064C" w:rsidRDefault="003B26E6" w:rsidP="009022AA">
            <w:pPr>
              <w:spacing w:line="240" w:lineRule="auto"/>
              <w:jc w:val="center"/>
              <w:rPr>
                <w:sz w:val="22"/>
                <w:szCs w:val="22"/>
              </w:rPr>
            </w:pPr>
          </w:p>
          <w:p w14:paraId="26EADA68" w14:textId="77777777" w:rsidR="003B26E6" w:rsidRPr="0083064C" w:rsidRDefault="003B26E6" w:rsidP="009022AA">
            <w:pPr>
              <w:spacing w:line="240" w:lineRule="auto"/>
              <w:jc w:val="center"/>
              <w:rPr>
                <w:sz w:val="22"/>
                <w:szCs w:val="22"/>
              </w:rPr>
            </w:pPr>
          </w:p>
          <w:p w14:paraId="1AC994E3" w14:textId="77777777" w:rsidR="003B26E6" w:rsidRPr="0083064C" w:rsidRDefault="003B26E6" w:rsidP="009022AA">
            <w:pPr>
              <w:spacing w:line="240" w:lineRule="auto"/>
              <w:jc w:val="center"/>
              <w:rPr>
                <w:sz w:val="22"/>
                <w:szCs w:val="22"/>
              </w:rPr>
            </w:pPr>
          </w:p>
          <w:p w14:paraId="4261786B" w14:textId="77777777" w:rsidR="003B26E6" w:rsidRPr="0083064C" w:rsidRDefault="003B26E6" w:rsidP="009022AA">
            <w:pPr>
              <w:spacing w:line="240" w:lineRule="auto"/>
              <w:jc w:val="center"/>
              <w:rPr>
                <w:sz w:val="22"/>
                <w:szCs w:val="22"/>
              </w:rPr>
            </w:pPr>
          </w:p>
          <w:p w14:paraId="3055844D" w14:textId="77777777" w:rsidR="003B26E6" w:rsidRPr="0083064C" w:rsidRDefault="003B26E6" w:rsidP="009022AA">
            <w:pPr>
              <w:spacing w:line="240" w:lineRule="auto"/>
              <w:jc w:val="center"/>
              <w:rPr>
                <w:sz w:val="22"/>
                <w:szCs w:val="22"/>
              </w:rPr>
            </w:pPr>
          </w:p>
          <w:p w14:paraId="5BC1593C" w14:textId="77777777" w:rsidR="003B26E6" w:rsidRPr="0083064C" w:rsidRDefault="003B26E6" w:rsidP="009022AA">
            <w:pPr>
              <w:spacing w:line="240" w:lineRule="auto"/>
              <w:jc w:val="center"/>
              <w:rPr>
                <w:sz w:val="22"/>
                <w:szCs w:val="22"/>
              </w:rPr>
            </w:pPr>
          </w:p>
          <w:p w14:paraId="238935C7" w14:textId="77777777" w:rsidR="003B26E6" w:rsidRPr="0083064C" w:rsidRDefault="003B26E6" w:rsidP="009022AA">
            <w:pPr>
              <w:spacing w:line="240" w:lineRule="auto"/>
              <w:jc w:val="center"/>
              <w:rPr>
                <w:sz w:val="22"/>
                <w:szCs w:val="22"/>
              </w:rPr>
            </w:pPr>
          </w:p>
          <w:p w14:paraId="61E0EB1B" w14:textId="77777777" w:rsidR="003B26E6" w:rsidRPr="0083064C" w:rsidRDefault="003B26E6" w:rsidP="009022AA">
            <w:pPr>
              <w:spacing w:line="240" w:lineRule="auto"/>
              <w:jc w:val="center"/>
              <w:rPr>
                <w:sz w:val="22"/>
                <w:szCs w:val="22"/>
              </w:rPr>
            </w:pPr>
          </w:p>
          <w:p w14:paraId="0CA86685" w14:textId="77777777" w:rsidR="003B26E6" w:rsidRPr="0083064C" w:rsidRDefault="003B26E6" w:rsidP="009022AA">
            <w:pPr>
              <w:spacing w:line="240" w:lineRule="auto"/>
              <w:jc w:val="center"/>
              <w:rPr>
                <w:sz w:val="22"/>
                <w:szCs w:val="22"/>
              </w:rPr>
            </w:pPr>
          </w:p>
          <w:p w14:paraId="3371AB86" w14:textId="77777777" w:rsidR="003B26E6" w:rsidRPr="0083064C" w:rsidRDefault="003B26E6" w:rsidP="009022AA">
            <w:pPr>
              <w:spacing w:line="240" w:lineRule="auto"/>
              <w:jc w:val="center"/>
              <w:rPr>
                <w:sz w:val="22"/>
                <w:szCs w:val="22"/>
              </w:rPr>
            </w:pPr>
          </w:p>
          <w:p w14:paraId="2ACDF7CB" w14:textId="77777777" w:rsidR="003B26E6" w:rsidRPr="0083064C" w:rsidRDefault="003B26E6" w:rsidP="009022AA">
            <w:pPr>
              <w:spacing w:line="240" w:lineRule="auto"/>
              <w:jc w:val="center"/>
              <w:rPr>
                <w:sz w:val="22"/>
                <w:szCs w:val="22"/>
              </w:rPr>
            </w:pPr>
          </w:p>
          <w:p w14:paraId="3AA7DE7E" w14:textId="77777777" w:rsidR="003B26E6" w:rsidRPr="0083064C" w:rsidRDefault="003B26E6" w:rsidP="009022AA">
            <w:pPr>
              <w:spacing w:line="240" w:lineRule="auto"/>
              <w:jc w:val="center"/>
              <w:rPr>
                <w:sz w:val="22"/>
                <w:szCs w:val="22"/>
              </w:rPr>
            </w:pPr>
          </w:p>
          <w:p w14:paraId="550F6702" w14:textId="77777777" w:rsidR="003B26E6" w:rsidRPr="0083064C" w:rsidRDefault="003B26E6" w:rsidP="009022AA">
            <w:pPr>
              <w:spacing w:line="240" w:lineRule="auto"/>
              <w:jc w:val="center"/>
              <w:rPr>
                <w:sz w:val="22"/>
                <w:szCs w:val="22"/>
              </w:rPr>
            </w:pPr>
          </w:p>
          <w:p w14:paraId="4AEF8C65" w14:textId="77777777" w:rsidR="003B26E6" w:rsidRPr="0083064C" w:rsidRDefault="003B26E6" w:rsidP="009022AA">
            <w:pPr>
              <w:spacing w:line="240" w:lineRule="auto"/>
              <w:jc w:val="center"/>
              <w:rPr>
                <w:sz w:val="22"/>
                <w:szCs w:val="22"/>
              </w:rPr>
            </w:pPr>
          </w:p>
          <w:p w14:paraId="62E9E245" w14:textId="77777777" w:rsidR="003B26E6" w:rsidRPr="0083064C" w:rsidRDefault="003B26E6" w:rsidP="009022AA">
            <w:pPr>
              <w:spacing w:line="240" w:lineRule="auto"/>
              <w:jc w:val="center"/>
              <w:rPr>
                <w:sz w:val="22"/>
                <w:szCs w:val="22"/>
              </w:rPr>
            </w:pPr>
          </w:p>
          <w:p w14:paraId="419A5A44" w14:textId="77777777" w:rsidR="003B26E6" w:rsidRPr="0083064C" w:rsidRDefault="003B26E6" w:rsidP="009022AA">
            <w:pPr>
              <w:spacing w:line="240" w:lineRule="auto"/>
              <w:jc w:val="center"/>
              <w:rPr>
                <w:sz w:val="22"/>
                <w:szCs w:val="22"/>
              </w:rPr>
            </w:pPr>
          </w:p>
          <w:p w14:paraId="5985BD71" w14:textId="77777777" w:rsidR="003B26E6" w:rsidRPr="0083064C" w:rsidRDefault="003B26E6" w:rsidP="009022AA">
            <w:pPr>
              <w:spacing w:line="240" w:lineRule="auto"/>
              <w:jc w:val="center"/>
              <w:rPr>
                <w:sz w:val="22"/>
                <w:szCs w:val="22"/>
              </w:rPr>
            </w:pPr>
          </w:p>
          <w:p w14:paraId="7AC1709D" w14:textId="77777777" w:rsidR="003B26E6" w:rsidRPr="0083064C" w:rsidRDefault="003B26E6" w:rsidP="009022AA">
            <w:pPr>
              <w:spacing w:line="240" w:lineRule="auto"/>
              <w:jc w:val="center"/>
              <w:rPr>
                <w:sz w:val="22"/>
                <w:szCs w:val="22"/>
              </w:rPr>
            </w:pPr>
          </w:p>
          <w:p w14:paraId="6A0A2BB2" w14:textId="77777777" w:rsidR="003B26E6" w:rsidRPr="0083064C" w:rsidRDefault="003B26E6" w:rsidP="009022AA">
            <w:pPr>
              <w:spacing w:line="240" w:lineRule="auto"/>
              <w:jc w:val="center"/>
              <w:rPr>
                <w:sz w:val="22"/>
                <w:szCs w:val="22"/>
              </w:rPr>
            </w:pPr>
          </w:p>
          <w:p w14:paraId="233B44D3" w14:textId="77777777" w:rsidR="003B26E6" w:rsidRPr="0083064C" w:rsidRDefault="003B26E6" w:rsidP="009022AA">
            <w:pPr>
              <w:spacing w:line="240" w:lineRule="auto"/>
              <w:jc w:val="center"/>
              <w:rPr>
                <w:sz w:val="22"/>
                <w:szCs w:val="22"/>
              </w:rPr>
            </w:pPr>
          </w:p>
          <w:p w14:paraId="33CC217A" w14:textId="77777777" w:rsidR="003B26E6" w:rsidRPr="0083064C" w:rsidRDefault="003B26E6" w:rsidP="009022AA">
            <w:pPr>
              <w:spacing w:line="240" w:lineRule="auto"/>
              <w:jc w:val="center"/>
              <w:rPr>
                <w:sz w:val="22"/>
                <w:szCs w:val="22"/>
              </w:rPr>
            </w:pPr>
          </w:p>
          <w:p w14:paraId="392D2275" w14:textId="77777777" w:rsidR="003B26E6" w:rsidRPr="0083064C" w:rsidRDefault="003B26E6" w:rsidP="009022AA">
            <w:pPr>
              <w:shd w:val="clear" w:color="auto" w:fill="FFFFFF"/>
              <w:spacing w:after="60" w:line="240" w:lineRule="auto"/>
              <w:jc w:val="both"/>
              <w:rPr>
                <w:sz w:val="22"/>
                <w:szCs w:val="22"/>
              </w:rPr>
            </w:pPr>
            <w:r w:rsidRPr="0083064C">
              <w:rPr>
                <w:sz w:val="22"/>
                <w:szCs w:val="22"/>
              </w:rPr>
              <w:t xml:space="preserve">Noteikumu projekts: </w:t>
            </w:r>
          </w:p>
          <w:p w14:paraId="138FB3E1" w14:textId="77777777" w:rsidR="003B26E6" w:rsidRPr="0083064C" w:rsidRDefault="003B26E6" w:rsidP="009022AA">
            <w:pPr>
              <w:shd w:val="clear" w:color="auto" w:fill="FFFFFF"/>
              <w:spacing w:after="60" w:line="240" w:lineRule="auto"/>
              <w:jc w:val="both"/>
              <w:rPr>
                <w:sz w:val="22"/>
                <w:szCs w:val="22"/>
              </w:rPr>
            </w:pPr>
            <w:r w:rsidRPr="0083064C">
              <w:rPr>
                <w:sz w:val="22"/>
                <w:szCs w:val="22"/>
              </w:rPr>
              <w:t>59.</w:t>
            </w:r>
            <w:r w:rsidRPr="0083064C">
              <w:rPr>
                <w:sz w:val="22"/>
                <w:szCs w:val="22"/>
                <w:vertAlign w:val="superscript"/>
              </w:rPr>
              <w:t>10</w:t>
            </w:r>
            <w:r w:rsidRPr="0083064C">
              <w:rPr>
                <w:sz w:val="22"/>
                <w:szCs w:val="22"/>
              </w:rPr>
              <w:t> 4. tīrās naudas plūsmas aprēķinā iekļauj tikai tās elektrostacijā veiktās faktiskās papildu investīcijas, kas veiktas, lai nodrošinātu elektrostacijas tehnoloģiskās funkcijas atbilstoši vienotā tehnoloģiskā cikla principam vai palielinātu elektrostacijas elektrisko jaudu. Tīrās naudas plūsmas aprēķinā papildu investīciju apjomu (EUR) iekļauj gadā, kurā tās tikušas veiktas;</w:t>
            </w:r>
          </w:p>
          <w:p w14:paraId="0AF47C42" w14:textId="77777777" w:rsidR="003B26E6" w:rsidRPr="0083064C" w:rsidRDefault="003B26E6" w:rsidP="009022AA">
            <w:pPr>
              <w:spacing w:after="60" w:line="240" w:lineRule="auto"/>
              <w:ind w:firstLine="709"/>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04FA852" w14:textId="77777777" w:rsidR="003B26E6" w:rsidRPr="0083064C" w:rsidRDefault="003B26E6" w:rsidP="009022AA">
            <w:pPr>
              <w:spacing w:line="240" w:lineRule="auto"/>
              <w:rPr>
                <w:b/>
                <w:sz w:val="22"/>
                <w:szCs w:val="22"/>
              </w:rPr>
            </w:pPr>
            <w:r w:rsidRPr="0083064C">
              <w:rPr>
                <w:b/>
                <w:sz w:val="22"/>
                <w:szCs w:val="22"/>
              </w:rPr>
              <w:lastRenderedPageBreak/>
              <w:t>LAEF 13.04.21. iebildums, uztur 18.06.2021</w:t>
            </w:r>
          </w:p>
          <w:p w14:paraId="6AF94267" w14:textId="77777777" w:rsidR="003B26E6" w:rsidRPr="0083064C" w:rsidRDefault="003B26E6" w:rsidP="009022AA">
            <w:pPr>
              <w:spacing w:after="120" w:line="240" w:lineRule="auto"/>
              <w:jc w:val="both"/>
              <w:rPr>
                <w:bCs/>
                <w:sz w:val="22"/>
                <w:szCs w:val="22"/>
              </w:rPr>
            </w:pPr>
            <w:r w:rsidRPr="0083064C">
              <w:rPr>
                <w:bCs/>
                <w:sz w:val="22"/>
                <w:szCs w:val="22"/>
              </w:rPr>
              <w:t>Noteikumu projekta IV.</w:t>
            </w:r>
            <w:r w:rsidRPr="0083064C">
              <w:rPr>
                <w:bCs/>
                <w:sz w:val="22"/>
                <w:szCs w:val="22"/>
                <w:vertAlign w:val="superscript"/>
              </w:rPr>
              <w:t>1</w:t>
            </w:r>
            <w:r w:rsidRPr="0083064C">
              <w:rPr>
                <w:bCs/>
                <w:sz w:val="22"/>
                <w:szCs w:val="22"/>
              </w:rPr>
              <w:t> nodaļa joprojām satur tik daudz tiesiski apšaubāmu risinājumu, ka visus uzskaitīt nemaz nav iespējams. Zemāk LAEF atkārtoti (vai pirmreizēji) norāda būtiskākos no tiem.</w:t>
            </w:r>
          </w:p>
          <w:p w14:paraId="777569D8" w14:textId="77777777" w:rsidR="003B26E6" w:rsidRPr="0083064C" w:rsidRDefault="003B26E6" w:rsidP="009022AA">
            <w:pPr>
              <w:pStyle w:val="ListParagraph"/>
              <w:numPr>
                <w:ilvl w:val="0"/>
                <w:numId w:val="12"/>
              </w:numPr>
              <w:spacing w:after="120" w:line="240" w:lineRule="auto"/>
              <w:ind w:left="0"/>
              <w:contextualSpacing w:val="0"/>
              <w:jc w:val="both"/>
              <w:rPr>
                <w:rFonts w:ascii="Times New Roman" w:hAnsi="Times New Roman"/>
                <w:bCs/>
              </w:rPr>
            </w:pPr>
            <w:r w:rsidRPr="0083064C">
              <w:rPr>
                <w:rFonts w:ascii="Times New Roman" w:hAnsi="Times New Roman"/>
                <w:bCs/>
              </w:rPr>
              <w:t>Noteikumu projekta 59.</w:t>
            </w:r>
            <w:r w:rsidRPr="0083064C">
              <w:rPr>
                <w:rFonts w:ascii="Times New Roman" w:hAnsi="Times New Roman"/>
                <w:bCs/>
                <w:vertAlign w:val="superscript"/>
              </w:rPr>
              <w:t>3</w:t>
            </w:r>
            <w:r w:rsidRPr="0083064C">
              <w:rPr>
                <w:rFonts w:ascii="Times New Roman" w:hAnsi="Times New Roman"/>
                <w:bCs/>
              </w:rPr>
              <w:t> punkts tagad paredz, ka IRR aprēķinu BVKB veic gan noteiktos gadījumos, gan arī “</w:t>
            </w:r>
            <w:r w:rsidRPr="0083064C">
              <w:rPr>
                <w:rFonts w:ascii="Times New Roman" w:hAnsi="Times New Roman"/>
                <w:lang w:eastAsia="lv-LV"/>
              </w:rPr>
              <w:t>konstatējot pārkompensācijas risku</w:t>
            </w:r>
            <w:r w:rsidRPr="0083064C">
              <w:rPr>
                <w:rFonts w:ascii="Times New Roman" w:hAnsi="Times New Roman"/>
                <w:bCs/>
              </w:rPr>
              <w:t>” (iepriekš – “</w:t>
            </w:r>
            <w:r w:rsidRPr="0083064C">
              <w:rPr>
                <w:rFonts w:ascii="Times New Roman" w:hAnsi="Times New Roman"/>
              </w:rPr>
              <w:t>pēc nepieciešamības</w:t>
            </w:r>
            <w:r w:rsidRPr="0083064C">
              <w:rPr>
                <w:rFonts w:ascii="Times New Roman" w:hAnsi="Times New Roman"/>
                <w:bCs/>
              </w:rPr>
              <w:t xml:space="preserve">”). Šādu regulējumu EM pamato ar </w:t>
            </w:r>
            <w:r w:rsidRPr="0083064C">
              <w:rPr>
                <w:rFonts w:ascii="Times New Roman" w:hAnsi="Times New Roman"/>
                <w:bCs/>
              </w:rPr>
              <w:lastRenderedPageBreak/>
              <w:t>nepieciešamību BVKB īstenot efektīvu AER staciju kontroli</w:t>
            </w:r>
          </w:p>
          <w:p w14:paraId="6E6A6A31" w14:textId="77777777" w:rsidR="003B26E6" w:rsidRPr="0083064C" w:rsidRDefault="003B26E6" w:rsidP="009022AA">
            <w:pPr>
              <w:pStyle w:val="ListParagraph"/>
              <w:spacing w:after="120" w:line="240" w:lineRule="auto"/>
              <w:ind w:left="0"/>
              <w:contextualSpacing w:val="0"/>
              <w:jc w:val="both"/>
              <w:rPr>
                <w:rFonts w:ascii="Times New Roman" w:hAnsi="Times New Roman"/>
                <w:bCs/>
              </w:rPr>
            </w:pPr>
            <w:r w:rsidRPr="0083064C">
              <w:rPr>
                <w:rFonts w:ascii="Times New Roman" w:hAnsi="Times New Roman"/>
                <w:bCs/>
              </w:rPr>
              <w:t xml:space="preserve">LAEF vērš uzmanību uz to, ka Noteikumu projektā nekā netiek definēti “pārkompensācijas riska” identificēšanas kritēriji, faktiski tas ir tas pats izplūdušais “pēc nepieciešamības” kritērijs, kas figurēja iepriekšējā Noteikumu projekta redakcijā: </w:t>
            </w:r>
          </w:p>
          <w:p w14:paraId="0378DB35" w14:textId="77777777" w:rsidR="003B26E6" w:rsidRPr="0083064C" w:rsidRDefault="003B26E6" w:rsidP="009022AA">
            <w:pPr>
              <w:pStyle w:val="ListParagraph"/>
              <w:numPr>
                <w:ilvl w:val="0"/>
                <w:numId w:val="13"/>
              </w:numPr>
              <w:spacing w:after="120" w:line="240" w:lineRule="auto"/>
              <w:contextualSpacing w:val="0"/>
              <w:jc w:val="both"/>
              <w:rPr>
                <w:rFonts w:ascii="Times New Roman" w:hAnsi="Times New Roman"/>
              </w:rPr>
            </w:pPr>
            <w:r w:rsidRPr="0083064C">
              <w:rPr>
                <w:rFonts w:ascii="Times New Roman" w:hAnsi="Times New Roman"/>
              </w:rPr>
              <w:t>vēršam uzmanību, ka arī šādi mainītā Noteikumu projekta redakcija neļauj runāt par jebkādu AER ražotāja saimnieciskās darbības plānošanu un stabilitāti, ko nevar uzskatīt par “mazvērtīgāku” iepretim BVKB interesēm veikt efektīvu kontroli;</w:t>
            </w:r>
          </w:p>
          <w:p w14:paraId="4E7E280A" w14:textId="77777777" w:rsidR="003B26E6" w:rsidRPr="0083064C" w:rsidRDefault="003B26E6" w:rsidP="009022AA">
            <w:pPr>
              <w:pStyle w:val="ListParagraph"/>
              <w:numPr>
                <w:ilvl w:val="0"/>
                <w:numId w:val="13"/>
              </w:numPr>
              <w:spacing w:after="120" w:line="240" w:lineRule="auto"/>
              <w:contextualSpacing w:val="0"/>
              <w:jc w:val="both"/>
              <w:rPr>
                <w:rFonts w:ascii="Times New Roman" w:hAnsi="Times New Roman"/>
              </w:rPr>
            </w:pPr>
            <w:r w:rsidRPr="0083064C">
              <w:rPr>
                <w:rFonts w:ascii="Times New Roman" w:hAnsi="Times New Roman"/>
              </w:rPr>
              <w:t xml:space="preserve">tāpēc atkārtoti aicinām </w:t>
            </w:r>
            <w:r w:rsidRPr="0083064C">
              <w:rPr>
                <w:rFonts w:ascii="Times New Roman" w:hAnsi="Times New Roman"/>
                <w:u w:val="single"/>
              </w:rPr>
              <w:t>aprobežoties ar izsmeļošu uzskaitījumu</w:t>
            </w:r>
            <w:r w:rsidRPr="0083064C">
              <w:rPr>
                <w:rFonts w:ascii="Times New Roman" w:hAnsi="Times New Roman"/>
              </w:rPr>
              <w:t xml:space="preserve"> gadījumiem, kad BVKB ir tiesīgs veikt IRR aprēķinu pēc savas iniciatīvas. Šobrīd Noteikumu projektā jau ir izsmeļoši uzskaitīti visi pamatotie IRR aprēķināšanas gadījumi.</w:t>
            </w:r>
          </w:p>
          <w:p w14:paraId="58D2F2C7" w14:textId="77777777" w:rsidR="003B26E6" w:rsidRPr="0083064C" w:rsidRDefault="003B26E6" w:rsidP="009022AA">
            <w:pPr>
              <w:spacing w:after="120" w:line="240" w:lineRule="auto"/>
              <w:jc w:val="both"/>
              <w:rPr>
                <w:bCs/>
                <w:sz w:val="22"/>
                <w:szCs w:val="22"/>
              </w:rPr>
            </w:pPr>
            <w:r w:rsidRPr="0083064C">
              <w:rPr>
                <w:sz w:val="22"/>
                <w:szCs w:val="22"/>
              </w:rPr>
              <w:t>Noteikumu projekta 59.</w:t>
            </w:r>
            <w:r w:rsidRPr="0083064C">
              <w:rPr>
                <w:bCs/>
                <w:sz w:val="22"/>
                <w:szCs w:val="22"/>
                <w:vertAlign w:val="superscript"/>
              </w:rPr>
              <w:t>5</w:t>
            </w:r>
            <w:r w:rsidRPr="0083064C">
              <w:rPr>
                <w:bCs/>
                <w:sz w:val="22"/>
                <w:szCs w:val="22"/>
              </w:rPr>
              <w:t> 1 līdz 59.</w:t>
            </w:r>
            <w:r w:rsidRPr="0083064C">
              <w:rPr>
                <w:bCs/>
                <w:sz w:val="22"/>
                <w:szCs w:val="22"/>
                <w:vertAlign w:val="superscript"/>
              </w:rPr>
              <w:t>3</w:t>
            </w:r>
            <w:r w:rsidRPr="0083064C">
              <w:rPr>
                <w:bCs/>
                <w:sz w:val="22"/>
                <w:szCs w:val="22"/>
              </w:rPr>
              <w:t> 5 punkts paredz dažādus termiņus, kādos BVKB veic IRR aprēķinus. Savukārt 59.</w:t>
            </w:r>
            <w:r w:rsidRPr="0083064C">
              <w:rPr>
                <w:bCs/>
                <w:sz w:val="22"/>
                <w:szCs w:val="22"/>
                <w:vertAlign w:val="superscript"/>
              </w:rPr>
              <w:t>5</w:t>
            </w:r>
            <w:r w:rsidRPr="0083064C">
              <w:rPr>
                <w:bCs/>
                <w:sz w:val="22"/>
                <w:szCs w:val="22"/>
              </w:rPr>
              <w:t xml:space="preserve"> 6. punkts paredz, ka AER </w:t>
            </w:r>
            <w:r w:rsidRPr="0083064C">
              <w:rPr>
                <w:bCs/>
                <w:sz w:val="22"/>
                <w:szCs w:val="22"/>
              </w:rPr>
              <w:lastRenderedPageBreak/>
              <w:t>ražotājs ir tiesīgs lūgt BVKB veikt šo noteikumu 59.</w:t>
            </w:r>
            <w:r w:rsidRPr="0083064C">
              <w:rPr>
                <w:bCs/>
                <w:sz w:val="22"/>
                <w:szCs w:val="22"/>
                <w:vertAlign w:val="superscript"/>
              </w:rPr>
              <w:t>6</w:t>
            </w:r>
            <w:r w:rsidRPr="0083064C">
              <w:rPr>
                <w:bCs/>
                <w:sz w:val="22"/>
                <w:szCs w:val="22"/>
              </w:rPr>
              <w:t> punktā minētā aprēķina pārrēķinu ne agrāk kā 3 mēnešus pēc šo noteikumu 59.</w:t>
            </w:r>
            <w:r w:rsidRPr="0083064C">
              <w:rPr>
                <w:bCs/>
                <w:sz w:val="22"/>
                <w:szCs w:val="22"/>
                <w:vertAlign w:val="superscript"/>
              </w:rPr>
              <w:t>5</w:t>
            </w:r>
            <w:r w:rsidRPr="0083064C">
              <w:rPr>
                <w:bCs/>
                <w:sz w:val="22"/>
                <w:szCs w:val="22"/>
              </w:rPr>
              <w:t> punktā minētā aprēķina veikšanas.</w:t>
            </w:r>
          </w:p>
          <w:p w14:paraId="2FB8B2C2" w14:textId="77777777" w:rsidR="003B26E6" w:rsidRPr="0083064C" w:rsidRDefault="003B26E6" w:rsidP="009022AA">
            <w:pPr>
              <w:spacing w:after="120" w:line="240" w:lineRule="auto"/>
              <w:jc w:val="both"/>
              <w:rPr>
                <w:bCs/>
                <w:sz w:val="22"/>
                <w:szCs w:val="22"/>
              </w:rPr>
            </w:pPr>
            <w:r w:rsidRPr="0083064C">
              <w:rPr>
                <w:sz w:val="22"/>
                <w:szCs w:val="22"/>
              </w:rPr>
              <w:t>Šādu atšķirību termiņos EM Noteikumu projekta izziņā pamato ar to, ka attiecībā uz komersanta iniciatīvu veikt IRR aprēķinu attiecināmā “termiņa mērķis ir novērst situācijas, kad komersants lūdz biroju veikt IRR pārrēķinu neilgu laiku pēc iepriekšējā IRR pārrēķina veikšanas vai lūdz veikt šādu aprēķinu nepārtraukti”. EM arī aizbildinās ar BVKB ierobežoto kapacitāti un darba noslodzi.</w:t>
            </w:r>
          </w:p>
          <w:p w14:paraId="5BAE769F" w14:textId="77777777" w:rsidR="003B26E6" w:rsidRPr="0083064C" w:rsidRDefault="003B26E6" w:rsidP="009022AA">
            <w:pPr>
              <w:spacing w:after="120" w:line="240" w:lineRule="auto"/>
              <w:jc w:val="both"/>
              <w:rPr>
                <w:bCs/>
                <w:sz w:val="22"/>
                <w:szCs w:val="22"/>
              </w:rPr>
            </w:pPr>
            <w:r w:rsidRPr="0083064C">
              <w:rPr>
                <w:sz w:val="22"/>
                <w:szCs w:val="22"/>
              </w:rPr>
              <w:t xml:space="preserve">Norādām, ka pie apstākļiem, kad BVKB ir faktiski </w:t>
            </w:r>
            <w:r w:rsidRPr="0083064C">
              <w:rPr>
                <w:bCs/>
                <w:sz w:val="22"/>
                <w:szCs w:val="22"/>
                <w:u w:val="single"/>
              </w:rPr>
              <w:t>neierobežotas</w:t>
            </w:r>
            <w:r w:rsidRPr="0083064C">
              <w:rPr>
                <w:bCs/>
                <w:sz w:val="22"/>
                <w:szCs w:val="22"/>
              </w:rPr>
              <w:t xml:space="preserve"> tiesības veikt IRR aprēķinu jebkurā brīdī un kad BVKB ir </w:t>
            </w:r>
            <w:r w:rsidRPr="0083064C">
              <w:rPr>
                <w:bCs/>
                <w:sz w:val="22"/>
                <w:szCs w:val="22"/>
                <w:u w:val="single"/>
              </w:rPr>
              <w:t>vienīgā</w:t>
            </w:r>
            <w:r w:rsidRPr="0083064C">
              <w:rPr>
                <w:bCs/>
                <w:sz w:val="22"/>
                <w:szCs w:val="22"/>
              </w:rPr>
              <w:t xml:space="preserve"> struktūra, kas ir tiesīga šādu aprēķinu veikt (jo atšķirībā no iepriekšējā regulējuma to vairs nevar veikt paši komersanti, piesaistot zvērinātu revidentu), zūd pamats EM norādītajiem aizbildinājumiem piemērot garākus termiņus IRR aprēķinu veikšanai pēc komersanta iniciatīvas. </w:t>
            </w:r>
            <w:r w:rsidRPr="0083064C">
              <w:rPr>
                <w:b/>
                <w:sz w:val="22"/>
                <w:szCs w:val="22"/>
              </w:rPr>
              <w:t>AER ražotāja naudas plūsmā ir svarīga katra diena, katra nedēļa un katrs mēnesis!</w:t>
            </w:r>
            <w:r w:rsidRPr="0083064C">
              <w:rPr>
                <w:bCs/>
                <w:sz w:val="22"/>
                <w:szCs w:val="22"/>
              </w:rPr>
              <w:t xml:space="preserve"> Arī </w:t>
            </w:r>
            <w:r w:rsidRPr="0083064C">
              <w:rPr>
                <w:bCs/>
                <w:sz w:val="22"/>
                <w:szCs w:val="22"/>
              </w:rPr>
              <w:lastRenderedPageBreak/>
              <w:t>atbildīgās iestādes kapacitāte nav pamatots iemesls šādas atšķirīgas attieksmes paredzēšanai, jo citos gadījumos EM atzīst, ka BVKB ir spējīgs veikt IRR aprēķinu viena mēneša laikā.</w:t>
            </w:r>
          </w:p>
          <w:p w14:paraId="4F0989CD" w14:textId="77777777" w:rsidR="003B26E6" w:rsidRPr="0083064C" w:rsidRDefault="003B26E6" w:rsidP="009022AA">
            <w:pPr>
              <w:pStyle w:val="ListParagraph"/>
              <w:numPr>
                <w:ilvl w:val="0"/>
                <w:numId w:val="14"/>
              </w:numPr>
              <w:spacing w:after="120" w:line="240" w:lineRule="auto"/>
              <w:contextualSpacing w:val="0"/>
              <w:jc w:val="both"/>
              <w:rPr>
                <w:rFonts w:ascii="Times New Roman" w:hAnsi="Times New Roman"/>
              </w:rPr>
            </w:pPr>
            <w:r w:rsidRPr="0083064C">
              <w:rPr>
                <w:rFonts w:ascii="Times New Roman" w:hAnsi="Times New Roman"/>
              </w:rPr>
              <w:t>tāpēc atkārtoti vēršam uzmanību, ka saskaņā ar Noteikumu projektā paredzēto AER ražotājs pēc savas iniciatīvas var saņemt IRR aprēķinu ne ātrāk kā pēc 6 mēnešiem, kas ir nepamatoti ilgs un atšķirīgs laiks, salīdzinot ar citiem 59.</w:t>
            </w:r>
            <w:r w:rsidRPr="0083064C">
              <w:rPr>
                <w:rFonts w:ascii="Times New Roman" w:hAnsi="Times New Roman"/>
                <w:vertAlign w:val="superscript"/>
              </w:rPr>
              <w:t>5</w:t>
            </w:r>
            <w:r w:rsidRPr="0083064C">
              <w:rPr>
                <w:rFonts w:ascii="Times New Roman" w:hAnsi="Times New Roman"/>
              </w:rPr>
              <w:t> 1 līdz 59.</w:t>
            </w:r>
            <w:r w:rsidRPr="0083064C">
              <w:rPr>
                <w:rFonts w:ascii="Times New Roman" w:hAnsi="Times New Roman"/>
                <w:vertAlign w:val="superscript"/>
              </w:rPr>
              <w:t>5</w:t>
            </w:r>
            <w:r w:rsidRPr="0083064C">
              <w:rPr>
                <w:rFonts w:ascii="Times New Roman" w:hAnsi="Times New Roman"/>
              </w:rPr>
              <w:t> 5 punktā minētajiem gadījumiem;</w:t>
            </w:r>
          </w:p>
          <w:p w14:paraId="3BF867B9" w14:textId="77777777" w:rsidR="003B26E6" w:rsidRPr="0083064C" w:rsidRDefault="003B26E6" w:rsidP="009022AA">
            <w:pPr>
              <w:pStyle w:val="ListParagraph"/>
              <w:numPr>
                <w:ilvl w:val="0"/>
                <w:numId w:val="14"/>
              </w:numPr>
              <w:spacing w:after="120" w:line="240" w:lineRule="auto"/>
              <w:contextualSpacing w:val="0"/>
              <w:jc w:val="both"/>
              <w:rPr>
                <w:rFonts w:ascii="Times New Roman" w:hAnsi="Times New Roman"/>
              </w:rPr>
            </w:pPr>
            <w:r w:rsidRPr="0083064C">
              <w:rPr>
                <w:rFonts w:ascii="Times New Roman" w:hAnsi="Times New Roman"/>
              </w:rPr>
              <w:t>tāpēc aicinām 59.</w:t>
            </w:r>
            <w:r w:rsidRPr="0083064C">
              <w:rPr>
                <w:rFonts w:ascii="Times New Roman" w:hAnsi="Times New Roman"/>
                <w:vertAlign w:val="superscript"/>
              </w:rPr>
              <w:t>5</w:t>
            </w:r>
            <w:r w:rsidRPr="0083064C">
              <w:rPr>
                <w:rFonts w:ascii="Times New Roman" w:hAnsi="Times New Roman"/>
              </w:rPr>
              <w:t> 6 punktā paredzēt, ka BVKB veic aprēķinu 1 mēneša laikā kopš AER ražotāja iesnieguma saņemšanas, bet 59.</w:t>
            </w:r>
            <w:r w:rsidRPr="0083064C">
              <w:rPr>
                <w:rFonts w:ascii="Times New Roman" w:hAnsi="Times New Roman"/>
                <w:vertAlign w:val="superscript"/>
              </w:rPr>
              <w:t>6</w:t>
            </w:r>
            <w:r w:rsidRPr="0083064C">
              <w:rPr>
                <w:rFonts w:ascii="Times New Roman" w:hAnsi="Times New Roman"/>
              </w:rPr>
              <w:t xml:space="preserve"> punktā minēto termiņu noteikt </w:t>
            </w:r>
            <w:r w:rsidRPr="0083064C">
              <w:rPr>
                <w:rFonts w:ascii="Times New Roman" w:hAnsi="Times New Roman"/>
                <w:u w:val="single"/>
              </w:rPr>
              <w:t>1 mēnesis esošo 3 mēnešu vietā</w:t>
            </w:r>
            <w:r w:rsidRPr="0083064C">
              <w:rPr>
                <w:rFonts w:ascii="Times New Roman" w:hAnsi="Times New Roman"/>
              </w:rPr>
              <w:t>.</w:t>
            </w:r>
          </w:p>
          <w:p w14:paraId="43AFED69" w14:textId="77777777" w:rsidR="003B26E6" w:rsidRPr="0083064C" w:rsidRDefault="003B26E6" w:rsidP="009022AA">
            <w:pPr>
              <w:spacing w:after="120" w:line="240" w:lineRule="auto"/>
              <w:jc w:val="both"/>
              <w:rPr>
                <w:bCs/>
                <w:sz w:val="22"/>
                <w:szCs w:val="22"/>
              </w:rPr>
            </w:pPr>
            <w:r w:rsidRPr="0083064C">
              <w:rPr>
                <w:sz w:val="22"/>
                <w:szCs w:val="22"/>
              </w:rPr>
              <w:t>Noteikumu projekta 59.</w:t>
            </w:r>
            <w:r w:rsidRPr="0083064C">
              <w:rPr>
                <w:sz w:val="22"/>
                <w:szCs w:val="22"/>
                <w:vertAlign w:val="superscript"/>
              </w:rPr>
              <w:t>7</w:t>
            </w:r>
            <w:r w:rsidRPr="0083064C">
              <w:rPr>
                <w:sz w:val="22"/>
                <w:szCs w:val="22"/>
              </w:rPr>
              <w:t xml:space="preserve"> punkts joprojām nosaka, ka BVKB ir tiesīgs pieprasīt, lai </w:t>
            </w:r>
            <w:r w:rsidRPr="0083064C">
              <w:rPr>
                <w:bCs/>
                <w:sz w:val="22"/>
                <w:szCs w:val="22"/>
              </w:rPr>
              <w:t xml:space="preserve">AER ražotājs </w:t>
            </w:r>
            <w:r w:rsidRPr="0083064C">
              <w:rPr>
                <w:sz w:val="22"/>
                <w:szCs w:val="22"/>
              </w:rPr>
              <w:t>iesniedz informāciju un dokumentus, kas nepieciešami IRR aprēķina veikšanai, un ka komersantam ir pienākums 10 darbdienu laikā iesniegt visu prasīto. Saskaņā ar 59.</w:t>
            </w:r>
            <w:r w:rsidRPr="0083064C">
              <w:rPr>
                <w:sz w:val="22"/>
                <w:szCs w:val="22"/>
                <w:vertAlign w:val="superscript"/>
              </w:rPr>
              <w:t>8</w:t>
            </w:r>
            <w:r w:rsidRPr="0083064C">
              <w:rPr>
                <w:sz w:val="22"/>
                <w:szCs w:val="22"/>
              </w:rPr>
              <w:t xml:space="preserve"> punktu, ja </w:t>
            </w:r>
            <w:r w:rsidRPr="0083064C">
              <w:rPr>
                <w:bCs/>
                <w:sz w:val="22"/>
                <w:szCs w:val="22"/>
              </w:rPr>
              <w:t xml:space="preserve">AER ražotājs </w:t>
            </w:r>
            <w:r w:rsidRPr="0083064C">
              <w:rPr>
                <w:sz w:val="22"/>
                <w:szCs w:val="22"/>
              </w:rPr>
              <w:t xml:space="preserve">neiesniedz visu prasīto informāciju vai ja tā </w:t>
            </w:r>
            <w:r w:rsidRPr="0083064C">
              <w:rPr>
                <w:sz w:val="22"/>
                <w:szCs w:val="22"/>
              </w:rPr>
              <w:lastRenderedPageBreak/>
              <w:t>BVKB ieskatā nesasniedz “</w:t>
            </w:r>
            <w:r w:rsidRPr="0083064C">
              <w:rPr>
                <w:i/>
                <w:iCs/>
                <w:sz w:val="22"/>
                <w:szCs w:val="22"/>
              </w:rPr>
              <w:t>tiesisku pierādījumu pakāpi</w:t>
            </w:r>
            <w:r w:rsidRPr="0083064C">
              <w:rPr>
                <w:sz w:val="22"/>
                <w:szCs w:val="22"/>
              </w:rPr>
              <w:t>”, atbalsta izmaksa tiek apturēta. Saskaņā ar 59.</w:t>
            </w:r>
            <w:r w:rsidRPr="0083064C">
              <w:rPr>
                <w:sz w:val="22"/>
                <w:szCs w:val="22"/>
                <w:vertAlign w:val="superscript"/>
              </w:rPr>
              <w:t>9</w:t>
            </w:r>
            <w:r w:rsidRPr="0083064C">
              <w:rPr>
                <w:sz w:val="22"/>
                <w:szCs w:val="22"/>
              </w:rPr>
              <w:t xml:space="preserve"> punktu, ja divu mēnešu laikā kopš atbalsta apturēšanas </w:t>
            </w:r>
            <w:r w:rsidRPr="0083064C">
              <w:rPr>
                <w:bCs/>
                <w:sz w:val="22"/>
                <w:szCs w:val="22"/>
              </w:rPr>
              <w:t xml:space="preserve">AER ražotājs </w:t>
            </w:r>
            <w:r w:rsidRPr="0083064C">
              <w:rPr>
                <w:sz w:val="22"/>
                <w:szCs w:val="22"/>
              </w:rPr>
              <w:t>joprojām nevar iesniegt visu prasīto informāciju ar “</w:t>
            </w:r>
            <w:r w:rsidRPr="0083064C">
              <w:rPr>
                <w:i/>
                <w:iCs/>
                <w:sz w:val="22"/>
                <w:szCs w:val="22"/>
              </w:rPr>
              <w:t>tiesisku pierādījumu pakāpi</w:t>
            </w:r>
            <w:r w:rsidRPr="0083064C">
              <w:rPr>
                <w:sz w:val="22"/>
                <w:szCs w:val="22"/>
              </w:rPr>
              <w:t>”, OI tiesības tiek atceltas.</w:t>
            </w:r>
          </w:p>
          <w:p w14:paraId="4F33C0BE" w14:textId="77777777" w:rsidR="003B26E6" w:rsidRPr="0083064C" w:rsidRDefault="003B26E6" w:rsidP="009022AA">
            <w:pPr>
              <w:spacing w:after="120" w:line="240" w:lineRule="auto"/>
              <w:jc w:val="both"/>
              <w:rPr>
                <w:bCs/>
                <w:sz w:val="22"/>
                <w:szCs w:val="22"/>
              </w:rPr>
            </w:pPr>
            <w:r w:rsidRPr="0083064C">
              <w:rPr>
                <w:sz w:val="22"/>
                <w:szCs w:val="22"/>
              </w:rPr>
              <w:t xml:space="preserve">LAEF vispirms jāvērš uzmanība uz to, ka šajos punktos Noteikumu projekts nepamatoti nediferencē situāciju gadījumos, kad IRR aprēķins komersantam tiek veikts pirmo reizi vai otro un katru nākamo reizi – </w:t>
            </w:r>
            <w:r w:rsidRPr="0083064C">
              <w:rPr>
                <w:bCs/>
                <w:sz w:val="22"/>
                <w:szCs w:val="22"/>
                <w:u w:val="single"/>
              </w:rPr>
              <w:t>kāds ir pamatojums apturēt atbalsta izmaksu, ja uz otrā un katra nākamā IRR aprēķina veikšanas brīdi attiecībā uz komersantu jau ir veikts un likumīgi ir spēkā iepriekšējais IRR aprēķins? Kāds leģitīms mērķis ar OI tiesību atcelšanu tiek sasniegts šādā gadījumā?</w:t>
            </w:r>
          </w:p>
          <w:p w14:paraId="0F760C92" w14:textId="77777777" w:rsidR="003B26E6" w:rsidRPr="0083064C" w:rsidRDefault="003B26E6" w:rsidP="009022AA">
            <w:pPr>
              <w:spacing w:after="120" w:line="240" w:lineRule="auto"/>
              <w:jc w:val="both"/>
              <w:rPr>
                <w:bCs/>
                <w:sz w:val="22"/>
                <w:szCs w:val="22"/>
                <w:u w:val="single"/>
              </w:rPr>
            </w:pPr>
            <w:r w:rsidRPr="0083064C">
              <w:rPr>
                <w:sz w:val="22"/>
                <w:szCs w:val="22"/>
              </w:rPr>
              <w:t>Turpinot, joprojām mums nav skaidrs, vai šīs normas darbojas tikai 59.</w:t>
            </w:r>
            <w:r w:rsidRPr="0083064C">
              <w:rPr>
                <w:bCs/>
                <w:sz w:val="22"/>
                <w:szCs w:val="22"/>
                <w:vertAlign w:val="superscript"/>
              </w:rPr>
              <w:t>6</w:t>
            </w:r>
            <w:r w:rsidRPr="0083064C">
              <w:rPr>
                <w:bCs/>
                <w:sz w:val="22"/>
                <w:szCs w:val="22"/>
              </w:rPr>
              <w:t xml:space="preserve"> punktā minētajā gadījumā, proti, kad veikt IRR aprēķinu BVKB lūdz AER ražotājs, vai pilnīgi visos MK noteikumos Nr. 560 paredzētajos gadījumos, kad kādu iemeslu dēļ ir veicams IRR aprēķins? </w:t>
            </w:r>
            <w:r w:rsidRPr="0083064C">
              <w:rPr>
                <w:bCs/>
                <w:sz w:val="22"/>
                <w:szCs w:val="22"/>
                <w:u w:val="single"/>
              </w:rPr>
              <w:t>Lūdzam to skaidri noformulēt!</w:t>
            </w:r>
          </w:p>
          <w:p w14:paraId="3ECD04D2" w14:textId="77777777" w:rsidR="003B26E6" w:rsidRPr="0083064C" w:rsidRDefault="003B26E6" w:rsidP="009022AA">
            <w:pPr>
              <w:spacing w:after="120" w:line="240" w:lineRule="auto"/>
              <w:jc w:val="both"/>
              <w:rPr>
                <w:bCs/>
                <w:sz w:val="22"/>
                <w:szCs w:val="22"/>
              </w:rPr>
            </w:pPr>
            <w:r w:rsidRPr="0083064C">
              <w:rPr>
                <w:sz w:val="22"/>
                <w:szCs w:val="22"/>
              </w:rPr>
              <w:lastRenderedPageBreak/>
              <w:t>Šajā saistībā LAEF norāda:</w:t>
            </w:r>
          </w:p>
          <w:p w14:paraId="5A3EC694" w14:textId="77777777" w:rsidR="003B26E6" w:rsidRPr="0083064C" w:rsidRDefault="003B26E6" w:rsidP="009022AA">
            <w:pPr>
              <w:pStyle w:val="ListParagraph"/>
              <w:numPr>
                <w:ilvl w:val="0"/>
                <w:numId w:val="15"/>
              </w:numPr>
              <w:spacing w:after="120" w:line="240" w:lineRule="auto"/>
              <w:contextualSpacing w:val="0"/>
              <w:jc w:val="both"/>
              <w:rPr>
                <w:rFonts w:ascii="Times New Roman" w:hAnsi="Times New Roman"/>
                <w:u w:val="single"/>
              </w:rPr>
            </w:pPr>
            <w:r w:rsidRPr="0083064C">
              <w:rPr>
                <w:rFonts w:ascii="Times New Roman" w:hAnsi="Times New Roman"/>
                <w:bCs/>
              </w:rPr>
              <w:t xml:space="preserve">atkārtoti –, pirmkārt, termiņš 10 darba dienas ir neadekvāti īss, jo runa ir par nekonkretizētu “informāciju un dokumentiem”, kādi vispār var nebūt komersanta rīcībā un var būt jāpieprasa no valsts iestādēm, arhīviem vai citiem uzņēmumiem. Var būt nepieciešama iesniegumu iesniegšana un atbildes sagaidīšana uz tiem likumos noteiktajā termiņā, kas parastā gadījumā ir 1 mēnesis, saņemtās informācijas apkopošana iesniegšanai utt. </w:t>
            </w:r>
            <w:r w:rsidRPr="0083064C">
              <w:rPr>
                <w:rFonts w:ascii="Times New Roman" w:hAnsi="Times New Roman"/>
              </w:rPr>
              <w:t>Tāpēc aicinām šo situāciju risināt līdzīgi kā to iesakām attiecībā uz Noteikumu projekta 45. punktu, paredzot termiņu, pats mazākais, 20 darba dienas, kuru turklāt komersants ir tiesīgs lūgt BVKB pagarināt;</w:t>
            </w:r>
          </w:p>
          <w:p w14:paraId="3554F0E3" w14:textId="77777777" w:rsidR="003B26E6" w:rsidRPr="0083064C" w:rsidRDefault="003B26E6" w:rsidP="009022AA">
            <w:pPr>
              <w:pStyle w:val="ListParagraph"/>
              <w:numPr>
                <w:ilvl w:val="0"/>
                <w:numId w:val="15"/>
              </w:numPr>
              <w:spacing w:after="120" w:line="240" w:lineRule="auto"/>
              <w:contextualSpacing w:val="0"/>
              <w:jc w:val="both"/>
              <w:rPr>
                <w:rFonts w:ascii="Times New Roman" w:hAnsi="Times New Roman"/>
                <w:bCs/>
              </w:rPr>
            </w:pPr>
            <w:r w:rsidRPr="0083064C">
              <w:rPr>
                <w:rFonts w:ascii="Times New Roman" w:hAnsi="Times New Roman"/>
                <w:bCs/>
              </w:rPr>
              <w:t xml:space="preserve">otrkārt, pateicamies par īso ieskatu ļoti plašā formulējuma “tiesisku pierādījumu pakāpe” skaidrojumā Noteikumu projekta izziņā, saskaņā ar kuru tas būšot BVKB ziņā šo jēdzienu piepildīt ar saturu, </w:t>
            </w:r>
            <w:r w:rsidRPr="0083064C">
              <w:rPr>
                <w:rFonts w:ascii="Times New Roman" w:hAnsi="Times New Roman"/>
              </w:rPr>
              <w:t xml:space="preserve">bet tādā gadījumā uzskatām, ka atsevišķā Noteikumu </w:t>
            </w:r>
            <w:r w:rsidRPr="0083064C">
              <w:rPr>
                <w:rFonts w:ascii="Times New Roman" w:hAnsi="Times New Roman"/>
              </w:rPr>
              <w:lastRenderedPageBreak/>
              <w:t xml:space="preserve">projekta punktā ir skaidri jāparedz, ka BVKB </w:t>
            </w:r>
            <w:r w:rsidRPr="0083064C">
              <w:rPr>
                <w:rFonts w:ascii="Times New Roman" w:hAnsi="Times New Roman"/>
                <w:u w:val="single"/>
              </w:rPr>
              <w:t>izstrādā un publicē</w:t>
            </w:r>
            <w:r w:rsidRPr="0083064C">
              <w:rPr>
                <w:rFonts w:ascii="Times New Roman" w:hAnsi="Times New Roman"/>
              </w:rPr>
              <w:t xml:space="preserve"> IRR aprēķināšanas metodiku, tajā citā starpā skaidri norādot, kādas prasības pret “informāciju un dokumentiem” tiek izvirzītas, lai tos atzītu par tādiem, kas sasniedz “tiesisku pierādījumu pakāpi”, lai AER ražotājiem varētu būt kaut nojausma par nepieciešamo pierādīšanas standartu</w:t>
            </w:r>
            <w:r w:rsidRPr="0083064C">
              <w:rPr>
                <w:rFonts w:ascii="Times New Roman" w:hAnsi="Times New Roman"/>
                <w:bCs/>
              </w:rPr>
              <w:t>;</w:t>
            </w:r>
          </w:p>
          <w:p w14:paraId="16A9F521" w14:textId="77777777" w:rsidR="003B26E6" w:rsidRPr="0083064C" w:rsidRDefault="003B26E6" w:rsidP="009022AA">
            <w:pPr>
              <w:pStyle w:val="ListParagraph"/>
              <w:numPr>
                <w:ilvl w:val="0"/>
                <w:numId w:val="15"/>
              </w:numPr>
              <w:spacing w:after="120" w:line="240" w:lineRule="auto"/>
              <w:contextualSpacing w:val="0"/>
              <w:jc w:val="both"/>
              <w:rPr>
                <w:rFonts w:ascii="Times New Roman" w:hAnsi="Times New Roman"/>
              </w:rPr>
            </w:pPr>
            <w:r w:rsidRPr="0083064C">
              <w:rPr>
                <w:rFonts w:ascii="Times New Roman" w:hAnsi="Times New Roman"/>
              </w:rPr>
              <w:t xml:space="preserve">treškārt, kategoriski pastāvam uz to, ka Noteikumos jābūt noteiktam termiņam, līdz kuram BVKB </w:t>
            </w:r>
            <w:r w:rsidRPr="0083064C">
              <w:rPr>
                <w:rFonts w:ascii="Times New Roman" w:hAnsi="Times New Roman"/>
                <w:u w:val="single"/>
              </w:rPr>
              <w:t>izstrādā un publicē</w:t>
            </w:r>
            <w:r w:rsidRPr="0083064C">
              <w:rPr>
                <w:rFonts w:ascii="Times New Roman" w:hAnsi="Times New Roman"/>
              </w:rPr>
              <w:t xml:space="preserve"> IRR aprēķināšanas metodiku, tajā skaitā arī prasības pret “informāciju un dokumentiem”, attiecīgi pieskaņojot Noteikumos dokumentu iesniegšanas termiņu.</w:t>
            </w:r>
          </w:p>
          <w:p w14:paraId="112DC377" w14:textId="77777777" w:rsidR="003B26E6" w:rsidRPr="0083064C" w:rsidRDefault="003B26E6" w:rsidP="009022AA">
            <w:pPr>
              <w:spacing w:after="120" w:line="240" w:lineRule="auto"/>
              <w:jc w:val="both"/>
              <w:rPr>
                <w:bCs/>
                <w:sz w:val="22"/>
                <w:szCs w:val="22"/>
              </w:rPr>
            </w:pPr>
            <w:r w:rsidRPr="0083064C">
              <w:rPr>
                <w:sz w:val="22"/>
                <w:szCs w:val="22"/>
              </w:rPr>
              <w:t>Noteikumu projekta 59.</w:t>
            </w:r>
            <w:r w:rsidRPr="0083064C">
              <w:rPr>
                <w:bCs/>
                <w:sz w:val="22"/>
                <w:szCs w:val="22"/>
                <w:vertAlign w:val="superscript"/>
              </w:rPr>
              <w:t>10</w:t>
            </w:r>
            <w:r w:rsidRPr="0083064C">
              <w:rPr>
                <w:bCs/>
                <w:sz w:val="22"/>
                <w:szCs w:val="22"/>
              </w:rPr>
              <w:t xml:space="preserve"> 2. punkts joprojām paredz, ka atšķirībā no pilnīgi visiem citiem </w:t>
            </w:r>
            <w:r w:rsidRPr="0083064C">
              <w:rPr>
                <w:sz w:val="22"/>
                <w:szCs w:val="22"/>
              </w:rPr>
              <w:t xml:space="preserve">elektrostacijas darbību raksturojošajiem rādītājiem, ko nosaka pēc faktiskajām vērtībām gan ieņēmumu, gan izdevumu daļā, elektrostacijas ekspluatācijas izmaksu vērtības </w:t>
            </w:r>
            <w:r w:rsidRPr="0083064C">
              <w:rPr>
                <w:sz w:val="22"/>
                <w:szCs w:val="22"/>
              </w:rPr>
              <w:lastRenderedPageBreak/>
              <w:t>nosaka tikai atbilstoši šo noteikumu 6. pielikumā minētajām līmeņatzīmēm, proti, kā procentuālu vērtību no elektrostacijā veiktajām investīcijām.</w:t>
            </w:r>
          </w:p>
          <w:p w14:paraId="23B062DB" w14:textId="77777777" w:rsidR="003B26E6" w:rsidRPr="0083064C" w:rsidRDefault="003B26E6" w:rsidP="009022AA">
            <w:pPr>
              <w:spacing w:after="120" w:line="240" w:lineRule="auto"/>
              <w:jc w:val="both"/>
              <w:rPr>
                <w:bCs/>
                <w:sz w:val="22"/>
                <w:szCs w:val="22"/>
              </w:rPr>
            </w:pPr>
            <w:r w:rsidRPr="0083064C">
              <w:rPr>
                <w:sz w:val="22"/>
                <w:szCs w:val="22"/>
              </w:rPr>
              <w:t xml:space="preserve">Atkārtoti norādām uz šādām ar šo apstākli saistītajām problēmām </w:t>
            </w:r>
            <w:r w:rsidRPr="0083064C">
              <w:rPr>
                <w:sz w:val="22"/>
                <w:szCs w:val="22"/>
                <w:u w:val="single"/>
              </w:rPr>
              <w:t>pamatota un reālajai dzīvei atbilstoša</w:t>
            </w:r>
            <w:r w:rsidRPr="0083064C">
              <w:rPr>
                <w:sz w:val="22"/>
                <w:szCs w:val="22"/>
              </w:rPr>
              <w:t xml:space="preserve"> IRR aprēķina veikšanas nolūkos:</w:t>
            </w:r>
          </w:p>
          <w:p w14:paraId="40CD2EFF" w14:textId="77777777" w:rsidR="003B26E6" w:rsidRPr="0083064C" w:rsidRDefault="003B26E6" w:rsidP="009022AA">
            <w:pPr>
              <w:pStyle w:val="ListParagraph"/>
              <w:numPr>
                <w:ilvl w:val="0"/>
                <w:numId w:val="16"/>
              </w:numPr>
              <w:spacing w:after="120" w:line="240" w:lineRule="auto"/>
              <w:contextualSpacing w:val="0"/>
              <w:jc w:val="both"/>
              <w:rPr>
                <w:rFonts w:ascii="Times New Roman" w:hAnsi="Times New Roman"/>
                <w:bCs/>
              </w:rPr>
            </w:pPr>
            <w:r w:rsidRPr="0083064C">
              <w:rPr>
                <w:rFonts w:ascii="Times New Roman" w:hAnsi="Times New Roman"/>
                <w:bCs/>
              </w:rPr>
              <w:t xml:space="preserve">vēlreiz vēršam uzmanību uz to, ka šādai pieejai unikāli attiecībā pret ekspluatācijas izmaksām nav nekāda loģiska un konkrēta pamatojuma ne Noteikumu projektā, ne tā anotācijā (par pamatojumu nevar uzskatīt EM apgalvojuma formā norādīto, ka līdzšinējie IRR aprēķini, kuros ir iekļautas faktiskās ekspluatācijas izdevumu vērtības, kuras apstiprinājis zvērināts revidents, esot “nekvalitatīvi” – tādu apgalvojumu EM nav pamatojusi ne ar vienu konkrētu piemēru vai pierādījumu). Tādējādi, no vienas puses, attiecībā uz faktiskajiem datiem (kas patiesi maksimāli objektīvi atspoguļo AER ražotāja elektrostacijas situāciju) tiek </w:t>
            </w:r>
            <w:r w:rsidRPr="0083064C">
              <w:rPr>
                <w:rFonts w:ascii="Times New Roman" w:hAnsi="Times New Roman"/>
                <w:bCs/>
              </w:rPr>
              <w:lastRenderedPageBreak/>
              <w:t>aicināts iesniegt 20 un pat vairāk gadus senus datus, kas, visticamāk, vairs nav un nevar būt AER ražotāja rīcībā (jo īpaši tāpēc, ka AER ražotājam nebija un nevarēja būt zināms, ka kādreiz nākotnē šādi tik seni dati no tā tiks pieprasīti, lai veiktu jau vienreiz veikta IRR aprēķina pārrēķinu, kad šādi dati no komersanta turklāt netika obligāti pieprasīti). No otras puses, attiecībā uz ekspluatācijas izmaksām AER ražotājam tiek liegts izmantot objektīvos jebkāda vecuma faktiskos datus kā tādus, pat ja tādi ir viņa rīcībā;</w:t>
            </w:r>
          </w:p>
          <w:p w14:paraId="1A90B266" w14:textId="77777777" w:rsidR="003B26E6" w:rsidRPr="0083064C" w:rsidRDefault="003B26E6" w:rsidP="009022AA">
            <w:pPr>
              <w:pStyle w:val="ListParagraph"/>
              <w:numPr>
                <w:ilvl w:val="0"/>
                <w:numId w:val="16"/>
              </w:numPr>
              <w:spacing w:after="120" w:line="240" w:lineRule="auto"/>
              <w:contextualSpacing w:val="0"/>
              <w:jc w:val="both"/>
              <w:rPr>
                <w:rFonts w:ascii="Times New Roman" w:hAnsi="Times New Roman"/>
                <w:bCs/>
              </w:rPr>
            </w:pPr>
            <w:r w:rsidRPr="0083064C">
              <w:rPr>
                <w:rFonts w:ascii="Times New Roman" w:hAnsi="Times New Roman"/>
                <w:bCs/>
              </w:rPr>
              <w:t xml:space="preserve">Noteikumu projektā joprojām nav definēts jēdziena “ekspluatācijas izmaksas” saturs, un attiecīgi joprojām var saprast, ka ar to tiek mēģināts apzīmēt pilnīgi visus elektrostacijas izdevumus, bet tomēr izņemot pavisam dažas atsevišķas izmaksu pozīcijas. Šāda pieeja ir neloģiska. Nav saprotams, vai tiešām domāts, ka šajā jēdzienā un atbilstošajā </w:t>
            </w:r>
            <w:proofErr w:type="spellStart"/>
            <w:r w:rsidRPr="0083064C">
              <w:rPr>
                <w:rFonts w:ascii="Times New Roman" w:hAnsi="Times New Roman"/>
                <w:bCs/>
              </w:rPr>
              <w:t>līmeņatzīmē</w:t>
            </w:r>
            <w:proofErr w:type="spellEnd"/>
            <w:r w:rsidRPr="0083064C">
              <w:rPr>
                <w:rFonts w:ascii="Times New Roman" w:hAnsi="Times New Roman"/>
                <w:bCs/>
              </w:rPr>
              <w:t xml:space="preserve"> jāietilpina visi </w:t>
            </w:r>
            <w:r w:rsidRPr="0083064C">
              <w:rPr>
                <w:rFonts w:ascii="Times New Roman" w:hAnsi="Times New Roman"/>
                <w:bCs/>
              </w:rPr>
              <w:lastRenderedPageBreak/>
              <w:t>elektrostacijas izdevumi, tostarp, bet ne tikai:</w:t>
            </w:r>
          </w:p>
          <w:p w14:paraId="3C18AAA7" w14:textId="77777777" w:rsidR="003B26E6" w:rsidRPr="0083064C"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83064C">
              <w:rPr>
                <w:rFonts w:ascii="Times New Roman" w:hAnsi="Times New Roman"/>
                <w:bCs/>
              </w:rPr>
              <w:t>darba alga un ar to saistītie nodokļi un sociālās iemaksas;</w:t>
            </w:r>
          </w:p>
          <w:p w14:paraId="195799F8" w14:textId="77777777" w:rsidR="003B26E6" w:rsidRPr="0083064C"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83064C">
              <w:rPr>
                <w:rFonts w:ascii="Times New Roman" w:hAnsi="Times New Roman"/>
                <w:bCs/>
              </w:rPr>
              <w:t>administratīvās izmaksas (biroja telpas, sakaru un kancelejas izdevumi, u.c.);</w:t>
            </w:r>
          </w:p>
          <w:p w14:paraId="50BA75A4" w14:textId="77777777" w:rsidR="003B26E6" w:rsidRPr="0083064C"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83064C">
              <w:rPr>
                <w:rFonts w:ascii="Times New Roman" w:hAnsi="Times New Roman"/>
                <w:bCs/>
              </w:rPr>
              <w:t>transporta izmaksas;</w:t>
            </w:r>
          </w:p>
          <w:p w14:paraId="1C3FF769" w14:textId="77777777" w:rsidR="003B26E6" w:rsidRPr="0083064C"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83064C">
              <w:rPr>
                <w:rFonts w:ascii="Times New Roman" w:hAnsi="Times New Roman"/>
                <w:bCs/>
              </w:rPr>
              <w:t>nekustamā īpašuma nodoklis un, attiecīgā gadījumā, zemes nomas izmaksas;</w:t>
            </w:r>
          </w:p>
          <w:p w14:paraId="5D034106" w14:textId="77777777" w:rsidR="003B26E6" w:rsidRPr="0083064C"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83064C">
              <w:rPr>
                <w:rFonts w:ascii="Times New Roman" w:hAnsi="Times New Roman"/>
                <w:bCs/>
              </w:rPr>
              <w:t>apdrošināšanas izmaksas;</w:t>
            </w:r>
          </w:p>
          <w:p w14:paraId="60E260C3" w14:textId="77777777" w:rsidR="003B26E6" w:rsidRPr="0083064C"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83064C">
              <w:rPr>
                <w:rFonts w:ascii="Times New Roman" w:hAnsi="Times New Roman"/>
                <w:bCs/>
              </w:rPr>
              <w:t xml:space="preserve">dažāda veida valsts nodevas, atļauju maksas, auditoru un revidentu atzinumu un deklarāciju izmaksas </w:t>
            </w:r>
            <w:proofErr w:type="spellStart"/>
            <w:r w:rsidRPr="0083064C">
              <w:rPr>
                <w:rFonts w:ascii="Times New Roman" w:hAnsi="Times New Roman"/>
                <w:bCs/>
              </w:rPr>
              <w:t>utml</w:t>
            </w:r>
            <w:proofErr w:type="spellEnd"/>
            <w:r w:rsidRPr="0083064C">
              <w:rPr>
                <w:rFonts w:ascii="Times New Roman" w:hAnsi="Times New Roman"/>
                <w:bCs/>
              </w:rPr>
              <w:t>.;</w:t>
            </w:r>
          </w:p>
          <w:p w14:paraId="67A71405" w14:textId="77777777" w:rsidR="003B26E6" w:rsidRPr="0083064C"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83064C">
              <w:rPr>
                <w:rFonts w:ascii="Times New Roman" w:hAnsi="Times New Roman"/>
                <w:bCs/>
              </w:rPr>
              <w:t>ikgadējo iekārtu apkopju un būvju uzturēšanas, kā arī tām nepieciešamo materiālu izmaksas, elektrostacijas teritorijas un piegulošās teritorijas kopšanas izmaksas;</w:t>
            </w:r>
          </w:p>
          <w:p w14:paraId="0FB7F556" w14:textId="77777777" w:rsidR="003B26E6" w:rsidRPr="0083064C"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83064C">
              <w:rPr>
                <w:rFonts w:ascii="Times New Roman" w:hAnsi="Times New Roman"/>
                <w:bCs/>
              </w:rPr>
              <w:t>izdevumi par pirkto elektrību, apkuri, telpu un teritorijas apsardzi, atkritumu izvešanu, tehnikas nomu;</w:t>
            </w:r>
          </w:p>
          <w:p w14:paraId="1F4B9ED7" w14:textId="77777777" w:rsidR="003B26E6" w:rsidRPr="0083064C"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83064C">
              <w:rPr>
                <w:rFonts w:ascii="Times New Roman" w:hAnsi="Times New Roman"/>
                <w:bCs/>
              </w:rPr>
              <w:t>inflācija; u.c.</w:t>
            </w:r>
          </w:p>
          <w:p w14:paraId="3319533B" w14:textId="77777777" w:rsidR="003B26E6" w:rsidRPr="0083064C" w:rsidRDefault="003B26E6" w:rsidP="009022AA">
            <w:pPr>
              <w:pStyle w:val="ListParagraph"/>
              <w:numPr>
                <w:ilvl w:val="0"/>
                <w:numId w:val="16"/>
              </w:numPr>
              <w:spacing w:before="120" w:after="120" w:line="240" w:lineRule="auto"/>
              <w:contextualSpacing w:val="0"/>
              <w:jc w:val="both"/>
              <w:rPr>
                <w:rFonts w:ascii="Times New Roman" w:hAnsi="Times New Roman"/>
                <w:bCs/>
              </w:rPr>
            </w:pPr>
            <w:r w:rsidRPr="0083064C">
              <w:rPr>
                <w:rFonts w:ascii="Times New Roman" w:hAnsi="Times New Roman"/>
                <w:bCs/>
              </w:rPr>
              <w:t xml:space="preserve">vēršam uzmanību arī uz to, ka šajā Noteikumu projektā nav skaidra ekspluatācijas izmaksu </w:t>
            </w:r>
            <w:r w:rsidRPr="0083064C">
              <w:rPr>
                <w:rFonts w:ascii="Times New Roman" w:hAnsi="Times New Roman"/>
                <w:bCs/>
                <w:u w:val="single"/>
              </w:rPr>
              <w:t>skaitliskās vērtības</w:t>
            </w:r>
            <w:r w:rsidRPr="0083064C">
              <w:rPr>
                <w:rFonts w:ascii="Times New Roman" w:hAnsi="Times New Roman"/>
                <w:bCs/>
              </w:rPr>
              <w:t xml:space="preserve">, kas ievietojama IRR aprēķinā, noteikšana </w:t>
            </w:r>
            <w:r w:rsidRPr="0083064C">
              <w:rPr>
                <w:rFonts w:ascii="Times New Roman" w:hAnsi="Times New Roman"/>
                <w:bCs/>
              </w:rPr>
              <w:lastRenderedPageBreak/>
              <w:t xml:space="preserve">gadījumā, ja AER ražotājam vispār nav iespējams iesniegt / ir iespējams iesniegt daļēji pamatojošo dokumentāciju </w:t>
            </w:r>
            <w:r w:rsidRPr="0083064C">
              <w:rPr>
                <w:rFonts w:ascii="Times New Roman" w:hAnsi="Times New Roman"/>
                <w:bCs/>
                <w:u w:val="single"/>
              </w:rPr>
              <w:t>par elektrostacijas sākotnējām (un arī papildu) investīcijām OI tiesību izmantošanas periodā</w:t>
            </w:r>
            <w:r w:rsidRPr="0083064C">
              <w:rPr>
                <w:rFonts w:ascii="Times New Roman" w:hAnsi="Times New Roman"/>
                <w:bCs/>
              </w:rPr>
              <w:t>? Jo arī visa pilna dokumentācija par šīm investīcijām (kopš 2007. gada ! ) pamatoti var nebūt AER ražotāja rīcībā pēc tik ilga laikposma;</w:t>
            </w:r>
          </w:p>
          <w:p w14:paraId="6D9ACFF4" w14:textId="77777777" w:rsidR="003B26E6" w:rsidRPr="0083064C" w:rsidRDefault="003B26E6" w:rsidP="009022AA">
            <w:pPr>
              <w:pStyle w:val="ListParagraph"/>
              <w:numPr>
                <w:ilvl w:val="0"/>
                <w:numId w:val="16"/>
              </w:numPr>
              <w:spacing w:after="120" w:line="240" w:lineRule="auto"/>
              <w:contextualSpacing w:val="0"/>
              <w:jc w:val="both"/>
              <w:rPr>
                <w:rFonts w:ascii="Times New Roman" w:hAnsi="Times New Roman"/>
              </w:rPr>
            </w:pPr>
            <w:r w:rsidRPr="0083064C">
              <w:rPr>
                <w:rFonts w:ascii="Times New Roman" w:hAnsi="Times New Roman"/>
              </w:rPr>
              <w:t>kā šāda ekspluatācijas izmaksu skaitliskā vērtība tādā gadījumā var tikt noteikta OI tiesību izmantošanas periodā?</w:t>
            </w:r>
          </w:p>
          <w:p w14:paraId="6728B574" w14:textId="77777777" w:rsidR="003B26E6" w:rsidRPr="0083064C" w:rsidRDefault="003B26E6" w:rsidP="009022AA">
            <w:pPr>
              <w:spacing w:after="120" w:line="240" w:lineRule="auto"/>
              <w:jc w:val="both"/>
              <w:rPr>
                <w:sz w:val="22"/>
                <w:szCs w:val="22"/>
                <w:u w:val="single"/>
              </w:rPr>
            </w:pPr>
            <w:r w:rsidRPr="0083064C">
              <w:rPr>
                <w:sz w:val="22"/>
                <w:szCs w:val="22"/>
                <w:u w:val="single"/>
              </w:rPr>
              <w:t>Ņemot vērā minēto:</w:t>
            </w:r>
          </w:p>
          <w:p w14:paraId="1FC6200C" w14:textId="77777777" w:rsidR="003B26E6" w:rsidRPr="0083064C" w:rsidRDefault="003B26E6" w:rsidP="009022AA">
            <w:pPr>
              <w:pStyle w:val="ListParagraph"/>
              <w:numPr>
                <w:ilvl w:val="0"/>
                <w:numId w:val="16"/>
              </w:numPr>
              <w:spacing w:after="120" w:line="240" w:lineRule="auto"/>
              <w:contextualSpacing w:val="0"/>
              <w:jc w:val="both"/>
              <w:rPr>
                <w:rFonts w:ascii="Times New Roman" w:hAnsi="Times New Roman"/>
              </w:rPr>
            </w:pPr>
            <w:r w:rsidRPr="0083064C">
              <w:rPr>
                <w:rFonts w:ascii="Times New Roman" w:hAnsi="Times New Roman"/>
              </w:rPr>
              <w:t xml:space="preserve">iesakām Noteikumu projektā skaidri paredzēt, ka datu par sākotnējām investīcijām, kas veiktas OI periodā, neesamības gadījumā investīciju līmeņatzīme no Noteikumu projekta pielikuma tiek izmantota </w:t>
            </w:r>
            <w:r w:rsidRPr="0083064C">
              <w:rPr>
                <w:rFonts w:ascii="Times New Roman" w:hAnsi="Times New Roman"/>
                <w:u w:val="single"/>
              </w:rPr>
              <w:t>arī attiecībā uz OI periodu</w:t>
            </w:r>
            <w:r w:rsidRPr="0083064C">
              <w:rPr>
                <w:rFonts w:ascii="Times New Roman" w:hAnsi="Times New Roman"/>
              </w:rPr>
              <w:t>;</w:t>
            </w:r>
          </w:p>
          <w:p w14:paraId="0EC83E56" w14:textId="77777777" w:rsidR="003B26E6" w:rsidRPr="0083064C" w:rsidRDefault="003B26E6" w:rsidP="009022AA">
            <w:pPr>
              <w:pStyle w:val="ListParagraph"/>
              <w:numPr>
                <w:ilvl w:val="0"/>
                <w:numId w:val="16"/>
              </w:numPr>
              <w:spacing w:after="120" w:line="240" w:lineRule="auto"/>
              <w:contextualSpacing w:val="0"/>
              <w:jc w:val="both"/>
              <w:rPr>
                <w:rFonts w:ascii="Times New Roman" w:hAnsi="Times New Roman"/>
              </w:rPr>
            </w:pPr>
            <w:r w:rsidRPr="0083064C">
              <w:rPr>
                <w:rFonts w:ascii="Times New Roman" w:hAnsi="Times New Roman"/>
              </w:rPr>
              <w:t xml:space="preserve">tāpat joprojām aicinām IRR aprēķinos ļaut iekļaut faktiskās ekspluatācijas izmaksu vērtības, ja komersants tādas var iesniegt. Ņemot vērā to, ka </w:t>
            </w:r>
            <w:r w:rsidRPr="0083064C">
              <w:rPr>
                <w:rFonts w:ascii="Times New Roman" w:hAnsi="Times New Roman"/>
              </w:rPr>
              <w:lastRenderedPageBreak/>
              <w:t>šos datus tik un tā pārbaudītu BVKB, turklāt piemērojot tiem “tiesisku pierādījumu pakāpes” standartu, nesaskatām nekādas problēmas vai “draudus”, atļaujot šādu iespēju, kas, atkal jāatgādina, ir visobjektīvākā iespējamā;</w:t>
            </w:r>
          </w:p>
          <w:p w14:paraId="330C11C8" w14:textId="77777777" w:rsidR="003B26E6" w:rsidRPr="0083064C" w:rsidRDefault="003B26E6" w:rsidP="009022AA">
            <w:pPr>
              <w:pStyle w:val="ListParagraph"/>
              <w:numPr>
                <w:ilvl w:val="0"/>
                <w:numId w:val="16"/>
              </w:numPr>
              <w:spacing w:after="120" w:line="240" w:lineRule="auto"/>
              <w:contextualSpacing w:val="0"/>
              <w:jc w:val="both"/>
              <w:rPr>
                <w:rFonts w:ascii="Times New Roman" w:hAnsi="Times New Roman"/>
              </w:rPr>
            </w:pPr>
            <w:r w:rsidRPr="0083064C">
              <w:rPr>
                <w:rFonts w:ascii="Times New Roman" w:hAnsi="Times New Roman"/>
              </w:rPr>
              <w:t>stingri aicinām arī Noteikumu projektā no ekspluatācijas izmaksām nošķirt un attiecīgi kā atsevišķu pozīciju nodalīt vismaz darbaspēka izmaksas, kā tas pamatoti savulaik tika paredzēts sākotnējā IRR aprēķināšanas regulējumā – šie dati ir objektīvi un pierādāmi ar augstāko “tiesisku pierādījumu pakāpi”, saņemot informāciju no Valsts ieņēmumu dienesta;</w:t>
            </w:r>
          </w:p>
          <w:p w14:paraId="7112E365" w14:textId="77777777" w:rsidR="003B26E6" w:rsidRPr="0083064C" w:rsidRDefault="003B26E6" w:rsidP="009022AA">
            <w:pPr>
              <w:pStyle w:val="ListParagraph"/>
              <w:numPr>
                <w:ilvl w:val="0"/>
                <w:numId w:val="16"/>
              </w:numPr>
              <w:spacing w:after="120" w:line="240" w:lineRule="auto"/>
              <w:contextualSpacing w:val="0"/>
              <w:jc w:val="both"/>
              <w:rPr>
                <w:rFonts w:ascii="Times New Roman" w:hAnsi="Times New Roman"/>
              </w:rPr>
            </w:pPr>
            <w:r w:rsidRPr="0083064C">
              <w:rPr>
                <w:rFonts w:ascii="Times New Roman" w:hAnsi="Times New Roman"/>
              </w:rPr>
              <w:t xml:space="preserve">atkārtoti atgādinām arī to, ka jebkurš patiess </w:t>
            </w:r>
            <w:proofErr w:type="spellStart"/>
            <w:r w:rsidRPr="0083064C">
              <w:rPr>
                <w:rFonts w:ascii="Times New Roman" w:hAnsi="Times New Roman"/>
              </w:rPr>
              <w:t>kapitālatdeves</w:t>
            </w:r>
            <w:proofErr w:type="spellEnd"/>
            <w:r w:rsidRPr="0083064C">
              <w:rPr>
                <w:rFonts w:ascii="Times New Roman" w:hAnsi="Times New Roman"/>
              </w:rPr>
              <w:t xml:space="preserve"> aprēķins ir tikai tāds aprēķins, kurā tiek ņemta vērā inflācija!</w:t>
            </w:r>
          </w:p>
          <w:p w14:paraId="7CAA8D4D" w14:textId="77777777" w:rsidR="003B26E6" w:rsidRPr="0083064C" w:rsidRDefault="003B26E6" w:rsidP="009022AA">
            <w:pPr>
              <w:spacing w:after="120" w:line="240" w:lineRule="auto"/>
              <w:jc w:val="both"/>
              <w:rPr>
                <w:bCs/>
                <w:sz w:val="22"/>
                <w:szCs w:val="22"/>
              </w:rPr>
            </w:pPr>
            <w:r w:rsidRPr="0083064C">
              <w:rPr>
                <w:sz w:val="22"/>
                <w:szCs w:val="22"/>
              </w:rPr>
              <w:t>Noteikumu projekta 59.</w:t>
            </w:r>
            <w:r w:rsidRPr="0083064C">
              <w:rPr>
                <w:bCs/>
                <w:sz w:val="22"/>
                <w:szCs w:val="22"/>
                <w:vertAlign w:val="superscript"/>
              </w:rPr>
              <w:t>10</w:t>
            </w:r>
            <w:r w:rsidRPr="0083064C">
              <w:rPr>
                <w:bCs/>
                <w:sz w:val="22"/>
                <w:szCs w:val="22"/>
              </w:rPr>
              <w:t xml:space="preserve"> 4 punktā tagad paredzēts, ka IRR </w:t>
            </w:r>
            <w:r w:rsidRPr="0083064C">
              <w:rPr>
                <w:sz w:val="22"/>
                <w:szCs w:val="22"/>
              </w:rPr>
              <w:t xml:space="preserve">aprēķinā iekļauj tikai tās elektrostacijā veiktās faktiskās papildu investīcijas, kas veiktas, lai nodrošinātu elektrostacijas tehnoloģiskās funkcijas </w:t>
            </w:r>
            <w:r w:rsidRPr="0083064C">
              <w:rPr>
                <w:sz w:val="22"/>
                <w:szCs w:val="22"/>
                <w:u w:val="single"/>
              </w:rPr>
              <w:t xml:space="preserve">atbilstoši </w:t>
            </w:r>
            <w:r w:rsidRPr="0083064C">
              <w:rPr>
                <w:sz w:val="22"/>
                <w:szCs w:val="22"/>
                <w:u w:val="single"/>
              </w:rPr>
              <w:lastRenderedPageBreak/>
              <w:t>vienotā tehnoloģiskā cikla principam</w:t>
            </w:r>
            <w:r w:rsidRPr="0083064C">
              <w:rPr>
                <w:sz w:val="22"/>
                <w:szCs w:val="22"/>
              </w:rPr>
              <w:t xml:space="preserve"> vai palielinātu elektrostacijas elektrisko jaudu:</w:t>
            </w:r>
          </w:p>
          <w:p w14:paraId="35FBCDAA" w14:textId="77777777" w:rsidR="003B26E6" w:rsidRPr="0083064C" w:rsidRDefault="003B26E6" w:rsidP="009022AA">
            <w:pPr>
              <w:pStyle w:val="ListParagraph"/>
              <w:numPr>
                <w:ilvl w:val="0"/>
                <w:numId w:val="16"/>
              </w:numPr>
              <w:spacing w:after="120" w:line="240" w:lineRule="auto"/>
              <w:contextualSpacing w:val="0"/>
              <w:jc w:val="both"/>
              <w:rPr>
                <w:rFonts w:ascii="Times New Roman" w:hAnsi="Times New Roman"/>
                <w:bCs/>
              </w:rPr>
            </w:pPr>
            <w:r w:rsidRPr="0083064C">
              <w:rPr>
                <w:rFonts w:ascii="Times New Roman" w:hAnsi="Times New Roman"/>
                <w:bCs/>
              </w:rPr>
              <w:t>atkārtoti lūdzam skaidrot, kas konkrēti domāts ar “tehnoloģiskās funkcijas” un tagad klāt nākušo papildinājumu “</w:t>
            </w:r>
            <w:r w:rsidRPr="0083064C">
              <w:rPr>
                <w:rFonts w:ascii="Times New Roman" w:hAnsi="Times New Roman"/>
                <w:lang w:eastAsia="lv-LV"/>
              </w:rPr>
              <w:t>atbilstoši vienotā tehnoloģiskā cikla principam</w:t>
            </w:r>
            <w:r w:rsidRPr="0083064C">
              <w:rPr>
                <w:rFonts w:ascii="Times New Roman" w:hAnsi="Times New Roman"/>
                <w:bCs/>
              </w:rPr>
              <w:t>”?</w:t>
            </w:r>
          </w:p>
          <w:p w14:paraId="180DD4FE" w14:textId="77777777" w:rsidR="003B26E6" w:rsidRPr="0083064C" w:rsidRDefault="003B26E6" w:rsidP="009022AA">
            <w:pPr>
              <w:pStyle w:val="ListParagraph"/>
              <w:numPr>
                <w:ilvl w:val="0"/>
                <w:numId w:val="16"/>
              </w:numPr>
              <w:spacing w:after="120" w:line="240" w:lineRule="auto"/>
              <w:contextualSpacing w:val="0"/>
              <w:jc w:val="both"/>
              <w:rPr>
                <w:rFonts w:ascii="Times New Roman" w:hAnsi="Times New Roman"/>
              </w:rPr>
            </w:pPr>
            <w:r w:rsidRPr="0083064C">
              <w:rPr>
                <w:rFonts w:ascii="Times New Roman" w:hAnsi="Times New Roman"/>
              </w:rPr>
              <w:t>attiecīgi, aicinām novērst iespējamos pārpratumus, ka te ir domāti tikai pirmreizēji ieguldījumi iekārtās, jo arī pirmreizēji un turpmāki ieguldījumi būvēs ir neatņemama AER elektrostaciju investīciju sastāvdaļa (kas nereti veido lielāko daļu no kopējām investīcijām)</w:t>
            </w:r>
          </w:p>
          <w:p w14:paraId="65B0CCC4" w14:textId="77777777" w:rsidR="003B26E6" w:rsidRPr="0083064C" w:rsidRDefault="003B26E6" w:rsidP="009022AA">
            <w:pPr>
              <w:pStyle w:val="ListParagraph"/>
              <w:numPr>
                <w:ilvl w:val="0"/>
                <w:numId w:val="16"/>
              </w:numPr>
              <w:spacing w:after="120" w:line="240" w:lineRule="auto"/>
              <w:contextualSpacing w:val="0"/>
              <w:jc w:val="both"/>
              <w:rPr>
                <w:rFonts w:ascii="Times New Roman" w:hAnsi="Times New Roman"/>
              </w:rPr>
            </w:pPr>
            <w:r w:rsidRPr="0083064C">
              <w:rPr>
                <w:rFonts w:ascii="Times New Roman" w:hAnsi="Times New Roman"/>
              </w:rPr>
              <w:t>aicinām izmantot formulējumu “</w:t>
            </w:r>
            <w:r w:rsidRPr="0083064C">
              <w:rPr>
                <w:rFonts w:ascii="Times New Roman" w:hAnsi="Times New Roman"/>
                <w:lang w:eastAsia="lv-LV"/>
              </w:rPr>
              <w:t xml:space="preserve">investīcijas, kas veiktas </w:t>
            </w:r>
            <w:r w:rsidRPr="0083064C">
              <w:rPr>
                <w:rFonts w:ascii="Times New Roman" w:hAnsi="Times New Roman"/>
                <w:u w:val="single"/>
                <w:lang w:eastAsia="lv-LV"/>
              </w:rPr>
              <w:t>elektrostacijas iekārtās un būvēs</w:t>
            </w:r>
            <w:r w:rsidRPr="0083064C">
              <w:rPr>
                <w:rFonts w:ascii="Times New Roman" w:hAnsi="Times New Roman"/>
                <w:lang w:eastAsia="lv-LV"/>
              </w:rPr>
              <w:t>, lai nodrošinātu elektrostacijas tehnoloģiskās funkcijas vai palielinātu elektrostacijas elektrisko jaudu</w:t>
            </w:r>
            <w:r w:rsidRPr="0083064C">
              <w:rPr>
                <w:rFonts w:ascii="Times New Roman" w:hAnsi="Times New Roman"/>
              </w:rPr>
              <w:t>”.</w:t>
            </w:r>
          </w:p>
          <w:p w14:paraId="4AAC79C2" w14:textId="77777777" w:rsidR="003B26E6" w:rsidRPr="0083064C" w:rsidRDefault="003B26E6" w:rsidP="009022AA">
            <w:pPr>
              <w:spacing w:after="120" w:line="240" w:lineRule="auto"/>
              <w:jc w:val="both"/>
              <w:rPr>
                <w:bCs/>
                <w:sz w:val="22"/>
                <w:szCs w:val="22"/>
              </w:rPr>
            </w:pPr>
            <w:r w:rsidRPr="0083064C">
              <w:rPr>
                <w:sz w:val="22"/>
                <w:szCs w:val="22"/>
              </w:rPr>
              <w:t xml:space="preserve">Noteikumu projekts neparedz nekādus nosacījumus IRR aprēķinu veikšanai attiecībā uz </w:t>
            </w:r>
            <w:r w:rsidRPr="0083064C">
              <w:rPr>
                <w:bCs/>
                <w:sz w:val="22"/>
                <w:szCs w:val="22"/>
                <w:u w:val="single"/>
              </w:rPr>
              <w:t>nākotnes periodiem</w:t>
            </w:r>
            <w:r w:rsidRPr="0083064C">
              <w:rPr>
                <w:bCs/>
                <w:sz w:val="22"/>
                <w:szCs w:val="22"/>
              </w:rPr>
              <w:t xml:space="preserve">. Šādi nosacījumi ir ietverti pašlaik spēkā esošajā IRR aprēķināšanas </w:t>
            </w:r>
            <w:r w:rsidRPr="0083064C">
              <w:rPr>
                <w:bCs/>
                <w:sz w:val="22"/>
                <w:szCs w:val="22"/>
              </w:rPr>
              <w:lastRenderedPageBreak/>
              <w:t>regulējumā un būtu paredzami arī Noteikumu projektā.</w:t>
            </w:r>
          </w:p>
          <w:p w14:paraId="55C7D94C" w14:textId="77777777" w:rsidR="003B26E6" w:rsidRPr="0083064C" w:rsidRDefault="003B26E6" w:rsidP="009022AA">
            <w:pPr>
              <w:spacing w:after="120" w:line="240" w:lineRule="auto"/>
              <w:jc w:val="both"/>
              <w:rPr>
                <w:bCs/>
                <w:sz w:val="22"/>
                <w:szCs w:val="22"/>
              </w:rPr>
            </w:pPr>
            <w:r w:rsidRPr="0083064C">
              <w:rPr>
                <w:sz w:val="22"/>
                <w:szCs w:val="22"/>
              </w:rPr>
              <w:t>Tāpēc aicinām Noteikumu projektā ietvert nosacījumus IRR aprēķinu veikšanai attiecībā uz nākotnes periodiem.</w:t>
            </w:r>
            <w:r w:rsidRPr="0083064C">
              <w:rPr>
                <w:bCs/>
                <w:sz w:val="22"/>
                <w:szCs w:val="22"/>
              </w:rPr>
              <w:t xml:space="preserve"> Šajā ziņā aicinām vadīties pēc līdzšinējiem noteikumiem Ministru kabineta 2010. gada 16. marta noteikumu Nr. 262 “</w:t>
            </w:r>
            <w:r w:rsidRPr="0083064C">
              <w:rPr>
                <w:sz w:val="22"/>
                <w:szCs w:val="22"/>
              </w:rPr>
              <w:t>Noteikumi par elektroenerģijas ražošanu, izmantojot atjaunojamos energoresursus, un cenu noteikšanas kārtību</w:t>
            </w:r>
            <w:r w:rsidRPr="0083064C">
              <w:rPr>
                <w:bCs/>
                <w:sz w:val="22"/>
                <w:szCs w:val="22"/>
              </w:rPr>
              <w:t>” 63.</w:t>
            </w:r>
            <w:r w:rsidRPr="0083064C">
              <w:rPr>
                <w:bCs/>
                <w:sz w:val="22"/>
                <w:szCs w:val="22"/>
                <w:vertAlign w:val="superscript"/>
              </w:rPr>
              <w:t>18</w:t>
            </w:r>
            <w:r w:rsidRPr="0083064C">
              <w:rPr>
                <w:bCs/>
                <w:sz w:val="22"/>
                <w:szCs w:val="22"/>
              </w:rPr>
              <w:t> 4. punktā:</w:t>
            </w:r>
          </w:p>
          <w:p w14:paraId="6EE81FEF" w14:textId="77777777" w:rsidR="003B26E6" w:rsidRPr="0083064C" w:rsidRDefault="003B26E6" w:rsidP="009022AA">
            <w:pPr>
              <w:spacing w:after="120" w:line="240" w:lineRule="auto"/>
              <w:jc w:val="both"/>
              <w:rPr>
                <w:bCs/>
                <w:sz w:val="22"/>
                <w:szCs w:val="22"/>
              </w:rPr>
            </w:pPr>
            <w:r w:rsidRPr="0083064C">
              <w:rPr>
                <w:sz w:val="22"/>
                <w:szCs w:val="22"/>
              </w:rPr>
              <w:t>“63.</w:t>
            </w:r>
            <w:r w:rsidRPr="0083064C">
              <w:rPr>
                <w:sz w:val="22"/>
                <w:szCs w:val="22"/>
                <w:vertAlign w:val="superscript"/>
              </w:rPr>
              <w:t>18 </w:t>
            </w:r>
            <w:r w:rsidRPr="0083064C">
              <w:rPr>
                <w:sz w:val="22"/>
                <w:szCs w:val="22"/>
              </w:rPr>
              <w:t>4. veicot aprēķinu nākotnes periodiem, komersantam jāievēro šādi nosacījumi:</w:t>
            </w:r>
          </w:p>
          <w:p w14:paraId="5A1E002B" w14:textId="77777777" w:rsidR="003B26E6" w:rsidRPr="0083064C" w:rsidRDefault="003B26E6" w:rsidP="009022AA">
            <w:pPr>
              <w:pStyle w:val="tv213"/>
              <w:numPr>
                <w:ilvl w:val="0"/>
                <w:numId w:val="33"/>
              </w:numPr>
              <w:spacing w:before="120" w:beforeAutospacing="0" w:after="0" w:afterAutospacing="0" w:line="240" w:lineRule="auto"/>
              <w:ind w:left="357" w:hanging="357"/>
              <w:rPr>
                <w:sz w:val="22"/>
                <w:szCs w:val="22"/>
              </w:rPr>
            </w:pPr>
            <w:r w:rsidRPr="0083064C">
              <w:rPr>
                <w:sz w:val="22"/>
                <w:szCs w:val="22"/>
              </w:rPr>
              <w:t>63.</w:t>
            </w:r>
            <w:r w:rsidRPr="0083064C">
              <w:rPr>
                <w:sz w:val="22"/>
                <w:szCs w:val="22"/>
                <w:vertAlign w:val="superscript"/>
              </w:rPr>
              <w:t>18 </w:t>
            </w:r>
            <w:r w:rsidRPr="0083064C">
              <w:rPr>
                <w:sz w:val="22"/>
                <w:szCs w:val="22"/>
              </w:rPr>
              <w:t xml:space="preserve">4.1. elektroenerģijas cena nākotnes periodiem jāpamato ar NASDAQ OMX biržas elektroenerģijas finanšu kontraktu cenu kotāciju Latvijas vai Somijas cenu apgabalam. Izmantojot Somijas cenu apgabala elektroenerģijas finanšu kontraktu cenu kotāciju, elektroenerģijas cenu nākotnes periodiem Latvijas cenu apgabalam nosaka, pieskaitot Somijas un Latvijas cenu starpību (EUR/MWh) attiecīgajam </w:t>
            </w:r>
            <w:r w:rsidRPr="0083064C">
              <w:rPr>
                <w:sz w:val="22"/>
                <w:szCs w:val="22"/>
              </w:rPr>
              <w:lastRenderedPageBreak/>
              <w:t>gadam. Aprēķinos jāizmanto vidējās cenu kotācijas pēdējā mēneša laikā pirms aprēķinu iesniegšanas birojā;</w:t>
            </w:r>
          </w:p>
          <w:p w14:paraId="4BF964A3" w14:textId="77777777" w:rsidR="003B26E6" w:rsidRPr="0083064C" w:rsidRDefault="003B26E6" w:rsidP="009022AA">
            <w:pPr>
              <w:pStyle w:val="tv213"/>
              <w:numPr>
                <w:ilvl w:val="0"/>
                <w:numId w:val="33"/>
              </w:numPr>
              <w:spacing w:line="240" w:lineRule="auto"/>
              <w:ind w:left="357" w:hanging="357"/>
              <w:rPr>
                <w:sz w:val="22"/>
                <w:szCs w:val="22"/>
              </w:rPr>
            </w:pPr>
            <w:r w:rsidRPr="0083064C">
              <w:rPr>
                <w:sz w:val="22"/>
                <w:szCs w:val="22"/>
              </w:rPr>
              <w:t>63.</w:t>
            </w:r>
            <w:r w:rsidRPr="0083064C">
              <w:rPr>
                <w:sz w:val="22"/>
                <w:szCs w:val="22"/>
                <w:vertAlign w:val="superscript"/>
              </w:rPr>
              <w:t>18 </w:t>
            </w:r>
            <w:r w:rsidRPr="0083064C">
              <w:rPr>
                <w:sz w:val="22"/>
                <w:szCs w:val="22"/>
              </w:rPr>
              <w:t>4.2. kurināmā cenu, personāla izmaksas, ekspluatācijas izmaksas, pārējās darbības izmaksas nākotnes periodiem jāpieņem atbilstoši iepriekšējo triju pilnu kalendāra gadu faktiskajām izmaksām, attiecinot inflācijas prognozes vērtības saskaņā ar šo noteikumu 10. pielikuma 1. tabulu;</w:t>
            </w:r>
          </w:p>
          <w:p w14:paraId="39969416" w14:textId="77777777" w:rsidR="003B26E6" w:rsidRPr="0083064C" w:rsidRDefault="003B26E6" w:rsidP="009022AA">
            <w:pPr>
              <w:pStyle w:val="tv213"/>
              <w:numPr>
                <w:ilvl w:val="0"/>
                <w:numId w:val="33"/>
              </w:numPr>
              <w:spacing w:line="240" w:lineRule="auto"/>
              <w:ind w:left="357" w:hanging="357"/>
              <w:rPr>
                <w:sz w:val="22"/>
                <w:szCs w:val="22"/>
              </w:rPr>
            </w:pPr>
            <w:r w:rsidRPr="0083064C">
              <w:rPr>
                <w:sz w:val="22"/>
                <w:szCs w:val="22"/>
              </w:rPr>
              <w:t>63.</w:t>
            </w:r>
            <w:r w:rsidRPr="0083064C">
              <w:rPr>
                <w:sz w:val="22"/>
                <w:szCs w:val="22"/>
                <w:vertAlign w:val="superscript"/>
              </w:rPr>
              <w:t>18 </w:t>
            </w:r>
            <w:r w:rsidRPr="0083064C">
              <w:rPr>
                <w:sz w:val="22"/>
                <w:szCs w:val="22"/>
              </w:rPr>
              <w:t>4.3. darba stundu skaits nākotnes periodiem jāpieņem atbilstoši iepriekšējo triju pilnu kalendāra gadu faktisko darba stundu skaita vidējai vērtībai;</w:t>
            </w:r>
          </w:p>
          <w:p w14:paraId="60BBE5C9" w14:textId="77777777" w:rsidR="003B26E6" w:rsidRPr="0083064C" w:rsidRDefault="003B26E6" w:rsidP="009022AA">
            <w:pPr>
              <w:spacing w:line="240" w:lineRule="auto"/>
              <w:rPr>
                <w:sz w:val="22"/>
                <w:szCs w:val="22"/>
              </w:rPr>
            </w:pPr>
            <w:r w:rsidRPr="0083064C">
              <w:rPr>
                <w:sz w:val="22"/>
                <w:szCs w:val="22"/>
              </w:rPr>
              <w:t>63.</w:t>
            </w:r>
            <w:r w:rsidRPr="0083064C">
              <w:rPr>
                <w:sz w:val="22"/>
                <w:szCs w:val="22"/>
                <w:vertAlign w:val="superscript"/>
              </w:rPr>
              <w:t>18 </w:t>
            </w:r>
            <w:r w:rsidRPr="0083064C">
              <w:rPr>
                <w:sz w:val="22"/>
                <w:szCs w:val="22"/>
              </w:rPr>
              <w:t>5. ja elektrostacijā saražotā siltumenerģija netiek pārdota, tās vērtību aprēķina saskaņā ar šo noteikumu 10. pielikuma 8. punktā minēto formulu.”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36B2909" w14:textId="77777777" w:rsidR="003B26E6" w:rsidRPr="0083064C" w:rsidRDefault="003B26E6" w:rsidP="009022AA">
            <w:pPr>
              <w:pStyle w:val="naisc"/>
              <w:spacing w:line="240" w:lineRule="auto"/>
              <w:rPr>
                <w:b/>
                <w:sz w:val="22"/>
                <w:szCs w:val="22"/>
              </w:rPr>
            </w:pPr>
            <w:r w:rsidRPr="0083064C">
              <w:rPr>
                <w:b/>
                <w:sz w:val="22"/>
                <w:szCs w:val="22"/>
              </w:rPr>
              <w:lastRenderedPageBreak/>
              <w:t>Daļēji ņemts vērā</w:t>
            </w:r>
          </w:p>
          <w:p w14:paraId="61121004" w14:textId="77777777" w:rsidR="003B26E6" w:rsidRPr="0083064C" w:rsidRDefault="003B26E6" w:rsidP="009022AA">
            <w:pPr>
              <w:spacing w:line="240" w:lineRule="auto"/>
              <w:jc w:val="both"/>
              <w:rPr>
                <w:bCs/>
                <w:sz w:val="22"/>
                <w:szCs w:val="22"/>
              </w:rPr>
            </w:pPr>
          </w:p>
          <w:p w14:paraId="0CFD49D0" w14:textId="77777777" w:rsidR="003B26E6" w:rsidRPr="0083064C" w:rsidRDefault="003B26E6" w:rsidP="009022AA">
            <w:pPr>
              <w:spacing w:line="240" w:lineRule="auto"/>
              <w:jc w:val="both"/>
              <w:rPr>
                <w:bCs/>
                <w:sz w:val="22"/>
                <w:szCs w:val="22"/>
              </w:rPr>
            </w:pPr>
          </w:p>
          <w:p w14:paraId="6C057AAA" w14:textId="77777777" w:rsidR="003B26E6" w:rsidRPr="0083064C" w:rsidRDefault="003B26E6" w:rsidP="009022AA">
            <w:pPr>
              <w:spacing w:line="240" w:lineRule="auto"/>
              <w:jc w:val="both"/>
              <w:rPr>
                <w:bCs/>
                <w:sz w:val="22"/>
                <w:szCs w:val="22"/>
              </w:rPr>
            </w:pPr>
          </w:p>
          <w:p w14:paraId="293FBE40" w14:textId="77777777" w:rsidR="003B26E6" w:rsidRPr="0083064C" w:rsidRDefault="003B26E6" w:rsidP="009022AA">
            <w:pPr>
              <w:spacing w:line="240" w:lineRule="auto"/>
              <w:jc w:val="both"/>
              <w:rPr>
                <w:bCs/>
                <w:sz w:val="22"/>
                <w:szCs w:val="22"/>
              </w:rPr>
            </w:pPr>
          </w:p>
          <w:p w14:paraId="0D7265B6" w14:textId="77777777" w:rsidR="003B26E6" w:rsidRPr="0083064C" w:rsidRDefault="003B26E6" w:rsidP="009022AA">
            <w:pPr>
              <w:spacing w:line="240" w:lineRule="auto"/>
              <w:jc w:val="both"/>
              <w:rPr>
                <w:bCs/>
                <w:sz w:val="22"/>
                <w:szCs w:val="22"/>
              </w:rPr>
            </w:pPr>
          </w:p>
          <w:p w14:paraId="78B49D07" w14:textId="77777777" w:rsidR="003B26E6" w:rsidRPr="0083064C" w:rsidRDefault="003B26E6" w:rsidP="009022AA">
            <w:pPr>
              <w:pStyle w:val="naisc"/>
              <w:spacing w:line="240" w:lineRule="auto"/>
              <w:jc w:val="both"/>
              <w:rPr>
                <w:bCs/>
                <w:sz w:val="22"/>
                <w:szCs w:val="22"/>
              </w:rPr>
            </w:pPr>
            <w:r w:rsidRPr="0083064C">
              <w:rPr>
                <w:bCs/>
                <w:sz w:val="22"/>
                <w:szCs w:val="22"/>
              </w:rPr>
              <w:t xml:space="preserve">Šīs normas mērķis ir nodrošināt iespēju uzraudzības iestādei savlaicīgi konstatēt elektrostacijas pārkompensāciju, nepieciešamības gadījumā piemērojot pārkompensācijas novēršanas koeficientu, lai samazināt risku, ka komersantam atbalsta perioda beigās ir jāveic pārmaksātā </w:t>
            </w:r>
            <w:r w:rsidRPr="0083064C">
              <w:rPr>
                <w:bCs/>
                <w:sz w:val="22"/>
                <w:szCs w:val="22"/>
              </w:rPr>
              <w:lastRenderedPageBreak/>
              <w:t xml:space="preserve">atbalsta atmaksa. Projekta anotācija papildināta ar pārkompensācijas riska gadījuma skaidrojumu. </w:t>
            </w:r>
          </w:p>
          <w:p w14:paraId="43F9124C" w14:textId="77777777" w:rsidR="003B26E6" w:rsidRPr="0083064C" w:rsidRDefault="003B26E6" w:rsidP="009022AA">
            <w:pPr>
              <w:spacing w:line="240" w:lineRule="auto"/>
              <w:jc w:val="both"/>
              <w:rPr>
                <w:bCs/>
                <w:sz w:val="22"/>
                <w:szCs w:val="22"/>
              </w:rPr>
            </w:pPr>
          </w:p>
          <w:p w14:paraId="453FD815" w14:textId="77777777" w:rsidR="003B26E6" w:rsidRPr="0083064C" w:rsidRDefault="003B26E6" w:rsidP="009022AA">
            <w:pPr>
              <w:pStyle w:val="naisc"/>
              <w:spacing w:line="240" w:lineRule="auto"/>
              <w:rPr>
                <w:b/>
                <w:sz w:val="22"/>
                <w:szCs w:val="22"/>
              </w:rPr>
            </w:pPr>
          </w:p>
          <w:p w14:paraId="3D517BBD" w14:textId="77777777" w:rsidR="003B26E6" w:rsidRPr="0083064C" w:rsidRDefault="003B26E6" w:rsidP="009022AA">
            <w:pPr>
              <w:pStyle w:val="naisc"/>
              <w:spacing w:line="240" w:lineRule="auto"/>
              <w:rPr>
                <w:b/>
                <w:sz w:val="22"/>
                <w:szCs w:val="22"/>
              </w:rPr>
            </w:pPr>
          </w:p>
          <w:p w14:paraId="7A04E0E4" w14:textId="77777777" w:rsidR="003B26E6" w:rsidRPr="0083064C" w:rsidRDefault="003B26E6" w:rsidP="009022AA">
            <w:pPr>
              <w:pStyle w:val="naisc"/>
              <w:spacing w:line="240" w:lineRule="auto"/>
              <w:rPr>
                <w:b/>
                <w:sz w:val="22"/>
                <w:szCs w:val="22"/>
              </w:rPr>
            </w:pPr>
          </w:p>
          <w:p w14:paraId="283485DD" w14:textId="77777777" w:rsidR="003B26E6" w:rsidRPr="0083064C" w:rsidRDefault="003B26E6" w:rsidP="009022AA">
            <w:pPr>
              <w:pStyle w:val="naisc"/>
              <w:spacing w:line="240" w:lineRule="auto"/>
              <w:rPr>
                <w:b/>
                <w:sz w:val="22"/>
                <w:szCs w:val="22"/>
              </w:rPr>
            </w:pPr>
          </w:p>
          <w:p w14:paraId="02002CA8" w14:textId="77777777" w:rsidR="003B26E6" w:rsidRPr="0083064C" w:rsidRDefault="003B26E6" w:rsidP="009022AA">
            <w:pPr>
              <w:pStyle w:val="naisc"/>
              <w:spacing w:line="240" w:lineRule="auto"/>
              <w:rPr>
                <w:b/>
                <w:sz w:val="22"/>
                <w:szCs w:val="22"/>
              </w:rPr>
            </w:pPr>
          </w:p>
          <w:p w14:paraId="5BBDD370" w14:textId="77777777" w:rsidR="003B26E6" w:rsidRPr="0083064C" w:rsidRDefault="003B26E6" w:rsidP="009022AA">
            <w:pPr>
              <w:pStyle w:val="naisc"/>
              <w:spacing w:line="240" w:lineRule="auto"/>
              <w:rPr>
                <w:b/>
                <w:sz w:val="22"/>
                <w:szCs w:val="22"/>
              </w:rPr>
            </w:pPr>
          </w:p>
          <w:p w14:paraId="1C65688D" w14:textId="77777777" w:rsidR="003B26E6" w:rsidRPr="0083064C" w:rsidRDefault="003B26E6" w:rsidP="009022AA">
            <w:pPr>
              <w:pStyle w:val="naisc"/>
              <w:spacing w:line="240" w:lineRule="auto"/>
              <w:rPr>
                <w:b/>
                <w:sz w:val="22"/>
                <w:szCs w:val="22"/>
              </w:rPr>
            </w:pPr>
          </w:p>
          <w:p w14:paraId="7968B32C" w14:textId="77777777" w:rsidR="003B26E6" w:rsidRPr="0083064C" w:rsidRDefault="003B26E6" w:rsidP="009022AA">
            <w:pPr>
              <w:pStyle w:val="naisc"/>
              <w:spacing w:line="240" w:lineRule="auto"/>
              <w:rPr>
                <w:b/>
                <w:sz w:val="22"/>
                <w:szCs w:val="22"/>
              </w:rPr>
            </w:pPr>
          </w:p>
          <w:p w14:paraId="40AEA9E7" w14:textId="77777777" w:rsidR="003B26E6" w:rsidRPr="0083064C" w:rsidRDefault="003B26E6" w:rsidP="009022AA">
            <w:pPr>
              <w:pStyle w:val="naisc"/>
              <w:spacing w:line="240" w:lineRule="auto"/>
              <w:rPr>
                <w:b/>
                <w:sz w:val="22"/>
                <w:szCs w:val="22"/>
              </w:rPr>
            </w:pPr>
          </w:p>
          <w:p w14:paraId="07B8D3C5" w14:textId="77777777" w:rsidR="003B26E6" w:rsidRPr="0083064C" w:rsidRDefault="003B26E6" w:rsidP="009022AA">
            <w:pPr>
              <w:pStyle w:val="naisc"/>
              <w:spacing w:line="240" w:lineRule="auto"/>
              <w:rPr>
                <w:b/>
                <w:sz w:val="22"/>
                <w:szCs w:val="22"/>
              </w:rPr>
            </w:pPr>
          </w:p>
          <w:p w14:paraId="58A0DFAB" w14:textId="77777777" w:rsidR="003B26E6" w:rsidRPr="0083064C" w:rsidRDefault="003B26E6" w:rsidP="009022AA">
            <w:pPr>
              <w:pStyle w:val="naisc"/>
              <w:spacing w:line="240" w:lineRule="auto"/>
              <w:rPr>
                <w:b/>
                <w:sz w:val="22"/>
                <w:szCs w:val="22"/>
              </w:rPr>
            </w:pPr>
          </w:p>
          <w:p w14:paraId="2EB17851" w14:textId="77777777" w:rsidR="003B26E6" w:rsidRPr="0083064C" w:rsidRDefault="003B26E6" w:rsidP="009022AA">
            <w:pPr>
              <w:pStyle w:val="naisc"/>
              <w:spacing w:line="240" w:lineRule="auto"/>
              <w:rPr>
                <w:b/>
                <w:sz w:val="22"/>
                <w:szCs w:val="22"/>
              </w:rPr>
            </w:pPr>
          </w:p>
          <w:p w14:paraId="6961830E" w14:textId="77777777" w:rsidR="003B26E6" w:rsidRPr="0083064C" w:rsidRDefault="003B26E6" w:rsidP="009022AA">
            <w:pPr>
              <w:pStyle w:val="naisc"/>
              <w:spacing w:line="240" w:lineRule="auto"/>
              <w:rPr>
                <w:b/>
                <w:sz w:val="22"/>
                <w:szCs w:val="22"/>
              </w:rPr>
            </w:pPr>
          </w:p>
          <w:p w14:paraId="5CEDA2CD" w14:textId="77777777" w:rsidR="003B26E6" w:rsidRPr="0083064C" w:rsidRDefault="003B26E6" w:rsidP="009022AA">
            <w:pPr>
              <w:pStyle w:val="naisc"/>
              <w:spacing w:line="240" w:lineRule="auto"/>
              <w:rPr>
                <w:b/>
                <w:sz w:val="22"/>
                <w:szCs w:val="22"/>
              </w:rPr>
            </w:pPr>
          </w:p>
          <w:p w14:paraId="238B6FD6" w14:textId="77777777" w:rsidR="003B26E6" w:rsidRPr="0083064C" w:rsidRDefault="003B26E6" w:rsidP="009022AA">
            <w:pPr>
              <w:pStyle w:val="naisc"/>
              <w:spacing w:line="240" w:lineRule="auto"/>
              <w:rPr>
                <w:b/>
                <w:sz w:val="22"/>
                <w:szCs w:val="22"/>
              </w:rPr>
            </w:pPr>
          </w:p>
          <w:p w14:paraId="374E24A8" w14:textId="77777777" w:rsidR="003B26E6" w:rsidRPr="0083064C" w:rsidRDefault="003B26E6" w:rsidP="009022AA">
            <w:pPr>
              <w:pStyle w:val="naisc"/>
              <w:spacing w:line="240" w:lineRule="auto"/>
              <w:rPr>
                <w:b/>
                <w:sz w:val="22"/>
                <w:szCs w:val="22"/>
              </w:rPr>
            </w:pPr>
          </w:p>
          <w:p w14:paraId="4BE1188C" w14:textId="77777777" w:rsidR="003B26E6" w:rsidRPr="0083064C" w:rsidRDefault="003B26E6" w:rsidP="009022AA">
            <w:pPr>
              <w:pStyle w:val="naisc"/>
              <w:spacing w:line="240" w:lineRule="auto"/>
              <w:rPr>
                <w:b/>
                <w:sz w:val="22"/>
                <w:szCs w:val="22"/>
              </w:rPr>
            </w:pPr>
          </w:p>
          <w:p w14:paraId="157792B2" w14:textId="77777777" w:rsidR="003B26E6" w:rsidRPr="0083064C" w:rsidRDefault="003B26E6" w:rsidP="009022AA">
            <w:pPr>
              <w:pStyle w:val="naisc"/>
              <w:spacing w:line="240" w:lineRule="auto"/>
              <w:rPr>
                <w:b/>
                <w:sz w:val="22"/>
                <w:szCs w:val="22"/>
              </w:rPr>
            </w:pPr>
          </w:p>
          <w:p w14:paraId="2743765B" w14:textId="77777777" w:rsidR="003B26E6" w:rsidRPr="0083064C" w:rsidRDefault="003B26E6" w:rsidP="009022AA">
            <w:pPr>
              <w:pStyle w:val="naisc"/>
              <w:spacing w:line="240" w:lineRule="auto"/>
              <w:rPr>
                <w:b/>
                <w:sz w:val="22"/>
                <w:szCs w:val="22"/>
              </w:rPr>
            </w:pPr>
          </w:p>
          <w:p w14:paraId="622043AB" w14:textId="77777777" w:rsidR="003B26E6" w:rsidRPr="0083064C" w:rsidRDefault="003B26E6" w:rsidP="009022AA">
            <w:pPr>
              <w:pStyle w:val="naisc"/>
              <w:spacing w:line="240" w:lineRule="auto"/>
              <w:jc w:val="both"/>
              <w:rPr>
                <w:bCs/>
                <w:sz w:val="22"/>
                <w:szCs w:val="22"/>
              </w:rPr>
            </w:pPr>
            <w:r w:rsidRPr="0083064C">
              <w:rPr>
                <w:bCs/>
                <w:sz w:val="22"/>
                <w:szCs w:val="22"/>
              </w:rPr>
              <w:t>Grozījumu projekta 59.</w:t>
            </w:r>
            <w:r w:rsidRPr="0083064C">
              <w:rPr>
                <w:bCs/>
                <w:sz w:val="22"/>
                <w:szCs w:val="22"/>
                <w:vertAlign w:val="superscript"/>
              </w:rPr>
              <w:t>5</w:t>
            </w:r>
            <w:r w:rsidRPr="0083064C">
              <w:rPr>
                <w:bCs/>
                <w:sz w:val="22"/>
                <w:szCs w:val="22"/>
              </w:rPr>
              <w:t xml:space="preserve"> 4. un 59.</w:t>
            </w:r>
            <w:r w:rsidRPr="0083064C">
              <w:rPr>
                <w:bCs/>
                <w:sz w:val="22"/>
                <w:szCs w:val="22"/>
                <w:vertAlign w:val="superscript"/>
              </w:rPr>
              <w:t>5</w:t>
            </w:r>
            <w:r w:rsidRPr="0083064C">
              <w:rPr>
                <w:bCs/>
                <w:sz w:val="22"/>
                <w:szCs w:val="22"/>
              </w:rPr>
              <w:t xml:space="preserve"> 5. apakšpunktā paredzētais viena mēneša termiņš </w:t>
            </w:r>
            <w:r w:rsidRPr="0083064C">
              <w:rPr>
                <w:sz w:val="22"/>
                <w:szCs w:val="22"/>
              </w:rPr>
              <w:t xml:space="preserve">kopējo kapitālieguldījumu iekšējās peļņas normas pārrēķina veikšanai ir noteikts vienīgi gadījumos, kas </w:t>
            </w:r>
            <w:r w:rsidRPr="0083064C">
              <w:rPr>
                <w:sz w:val="22"/>
                <w:szCs w:val="22"/>
              </w:rPr>
              <w:lastRenderedPageBreak/>
              <w:t>saistīti ar obligātā iepirkuma tiesību izbeigšanos. Citos gadījumos projekts paredz garākus pārrēķina veikšanas termiņus.</w:t>
            </w:r>
          </w:p>
          <w:p w14:paraId="0AD0E352" w14:textId="77777777" w:rsidR="003B26E6" w:rsidRPr="0083064C" w:rsidRDefault="003B26E6" w:rsidP="009022AA">
            <w:pPr>
              <w:pStyle w:val="naisc"/>
              <w:spacing w:line="240" w:lineRule="auto"/>
              <w:rPr>
                <w:b/>
                <w:sz w:val="22"/>
                <w:szCs w:val="22"/>
              </w:rPr>
            </w:pPr>
          </w:p>
          <w:p w14:paraId="0AAD7F5C" w14:textId="77777777" w:rsidR="003B26E6" w:rsidRPr="0083064C" w:rsidRDefault="003B26E6" w:rsidP="009022AA">
            <w:pPr>
              <w:pStyle w:val="naisc"/>
              <w:spacing w:line="240" w:lineRule="auto"/>
              <w:rPr>
                <w:b/>
                <w:sz w:val="22"/>
                <w:szCs w:val="22"/>
              </w:rPr>
            </w:pPr>
          </w:p>
          <w:p w14:paraId="3CFB933C" w14:textId="77777777" w:rsidR="003B26E6" w:rsidRPr="0083064C" w:rsidRDefault="003B26E6" w:rsidP="009022AA">
            <w:pPr>
              <w:pStyle w:val="naisc"/>
              <w:spacing w:line="240" w:lineRule="auto"/>
              <w:rPr>
                <w:b/>
                <w:sz w:val="22"/>
                <w:szCs w:val="22"/>
              </w:rPr>
            </w:pPr>
          </w:p>
          <w:p w14:paraId="1A4C4216" w14:textId="77777777" w:rsidR="003B26E6" w:rsidRPr="0083064C" w:rsidRDefault="003B26E6" w:rsidP="009022AA">
            <w:pPr>
              <w:pStyle w:val="naisc"/>
              <w:spacing w:line="240" w:lineRule="auto"/>
              <w:rPr>
                <w:b/>
                <w:sz w:val="22"/>
                <w:szCs w:val="22"/>
              </w:rPr>
            </w:pPr>
          </w:p>
          <w:p w14:paraId="7A8FFEEF" w14:textId="77777777" w:rsidR="003B26E6" w:rsidRPr="0083064C" w:rsidRDefault="003B26E6" w:rsidP="009022AA">
            <w:pPr>
              <w:pStyle w:val="naisc"/>
              <w:spacing w:line="240" w:lineRule="auto"/>
              <w:rPr>
                <w:b/>
                <w:sz w:val="22"/>
                <w:szCs w:val="22"/>
              </w:rPr>
            </w:pPr>
          </w:p>
          <w:p w14:paraId="013418D4" w14:textId="77777777" w:rsidR="003B26E6" w:rsidRPr="0083064C" w:rsidRDefault="003B26E6" w:rsidP="009022AA">
            <w:pPr>
              <w:pStyle w:val="naisc"/>
              <w:spacing w:line="240" w:lineRule="auto"/>
              <w:rPr>
                <w:b/>
                <w:sz w:val="22"/>
                <w:szCs w:val="22"/>
              </w:rPr>
            </w:pPr>
          </w:p>
          <w:p w14:paraId="46A93630" w14:textId="77777777" w:rsidR="003B26E6" w:rsidRPr="0083064C" w:rsidRDefault="003B26E6" w:rsidP="009022AA">
            <w:pPr>
              <w:pStyle w:val="naisc"/>
              <w:spacing w:line="240" w:lineRule="auto"/>
              <w:rPr>
                <w:b/>
                <w:sz w:val="22"/>
                <w:szCs w:val="22"/>
              </w:rPr>
            </w:pPr>
          </w:p>
          <w:p w14:paraId="6490999E" w14:textId="77777777" w:rsidR="003B26E6" w:rsidRPr="0083064C" w:rsidRDefault="003B26E6" w:rsidP="009022AA">
            <w:pPr>
              <w:pStyle w:val="naisc"/>
              <w:spacing w:line="240" w:lineRule="auto"/>
              <w:rPr>
                <w:b/>
                <w:sz w:val="22"/>
                <w:szCs w:val="22"/>
              </w:rPr>
            </w:pPr>
          </w:p>
          <w:p w14:paraId="1A6220F6" w14:textId="77777777" w:rsidR="003B26E6" w:rsidRPr="0083064C" w:rsidRDefault="003B26E6" w:rsidP="009022AA">
            <w:pPr>
              <w:pStyle w:val="naisc"/>
              <w:spacing w:line="240" w:lineRule="auto"/>
              <w:rPr>
                <w:b/>
                <w:sz w:val="22"/>
                <w:szCs w:val="22"/>
              </w:rPr>
            </w:pPr>
          </w:p>
          <w:p w14:paraId="419739AF" w14:textId="77777777" w:rsidR="003B26E6" w:rsidRPr="0083064C" w:rsidRDefault="003B26E6" w:rsidP="009022AA">
            <w:pPr>
              <w:pStyle w:val="naisc"/>
              <w:spacing w:line="240" w:lineRule="auto"/>
              <w:rPr>
                <w:b/>
                <w:sz w:val="22"/>
                <w:szCs w:val="22"/>
              </w:rPr>
            </w:pPr>
          </w:p>
          <w:p w14:paraId="618CD0E1" w14:textId="77777777" w:rsidR="003B26E6" w:rsidRPr="0083064C" w:rsidRDefault="003B26E6" w:rsidP="009022AA">
            <w:pPr>
              <w:pStyle w:val="naisc"/>
              <w:spacing w:line="240" w:lineRule="auto"/>
              <w:rPr>
                <w:b/>
                <w:sz w:val="22"/>
                <w:szCs w:val="22"/>
              </w:rPr>
            </w:pPr>
          </w:p>
          <w:p w14:paraId="72362D90" w14:textId="77777777" w:rsidR="003B26E6" w:rsidRPr="0083064C" w:rsidRDefault="003B26E6" w:rsidP="009022AA">
            <w:pPr>
              <w:pStyle w:val="naisc"/>
              <w:spacing w:line="240" w:lineRule="auto"/>
              <w:rPr>
                <w:b/>
                <w:sz w:val="22"/>
                <w:szCs w:val="22"/>
              </w:rPr>
            </w:pPr>
          </w:p>
          <w:p w14:paraId="237EE7BF" w14:textId="77777777" w:rsidR="003B26E6" w:rsidRPr="0083064C" w:rsidRDefault="003B26E6" w:rsidP="009022AA">
            <w:pPr>
              <w:pStyle w:val="naisc"/>
              <w:spacing w:line="240" w:lineRule="auto"/>
              <w:rPr>
                <w:b/>
                <w:sz w:val="22"/>
                <w:szCs w:val="22"/>
              </w:rPr>
            </w:pPr>
          </w:p>
          <w:p w14:paraId="568D5CBB" w14:textId="77777777" w:rsidR="003B26E6" w:rsidRPr="0083064C" w:rsidRDefault="003B26E6" w:rsidP="009022AA">
            <w:pPr>
              <w:pStyle w:val="naisc"/>
              <w:spacing w:line="240" w:lineRule="auto"/>
              <w:rPr>
                <w:b/>
                <w:sz w:val="22"/>
                <w:szCs w:val="22"/>
              </w:rPr>
            </w:pPr>
          </w:p>
          <w:p w14:paraId="082B63AE" w14:textId="77777777" w:rsidR="003B26E6" w:rsidRPr="0083064C" w:rsidRDefault="003B26E6" w:rsidP="009022AA">
            <w:pPr>
              <w:pStyle w:val="naisc"/>
              <w:spacing w:line="240" w:lineRule="auto"/>
              <w:rPr>
                <w:b/>
                <w:sz w:val="22"/>
                <w:szCs w:val="22"/>
              </w:rPr>
            </w:pPr>
          </w:p>
          <w:p w14:paraId="039BB35A" w14:textId="77777777" w:rsidR="003B26E6" w:rsidRPr="0083064C" w:rsidRDefault="003B26E6" w:rsidP="009022AA">
            <w:pPr>
              <w:pStyle w:val="naisc"/>
              <w:spacing w:line="240" w:lineRule="auto"/>
              <w:rPr>
                <w:b/>
                <w:sz w:val="22"/>
                <w:szCs w:val="22"/>
              </w:rPr>
            </w:pPr>
          </w:p>
          <w:p w14:paraId="073C2C76" w14:textId="77777777" w:rsidR="003B26E6" w:rsidRPr="0083064C" w:rsidRDefault="003B26E6" w:rsidP="009022AA">
            <w:pPr>
              <w:pStyle w:val="naisc"/>
              <w:spacing w:line="240" w:lineRule="auto"/>
              <w:rPr>
                <w:b/>
                <w:sz w:val="22"/>
                <w:szCs w:val="22"/>
              </w:rPr>
            </w:pPr>
          </w:p>
          <w:p w14:paraId="2A825727" w14:textId="77777777" w:rsidR="003B26E6" w:rsidRPr="0083064C" w:rsidRDefault="003B26E6" w:rsidP="009022AA">
            <w:pPr>
              <w:pStyle w:val="naisc"/>
              <w:spacing w:line="240" w:lineRule="auto"/>
              <w:rPr>
                <w:b/>
                <w:sz w:val="22"/>
                <w:szCs w:val="22"/>
              </w:rPr>
            </w:pPr>
          </w:p>
          <w:p w14:paraId="6556340E" w14:textId="77777777" w:rsidR="003B26E6" w:rsidRPr="0083064C" w:rsidRDefault="003B26E6" w:rsidP="009022AA">
            <w:pPr>
              <w:pStyle w:val="naisc"/>
              <w:spacing w:line="240" w:lineRule="auto"/>
              <w:rPr>
                <w:b/>
                <w:sz w:val="22"/>
                <w:szCs w:val="22"/>
              </w:rPr>
            </w:pPr>
          </w:p>
          <w:p w14:paraId="3717E277" w14:textId="77777777" w:rsidR="003B26E6" w:rsidRPr="0083064C" w:rsidRDefault="003B26E6" w:rsidP="009022AA">
            <w:pPr>
              <w:pStyle w:val="naisc"/>
              <w:spacing w:line="240" w:lineRule="auto"/>
              <w:rPr>
                <w:b/>
                <w:sz w:val="22"/>
                <w:szCs w:val="22"/>
              </w:rPr>
            </w:pPr>
          </w:p>
          <w:p w14:paraId="2A57BFDB" w14:textId="77777777" w:rsidR="003B26E6" w:rsidRPr="0083064C" w:rsidRDefault="003B26E6" w:rsidP="009022AA">
            <w:pPr>
              <w:pStyle w:val="naisc"/>
              <w:spacing w:line="240" w:lineRule="auto"/>
              <w:rPr>
                <w:b/>
                <w:sz w:val="22"/>
                <w:szCs w:val="22"/>
              </w:rPr>
            </w:pPr>
          </w:p>
          <w:p w14:paraId="0367F91F" w14:textId="77777777" w:rsidR="003B26E6" w:rsidRPr="0083064C" w:rsidRDefault="003B26E6" w:rsidP="009022AA">
            <w:pPr>
              <w:pStyle w:val="naisc"/>
              <w:spacing w:line="240" w:lineRule="auto"/>
              <w:rPr>
                <w:b/>
                <w:sz w:val="22"/>
                <w:szCs w:val="22"/>
              </w:rPr>
            </w:pPr>
          </w:p>
          <w:p w14:paraId="46CCD574" w14:textId="77777777" w:rsidR="003B26E6" w:rsidRPr="0083064C" w:rsidRDefault="003B26E6" w:rsidP="009022AA">
            <w:pPr>
              <w:pStyle w:val="naisc"/>
              <w:spacing w:line="240" w:lineRule="auto"/>
              <w:rPr>
                <w:b/>
                <w:sz w:val="22"/>
                <w:szCs w:val="22"/>
              </w:rPr>
            </w:pPr>
          </w:p>
          <w:p w14:paraId="3B25B003" w14:textId="77777777" w:rsidR="003B26E6" w:rsidRPr="0083064C" w:rsidRDefault="003B26E6" w:rsidP="009022AA">
            <w:pPr>
              <w:pStyle w:val="naisc"/>
              <w:spacing w:line="240" w:lineRule="auto"/>
              <w:rPr>
                <w:b/>
                <w:sz w:val="22"/>
                <w:szCs w:val="22"/>
              </w:rPr>
            </w:pPr>
          </w:p>
          <w:p w14:paraId="2FDE3A02" w14:textId="77777777" w:rsidR="003B26E6" w:rsidRPr="0083064C" w:rsidRDefault="003B26E6" w:rsidP="009022AA">
            <w:pPr>
              <w:pStyle w:val="naisc"/>
              <w:spacing w:line="240" w:lineRule="auto"/>
              <w:rPr>
                <w:b/>
                <w:sz w:val="22"/>
                <w:szCs w:val="22"/>
              </w:rPr>
            </w:pPr>
          </w:p>
          <w:p w14:paraId="7B642D2C" w14:textId="77777777" w:rsidR="003B26E6" w:rsidRPr="0083064C" w:rsidRDefault="003B26E6" w:rsidP="009022AA">
            <w:pPr>
              <w:pStyle w:val="naisc"/>
              <w:spacing w:line="240" w:lineRule="auto"/>
              <w:rPr>
                <w:b/>
                <w:sz w:val="22"/>
                <w:szCs w:val="22"/>
              </w:rPr>
            </w:pPr>
          </w:p>
          <w:p w14:paraId="4D25F801" w14:textId="77777777" w:rsidR="003B26E6" w:rsidRPr="0083064C" w:rsidRDefault="003B26E6" w:rsidP="009022AA">
            <w:pPr>
              <w:pStyle w:val="naisc"/>
              <w:spacing w:line="240" w:lineRule="auto"/>
              <w:rPr>
                <w:b/>
                <w:sz w:val="22"/>
                <w:szCs w:val="22"/>
              </w:rPr>
            </w:pPr>
          </w:p>
          <w:p w14:paraId="44A8247E" w14:textId="77777777" w:rsidR="003B26E6" w:rsidRPr="0083064C" w:rsidRDefault="003B26E6" w:rsidP="009022AA">
            <w:pPr>
              <w:pStyle w:val="naisc"/>
              <w:spacing w:line="240" w:lineRule="auto"/>
              <w:rPr>
                <w:b/>
                <w:sz w:val="22"/>
                <w:szCs w:val="22"/>
              </w:rPr>
            </w:pPr>
          </w:p>
          <w:p w14:paraId="018CBF5B" w14:textId="77777777" w:rsidR="003B26E6" w:rsidRPr="0083064C" w:rsidRDefault="003B26E6" w:rsidP="009022AA">
            <w:pPr>
              <w:pStyle w:val="naisc"/>
              <w:spacing w:line="240" w:lineRule="auto"/>
              <w:rPr>
                <w:b/>
                <w:sz w:val="22"/>
                <w:szCs w:val="22"/>
              </w:rPr>
            </w:pPr>
          </w:p>
          <w:p w14:paraId="0F95C7C6" w14:textId="77777777" w:rsidR="003B26E6" w:rsidRPr="0083064C" w:rsidRDefault="003B26E6" w:rsidP="009022AA">
            <w:pPr>
              <w:pStyle w:val="naisc"/>
              <w:spacing w:line="240" w:lineRule="auto"/>
              <w:rPr>
                <w:b/>
                <w:sz w:val="22"/>
                <w:szCs w:val="22"/>
              </w:rPr>
            </w:pPr>
          </w:p>
          <w:p w14:paraId="001DB5E0" w14:textId="77777777" w:rsidR="003B26E6" w:rsidRPr="0083064C" w:rsidRDefault="003B26E6" w:rsidP="009022AA">
            <w:pPr>
              <w:pStyle w:val="naisc"/>
              <w:spacing w:line="240" w:lineRule="auto"/>
              <w:rPr>
                <w:b/>
                <w:sz w:val="22"/>
                <w:szCs w:val="22"/>
              </w:rPr>
            </w:pPr>
          </w:p>
          <w:p w14:paraId="0ED7012C" w14:textId="77777777" w:rsidR="003B26E6" w:rsidRPr="0083064C" w:rsidRDefault="003B26E6" w:rsidP="009022AA">
            <w:pPr>
              <w:pStyle w:val="naisc"/>
              <w:spacing w:line="240" w:lineRule="auto"/>
              <w:rPr>
                <w:b/>
                <w:sz w:val="22"/>
                <w:szCs w:val="22"/>
              </w:rPr>
            </w:pPr>
          </w:p>
          <w:p w14:paraId="6954A5F3" w14:textId="77777777" w:rsidR="003B26E6" w:rsidRPr="0083064C" w:rsidRDefault="003B26E6" w:rsidP="009022AA">
            <w:pPr>
              <w:pStyle w:val="naisc"/>
              <w:spacing w:line="240" w:lineRule="auto"/>
              <w:rPr>
                <w:b/>
                <w:sz w:val="22"/>
                <w:szCs w:val="22"/>
              </w:rPr>
            </w:pPr>
          </w:p>
          <w:p w14:paraId="6F6F4B3D" w14:textId="77777777" w:rsidR="003B26E6" w:rsidRPr="0083064C" w:rsidRDefault="003B26E6" w:rsidP="009022AA">
            <w:pPr>
              <w:pStyle w:val="naisc"/>
              <w:spacing w:line="240" w:lineRule="auto"/>
              <w:rPr>
                <w:b/>
                <w:sz w:val="22"/>
                <w:szCs w:val="22"/>
              </w:rPr>
            </w:pPr>
          </w:p>
          <w:p w14:paraId="1BA6435F" w14:textId="77777777" w:rsidR="003B26E6" w:rsidRPr="0083064C" w:rsidRDefault="003B26E6" w:rsidP="009022AA">
            <w:pPr>
              <w:pStyle w:val="naisc"/>
              <w:spacing w:line="240" w:lineRule="auto"/>
              <w:rPr>
                <w:b/>
                <w:sz w:val="22"/>
                <w:szCs w:val="22"/>
              </w:rPr>
            </w:pPr>
          </w:p>
          <w:p w14:paraId="54734FAE" w14:textId="77777777" w:rsidR="003B26E6" w:rsidRPr="0083064C" w:rsidRDefault="003B26E6" w:rsidP="009022AA">
            <w:pPr>
              <w:pStyle w:val="naisc"/>
              <w:spacing w:line="240" w:lineRule="auto"/>
              <w:rPr>
                <w:b/>
                <w:sz w:val="22"/>
                <w:szCs w:val="22"/>
              </w:rPr>
            </w:pPr>
          </w:p>
          <w:p w14:paraId="66C49A94" w14:textId="77777777" w:rsidR="003B26E6" w:rsidRPr="0083064C" w:rsidRDefault="003B26E6" w:rsidP="009022AA">
            <w:pPr>
              <w:pStyle w:val="naisc"/>
              <w:spacing w:line="240" w:lineRule="auto"/>
              <w:rPr>
                <w:b/>
                <w:sz w:val="22"/>
                <w:szCs w:val="22"/>
              </w:rPr>
            </w:pPr>
          </w:p>
          <w:p w14:paraId="1F6B0DD6" w14:textId="77777777" w:rsidR="003B26E6" w:rsidRPr="0083064C" w:rsidRDefault="003B26E6" w:rsidP="009022AA">
            <w:pPr>
              <w:pStyle w:val="naisc"/>
              <w:spacing w:line="240" w:lineRule="auto"/>
              <w:rPr>
                <w:b/>
                <w:sz w:val="22"/>
                <w:szCs w:val="22"/>
              </w:rPr>
            </w:pPr>
          </w:p>
          <w:p w14:paraId="68FE9E0F" w14:textId="77777777" w:rsidR="003B26E6" w:rsidRPr="0083064C" w:rsidRDefault="003B26E6" w:rsidP="009022AA">
            <w:pPr>
              <w:pStyle w:val="naisc"/>
              <w:spacing w:line="240" w:lineRule="auto"/>
              <w:rPr>
                <w:b/>
                <w:sz w:val="22"/>
                <w:szCs w:val="22"/>
              </w:rPr>
            </w:pPr>
          </w:p>
          <w:p w14:paraId="0B02A50E" w14:textId="77777777" w:rsidR="003B26E6" w:rsidRPr="0083064C" w:rsidRDefault="003B26E6" w:rsidP="009022AA">
            <w:pPr>
              <w:pStyle w:val="naisc"/>
              <w:spacing w:line="240" w:lineRule="auto"/>
              <w:rPr>
                <w:b/>
                <w:sz w:val="22"/>
                <w:szCs w:val="22"/>
              </w:rPr>
            </w:pPr>
          </w:p>
          <w:p w14:paraId="7F82CA5F" w14:textId="77777777" w:rsidR="003B26E6" w:rsidRPr="0083064C" w:rsidRDefault="003B26E6" w:rsidP="009022AA">
            <w:pPr>
              <w:pStyle w:val="naisc"/>
              <w:spacing w:line="240" w:lineRule="auto"/>
              <w:rPr>
                <w:b/>
                <w:sz w:val="22"/>
                <w:szCs w:val="22"/>
              </w:rPr>
            </w:pPr>
          </w:p>
          <w:p w14:paraId="579A98DE" w14:textId="77777777" w:rsidR="003B26E6" w:rsidRPr="0083064C" w:rsidRDefault="003B26E6" w:rsidP="009022AA">
            <w:pPr>
              <w:pStyle w:val="naisc"/>
              <w:spacing w:line="240" w:lineRule="auto"/>
              <w:rPr>
                <w:b/>
                <w:sz w:val="22"/>
                <w:szCs w:val="22"/>
              </w:rPr>
            </w:pPr>
          </w:p>
          <w:p w14:paraId="60E76E50" w14:textId="77777777" w:rsidR="003B26E6" w:rsidRPr="0083064C" w:rsidRDefault="003B26E6" w:rsidP="009022AA">
            <w:pPr>
              <w:pStyle w:val="naisc"/>
              <w:spacing w:line="240" w:lineRule="auto"/>
              <w:rPr>
                <w:b/>
                <w:sz w:val="22"/>
                <w:szCs w:val="22"/>
              </w:rPr>
            </w:pPr>
          </w:p>
          <w:p w14:paraId="297FE1F5" w14:textId="77777777" w:rsidR="003B26E6" w:rsidRPr="0083064C" w:rsidRDefault="003B26E6" w:rsidP="009022AA">
            <w:pPr>
              <w:pStyle w:val="naisc"/>
              <w:spacing w:line="240" w:lineRule="auto"/>
              <w:rPr>
                <w:b/>
                <w:sz w:val="22"/>
                <w:szCs w:val="22"/>
              </w:rPr>
            </w:pPr>
          </w:p>
          <w:p w14:paraId="2A0C4740" w14:textId="77777777" w:rsidR="003B26E6" w:rsidRPr="0083064C" w:rsidRDefault="003B26E6" w:rsidP="009022AA">
            <w:pPr>
              <w:pStyle w:val="naisc"/>
              <w:spacing w:line="240" w:lineRule="auto"/>
              <w:rPr>
                <w:b/>
                <w:sz w:val="22"/>
                <w:szCs w:val="22"/>
              </w:rPr>
            </w:pPr>
          </w:p>
          <w:p w14:paraId="34163486" w14:textId="77777777" w:rsidR="003B26E6" w:rsidRPr="0083064C" w:rsidRDefault="003B26E6" w:rsidP="009022AA">
            <w:pPr>
              <w:pStyle w:val="naisc"/>
              <w:spacing w:line="240" w:lineRule="auto"/>
              <w:rPr>
                <w:b/>
                <w:sz w:val="22"/>
                <w:szCs w:val="22"/>
              </w:rPr>
            </w:pPr>
          </w:p>
          <w:p w14:paraId="52E9BD17" w14:textId="77777777" w:rsidR="003B26E6" w:rsidRPr="0083064C" w:rsidRDefault="003B26E6" w:rsidP="009022AA">
            <w:pPr>
              <w:pStyle w:val="naisc"/>
              <w:spacing w:line="240" w:lineRule="auto"/>
              <w:rPr>
                <w:b/>
                <w:sz w:val="22"/>
                <w:szCs w:val="22"/>
              </w:rPr>
            </w:pPr>
          </w:p>
          <w:p w14:paraId="6C07EEF9" w14:textId="77777777" w:rsidR="003B26E6" w:rsidRPr="0083064C" w:rsidRDefault="003B26E6" w:rsidP="009022AA">
            <w:pPr>
              <w:pStyle w:val="naisc"/>
              <w:spacing w:line="240" w:lineRule="auto"/>
              <w:rPr>
                <w:b/>
                <w:sz w:val="22"/>
                <w:szCs w:val="22"/>
              </w:rPr>
            </w:pPr>
          </w:p>
          <w:p w14:paraId="0767BB93" w14:textId="77777777" w:rsidR="003B26E6" w:rsidRPr="0083064C" w:rsidRDefault="003B26E6" w:rsidP="009022AA">
            <w:pPr>
              <w:pStyle w:val="naisc"/>
              <w:spacing w:line="240" w:lineRule="auto"/>
              <w:rPr>
                <w:b/>
                <w:sz w:val="22"/>
                <w:szCs w:val="22"/>
              </w:rPr>
            </w:pPr>
          </w:p>
          <w:p w14:paraId="3193A648" w14:textId="77777777" w:rsidR="003B26E6" w:rsidRPr="0083064C" w:rsidRDefault="003B26E6" w:rsidP="009022AA">
            <w:pPr>
              <w:pStyle w:val="naisc"/>
              <w:spacing w:line="240" w:lineRule="auto"/>
              <w:rPr>
                <w:b/>
                <w:sz w:val="22"/>
                <w:szCs w:val="22"/>
              </w:rPr>
            </w:pPr>
          </w:p>
          <w:p w14:paraId="085EF49F" w14:textId="77777777" w:rsidR="003B26E6" w:rsidRPr="0083064C" w:rsidRDefault="003B26E6" w:rsidP="009022AA">
            <w:pPr>
              <w:pStyle w:val="naisc"/>
              <w:spacing w:line="240" w:lineRule="auto"/>
              <w:rPr>
                <w:b/>
                <w:sz w:val="22"/>
                <w:szCs w:val="22"/>
              </w:rPr>
            </w:pPr>
          </w:p>
          <w:p w14:paraId="3DDB30C8" w14:textId="77777777" w:rsidR="003B26E6" w:rsidRPr="0083064C" w:rsidRDefault="003B26E6" w:rsidP="009022AA">
            <w:pPr>
              <w:pStyle w:val="naisc"/>
              <w:spacing w:line="240" w:lineRule="auto"/>
              <w:rPr>
                <w:b/>
                <w:sz w:val="22"/>
                <w:szCs w:val="22"/>
              </w:rPr>
            </w:pPr>
          </w:p>
          <w:p w14:paraId="1CEB4B44" w14:textId="77777777" w:rsidR="003B26E6" w:rsidRPr="0083064C" w:rsidRDefault="003B26E6" w:rsidP="009022AA">
            <w:pPr>
              <w:pStyle w:val="naisc"/>
              <w:spacing w:line="240" w:lineRule="auto"/>
              <w:jc w:val="both"/>
              <w:rPr>
                <w:bCs/>
                <w:sz w:val="22"/>
                <w:szCs w:val="22"/>
              </w:rPr>
            </w:pPr>
            <w:r w:rsidRPr="0083064C">
              <w:rPr>
                <w:bCs/>
                <w:sz w:val="22"/>
                <w:szCs w:val="22"/>
              </w:rPr>
              <w:t>Elektroenerģijas tirgus likuma 31.</w:t>
            </w:r>
            <w:r w:rsidRPr="0083064C">
              <w:rPr>
                <w:bCs/>
                <w:sz w:val="22"/>
                <w:szCs w:val="22"/>
                <w:vertAlign w:val="superscript"/>
              </w:rPr>
              <w:t>2</w:t>
            </w:r>
            <w:r w:rsidRPr="0083064C">
              <w:rPr>
                <w:bCs/>
                <w:sz w:val="22"/>
                <w:szCs w:val="22"/>
              </w:rPr>
              <w:t xml:space="preserve"> panta trešā daļa noteic, ka </w:t>
            </w:r>
            <w:r w:rsidRPr="0083064C">
              <w:rPr>
                <w:bCs/>
                <w:sz w:val="22"/>
                <w:szCs w:val="22"/>
              </w:rPr>
              <w:lastRenderedPageBreak/>
              <w:t>elektroenerģijas ražotājam ir pienākums pierādīt līdz tiesisku pierādījumu ticamības pakāpei, ka tas, saņemot valsts atbalstu, ir ievērojis normatīvajos aktos noteiktās prasības atbalsta saņemšanai. Vienlaikus ETL pārejas noteikumu 76. punkts noteic, ka elektrostaciju kopējo kapitālieguldījumu iekšējās peļņas normas atbilstības un pārkompensācijas izvērtēšanu veic sešu mēnešu laikā pēc likuma 31.</w:t>
            </w:r>
            <w:r w:rsidRPr="0083064C">
              <w:rPr>
                <w:bCs/>
                <w:sz w:val="22"/>
                <w:szCs w:val="22"/>
                <w:vertAlign w:val="superscript"/>
              </w:rPr>
              <w:t>4</w:t>
            </w:r>
            <w:r w:rsidRPr="0083064C">
              <w:rPr>
                <w:bCs/>
                <w:sz w:val="22"/>
                <w:szCs w:val="22"/>
              </w:rPr>
              <w:t xml:space="preserve"> panta ceturtajā daļā minēto Ministru kabineta noteikumu spēkā stāšanās dienas. Tādējādi likums neparedz atšķirīgu regulējumu tiem gadījumiem, kad komersantam iepriekš jau ir bijis veikts IRR aprēķins. Atbilstoši grozījumu projektam 59.</w:t>
            </w:r>
            <w:r w:rsidRPr="0083064C">
              <w:rPr>
                <w:bCs/>
                <w:sz w:val="22"/>
                <w:szCs w:val="22"/>
                <w:vertAlign w:val="superscript"/>
              </w:rPr>
              <w:t>7</w:t>
            </w:r>
            <w:r w:rsidRPr="0083064C">
              <w:rPr>
                <w:bCs/>
                <w:sz w:val="22"/>
                <w:szCs w:val="22"/>
              </w:rPr>
              <w:t xml:space="preserve"> punktā minētā norma attiecas uz visiem gadījumiem, kad Birojs ir tiesīgs veikt IRR aprēķinu.</w:t>
            </w:r>
          </w:p>
          <w:p w14:paraId="09B324AE" w14:textId="77777777" w:rsidR="003B26E6" w:rsidRPr="0083064C" w:rsidRDefault="003B26E6" w:rsidP="009022AA">
            <w:pPr>
              <w:pStyle w:val="naisc"/>
              <w:spacing w:line="240" w:lineRule="auto"/>
              <w:rPr>
                <w:b/>
                <w:sz w:val="22"/>
                <w:szCs w:val="22"/>
              </w:rPr>
            </w:pPr>
          </w:p>
          <w:p w14:paraId="3892EACC" w14:textId="77777777" w:rsidR="003B26E6" w:rsidRPr="0083064C" w:rsidRDefault="003B26E6" w:rsidP="009022AA">
            <w:pPr>
              <w:pStyle w:val="naisc"/>
              <w:spacing w:line="240" w:lineRule="auto"/>
              <w:rPr>
                <w:b/>
                <w:sz w:val="22"/>
                <w:szCs w:val="22"/>
              </w:rPr>
            </w:pPr>
          </w:p>
          <w:p w14:paraId="774667CD" w14:textId="77777777" w:rsidR="003B26E6" w:rsidRPr="0083064C" w:rsidRDefault="003B26E6" w:rsidP="009022AA">
            <w:pPr>
              <w:pStyle w:val="naisc"/>
              <w:spacing w:line="240" w:lineRule="auto"/>
              <w:rPr>
                <w:b/>
                <w:sz w:val="22"/>
                <w:szCs w:val="22"/>
              </w:rPr>
            </w:pPr>
          </w:p>
          <w:p w14:paraId="63091F8D" w14:textId="77777777" w:rsidR="003B26E6" w:rsidRPr="0083064C" w:rsidRDefault="003B26E6" w:rsidP="009022AA">
            <w:pPr>
              <w:pStyle w:val="naisc"/>
              <w:spacing w:line="240" w:lineRule="auto"/>
              <w:rPr>
                <w:b/>
                <w:sz w:val="22"/>
                <w:szCs w:val="22"/>
              </w:rPr>
            </w:pPr>
          </w:p>
          <w:p w14:paraId="700C5CA1" w14:textId="77777777" w:rsidR="003B26E6" w:rsidRPr="0083064C" w:rsidRDefault="003B26E6" w:rsidP="009022AA">
            <w:pPr>
              <w:pStyle w:val="naisc"/>
              <w:spacing w:line="240" w:lineRule="auto"/>
              <w:rPr>
                <w:b/>
                <w:sz w:val="22"/>
                <w:szCs w:val="22"/>
              </w:rPr>
            </w:pPr>
          </w:p>
          <w:p w14:paraId="254A88B9" w14:textId="77777777" w:rsidR="003B26E6" w:rsidRPr="0083064C" w:rsidRDefault="003B26E6" w:rsidP="009022AA">
            <w:pPr>
              <w:pStyle w:val="naisc"/>
              <w:spacing w:line="240" w:lineRule="auto"/>
              <w:rPr>
                <w:b/>
                <w:sz w:val="22"/>
                <w:szCs w:val="22"/>
              </w:rPr>
            </w:pPr>
          </w:p>
          <w:p w14:paraId="376BDAFA" w14:textId="77777777" w:rsidR="003B26E6" w:rsidRPr="0083064C" w:rsidRDefault="003B26E6" w:rsidP="009022AA">
            <w:pPr>
              <w:pStyle w:val="naisc"/>
              <w:spacing w:line="240" w:lineRule="auto"/>
              <w:rPr>
                <w:b/>
                <w:sz w:val="22"/>
                <w:szCs w:val="22"/>
              </w:rPr>
            </w:pPr>
          </w:p>
          <w:p w14:paraId="3FBC8462" w14:textId="77777777" w:rsidR="003B26E6" w:rsidRPr="0083064C" w:rsidRDefault="003B26E6" w:rsidP="009022AA">
            <w:pPr>
              <w:pStyle w:val="naisc"/>
              <w:spacing w:line="240" w:lineRule="auto"/>
              <w:rPr>
                <w:b/>
                <w:sz w:val="22"/>
                <w:szCs w:val="22"/>
              </w:rPr>
            </w:pPr>
          </w:p>
          <w:p w14:paraId="3E2F7C18" w14:textId="77777777" w:rsidR="003B26E6" w:rsidRPr="0083064C" w:rsidRDefault="003B26E6" w:rsidP="009022AA">
            <w:pPr>
              <w:pStyle w:val="naisc"/>
              <w:spacing w:line="240" w:lineRule="auto"/>
              <w:rPr>
                <w:b/>
                <w:sz w:val="22"/>
                <w:szCs w:val="22"/>
              </w:rPr>
            </w:pPr>
          </w:p>
          <w:p w14:paraId="3EB86C0D" w14:textId="77777777" w:rsidR="003B26E6" w:rsidRPr="0083064C" w:rsidRDefault="003B26E6" w:rsidP="009022AA">
            <w:pPr>
              <w:pStyle w:val="naisc"/>
              <w:spacing w:line="240" w:lineRule="auto"/>
              <w:rPr>
                <w:b/>
                <w:sz w:val="22"/>
                <w:szCs w:val="22"/>
              </w:rPr>
            </w:pPr>
          </w:p>
          <w:p w14:paraId="44160591" w14:textId="77777777" w:rsidR="003B26E6" w:rsidRPr="0083064C" w:rsidRDefault="003B26E6" w:rsidP="009022AA">
            <w:pPr>
              <w:pStyle w:val="naisc"/>
              <w:spacing w:line="240" w:lineRule="auto"/>
              <w:rPr>
                <w:b/>
                <w:sz w:val="22"/>
                <w:szCs w:val="22"/>
              </w:rPr>
            </w:pPr>
          </w:p>
          <w:p w14:paraId="1BE05329" w14:textId="77777777" w:rsidR="003B26E6" w:rsidRPr="0083064C" w:rsidRDefault="003B26E6" w:rsidP="009022AA">
            <w:pPr>
              <w:pStyle w:val="naisc"/>
              <w:spacing w:line="240" w:lineRule="auto"/>
              <w:rPr>
                <w:b/>
                <w:sz w:val="22"/>
                <w:szCs w:val="22"/>
              </w:rPr>
            </w:pPr>
          </w:p>
          <w:p w14:paraId="07E30A50" w14:textId="77777777" w:rsidR="003B26E6" w:rsidRPr="0083064C" w:rsidRDefault="003B26E6" w:rsidP="009022AA">
            <w:pPr>
              <w:pStyle w:val="naisc"/>
              <w:spacing w:line="240" w:lineRule="auto"/>
              <w:rPr>
                <w:b/>
                <w:sz w:val="22"/>
                <w:szCs w:val="22"/>
              </w:rPr>
            </w:pPr>
          </w:p>
          <w:p w14:paraId="2C0F5E4E" w14:textId="77777777" w:rsidR="003B26E6" w:rsidRPr="0083064C" w:rsidRDefault="003B26E6" w:rsidP="009022AA">
            <w:pPr>
              <w:pStyle w:val="naisc"/>
              <w:spacing w:line="240" w:lineRule="auto"/>
              <w:rPr>
                <w:b/>
                <w:sz w:val="22"/>
                <w:szCs w:val="22"/>
              </w:rPr>
            </w:pPr>
          </w:p>
          <w:p w14:paraId="64A19580" w14:textId="77777777" w:rsidR="003B26E6" w:rsidRPr="0083064C" w:rsidRDefault="003B26E6" w:rsidP="009022AA">
            <w:pPr>
              <w:pStyle w:val="naisc"/>
              <w:spacing w:line="240" w:lineRule="auto"/>
              <w:rPr>
                <w:b/>
                <w:sz w:val="22"/>
                <w:szCs w:val="22"/>
              </w:rPr>
            </w:pPr>
          </w:p>
          <w:p w14:paraId="25F12E10" w14:textId="77777777" w:rsidR="003B26E6" w:rsidRPr="0083064C" w:rsidRDefault="003B26E6" w:rsidP="009022AA">
            <w:pPr>
              <w:pStyle w:val="naisc"/>
              <w:spacing w:line="240" w:lineRule="auto"/>
              <w:rPr>
                <w:b/>
                <w:sz w:val="22"/>
                <w:szCs w:val="22"/>
              </w:rPr>
            </w:pPr>
          </w:p>
          <w:p w14:paraId="3080D822" w14:textId="77777777" w:rsidR="003B26E6" w:rsidRPr="0083064C" w:rsidRDefault="003B26E6" w:rsidP="009022AA">
            <w:pPr>
              <w:pStyle w:val="naisc"/>
              <w:spacing w:line="240" w:lineRule="auto"/>
              <w:rPr>
                <w:b/>
                <w:sz w:val="22"/>
                <w:szCs w:val="22"/>
              </w:rPr>
            </w:pPr>
          </w:p>
          <w:p w14:paraId="59F04C4B" w14:textId="77777777" w:rsidR="003B26E6" w:rsidRPr="0083064C" w:rsidRDefault="003B26E6" w:rsidP="009022AA">
            <w:pPr>
              <w:pStyle w:val="naisc"/>
              <w:spacing w:line="240" w:lineRule="auto"/>
              <w:rPr>
                <w:b/>
                <w:sz w:val="22"/>
                <w:szCs w:val="22"/>
              </w:rPr>
            </w:pPr>
          </w:p>
          <w:p w14:paraId="72ABBF12" w14:textId="77777777" w:rsidR="003B26E6" w:rsidRPr="0083064C" w:rsidRDefault="003B26E6" w:rsidP="009022AA">
            <w:pPr>
              <w:pStyle w:val="naisc"/>
              <w:spacing w:line="240" w:lineRule="auto"/>
              <w:rPr>
                <w:b/>
                <w:sz w:val="22"/>
                <w:szCs w:val="22"/>
              </w:rPr>
            </w:pPr>
          </w:p>
          <w:p w14:paraId="41CE0FF9" w14:textId="77777777" w:rsidR="003B26E6" w:rsidRPr="0083064C" w:rsidRDefault="003B26E6" w:rsidP="009022AA">
            <w:pPr>
              <w:pStyle w:val="naisc"/>
              <w:spacing w:line="240" w:lineRule="auto"/>
              <w:rPr>
                <w:b/>
                <w:sz w:val="22"/>
                <w:szCs w:val="22"/>
              </w:rPr>
            </w:pPr>
          </w:p>
          <w:p w14:paraId="194795CE" w14:textId="77777777" w:rsidR="003B26E6" w:rsidRPr="0083064C" w:rsidRDefault="003B26E6" w:rsidP="009022AA">
            <w:pPr>
              <w:pStyle w:val="naisc"/>
              <w:spacing w:line="240" w:lineRule="auto"/>
              <w:rPr>
                <w:b/>
                <w:sz w:val="22"/>
                <w:szCs w:val="22"/>
              </w:rPr>
            </w:pPr>
          </w:p>
          <w:p w14:paraId="6A4ACB36" w14:textId="77777777" w:rsidR="003B26E6" w:rsidRPr="0083064C" w:rsidRDefault="003B26E6" w:rsidP="009022AA">
            <w:pPr>
              <w:pStyle w:val="naisc"/>
              <w:spacing w:line="240" w:lineRule="auto"/>
              <w:rPr>
                <w:b/>
                <w:sz w:val="22"/>
                <w:szCs w:val="22"/>
              </w:rPr>
            </w:pPr>
          </w:p>
          <w:p w14:paraId="5262CC7B" w14:textId="77777777" w:rsidR="003B26E6" w:rsidRPr="0083064C" w:rsidRDefault="003B26E6" w:rsidP="009022AA">
            <w:pPr>
              <w:pStyle w:val="naisc"/>
              <w:spacing w:line="240" w:lineRule="auto"/>
              <w:rPr>
                <w:b/>
                <w:sz w:val="22"/>
                <w:szCs w:val="22"/>
              </w:rPr>
            </w:pPr>
          </w:p>
          <w:p w14:paraId="334B59CF" w14:textId="77777777" w:rsidR="003B26E6" w:rsidRPr="0083064C" w:rsidRDefault="003B26E6" w:rsidP="009022AA">
            <w:pPr>
              <w:pStyle w:val="naisc"/>
              <w:spacing w:line="240" w:lineRule="auto"/>
              <w:rPr>
                <w:b/>
                <w:sz w:val="22"/>
                <w:szCs w:val="22"/>
              </w:rPr>
            </w:pPr>
          </w:p>
          <w:p w14:paraId="6CC12CD8" w14:textId="77777777" w:rsidR="003B26E6" w:rsidRPr="0083064C" w:rsidRDefault="003B26E6" w:rsidP="009022AA">
            <w:pPr>
              <w:pStyle w:val="naisc"/>
              <w:spacing w:line="240" w:lineRule="auto"/>
              <w:rPr>
                <w:b/>
                <w:sz w:val="22"/>
                <w:szCs w:val="22"/>
              </w:rPr>
            </w:pPr>
          </w:p>
          <w:p w14:paraId="49E241B8" w14:textId="77777777" w:rsidR="003B26E6" w:rsidRPr="0083064C" w:rsidRDefault="003B26E6" w:rsidP="009022AA">
            <w:pPr>
              <w:spacing w:before="120" w:line="240" w:lineRule="auto"/>
              <w:ind w:right="113"/>
              <w:jc w:val="both"/>
              <w:rPr>
                <w:sz w:val="22"/>
                <w:szCs w:val="22"/>
              </w:rPr>
            </w:pPr>
            <w:r w:rsidRPr="0083064C">
              <w:rPr>
                <w:bCs/>
                <w:sz w:val="22"/>
                <w:szCs w:val="22"/>
              </w:rPr>
              <w:t xml:space="preserve">Atbilstoši projekta anotācijas I sadaļas 2. punktā minētajam, </w:t>
            </w:r>
            <w:r w:rsidRPr="0083064C">
              <w:rPr>
                <w:sz w:val="22"/>
                <w:szCs w:val="22"/>
              </w:rPr>
              <w:t>lai nodrošinātu elektrostaciju pārkompensācijas izvērtēšanas procesa caurskatāmību, uzraudzības iestāde, izstrādājot IRR aprēķina metodiku, informēs nozares asociācijas par aprēķina veikšanas principiem.</w:t>
            </w:r>
          </w:p>
          <w:p w14:paraId="08001560" w14:textId="77777777" w:rsidR="003B26E6" w:rsidRPr="0083064C" w:rsidRDefault="003B26E6" w:rsidP="009022AA">
            <w:pPr>
              <w:pStyle w:val="naisc"/>
              <w:spacing w:line="240" w:lineRule="auto"/>
              <w:jc w:val="left"/>
              <w:rPr>
                <w:b/>
                <w:sz w:val="22"/>
                <w:szCs w:val="22"/>
              </w:rPr>
            </w:pPr>
          </w:p>
          <w:p w14:paraId="0640BC13" w14:textId="77777777" w:rsidR="003B26E6" w:rsidRPr="0083064C" w:rsidRDefault="003B26E6" w:rsidP="009022AA">
            <w:pPr>
              <w:pStyle w:val="naisc"/>
              <w:spacing w:line="240" w:lineRule="auto"/>
              <w:rPr>
                <w:b/>
                <w:sz w:val="22"/>
                <w:szCs w:val="22"/>
              </w:rPr>
            </w:pPr>
          </w:p>
          <w:p w14:paraId="7C7BE137" w14:textId="77777777" w:rsidR="003B26E6" w:rsidRPr="0083064C" w:rsidRDefault="003B26E6" w:rsidP="009022AA">
            <w:pPr>
              <w:pStyle w:val="naisc"/>
              <w:spacing w:line="240" w:lineRule="auto"/>
              <w:rPr>
                <w:b/>
                <w:sz w:val="22"/>
                <w:szCs w:val="22"/>
              </w:rPr>
            </w:pPr>
          </w:p>
          <w:p w14:paraId="377C03A7" w14:textId="77777777" w:rsidR="003B26E6" w:rsidRPr="0083064C" w:rsidRDefault="003B26E6" w:rsidP="009022AA">
            <w:pPr>
              <w:pStyle w:val="naisc"/>
              <w:spacing w:line="240" w:lineRule="auto"/>
              <w:rPr>
                <w:b/>
                <w:sz w:val="22"/>
                <w:szCs w:val="22"/>
              </w:rPr>
            </w:pPr>
          </w:p>
          <w:p w14:paraId="2BA4DD22" w14:textId="77777777" w:rsidR="003B26E6" w:rsidRPr="0083064C" w:rsidRDefault="003B26E6" w:rsidP="009022AA">
            <w:pPr>
              <w:pStyle w:val="naisc"/>
              <w:spacing w:line="240" w:lineRule="auto"/>
              <w:rPr>
                <w:b/>
                <w:sz w:val="22"/>
                <w:szCs w:val="22"/>
              </w:rPr>
            </w:pPr>
          </w:p>
          <w:p w14:paraId="6EC4356B" w14:textId="77777777" w:rsidR="003B26E6" w:rsidRPr="0083064C" w:rsidRDefault="003B26E6" w:rsidP="009022AA">
            <w:pPr>
              <w:pStyle w:val="naisc"/>
              <w:spacing w:line="240" w:lineRule="auto"/>
              <w:rPr>
                <w:b/>
                <w:sz w:val="22"/>
                <w:szCs w:val="22"/>
              </w:rPr>
            </w:pPr>
          </w:p>
          <w:p w14:paraId="7842426D" w14:textId="77777777" w:rsidR="003B26E6" w:rsidRPr="0083064C" w:rsidRDefault="003B26E6" w:rsidP="009022AA">
            <w:pPr>
              <w:pStyle w:val="naisc"/>
              <w:spacing w:line="240" w:lineRule="auto"/>
              <w:rPr>
                <w:b/>
                <w:sz w:val="22"/>
                <w:szCs w:val="22"/>
              </w:rPr>
            </w:pPr>
          </w:p>
          <w:p w14:paraId="20FB59D8" w14:textId="77777777" w:rsidR="003B26E6" w:rsidRPr="0083064C" w:rsidRDefault="003B26E6" w:rsidP="009022AA">
            <w:pPr>
              <w:pStyle w:val="naisc"/>
              <w:spacing w:line="240" w:lineRule="auto"/>
              <w:rPr>
                <w:b/>
                <w:sz w:val="22"/>
                <w:szCs w:val="22"/>
              </w:rPr>
            </w:pPr>
          </w:p>
          <w:p w14:paraId="65B26BE3" w14:textId="77777777" w:rsidR="003B26E6" w:rsidRPr="0083064C" w:rsidRDefault="003B26E6" w:rsidP="009022AA">
            <w:pPr>
              <w:pStyle w:val="naisc"/>
              <w:spacing w:line="240" w:lineRule="auto"/>
              <w:rPr>
                <w:b/>
                <w:sz w:val="22"/>
                <w:szCs w:val="22"/>
              </w:rPr>
            </w:pPr>
          </w:p>
          <w:p w14:paraId="08E1DB0E" w14:textId="77777777" w:rsidR="003B26E6" w:rsidRPr="0083064C" w:rsidRDefault="003B26E6" w:rsidP="009022AA">
            <w:pPr>
              <w:pStyle w:val="naisc"/>
              <w:spacing w:line="240" w:lineRule="auto"/>
              <w:rPr>
                <w:b/>
                <w:sz w:val="22"/>
                <w:szCs w:val="22"/>
              </w:rPr>
            </w:pPr>
          </w:p>
          <w:p w14:paraId="5B9D57AA" w14:textId="77777777" w:rsidR="003B26E6" w:rsidRPr="0083064C" w:rsidRDefault="003B26E6" w:rsidP="009022AA">
            <w:pPr>
              <w:pStyle w:val="naisc"/>
              <w:spacing w:line="240" w:lineRule="auto"/>
              <w:rPr>
                <w:b/>
                <w:sz w:val="22"/>
                <w:szCs w:val="22"/>
              </w:rPr>
            </w:pPr>
          </w:p>
          <w:p w14:paraId="3E38FBB6" w14:textId="77777777" w:rsidR="003B26E6" w:rsidRPr="0083064C" w:rsidRDefault="003B26E6" w:rsidP="009022AA">
            <w:pPr>
              <w:pStyle w:val="naisc"/>
              <w:spacing w:line="240" w:lineRule="auto"/>
              <w:rPr>
                <w:b/>
                <w:sz w:val="22"/>
                <w:szCs w:val="22"/>
              </w:rPr>
            </w:pPr>
          </w:p>
          <w:p w14:paraId="2B1D3EA0" w14:textId="77777777" w:rsidR="003B26E6" w:rsidRPr="0083064C" w:rsidRDefault="003B26E6" w:rsidP="009022AA">
            <w:pPr>
              <w:pStyle w:val="naisc"/>
              <w:spacing w:line="240" w:lineRule="auto"/>
              <w:rPr>
                <w:b/>
                <w:sz w:val="22"/>
                <w:szCs w:val="22"/>
              </w:rPr>
            </w:pPr>
          </w:p>
          <w:p w14:paraId="1BF83ADF" w14:textId="77777777" w:rsidR="003B26E6" w:rsidRPr="0083064C" w:rsidRDefault="003B26E6" w:rsidP="009022AA">
            <w:pPr>
              <w:pStyle w:val="naisc"/>
              <w:spacing w:line="240" w:lineRule="auto"/>
              <w:rPr>
                <w:b/>
                <w:sz w:val="22"/>
                <w:szCs w:val="22"/>
              </w:rPr>
            </w:pPr>
          </w:p>
          <w:p w14:paraId="1CF74013" w14:textId="77777777" w:rsidR="003B26E6" w:rsidRPr="0083064C" w:rsidRDefault="003B26E6" w:rsidP="009022AA">
            <w:pPr>
              <w:pStyle w:val="naisc"/>
              <w:spacing w:line="240" w:lineRule="auto"/>
              <w:rPr>
                <w:b/>
                <w:sz w:val="22"/>
                <w:szCs w:val="22"/>
              </w:rPr>
            </w:pPr>
          </w:p>
          <w:p w14:paraId="5461E22E" w14:textId="77777777" w:rsidR="003B26E6" w:rsidRPr="0083064C" w:rsidRDefault="003B26E6" w:rsidP="009022AA">
            <w:pPr>
              <w:pStyle w:val="naisc"/>
              <w:spacing w:line="240" w:lineRule="auto"/>
              <w:rPr>
                <w:b/>
                <w:sz w:val="22"/>
                <w:szCs w:val="22"/>
              </w:rPr>
            </w:pPr>
          </w:p>
          <w:p w14:paraId="4A2EF147" w14:textId="77777777" w:rsidR="003B26E6" w:rsidRPr="0083064C" w:rsidRDefault="003B26E6" w:rsidP="009022AA">
            <w:pPr>
              <w:spacing w:before="120" w:line="240" w:lineRule="auto"/>
              <w:jc w:val="both"/>
              <w:rPr>
                <w:sz w:val="22"/>
                <w:szCs w:val="22"/>
              </w:rPr>
            </w:pPr>
            <w:r w:rsidRPr="0083064C">
              <w:rPr>
                <w:sz w:val="22"/>
                <w:szCs w:val="22"/>
              </w:rPr>
              <w:t>Skaidrojam, ka ekspluatācijas izmaksas ir atšķirīgas katrai stacijai, kā arī objektīvi grūti izvērtējams, brīžiem – neiespējami,  ir ekspluatācijas izmaksās iekļauto pozīciju pamatojums. Lai izvairītos no subjektivitātes ekspluatācijas izmaksu izvērtēšanā,  tās tiek noteiktas ar līmeņatzīmēm, kuras izvērtētas SIA “</w:t>
            </w:r>
            <w:proofErr w:type="spellStart"/>
            <w:r w:rsidRPr="0083064C">
              <w:rPr>
                <w:sz w:val="22"/>
                <w:szCs w:val="22"/>
              </w:rPr>
              <w:t>Smart</w:t>
            </w:r>
            <w:proofErr w:type="spellEnd"/>
            <w:r w:rsidRPr="0083064C">
              <w:rPr>
                <w:sz w:val="22"/>
                <w:szCs w:val="22"/>
              </w:rPr>
              <w:t xml:space="preserve"> </w:t>
            </w:r>
            <w:proofErr w:type="spellStart"/>
            <w:r w:rsidRPr="0083064C">
              <w:rPr>
                <w:sz w:val="22"/>
                <w:szCs w:val="22"/>
              </w:rPr>
              <w:t>Continent</w:t>
            </w:r>
            <w:proofErr w:type="spellEnd"/>
            <w:r w:rsidRPr="0083064C">
              <w:rPr>
                <w:sz w:val="22"/>
                <w:szCs w:val="22"/>
              </w:rPr>
              <w:t>” pētījumā un precizētas konsultējoties ar nozari.</w:t>
            </w:r>
          </w:p>
          <w:p w14:paraId="05EB0039" w14:textId="77777777" w:rsidR="003B26E6" w:rsidRPr="0083064C" w:rsidRDefault="003B26E6" w:rsidP="009022AA">
            <w:pPr>
              <w:pStyle w:val="naisc"/>
              <w:spacing w:line="240" w:lineRule="auto"/>
              <w:rPr>
                <w:b/>
                <w:sz w:val="22"/>
                <w:szCs w:val="22"/>
              </w:rPr>
            </w:pPr>
          </w:p>
          <w:p w14:paraId="23742C80" w14:textId="77777777" w:rsidR="003B26E6" w:rsidRPr="0083064C" w:rsidRDefault="003B26E6" w:rsidP="009022AA">
            <w:pPr>
              <w:pStyle w:val="naisc"/>
              <w:spacing w:line="240" w:lineRule="auto"/>
              <w:rPr>
                <w:b/>
                <w:sz w:val="22"/>
                <w:szCs w:val="22"/>
              </w:rPr>
            </w:pPr>
          </w:p>
          <w:p w14:paraId="3ADC0145" w14:textId="77777777" w:rsidR="003B26E6" w:rsidRPr="0083064C" w:rsidRDefault="003B26E6" w:rsidP="009022AA">
            <w:pPr>
              <w:pStyle w:val="naisc"/>
              <w:spacing w:line="240" w:lineRule="auto"/>
              <w:rPr>
                <w:b/>
                <w:sz w:val="22"/>
                <w:szCs w:val="22"/>
              </w:rPr>
            </w:pPr>
          </w:p>
          <w:p w14:paraId="25297495" w14:textId="77777777" w:rsidR="003B26E6" w:rsidRPr="0083064C" w:rsidRDefault="003B26E6" w:rsidP="009022AA">
            <w:pPr>
              <w:pStyle w:val="naisc"/>
              <w:spacing w:line="240" w:lineRule="auto"/>
              <w:rPr>
                <w:b/>
                <w:sz w:val="22"/>
                <w:szCs w:val="22"/>
              </w:rPr>
            </w:pPr>
          </w:p>
          <w:p w14:paraId="426A3AAA" w14:textId="77777777" w:rsidR="003B26E6" w:rsidRPr="0083064C" w:rsidRDefault="003B26E6" w:rsidP="009022AA">
            <w:pPr>
              <w:pStyle w:val="naisc"/>
              <w:spacing w:line="240" w:lineRule="auto"/>
              <w:rPr>
                <w:b/>
                <w:sz w:val="22"/>
                <w:szCs w:val="22"/>
              </w:rPr>
            </w:pPr>
          </w:p>
          <w:p w14:paraId="005970FD" w14:textId="77777777" w:rsidR="003B26E6" w:rsidRPr="0083064C" w:rsidRDefault="003B26E6" w:rsidP="009022AA">
            <w:pPr>
              <w:pStyle w:val="naisc"/>
              <w:spacing w:line="240" w:lineRule="auto"/>
              <w:rPr>
                <w:b/>
                <w:sz w:val="22"/>
                <w:szCs w:val="22"/>
              </w:rPr>
            </w:pPr>
          </w:p>
          <w:p w14:paraId="02505C9A" w14:textId="77777777" w:rsidR="003B26E6" w:rsidRPr="0083064C" w:rsidRDefault="003B26E6" w:rsidP="009022AA">
            <w:pPr>
              <w:pStyle w:val="naisc"/>
              <w:spacing w:line="240" w:lineRule="auto"/>
              <w:rPr>
                <w:b/>
                <w:sz w:val="22"/>
                <w:szCs w:val="22"/>
              </w:rPr>
            </w:pPr>
          </w:p>
          <w:p w14:paraId="5FFD2662" w14:textId="77777777" w:rsidR="003B26E6" w:rsidRPr="0083064C" w:rsidRDefault="003B26E6" w:rsidP="009022AA">
            <w:pPr>
              <w:pStyle w:val="naisc"/>
              <w:spacing w:line="240" w:lineRule="auto"/>
              <w:rPr>
                <w:b/>
                <w:sz w:val="22"/>
                <w:szCs w:val="22"/>
              </w:rPr>
            </w:pPr>
          </w:p>
          <w:p w14:paraId="0DB66CC9" w14:textId="77777777" w:rsidR="003B26E6" w:rsidRPr="0083064C" w:rsidRDefault="003B26E6" w:rsidP="009022AA">
            <w:pPr>
              <w:pStyle w:val="naisc"/>
              <w:spacing w:line="240" w:lineRule="auto"/>
              <w:rPr>
                <w:b/>
                <w:sz w:val="22"/>
                <w:szCs w:val="22"/>
              </w:rPr>
            </w:pPr>
          </w:p>
          <w:p w14:paraId="2A7823DA" w14:textId="77777777" w:rsidR="003B26E6" w:rsidRPr="0083064C" w:rsidRDefault="003B26E6" w:rsidP="009022AA">
            <w:pPr>
              <w:pStyle w:val="naisc"/>
              <w:spacing w:line="240" w:lineRule="auto"/>
              <w:rPr>
                <w:b/>
                <w:sz w:val="22"/>
                <w:szCs w:val="22"/>
              </w:rPr>
            </w:pPr>
          </w:p>
          <w:p w14:paraId="5E042AF3" w14:textId="77777777" w:rsidR="003B26E6" w:rsidRPr="0083064C" w:rsidRDefault="003B26E6" w:rsidP="009022AA">
            <w:pPr>
              <w:pStyle w:val="naisc"/>
              <w:spacing w:line="240" w:lineRule="auto"/>
              <w:rPr>
                <w:b/>
                <w:sz w:val="22"/>
                <w:szCs w:val="22"/>
              </w:rPr>
            </w:pPr>
          </w:p>
          <w:p w14:paraId="60F0946D" w14:textId="77777777" w:rsidR="003B26E6" w:rsidRPr="0083064C" w:rsidRDefault="003B26E6" w:rsidP="009022AA">
            <w:pPr>
              <w:pStyle w:val="naisc"/>
              <w:spacing w:line="240" w:lineRule="auto"/>
              <w:rPr>
                <w:b/>
                <w:sz w:val="22"/>
                <w:szCs w:val="22"/>
              </w:rPr>
            </w:pPr>
          </w:p>
          <w:p w14:paraId="087B05DF" w14:textId="77777777" w:rsidR="003B26E6" w:rsidRPr="0083064C" w:rsidRDefault="003B26E6" w:rsidP="009022AA">
            <w:pPr>
              <w:pStyle w:val="naisc"/>
              <w:spacing w:line="240" w:lineRule="auto"/>
              <w:rPr>
                <w:b/>
                <w:sz w:val="22"/>
                <w:szCs w:val="22"/>
              </w:rPr>
            </w:pPr>
          </w:p>
          <w:p w14:paraId="729D018B" w14:textId="77777777" w:rsidR="003B26E6" w:rsidRPr="0083064C" w:rsidRDefault="003B26E6" w:rsidP="009022AA">
            <w:pPr>
              <w:pStyle w:val="naisc"/>
              <w:spacing w:line="240" w:lineRule="auto"/>
              <w:rPr>
                <w:b/>
                <w:sz w:val="22"/>
                <w:szCs w:val="22"/>
              </w:rPr>
            </w:pPr>
          </w:p>
          <w:p w14:paraId="0C5120EB" w14:textId="77777777" w:rsidR="003B26E6" w:rsidRPr="0083064C" w:rsidRDefault="003B26E6" w:rsidP="009022AA">
            <w:pPr>
              <w:pStyle w:val="naisc"/>
              <w:spacing w:line="240" w:lineRule="auto"/>
              <w:rPr>
                <w:b/>
                <w:sz w:val="22"/>
                <w:szCs w:val="22"/>
              </w:rPr>
            </w:pPr>
          </w:p>
          <w:p w14:paraId="1F688EBF" w14:textId="77777777" w:rsidR="003B26E6" w:rsidRPr="0083064C" w:rsidRDefault="003B26E6" w:rsidP="009022AA">
            <w:pPr>
              <w:pStyle w:val="naisc"/>
              <w:spacing w:line="240" w:lineRule="auto"/>
              <w:rPr>
                <w:b/>
                <w:sz w:val="22"/>
                <w:szCs w:val="22"/>
              </w:rPr>
            </w:pPr>
          </w:p>
          <w:p w14:paraId="0938F1C8" w14:textId="77777777" w:rsidR="003B26E6" w:rsidRPr="0083064C" w:rsidRDefault="003B26E6" w:rsidP="009022AA">
            <w:pPr>
              <w:pStyle w:val="naisc"/>
              <w:spacing w:line="240" w:lineRule="auto"/>
              <w:rPr>
                <w:b/>
                <w:sz w:val="22"/>
                <w:szCs w:val="22"/>
              </w:rPr>
            </w:pPr>
          </w:p>
          <w:p w14:paraId="68A04891" w14:textId="77777777" w:rsidR="003B26E6" w:rsidRPr="0083064C" w:rsidRDefault="003B26E6" w:rsidP="009022AA">
            <w:pPr>
              <w:pStyle w:val="naisc"/>
              <w:spacing w:line="240" w:lineRule="auto"/>
              <w:rPr>
                <w:b/>
                <w:sz w:val="22"/>
                <w:szCs w:val="22"/>
              </w:rPr>
            </w:pPr>
          </w:p>
          <w:p w14:paraId="680CC461" w14:textId="77777777" w:rsidR="003B26E6" w:rsidRPr="0083064C" w:rsidRDefault="003B26E6" w:rsidP="009022AA">
            <w:pPr>
              <w:pStyle w:val="naisc"/>
              <w:spacing w:line="240" w:lineRule="auto"/>
              <w:rPr>
                <w:b/>
                <w:sz w:val="22"/>
                <w:szCs w:val="22"/>
              </w:rPr>
            </w:pPr>
          </w:p>
          <w:p w14:paraId="4CD6B80C" w14:textId="77777777" w:rsidR="003B26E6" w:rsidRPr="0083064C" w:rsidRDefault="003B26E6" w:rsidP="009022AA">
            <w:pPr>
              <w:pStyle w:val="naisc"/>
              <w:spacing w:line="240" w:lineRule="auto"/>
              <w:rPr>
                <w:b/>
                <w:sz w:val="22"/>
                <w:szCs w:val="22"/>
              </w:rPr>
            </w:pPr>
          </w:p>
          <w:p w14:paraId="645F7308" w14:textId="77777777" w:rsidR="003B26E6" w:rsidRPr="0083064C" w:rsidRDefault="003B26E6" w:rsidP="009022AA">
            <w:pPr>
              <w:pStyle w:val="naisc"/>
              <w:spacing w:line="240" w:lineRule="auto"/>
              <w:rPr>
                <w:b/>
                <w:sz w:val="22"/>
                <w:szCs w:val="22"/>
              </w:rPr>
            </w:pPr>
          </w:p>
          <w:p w14:paraId="3CCCEF78" w14:textId="77777777" w:rsidR="003B26E6" w:rsidRPr="0083064C" w:rsidRDefault="003B26E6" w:rsidP="009022AA">
            <w:pPr>
              <w:pStyle w:val="naisc"/>
              <w:spacing w:line="240" w:lineRule="auto"/>
              <w:rPr>
                <w:b/>
                <w:sz w:val="22"/>
                <w:szCs w:val="22"/>
              </w:rPr>
            </w:pPr>
          </w:p>
          <w:p w14:paraId="1D0BA836" w14:textId="77777777" w:rsidR="003B26E6" w:rsidRPr="0083064C" w:rsidRDefault="003B26E6" w:rsidP="009022AA">
            <w:pPr>
              <w:pStyle w:val="naisc"/>
              <w:spacing w:line="240" w:lineRule="auto"/>
              <w:rPr>
                <w:b/>
                <w:sz w:val="22"/>
                <w:szCs w:val="22"/>
              </w:rPr>
            </w:pPr>
          </w:p>
          <w:p w14:paraId="6340DC62" w14:textId="77777777" w:rsidR="003B26E6" w:rsidRPr="0083064C" w:rsidRDefault="003B26E6" w:rsidP="009022AA">
            <w:pPr>
              <w:pStyle w:val="naisc"/>
              <w:spacing w:line="240" w:lineRule="auto"/>
              <w:rPr>
                <w:b/>
                <w:sz w:val="22"/>
                <w:szCs w:val="22"/>
              </w:rPr>
            </w:pPr>
          </w:p>
          <w:p w14:paraId="4A53815B" w14:textId="77777777" w:rsidR="003B26E6" w:rsidRPr="0083064C" w:rsidRDefault="003B26E6" w:rsidP="009022AA">
            <w:pPr>
              <w:pStyle w:val="naisc"/>
              <w:spacing w:line="240" w:lineRule="auto"/>
              <w:rPr>
                <w:b/>
                <w:sz w:val="22"/>
                <w:szCs w:val="22"/>
              </w:rPr>
            </w:pPr>
          </w:p>
          <w:p w14:paraId="00964D2A" w14:textId="77777777" w:rsidR="003B26E6" w:rsidRPr="0083064C" w:rsidRDefault="003B26E6" w:rsidP="009022AA">
            <w:pPr>
              <w:pStyle w:val="naisc"/>
              <w:spacing w:line="240" w:lineRule="auto"/>
              <w:rPr>
                <w:b/>
                <w:sz w:val="22"/>
                <w:szCs w:val="22"/>
              </w:rPr>
            </w:pPr>
          </w:p>
          <w:p w14:paraId="211AF437" w14:textId="77777777" w:rsidR="003B26E6" w:rsidRPr="0083064C" w:rsidRDefault="003B26E6" w:rsidP="009022AA">
            <w:pPr>
              <w:pStyle w:val="naisc"/>
              <w:spacing w:line="240" w:lineRule="auto"/>
              <w:rPr>
                <w:b/>
                <w:sz w:val="22"/>
                <w:szCs w:val="22"/>
              </w:rPr>
            </w:pPr>
          </w:p>
          <w:p w14:paraId="22179F0D" w14:textId="77777777" w:rsidR="003B26E6" w:rsidRPr="0083064C" w:rsidRDefault="003B26E6" w:rsidP="009022AA">
            <w:pPr>
              <w:pStyle w:val="naisc"/>
              <w:spacing w:line="240" w:lineRule="auto"/>
              <w:rPr>
                <w:b/>
                <w:sz w:val="22"/>
                <w:szCs w:val="22"/>
              </w:rPr>
            </w:pPr>
          </w:p>
          <w:p w14:paraId="7F3D761F" w14:textId="77777777" w:rsidR="003B26E6" w:rsidRPr="0083064C" w:rsidRDefault="003B26E6" w:rsidP="009022AA">
            <w:pPr>
              <w:pStyle w:val="naisc"/>
              <w:spacing w:line="240" w:lineRule="auto"/>
              <w:rPr>
                <w:b/>
                <w:sz w:val="22"/>
                <w:szCs w:val="22"/>
              </w:rPr>
            </w:pPr>
          </w:p>
          <w:p w14:paraId="73E974E3" w14:textId="77777777" w:rsidR="003B26E6" w:rsidRPr="0083064C" w:rsidRDefault="003B26E6" w:rsidP="009022AA">
            <w:pPr>
              <w:pStyle w:val="naisc"/>
              <w:spacing w:line="240" w:lineRule="auto"/>
              <w:rPr>
                <w:b/>
                <w:sz w:val="22"/>
                <w:szCs w:val="22"/>
              </w:rPr>
            </w:pPr>
          </w:p>
          <w:p w14:paraId="5E36272B" w14:textId="77777777" w:rsidR="003B26E6" w:rsidRPr="0083064C" w:rsidRDefault="003B26E6" w:rsidP="009022AA">
            <w:pPr>
              <w:pStyle w:val="naisc"/>
              <w:spacing w:line="240" w:lineRule="auto"/>
              <w:rPr>
                <w:b/>
                <w:sz w:val="22"/>
                <w:szCs w:val="22"/>
              </w:rPr>
            </w:pPr>
          </w:p>
          <w:p w14:paraId="5E897C74" w14:textId="77777777" w:rsidR="003B26E6" w:rsidRPr="0083064C" w:rsidRDefault="003B26E6" w:rsidP="009022AA">
            <w:pPr>
              <w:pStyle w:val="naisc"/>
              <w:spacing w:line="240" w:lineRule="auto"/>
              <w:rPr>
                <w:b/>
                <w:sz w:val="22"/>
                <w:szCs w:val="22"/>
              </w:rPr>
            </w:pPr>
          </w:p>
          <w:p w14:paraId="5B785431" w14:textId="77777777" w:rsidR="003B26E6" w:rsidRPr="0083064C" w:rsidRDefault="003B26E6" w:rsidP="009022AA">
            <w:pPr>
              <w:pStyle w:val="naisc"/>
              <w:spacing w:line="240" w:lineRule="auto"/>
              <w:rPr>
                <w:b/>
                <w:sz w:val="22"/>
                <w:szCs w:val="22"/>
              </w:rPr>
            </w:pPr>
          </w:p>
          <w:p w14:paraId="3242C4C7" w14:textId="77777777" w:rsidR="003B26E6" w:rsidRPr="0083064C" w:rsidRDefault="003B26E6" w:rsidP="009022AA">
            <w:pPr>
              <w:pStyle w:val="naisc"/>
              <w:spacing w:line="240" w:lineRule="auto"/>
              <w:rPr>
                <w:b/>
                <w:sz w:val="22"/>
                <w:szCs w:val="22"/>
              </w:rPr>
            </w:pPr>
          </w:p>
          <w:p w14:paraId="4683CC20" w14:textId="77777777" w:rsidR="003B26E6" w:rsidRPr="0083064C" w:rsidRDefault="003B26E6" w:rsidP="009022AA">
            <w:pPr>
              <w:pStyle w:val="naisc"/>
              <w:spacing w:line="240" w:lineRule="auto"/>
              <w:rPr>
                <w:b/>
                <w:sz w:val="22"/>
                <w:szCs w:val="22"/>
              </w:rPr>
            </w:pPr>
          </w:p>
          <w:p w14:paraId="493ACC8E" w14:textId="77777777" w:rsidR="003B26E6" w:rsidRPr="0083064C" w:rsidRDefault="003B26E6" w:rsidP="009022AA">
            <w:pPr>
              <w:pStyle w:val="naisc"/>
              <w:spacing w:line="240" w:lineRule="auto"/>
              <w:rPr>
                <w:b/>
                <w:sz w:val="22"/>
                <w:szCs w:val="22"/>
              </w:rPr>
            </w:pPr>
          </w:p>
          <w:p w14:paraId="6FC630C2" w14:textId="77777777" w:rsidR="003B26E6" w:rsidRPr="0083064C" w:rsidRDefault="003B26E6" w:rsidP="009022AA">
            <w:pPr>
              <w:pStyle w:val="naisc"/>
              <w:spacing w:line="240" w:lineRule="auto"/>
              <w:rPr>
                <w:b/>
                <w:sz w:val="22"/>
                <w:szCs w:val="22"/>
              </w:rPr>
            </w:pPr>
          </w:p>
          <w:p w14:paraId="21498621" w14:textId="77777777" w:rsidR="003B26E6" w:rsidRPr="0083064C" w:rsidRDefault="003B26E6" w:rsidP="009022AA">
            <w:pPr>
              <w:pStyle w:val="naisc"/>
              <w:spacing w:line="240" w:lineRule="auto"/>
              <w:rPr>
                <w:b/>
                <w:sz w:val="22"/>
                <w:szCs w:val="22"/>
              </w:rPr>
            </w:pPr>
          </w:p>
          <w:p w14:paraId="1CAB5903" w14:textId="77777777" w:rsidR="003B26E6" w:rsidRPr="0083064C" w:rsidRDefault="003B26E6" w:rsidP="009022AA">
            <w:pPr>
              <w:pStyle w:val="naisc"/>
              <w:spacing w:line="240" w:lineRule="auto"/>
              <w:rPr>
                <w:b/>
                <w:sz w:val="22"/>
                <w:szCs w:val="22"/>
              </w:rPr>
            </w:pPr>
          </w:p>
          <w:p w14:paraId="74828454" w14:textId="77777777" w:rsidR="003B26E6" w:rsidRPr="0083064C" w:rsidRDefault="003B26E6" w:rsidP="009022AA">
            <w:pPr>
              <w:pStyle w:val="naisc"/>
              <w:spacing w:line="240" w:lineRule="auto"/>
              <w:rPr>
                <w:b/>
                <w:sz w:val="22"/>
                <w:szCs w:val="22"/>
              </w:rPr>
            </w:pPr>
          </w:p>
          <w:p w14:paraId="4E1B8C37" w14:textId="77777777" w:rsidR="003B26E6" w:rsidRPr="0083064C" w:rsidRDefault="003B26E6" w:rsidP="009022AA">
            <w:pPr>
              <w:pStyle w:val="naisc"/>
              <w:spacing w:line="240" w:lineRule="auto"/>
              <w:rPr>
                <w:b/>
                <w:sz w:val="22"/>
                <w:szCs w:val="22"/>
              </w:rPr>
            </w:pPr>
          </w:p>
          <w:p w14:paraId="11DF0402" w14:textId="77777777" w:rsidR="003B26E6" w:rsidRPr="0083064C" w:rsidRDefault="003B26E6" w:rsidP="009022AA">
            <w:pPr>
              <w:pStyle w:val="naisc"/>
              <w:spacing w:line="240" w:lineRule="auto"/>
              <w:rPr>
                <w:b/>
                <w:sz w:val="22"/>
                <w:szCs w:val="22"/>
              </w:rPr>
            </w:pPr>
          </w:p>
          <w:p w14:paraId="33A97507" w14:textId="77777777" w:rsidR="003B26E6" w:rsidRPr="0083064C" w:rsidRDefault="003B26E6" w:rsidP="009022AA">
            <w:pPr>
              <w:pStyle w:val="naisc"/>
              <w:spacing w:line="240" w:lineRule="auto"/>
              <w:rPr>
                <w:b/>
                <w:sz w:val="22"/>
                <w:szCs w:val="22"/>
              </w:rPr>
            </w:pPr>
          </w:p>
          <w:p w14:paraId="06FB5F25" w14:textId="77777777" w:rsidR="003B26E6" w:rsidRPr="0083064C" w:rsidRDefault="003B26E6" w:rsidP="009022AA">
            <w:pPr>
              <w:pStyle w:val="naisc"/>
              <w:spacing w:line="240" w:lineRule="auto"/>
              <w:rPr>
                <w:b/>
                <w:sz w:val="22"/>
                <w:szCs w:val="22"/>
              </w:rPr>
            </w:pPr>
          </w:p>
          <w:p w14:paraId="747DBA7F" w14:textId="77777777" w:rsidR="003B26E6" w:rsidRPr="0083064C" w:rsidRDefault="003B26E6" w:rsidP="009022AA">
            <w:pPr>
              <w:pStyle w:val="naisc"/>
              <w:spacing w:line="240" w:lineRule="auto"/>
              <w:rPr>
                <w:b/>
                <w:sz w:val="22"/>
                <w:szCs w:val="22"/>
              </w:rPr>
            </w:pPr>
          </w:p>
          <w:p w14:paraId="166892D9" w14:textId="77777777" w:rsidR="003B26E6" w:rsidRPr="0083064C" w:rsidRDefault="003B26E6" w:rsidP="009022AA">
            <w:pPr>
              <w:pStyle w:val="naisc"/>
              <w:spacing w:line="240" w:lineRule="auto"/>
              <w:rPr>
                <w:b/>
                <w:sz w:val="22"/>
                <w:szCs w:val="22"/>
              </w:rPr>
            </w:pPr>
          </w:p>
          <w:p w14:paraId="44D65A49" w14:textId="77777777" w:rsidR="003B26E6" w:rsidRPr="0083064C" w:rsidRDefault="003B26E6" w:rsidP="009022AA">
            <w:pPr>
              <w:pStyle w:val="naisc"/>
              <w:spacing w:line="240" w:lineRule="auto"/>
              <w:rPr>
                <w:b/>
                <w:sz w:val="22"/>
                <w:szCs w:val="22"/>
              </w:rPr>
            </w:pPr>
          </w:p>
          <w:p w14:paraId="6E5278FC" w14:textId="77777777" w:rsidR="003B26E6" w:rsidRPr="0083064C" w:rsidRDefault="003B26E6" w:rsidP="009022AA">
            <w:pPr>
              <w:pStyle w:val="naisc"/>
              <w:spacing w:line="240" w:lineRule="auto"/>
              <w:rPr>
                <w:b/>
                <w:sz w:val="22"/>
                <w:szCs w:val="22"/>
              </w:rPr>
            </w:pPr>
          </w:p>
          <w:p w14:paraId="6CF84CE9" w14:textId="77777777" w:rsidR="003B26E6" w:rsidRPr="0083064C" w:rsidRDefault="003B26E6" w:rsidP="009022AA">
            <w:pPr>
              <w:pStyle w:val="naisc"/>
              <w:spacing w:line="240" w:lineRule="auto"/>
              <w:rPr>
                <w:b/>
                <w:sz w:val="22"/>
                <w:szCs w:val="22"/>
              </w:rPr>
            </w:pPr>
          </w:p>
          <w:p w14:paraId="0CAB801B" w14:textId="77777777" w:rsidR="003B26E6" w:rsidRPr="0083064C" w:rsidRDefault="003B26E6" w:rsidP="009022AA">
            <w:pPr>
              <w:pStyle w:val="naisc"/>
              <w:spacing w:line="240" w:lineRule="auto"/>
              <w:rPr>
                <w:b/>
                <w:sz w:val="22"/>
                <w:szCs w:val="22"/>
              </w:rPr>
            </w:pPr>
          </w:p>
          <w:p w14:paraId="2A5E5038" w14:textId="77777777" w:rsidR="003B26E6" w:rsidRPr="0083064C" w:rsidRDefault="003B26E6" w:rsidP="009022AA">
            <w:pPr>
              <w:pStyle w:val="naisc"/>
              <w:spacing w:line="240" w:lineRule="auto"/>
              <w:rPr>
                <w:b/>
                <w:sz w:val="22"/>
                <w:szCs w:val="22"/>
              </w:rPr>
            </w:pPr>
          </w:p>
          <w:p w14:paraId="7F3847F6" w14:textId="77777777" w:rsidR="003B26E6" w:rsidRPr="0083064C" w:rsidRDefault="003B26E6" w:rsidP="009022AA">
            <w:pPr>
              <w:pStyle w:val="naisc"/>
              <w:spacing w:line="240" w:lineRule="auto"/>
              <w:rPr>
                <w:b/>
                <w:sz w:val="22"/>
                <w:szCs w:val="22"/>
              </w:rPr>
            </w:pPr>
          </w:p>
          <w:p w14:paraId="2D2D9D7B" w14:textId="77777777" w:rsidR="003B26E6" w:rsidRPr="0083064C" w:rsidRDefault="003B26E6" w:rsidP="009022AA">
            <w:pPr>
              <w:pStyle w:val="naisc"/>
              <w:spacing w:line="240" w:lineRule="auto"/>
              <w:rPr>
                <w:b/>
                <w:sz w:val="22"/>
                <w:szCs w:val="22"/>
              </w:rPr>
            </w:pPr>
          </w:p>
          <w:p w14:paraId="49FF4DED" w14:textId="77777777" w:rsidR="003B26E6" w:rsidRPr="0083064C" w:rsidRDefault="003B26E6" w:rsidP="009022AA">
            <w:pPr>
              <w:pStyle w:val="naisc"/>
              <w:spacing w:line="240" w:lineRule="auto"/>
              <w:rPr>
                <w:b/>
                <w:sz w:val="22"/>
                <w:szCs w:val="22"/>
              </w:rPr>
            </w:pPr>
          </w:p>
          <w:p w14:paraId="625D598F" w14:textId="77777777" w:rsidR="003B26E6" w:rsidRPr="0083064C" w:rsidRDefault="003B26E6" w:rsidP="009022AA">
            <w:pPr>
              <w:pStyle w:val="naisc"/>
              <w:spacing w:line="240" w:lineRule="auto"/>
              <w:rPr>
                <w:b/>
                <w:sz w:val="22"/>
                <w:szCs w:val="22"/>
              </w:rPr>
            </w:pPr>
          </w:p>
          <w:p w14:paraId="3241A256" w14:textId="77777777" w:rsidR="003B26E6" w:rsidRPr="0083064C" w:rsidRDefault="003B26E6" w:rsidP="009022AA">
            <w:pPr>
              <w:pStyle w:val="naisc"/>
              <w:spacing w:line="240" w:lineRule="auto"/>
              <w:rPr>
                <w:b/>
                <w:sz w:val="22"/>
                <w:szCs w:val="22"/>
              </w:rPr>
            </w:pPr>
          </w:p>
          <w:p w14:paraId="1AFD797D" w14:textId="77777777" w:rsidR="003B26E6" w:rsidRPr="0083064C" w:rsidRDefault="003B26E6" w:rsidP="009022AA">
            <w:pPr>
              <w:pStyle w:val="naisc"/>
              <w:spacing w:line="240" w:lineRule="auto"/>
              <w:rPr>
                <w:b/>
                <w:sz w:val="22"/>
                <w:szCs w:val="22"/>
              </w:rPr>
            </w:pPr>
          </w:p>
          <w:p w14:paraId="092A6563" w14:textId="77777777" w:rsidR="003B26E6" w:rsidRPr="0083064C" w:rsidRDefault="003B26E6" w:rsidP="009022AA">
            <w:pPr>
              <w:pStyle w:val="naisc"/>
              <w:spacing w:line="240" w:lineRule="auto"/>
              <w:rPr>
                <w:b/>
                <w:sz w:val="22"/>
                <w:szCs w:val="22"/>
              </w:rPr>
            </w:pPr>
          </w:p>
          <w:p w14:paraId="3A804A8D" w14:textId="77777777" w:rsidR="003B26E6" w:rsidRPr="0083064C" w:rsidRDefault="003B26E6" w:rsidP="009022AA">
            <w:pPr>
              <w:pStyle w:val="naisc"/>
              <w:spacing w:line="240" w:lineRule="auto"/>
              <w:rPr>
                <w:b/>
                <w:sz w:val="22"/>
                <w:szCs w:val="22"/>
              </w:rPr>
            </w:pPr>
          </w:p>
          <w:p w14:paraId="66B8D6EA" w14:textId="77777777" w:rsidR="003B26E6" w:rsidRPr="0083064C" w:rsidRDefault="003B26E6" w:rsidP="009022AA">
            <w:pPr>
              <w:pStyle w:val="naisc"/>
              <w:spacing w:line="240" w:lineRule="auto"/>
              <w:rPr>
                <w:b/>
                <w:sz w:val="22"/>
                <w:szCs w:val="22"/>
              </w:rPr>
            </w:pPr>
          </w:p>
          <w:p w14:paraId="5C19CB16" w14:textId="77777777" w:rsidR="003B26E6" w:rsidRPr="0083064C" w:rsidRDefault="003B26E6" w:rsidP="009022AA">
            <w:pPr>
              <w:pStyle w:val="naisc"/>
              <w:spacing w:line="240" w:lineRule="auto"/>
              <w:rPr>
                <w:b/>
                <w:sz w:val="22"/>
                <w:szCs w:val="22"/>
              </w:rPr>
            </w:pPr>
          </w:p>
          <w:p w14:paraId="64910366" w14:textId="77777777" w:rsidR="003B26E6" w:rsidRPr="0083064C" w:rsidRDefault="003B26E6" w:rsidP="009022AA">
            <w:pPr>
              <w:pStyle w:val="naisc"/>
              <w:spacing w:line="240" w:lineRule="auto"/>
              <w:rPr>
                <w:b/>
                <w:sz w:val="22"/>
                <w:szCs w:val="22"/>
              </w:rPr>
            </w:pPr>
          </w:p>
          <w:p w14:paraId="2A3C5C4A" w14:textId="77777777" w:rsidR="003B26E6" w:rsidRPr="0083064C" w:rsidRDefault="003B26E6" w:rsidP="009022AA">
            <w:pPr>
              <w:pStyle w:val="naisc"/>
              <w:spacing w:line="240" w:lineRule="auto"/>
              <w:rPr>
                <w:b/>
                <w:sz w:val="22"/>
                <w:szCs w:val="22"/>
              </w:rPr>
            </w:pPr>
          </w:p>
          <w:p w14:paraId="68AD3C80" w14:textId="77777777" w:rsidR="003B26E6" w:rsidRPr="0083064C" w:rsidRDefault="003B26E6" w:rsidP="009022AA">
            <w:pPr>
              <w:pStyle w:val="naisc"/>
              <w:spacing w:line="240" w:lineRule="auto"/>
              <w:rPr>
                <w:b/>
                <w:sz w:val="22"/>
                <w:szCs w:val="22"/>
              </w:rPr>
            </w:pPr>
          </w:p>
          <w:p w14:paraId="58F6EE7D" w14:textId="77777777" w:rsidR="003B26E6" w:rsidRPr="0083064C" w:rsidRDefault="003B26E6" w:rsidP="009022AA">
            <w:pPr>
              <w:pStyle w:val="naisc"/>
              <w:spacing w:line="240" w:lineRule="auto"/>
              <w:rPr>
                <w:b/>
                <w:sz w:val="22"/>
                <w:szCs w:val="22"/>
              </w:rPr>
            </w:pPr>
          </w:p>
          <w:p w14:paraId="14281225" w14:textId="77777777" w:rsidR="003B26E6" w:rsidRPr="0083064C" w:rsidRDefault="003B26E6" w:rsidP="009022AA">
            <w:pPr>
              <w:pStyle w:val="naisc"/>
              <w:spacing w:line="240" w:lineRule="auto"/>
              <w:rPr>
                <w:b/>
                <w:sz w:val="22"/>
                <w:szCs w:val="22"/>
              </w:rPr>
            </w:pPr>
          </w:p>
          <w:p w14:paraId="604CDC06" w14:textId="77777777" w:rsidR="003B26E6" w:rsidRPr="0083064C" w:rsidRDefault="003B26E6" w:rsidP="009022AA">
            <w:pPr>
              <w:pStyle w:val="naisc"/>
              <w:spacing w:line="240" w:lineRule="auto"/>
              <w:rPr>
                <w:b/>
                <w:sz w:val="22"/>
                <w:szCs w:val="22"/>
              </w:rPr>
            </w:pPr>
          </w:p>
          <w:p w14:paraId="7FA1B010" w14:textId="77777777" w:rsidR="003B26E6" w:rsidRPr="0083064C" w:rsidRDefault="003B26E6" w:rsidP="009022AA">
            <w:pPr>
              <w:pStyle w:val="naisc"/>
              <w:spacing w:line="240" w:lineRule="auto"/>
              <w:rPr>
                <w:b/>
                <w:sz w:val="22"/>
                <w:szCs w:val="22"/>
              </w:rPr>
            </w:pPr>
          </w:p>
          <w:p w14:paraId="78EC4680" w14:textId="77777777" w:rsidR="003B26E6" w:rsidRPr="0083064C" w:rsidRDefault="003B26E6" w:rsidP="009022AA">
            <w:pPr>
              <w:pStyle w:val="naisc"/>
              <w:spacing w:line="240" w:lineRule="auto"/>
              <w:rPr>
                <w:b/>
                <w:sz w:val="22"/>
                <w:szCs w:val="22"/>
              </w:rPr>
            </w:pPr>
          </w:p>
          <w:p w14:paraId="1B59A3E6" w14:textId="77777777" w:rsidR="003B26E6" w:rsidRPr="0083064C" w:rsidRDefault="003B26E6" w:rsidP="009022AA">
            <w:pPr>
              <w:pStyle w:val="naisc"/>
              <w:spacing w:line="240" w:lineRule="auto"/>
              <w:rPr>
                <w:b/>
                <w:sz w:val="22"/>
                <w:szCs w:val="22"/>
              </w:rPr>
            </w:pPr>
          </w:p>
          <w:p w14:paraId="58F16AB9" w14:textId="77777777" w:rsidR="003B26E6" w:rsidRPr="0083064C" w:rsidRDefault="003B26E6" w:rsidP="009022AA">
            <w:pPr>
              <w:pStyle w:val="naisc"/>
              <w:spacing w:line="240" w:lineRule="auto"/>
              <w:rPr>
                <w:b/>
                <w:sz w:val="22"/>
                <w:szCs w:val="22"/>
              </w:rPr>
            </w:pPr>
          </w:p>
          <w:p w14:paraId="40980F94" w14:textId="77777777" w:rsidR="003B26E6" w:rsidRPr="0083064C" w:rsidRDefault="003B26E6" w:rsidP="009022AA">
            <w:pPr>
              <w:pStyle w:val="naisc"/>
              <w:spacing w:line="240" w:lineRule="auto"/>
              <w:rPr>
                <w:b/>
                <w:sz w:val="22"/>
                <w:szCs w:val="22"/>
              </w:rPr>
            </w:pPr>
          </w:p>
          <w:p w14:paraId="249A6879" w14:textId="77777777" w:rsidR="003B26E6" w:rsidRPr="0083064C" w:rsidRDefault="003B26E6" w:rsidP="009022AA">
            <w:pPr>
              <w:pStyle w:val="naisc"/>
              <w:spacing w:line="240" w:lineRule="auto"/>
              <w:rPr>
                <w:b/>
                <w:sz w:val="22"/>
                <w:szCs w:val="22"/>
              </w:rPr>
            </w:pPr>
          </w:p>
          <w:p w14:paraId="52A6BD47" w14:textId="77777777" w:rsidR="003B26E6" w:rsidRPr="0083064C" w:rsidRDefault="003B26E6" w:rsidP="009022AA">
            <w:pPr>
              <w:pStyle w:val="naisc"/>
              <w:spacing w:line="240" w:lineRule="auto"/>
              <w:rPr>
                <w:b/>
                <w:sz w:val="22"/>
                <w:szCs w:val="22"/>
              </w:rPr>
            </w:pPr>
          </w:p>
          <w:p w14:paraId="61B82608" w14:textId="77777777" w:rsidR="003B26E6" w:rsidRPr="0083064C" w:rsidRDefault="003B26E6" w:rsidP="009022AA">
            <w:pPr>
              <w:pStyle w:val="naisc"/>
              <w:spacing w:line="240" w:lineRule="auto"/>
              <w:rPr>
                <w:b/>
                <w:sz w:val="22"/>
                <w:szCs w:val="22"/>
              </w:rPr>
            </w:pPr>
          </w:p>
          <w:p w14:paraId="7097E78E" w14:textId="77777777" w:rsidR="003B26E6" w:rsidRPr="0083064C" w:rsidRDefault="003B26E6" w:rsidP="009022AA">
            <w:pPr>
              <w:pStyle w:val="naisc"/>
              <w:spacing w:line="240" w:lineRule="auto"/>
              <w:rPr>
                <w:b/>
                <w:sz w:val="22"/>
                <w:szCs w:val="22"/>
              </w:rPr>
            </w:pPr>
          </w:p>
          <w:p w14:paraId="0E9B2CF2" w14:textId="77777777" w:rsidR="003B26E6" w:rsidRPr="0083064C" w:rsidRDefault="003B26E6" w:rsidP="009022AA">
            <w:pPr>
              <w:pStyle w:val="naisc"/>
              <w:spacing w:line="240" w:lineRule="auto"/>
              <w:rPr>
                <w:b/>
                <w:sz w:val="22"/>
                <w:szCs w:val="22"/>
              </w:rPr>
            </w:pPr>
          </w:p>
          <w:p w14:paraId="72180B37" w14:textId="77777777" w:rsidR="003B26E6" w:rsidRPr="0083064C" w:rsidRDefault="003B26E6" w:rsidP="009022AA">
            <w:pPr>
              <w:pStyle w:val="naisc"/>
              <w:spacing w:line="240" w:lineRule="auto"/>
              <w:rPr>
                <w:b/>
                <w:sz w:val="22"/>
                <w:szCs w:val="22"/>
              </w:rPr>
            </w:pPr>
          </w:p>
          <w:p w14:paraId="1F732BE0" w14:textId="77777777" w:rsidR="003B26E6" w:rsidRPr="0083064C" w:rsidRDefault="003B26E6" w:rsidP="009022AA">
            <w:pPr>
              <w:pStyle w:val="naisc"/>
              <w:spacing w:line="240" w:lineRule="auto"/>
              <w:rPr>
                <w:b/>
                <w:sz w:val="22"/>
                <w:szCs w:val="22"/>
              </w:rPr>
            </w:pPr>
          </w:p>
          <w:p w14:paraId="2067039F" w14:textId="77777777" w:rsidR="003B26E6" w:rsidRPr="0083064C" w:rsidRDefault="003B26E6" w:rsidP="009022AA">
            <w:pPr>
              <w:pStyle w:val="naisc"/>
              <w:spacing w:line="240" w:lineRule="auto"/>
              <w:rPr>
                <w:b/>
                <w:sz w:val="22"/>
                <w:szCs w:val="22"/>
              </w:rPr>
            </w:pPr>
          </w:p>
          <w:p w14:paraId="2B02BD09" w14:textId="77777777" w:rsidR="003B26E6" w:rsidRPr="0083064C" w:rsidRDefault="003B26E6" w:rsidP="009022AA">
            <w:pPr>
              <w:pStyle w:val="naisc"/>
              <w:spacing w:line="240" w:lineRule="auto"/>
              <w:rPr>
                <w:b/>
                <w:sz w:val="22"/>
                <w:szCs w:val="22"/>
              </w:rPr>
            </w:pPr>
          </w:p>
          <w:p w14:paraId="231AC6AE" w14:textId="77777777" w:rsidR="003B26E6" w:rsidRPr="0083064C" w:rsidRDefault="003B26E6" w:rsidP="009022AA">
            <w:pPr>
              <w:spacing w:line="240" w:lineRule="auto"/>
              <w:ind w:firstLine="301"/>
              <w:jc w:val="both"/>
              <w:rPr>
                <w:sz w:val="22"/>
                <w:szCs w:val="22"/>
              </w:rPr>
            </w:pPr>
            <w:r w:rsidRPr="0083064C">
              <w:rPr>
                <w:bCs/>
                <w:sz w:val="22"/>
                <w:szCs w:val="22"/>
              </w:rPr>
              <w:t xml:space="preserve">Skaidrojam, ka IRR aprēķinā ņem vērā tās investīcijas, kuras ir veiktas un kuras ir bijušas nepieciešamas, lai nodrošinātu elektroenerģijas ražošanu elektrostacijā vai palielinātu tās elektrisko jaudu. Saskaņā ar ETL </w:t>
            </w:r>
            <w:r w:rsidRPr="0083064C">
              <w:rPr>
                <w:sz w:val="22"/>
                <w:szCs w:val="22"/>
              </w:rPr>
              <w:t>31.</w:t>
            </w:r>
            <w:r w:rsidRPr="0083064C">
              <w:rPr>
                <w:sz w:val="22"/>
                <w:szCs w:val="22"/>
                <w:vertAlign w:val="superscript"/>
              </w:rPr>
              <w:t>5</w:t>
            </w:r>
            <w:r w:rsidRPr="0083064C">
              <w:rPr>
                <w:sz w:val="22"/>
                <w:szCs w:val="22"/>
              </w:rPr>
              <w:t xml:space="preserve"> pantu elektrostacijas darbības vienotā tehnoloģiskā cikla princips paredz, ka enerģija tiek ražota noteiktā tehnoloģiskajā procesā vienas elektrostacijas ietvaros, šo procesu nodrošina tās lietu kopībā ietilpstošas tehnoloģiski saistītas iekārtas un ierīces, un citas lietas, </w:t>
            </w:r>
            <w:r w:rsidRPr="0083064C">
              <w:rPr>
                <w:sz w:val="22"/>
                <w:szCs w:val="22"/>
              </w:rPr>
              <w:lastRenderedPageBreak/>
              <w:t>ko izmanto enerģijas ražošanai elektrostacijā un kas ir attiecīgā tehnoloģiskā procesa neatņemama sastāvdaļa. No tā ir secināms, ka iekārtas un būves, kas nodrošina elektrostacijas tehnoloģiskās funkcijas, ir elektrostacijas daļa un tajā veiktās investīcijas ir iekļaujamas IRR aprēķinā.</w:t>
            </w:r>
          </w:p>
          <w:p w14:paraId="5544D4D4" w14:textId="77777777" w:rsidR="003B26E6" w:rsidRPr="0083064C" w:rsidRDefault="003B26E6" w:rsidP="009022AA">
            <w:pPr>
              <w:pStyle w:val="naisc"/>
              <w:spacing w:line="240" w:lineRule="auto"/>
              <w:jc w:val="left"/>
              <w:rPr>
                <w:bCs/>
                <w:sz w:val="22"/>
                <w:szCs w:val="22"/>
              </w:rPr>
            </w:pPr>
          </w:p>
          <w:p w14:paraId="4CA5BE21" w14:textId="77777777" w:rsidR="003B26E6" w:rsidRPr="0083064C" w:rsidRDefault="003B26E6" w:rsidP="009022AA">
            <w:pPr>
              <w:pStyle w:val="naisc"/>
              <w:spacing w:line="240" w:lineRule="auto"/>
              <w:jc w:val="left"/>
              <w:rPr>
                <w:bCs/>
                <w:sz w:val="22"/>
                <w:szCs w:val="22"/>
              </w:rPr>
            </w:pPr>
          </w:p>
          <w:p w14:paraId="0D7BCE29" w14:textId="77777777" w:rsidR="003B26E6" w:rsidRPr="0083064C" w:rsidRDefault="003B26E6" w:rsidP="009022AA">
            <w:pPr>
              <w:pStyle w:val="naisc"/>
              <w:spacing w:line="240" w:lineRule="auto"/>
              <w:jc w:val="left"/>
              <w:rPr>
                <w:bCs/>
                <w:sz w:val="22"/>
                <w:szCs w:val="22"/>
              </w:rPr>
            </w:pPr>
          </w:p>
          <w:p w14:paraId="61A0AA06" w14:textId="77777777" w:rsidR="003B26E6" w:rsidRPr="0083064C" w:rsidRDefault="003B26E6" w:rsidP="009022AA">
            <w:pPr>
              <w:pStyle w:val="naisc"/>
              <w:spacing w:line="240" w:lineRule="auto"/>
              <w:jc w:val="left"/>
              <w:rPr>
                <w:bCs/>
                <w:sz w:val="22"/>
                <w:szCs w:val="22"/>
              </w:rPr>
            </w:pPr>
          </w:p>
          <w:p w14:paraId="6BA78BAF" w14:textId="77777777" w:rsidR="003B26E6" w:rsidRPr="0083064C" w:rsidRDefault="003B26E6" w:rsidP="009022AA">
            <w:pPr>
              <w:pStyle w:val="naisc"/>
              <w:spacing w:line="240" w:lineRule="auto"/>
              <w:jc w:val="left"/>
              <w:rPr>
                <w:bCs/>
                <w:sz w:val="22"/>
                <w:szCs w:val="22"/>
              </w:rPr>
            </w:pPr>
          </w:p>
          <w:p w14:paraId="15A69ACF" w14:textId="77777777" w:rsidR="003B26E6" w:rsidRPr="0083064C" w:rsidRDefault="003B26E6" w:rsidP="009022AA">
            <w:pPr>
              <w:pStyle w:val="naisc"/>
              <w:spacing w:line="240" w:lineRule="auto"/>
              <w:jc w:val="left"/>
              <w:rPr>
                <w:bCs/>
                <w:sz w:val="22"/>
                <w:szCs w:val="22"/>
              </w:rPr>
            </w:pPr>
          </w:p>
          <w:p w14:paraId="338DAFC5" w14:textId="77777777" w:rsidR="003B26E6" w:rsidRPr="0083064C" w:rsidRDefault="003B26E6" w:rsidP="009022AA">
            <w:pPr>
              <w:pStyle w:val="naisc"/>
              <w:spacing w:line="240" w:lineRule="auto"/>
              <w:jc w:val="left"/>
              <w:rPr>
                <w:bCs/>
                <w:sz w:val="22"/>
                <w:szCs w:val="22"/>
              </w:rPr>
            </w:pPr>
          </w:p>
          <w:p w14:paraId="5D9CF7B9" w14:textId="77777777" w:rsidR="003B26E6" w:rsidRPr="0083064C" w:rsidRDefault="003B26E6" w:rsidP="009022AA">
            <w:pPr>
              <w:pStyle w:val="naisc"/>
              <w:spacing w:line="240" w:lineRule="auto"/>
              <w:jc w:val="left"/>
              <w:rPr>
                <w:bCs/>
                <w:sz w:val="22"/>
                <w:szCs w:val="22"/>
              </w:rPr>
            </w:pPr>
          </w:p>
          <w:p w14:paraId="69D86845" w14:textId="77777777" w:rsidR="003B26E6" w:rsidRPr="0083064C" w:rsidRDefault="003B26E6" w:rsidP="009022AA">
            <w:pPr>
              <w:pStyle w:val="naisc"/>
              <w:spacing w:line="240" w:lineRule="auto"/>
              <w:jc w:val="left"/>
              <w:rPr>
                <w:bCs/>
                <w:sz w:val="22"/>
                <w:szCs w:val="22"/>
              </w:rPr>
            </w:pPr>
          </w:p>
          <w:p w14:paraId="2E2506C5" w14:textId="77777777" w:rsidR="003B26E6" w:rsidRPr="0083064C" w:rsidRDefault="003B26E6" w:rsidP="009022AA">
            <w:pPr>
              <w:pStyle w:val="naisc"/>
              <w:spacing w:line="240" w:lineRule="auto"/>
              <w:jc w:val="left"/>
              <w:rPr>
                <w:bCs/>
                <w:sz w:val="22"/>
                <w:szCs w:val="22"/>
              </w:rPr>
            </w:pPr>
          </w:p>
          <w:p w14:paraId="5D817607" w14:textId="77777777" w:rsidR="003B26E6" w:rsidRPr="0083064C" w:rsidRDefault="003B26E6" w:rsidP="009022AA">
            <w:pPr>
              <w:pStyle w:val="naisc"/>
              <w:spacing w:line="240" w:lineRule="auto"/>
              <w:jc w:val="left"/>
              <w:rPr>
                <w:bCs/>
                <w:sz w:val="22"/>
                <w:szCs w:val="22"/>
              </w:rPr>
            </w:pPr>
          </w:p>
          <w:p w14:paraId="4A99C8CD" w14:textId="77777777" w:rsidR="003B26E6" w:rsidRPr="0083064C" w:rsidRDefault="003B26E6" w:rsidP="009022AA">
            <w:pPr>
              <w:pStyle w:val="naisc"/>
              <w:spacing w:line="240" w:lineRule="auto"/>
              <w:jc w:val="left"/>
              <w:rPr>
                <w:bCs/>
                <w:sz w:val="22"/>
                <w:szCs w:val="22"/>
              </w:rPr>
            </w:pPr>
            <w:r w:rsidRPr="0083064C">
              <w:rPr>
                <w:bCs/>
                <w:sz w:val="22"/>
                <w:szCs w:val="22"/>
              </w:rPr>
              <w:t xml:space="preserve">Precizēts noteikumu projekts, papildinot to ar </w:t>
            </w:r>
            <w:r w:rsidRPr="0083064C">
              <w:rPr>
                <w:sz w:val="22"/>
                <w:szCs w:val="22"/>
              </w:rPr>
              <w:t>nosacījumiem IRR aprēķiniem nākotnes periodam.</w:t>
            </w:r>
          </w:p>
          <w:p w14:paraId="08B94DA6" w14:textId="77777777" w:rsidR="003B26E6" w:rsidRPr="0083064C" w:rsidRDefault="003B26E6" w:rsidP="009022AA">
            <w:pPr>
              <w:pStyle w:val="naisc"/>
              <w:spacing w:line="240" w:lineRule="auto"/>
              <w:jc w:val="left"/>
              <w:rPr>
                <w:bCs/>
                <w:sz w:val="22"/>
                <w:szCs w:val="22"/>
              </w:rPr>
            </w:pPr>
          </w:p>
          <w:p w14:paraId="47E47F5E" w14:textId="77777777" w:rsidR="003B26E6" w:rsidRPr="0083064C" w:rsidRDefault="003B26E6" w:rsidP="009022AA">
            <w:pPr>
              <w:pStyle w:val="naisc"/>
              <w:spacing w:line="240" w:lineRule="auto"/>
              <w:jc w:val="left"/>
              <w:rPr>
                <w:bCs/>
                <w:sz w:val="22"/>
                <w:szCs w:val="22"/>
              </w:rPr>
            </w:pPr>
          </w:p>
          <w:p w14:paraId="23F71D7B" w14:textId="77777777" w:rsidR="003B26E6" w:rsidRPr="0083064C" w:rsidRDefault="003B26E6" w:rsidP="009022AA">
            <w:pPr>
              <w:pStyle w:val="naisc"/>
              <w:spacing w:line="240" w:lineRule="auto"/>
              <w:jc w:val="left"/>
              <w:rPr>
                <w:bCs/>
                <w:sz w:val="22"/>
                <w:szCs w:val="22"/>
              </w:rPr>
            </w:pPr>
          </w:p>
          <w:p w14:paraId="5A32B37A" w14:textId="77777777" w:rsidR="003B26E6" w:rsidRPr="0083064C" w:rsidRDefault="003B26E6" w:rsidP="009022AA">
            <w:pPr>
              <w:pStyle w:val="naisc"/>
              <w:spacing w:line="240" w:lineRule="auto"/>
              <w:jc w:val="left"/>
              <w:rPr>
                <w:bCs/>
                <w:sz w:val="22"/>
                <w:szCs w:val="22"/>
              </w:rPr>
            </w:pPr>
          </w:p>
          <w:p w14:paraId="661C2736" w14:textId="77777777" w:rsidR="003B26E6" w:rsidRPr="0083064C" w:rsidRDefault="003B26E6" w:rsidP="009022AA">
            <w:pPr>
              <w:pStyle w:val="naisc"/>
              <w:spacing w:line="240" w:lineRule="auto"/>
              <w:jc w:val="left"/>
              <w:rPr>
                <w:bCs/>
                <w:sz w:val="22"/>
                <w:szCs w:val="22"/>
              </w:rPr>
            </w:pPr>
          </w:p>
          <w:p w14:paraId="61191EED" w14:textId="77777777" w:rsidR="003B26E6" w:rsidRPr="0083064C" w:rsidRDefault="003B26E6" w:rsidP="009022AA">
            <w:pPr>
              <w:pStyle w:val="naisc"/>
              <w:spacing w:line="240" w:lineRule="auto"/>
              <w:jc w:val="left"/>
              <w:rPr>
                <w:bCs/>
                <w:sz w:val="22"/>
                <w:szCs w:val="22"/>
              </w:rPr>
            </w:pPr>
          </w:p>
          <w:p w14:paraId="1BC461E9" w14:textId="77777777" w:rsidR="003B26E6" w:rsidRPr="0083064C" w:rsidRDefault="003B26E6" w:rsidP="009022AA">
            <w:pPr>
              <w:pStyle w:val="naisc"/>
              <w:spacing w:line="240" w:lineRule="auto"/>
              <w:jc w:val="left"/>
              <w:rPr>
                <w:bCs/>
                <w:sz w:val="22"/>
                <w:szCs w:val="22"/>
              </w:rPr>
            </w:pPr>
          </w:p>
          <w:p w14:paraId="57ECEC21" w14:textId="77777777" w:rsidR="003B26E6" w:rsidRPr="0083064C" w:rsidRDefault="003B26E6" w:rsidP="009022AA">
            <w:pPr>
              <w:pStyle w:val="naisc"/>
              <w:spacing w:line="240" w:lineRule="auto"/>
              <w:jc w:val="left"/>
              <w:rPr>
                <w:bCs/>
                <w:sz w:val="22"/>
                <w:szCs w:val="22"/>
              </w:rPr>
            </w:pPr>
          </w:p>
          <w:p w14:paraId="372B8894" w14:textId="77777777" w:rsidR="003B26E6" w:rsidRPr="0083064C" w:rsidRDefault="003B26E6" w:rsidP="009022AA">
            <w:pPr>
              <w:pStyle w:val="naisc"/>
              <w:spacing w:line="240" w:lineRule="auto"/>
              <w:jc w:val="left"/>
              <w:rPr>
                <w:bCs/>
                <w:sz w:val="22"/>
                <w:szCs w:val="22"/>
              </w:rPr>
            </w:pPr>
          </w:p>
          <w:p w14:paraId="1C236066" w14:textId="77777777" w:rsidR="003B26E6" w:rsidRPr="0083064C" w:rsidRDefault="003B26E6" w:rsidP="009022AA">
            <w:pPr>
              <w:pStyle w:val="naisc"/>
              <w:spacing w:line="240" w:lineRule="auto"/>
              <w:jc w:val="left"/>
              <w:rPr>
                <w:bCs/>
                <w:sz w:val="22"/>
                <w:szCs w:val="22"/>
              </w:rPr>
            </w:pPr>
          </w:p>
          <w:p w14:paraId="1435D93D" w14:textId="77777777" w:rsidR="003B26E6" w:rsidRPr="0083064C" w:rsidRDefault="003B26E6" w:rsidP="009022AA">
            <w:pPr>
              <w:pStyle w:val="naisc"/>
              <w:spacing w:line="240" w:lineRule="auto"/>
              <w:jc w:val="left"/>
              <w:rPr>
                <w:bCs/>
                <w:sz w:val="22"/>
                <w:szCs w:val="22"/>
              </w:rPr>
            </w:pPr>
          </w:p>
          <w:p w14:paraId="70DBA4C4" w14:textId="77777777" w:rsidR="003B26E6" w:rsidRPr="0083064C" w:rsidRDefault="003B26E6" w:rsidP="009022AA">
            <w:pPr>
              <w:pStyle w:val="naisc"/>
              <w:spacing w:line="240" w:lineRule="auto"/>
              <w:jc w:val="left"/>
              <w:rPr>
                <w:bCs/>
                <w:sz w:val="22"/>
                <w:szCs w:val="22"/>
              </w:rPr>
            </w:pPr>
          </w:p>
          <w:p w14:paraId="354CE878" w14:textId="77777777" w:rsidR="003B26E6" w:rsidRPr="0083064C" w:rsidRDefault="003B26E6" w:rsidP="009022AA">
            <w:pPr>
              <w:pStyle w:val="naisc"/>
              <w:spacing w:line="240" w:lineRule="auto"/>
              <w:jc w:val="left"/>
              <w:rPr>
                <w:bCs/>
                <w:sz w:val="22"/>
                <w:szCs w:val="22"/>
              </w:rPr>
            </w:pPr>
          </w:p>
          <w:p w14:paraId="627F0168" w14:textId="77777777" w:rsidR="003B26E6" w:rsidRPr="0083064C" w:rsidRDefault="003B26E6" w:rsidP="009022AA">
            <w:pPr>
              <w:pStyle w:val="naisc"/>
              <w:spacing w:line="240" w:lineRule="auto"/>
              <w:jc w:val="left"/>
              <w:rPr>
                <w:bCs/>
                <w:sz w:val="22"/>
                <w:szCs w:val="22"/>
              </w:rPr>
            </w:pPr>
          </w:p>
          <w:p w14:paraId="3D65ED5D" w14:textId="77777777" w:rsidR="003B26E6" w:rsidRPr="0083064C" w:rsidRDefault="003B26E6" w:rsidP="009022AA">
            <w:pPr>
              <w:pStyle w:val="naisc"/>
              <w:spacing w:line="240" w:lineRule="auto"/>
              <w:jc w:val="left"/>
              <w:rPr>
                <w:bCs/>
                <w:sz w:val="22"/>
                <w:szCs w:val="22"/>
              </w:rPr>
            </w:pPr>
          </w:p>
          <w:p w14:paraId="0A4FE8EC" w14:textId="77777777" w:rsidR="003B26E6" w:rsidRPr="0083064C" w:rsidRDefault="003B26E6" w:rsidP="009022AA">
            <w:pPr>
              <w:pStyle w:val="naisc"/>
              <w:spacing w:line="240" w:lineRule="auto"/>
              <w:rPr>
                <w:b/>
                <w:sz w:val="22"/>
                <w:szCs w:val="22"/>
              </w:rPr>
            </w:pPr>
          </w:p>
          <w:p w14:paraId="36A75AEF" w14:textId="77777777" w:rsidR="003B26E6" w:rsidRPr="0083064C" w:rsidRDefault="003B26E6" w:rsidP="009022AA">
            <w:pPr>
              <w:pStyle w:val="naisc"/>
              <w:spacing w:line="240" w:lineRule="auto"/>
              <w:rPr>
                <w:b/>
                <w:sz w:val="22"/>
                <w:szCs w:val="22"/>
              </w:rPr>
            </w:pPr>
          </w:p>
          <w:p w14:paraId="4D585B50" w14:textId="77777777" w:rsidR="003B26E6" w:rsidRPr="0083064C" w:rsidRDefault="003B26E6" w:rsidP="009022AA">
            <w:pPr>
              <w:pStyle w:val="naisc"/>
              <w:spacing w:line="240" w:lineRule="auto"/>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B3F9C2" w14:textId="77777777" w:rsidR="003B26E6" w:rsidRPr="0083064C" w:rsidRDefault="003B26E6" w:rsidP="009022AA">
            <w:pPr>
              <w:spacing w:line="240" w:lineRule="auto"/>
              <w:ind w:firstLine="709"/>
              <w:rPr>
                <w:b/>
                <w:bCs/>
                <w:sz w:val="22"/>
                <w:szCs w:val="22"/>
              </w:rPr>
            </w:pPr>
            <w:r w:rsidRPr="0083064C">
              <w:rPr>
                <w:b/>
                <w:bCs/>
                <w:sz w:val="22"/>
                <w:szCs w:val="22"/>
              </w:rPr>
              <w:lastRenderedPageBreak/>
              <w:t>LAEF</w:t>
            </w:r>
          </w:p>
          <w:p w14:paraId="00815E53" w14:textId="77777777" w:rsidR="003B26E6" w:rsidRPr="0083064C" w:rsidRDefault="003B26E6" w:rsidP="009022AA">
            <w:pPr>
              <w:spacing w:line="240" w:lineRule="auto"/>
              <w:jc w:val="center"/>
              <w:rPr>
                <w:sz w:val="22"/>
                <w:szCs w:val="22"/>
              </w:rPr>
            </w:pPr>
            <w:r w:rsidRPr="0083064C">
              <w:rPr>
                <w:sz w:val="22"/>
                <w:szCs w:val="22"/>
              </w:rPr>
              <w:t>Iebildums tiek uzturēts 04.08.2021. saskaņošanas sanāksmē</w:t>
            </w:r>
          </w:p>
          <w:p w14:paraId="7E0C3744" w14:textId="77777777" w:rsidR="003B26E6" w:rsidRPr="0083064C" w:rsidRDefault="003B26E6" w:rsidP="009022AA">
            <w:pPr>
              <w:shd w:val="clear" w:color="auto" w:fill="FFFFFF" w:themeFill="background1"/>
              <w:spacing w:after="60" w:line="240" w:lineRule="auto"/>
              <w:jc w:val="center"/>
              <w:rPr>
                <w:sz w:val="22"/>
                <w:szCs w:val="22"/>
              </w:rPr>
            </w:pPr>
          </w:p>
          <w:p w14:paraId="35B136D9" w14:textId="77777777" w:rsidR="003B26E6" w:rsidRPr="0083064C" w:rsidRDefault="003B26E6" w:rsidP="009022AA">
            <w:pPr>
              <w:shd w:val="clear" w:color="auto" w:fill="FFFFFF" w:themeFill="background1"/>
              <w:spacing w:after="60" w:line="240" w:lineRule="auto"/>
              <w:jc w:val="center"/>
              <w:rPr>
                <w:sz w:val="22"/>
                <w:szCs w:val="22"/>
              </w:rPr>
            </w:pPr>
          </w:p>
          <w:p w14:paraId="6A91EDAF" w14:textId="77777777" w:rsidR="003B26E6" w:rsidRPr="0083064C" w:rsidRDefault="003B26E6" w:rsidP="009022AA">
            <w:pPr>
              <w:shd w:val="clear" w:color="auto" w:fill="FFFFFF" w:themeFill="background1"/>
              <w:spacing w:after="60" w:line="240" w:lineRule="auto"/>
              <w:jc w:val="center"/>
              <w:rPr>
                <w:sz w:val="22"/>
                <w:szCs w:val="22"/>
              </w:rPr>
            </w:pPr>
          </w:p>
          <w:p w14:paraId="7B583E05" w14:textId="77777777" w:rsidR="003B26E6" w:rsidRPr="0083064C" w:rsidRDefault="003B26E6" w:rsidP="009022AA">
            <w:pPr>
              <w:shd w:val="clear" w:color="auto" w:fill="FFFFFF" w:themeFill="background1"/>
              <w:spacing w:after="60" w:line="240" w:lineRule="auto"/>
              <w:jc w:val="center"/>
              <w:rPr>
                <w:sz w:val="22"/>
                <w:szCs w:val="22"/>
              </w:rPr>
            </w:pPr>
          </w:p>
          <w:p w14:paraId="035031CB" w14:textId="77777777" w:rsidR="003B26E6" w:rsidRPr="0083064C" w:rsidRDefault="003B26E6" w:rsidP="009022AA">
            <w:pPr>
              <w:shd w:val="clear" w:color="auto" w:fill="FFFFFF" w:themeFill="background1"/>
              <w:spacing w:after="60" w:line="240" w:lineRule="auto"/>
              <w:jc w:val="center"/>
              <w:rPr>
                <w:sz w:val="22"/>
                <w:szCs w:val="22"/>
              </w:rPr>
            </w:pPr>
          </w:p>
          <w:p w14:paraId="3692E27B" w14:textId="77777777" w:rsidR="003B26E6" w:rsidRPr="0083064C" w:rsidRDefault="003B26E6" w:rsidP="009022AA">
            <w:pPr>
              <w:shd w:val="clear" w:color="auto" w:fill="FFFFFF" w:themeFill="background1"/>
              <w:spacing w:after="60" w:line="240" w:lineRule="auto"/>
              <w:jc w:val="center"/>
              <w:rPr>
                <w:sz w:val="22"/>
                <w:szCs w:val="22"/>
              </w:rPr>
            </w:pPr>
          </w:p>
          <w:p w14:paraId="3C076932" w14:textId="77777777" w:rsidR="003B26E6" w:rsidRPr="0083064C" w:rsidRDefault="003B26E6" w:rsidP="009022AA">
            <w:pPr>
              <w:shd w:val="clear" w:color="auto" w:fill="FFFFFF" w:themeFill="background1"/>
              <w:spacing w:after="60" w:line="240" w:lineRule="auto"/>
              <w:jc w:val="center"/>
              <w:rPr>
                <w:sz w:val="22"/>
                <w:szCs w:val="22"/>
              </w:rPr>
            </w:pPr>
          </w:p>
          <w:p w14:paraId="035B6BD9" w14:textId="77777777" w:rsidR="003B26E6" w:rsidRPr="0083064C" w:rsidRDefault="003B26E6" w:rsidP="009022AA">
            <w:pPr>
              <w:shd w:val="clear" w:color="auto" w:fill="FFFFFF" w:themeFill="background1"/>
              <w:spacing w:after="60" w:line="240" w:lineRule="auto"/>
              <w:jc w:val="center"/>
              <w:rPr>
                <w:sz w:val="22"/>
                <w:szCs w:val="22"/>
              </w:rPr>
            </w:pPr>
          </w:p>
          <w:p w14:paraId="65451EA6" w14:textId="77777777" w:rsidR="003B26E6" w:rsidRPr="0083064C" w:rsidRDefault="003B26E6" w:rsidP="009022AA">
            <w:pPr>
              <w:shd w:val="clear" w:color="auto" w:fill="FFFFFF" w:themeFill="background1"/>
              <w:spacing w:after="60" w:line="240" w:lineRule="auto"/>
              <w:jc w:val="center"/>
              <w:rPr>
                <w:sz w:val="22"/>
                <w:szCs w:val="22"/>
              </w:rPr>
            </w:pPr>
          </w:p>
          <w:p w14:paraId="27B5B6B3" w14:textId="77777777" w:rsidR="003B26E6" w:rsidRPr="0083064C" w:rsidRDefault="003B26E6" w:rsidP="009022AA">
            <w:pPr>
              <w:shd w:val="clear" w:color="auto" w:fill="FFFFFF" w:themeFill="background1"/>
              <w:spacing w:after="60" w:line="240" w:lineRule="auto"/>
              <w:jc w:val="center"/>
              <w:rPr>
                <w:sz w:val="22"/>
                <w:szCs w:val="22"/>
              </w:rPr>
            </w:pPr>
          </w:p>
          <w:p w14:paraId="012EB631" w14:textId="77777777" w:rsidR="003B26E6" w:rsidRPr="0083064C" w:rsidRDefault="003B26E6" w:rsidP="009022AA">
            <w:pPr>
              <w:shd w:val="clear" w:color="auto" w:fill="FFFFFF" w:themeFill="background1"/>
              <w:spacing w:after="60" w:line="240" w:lineRule="auto"/>
              <w:jc w:val="center"/>
              <w:rPr>
                <w:sz w:val="22"/>
                <w:szCs w:val="22"/>
              </w:rPr>
            </w:pPr>
          </w:p>
          <w:p w14:paraId="78101C03" w14:textId="77777777" w:rsidR="003B26E6" w:rsidRPr="0083064C" w:rsidRDefault="003B26E6" w:rsidP="009022AA">
            <w:pPr>
              <w:shd w:val="clear" w:color="auto" w:fill="FFFFFF" w:themeFill="background1"/>
              <w:spacing w:after="60" w:line="240" w:lineRule="auto"/>
              <w:jc w:val="center"/>
              <w:rPr>
                <w:sz w:val="22"/>
                <w:szCs w:val="22"/>
              </w:rPr>
            </w:pPr>
          </w:p>
          <w:p w14:paraId="1D0F915C" w14:textId="77777777" w:rsidR="003B26E6" w:rsidRPr="0083064C" w:rsidRDefault="003B26E6" w:rsidP="009022AA">
            <w:pPr>
              <w:shd w:val="clear" w:color="auto" w:fill="FFFFFF" w:themeFill="background1"/>
              <w:spacing w:after="60" w:line="240" w:lineRule="auto"/>
              <w:jc w:val="center"/>
              <w:rPr>
                <w:sz w:val="22"/>
                <w:szCs w:val="22"/>
              </w:rPr>
            </w:pPr>
          </w:p>
          <w:p w14:paraId="79483595" w14:textId="77777777" w:rsidR="003B26E6" w:rsidRPr="0083064C" w:rsidRDefault="003B26E6" w:rsidP="009022AA">
            <w:pPr>
              <w:shd w:val="clear" w:color="auto" w:fill="FFFFFF" w:themeFill="background1"/>
              <w:spacing w:after="60" w:line="240" w:lineRule="auto"/>
              <w:jc w:val="center"/>
              <w:rPr>
                <w:sz w:val="22"/>
                <w:szCs w:val="22"/>
              </w:rPr>
            </w:pPr>
          </w:p>
          <w:p w14:paraId="623C9A0D" w14:textId="77777777" w:rsidR="003B26E6" w:rsidRPr="0083064C" w:rsidRDefault="003B26E6" w:rsidP="009022AA">
            <w:pPr>
              <w:shd w:val="clear" w:color="auto" w:fill="FFFFFF" w:themeFill="background1"/>
              <w:spacing w:after="60" w:line="240" w:lineRule="auto"/>
              <w:jc w:val="center"/>
              <w:rPr>
                <w:sz w:val="22"/>
                <w:szCs w:val="22"/>
              </w:rPr>
            </w:pPr>
          </w:p>
          <w:p w14:paraId="49EEC78E" w14:textId="77777777" w:rsidR="003B26E6" w:rsidRPr="0083064C" w:rsidRDefault="003B26E6" w:rsidP="009022AA">
            <w:pPr>
              <w:shd w:val="clear" w:color="auto" w:fill="FFFFFF" w:themeFill="background1"/>
              <w:spacing w:after="60" w:line="240" w:lineRule="auto"/>
              <w:jc w:val="center"/>
              <w:rPr>
                <w:sz w:val="22"/>
                <w:szCs w:val="22"/>
              </w:rPr>
            </w:pPr>
          </w:p>
          <w:p w14:paraId="686A5C77" w14:textId="77777777" w:rsidR="003B26E6" w:rsidRPr="0083064C" w:rsidRDefault="003B26E6" w:rsidP="009022AA">
            <w:pPr>
              <w:shd w:val="clear" w:color="auto" w:fill="FFFFFF" w:themeFill="background1"/>
              <w:spacing w:after="60" w:line="240" w:lineRule="auto"/>
              <w:jc w:val="center"/>
              <w:rPr>
                <w:sz w:val="22"/>
                <w:szCs w:val="22"/>
              </w:rPr>
            </w:pPr>
          </w:p>
          <w:p w14:paraId="536A1ED1" w14:textId="77777777" w:rsidR="003B26E6" w:rsidRPr="0083064C" w:rsidRDefault="003B26E6" w:rsidP="009022AA">
            <w:pPr>
              <w:shd w:val="clear" w:color="auto" w:fill="FFFFFF" w:themeFill="background1"/>
              <w:spacing w:after="60" w:line="240" w:lineRule="auto"/>
              <w:jc w:val="center"/>
              <w:rPr>
                <w:sz w:val="22"/>
                <w:szCs w:val="22"/>
              </w:rPr>
            </w:pPr>
          </w:p>
          <w:p w14:paraId="292D0CBF" w14:textId="77777777" w:rsidR="003B26E6" w:rsidRPr="0083064C" w:rsidRDefault="003B26E6" w:rsidP="009022AA">
            <w:pPr>
              <w:shd w:val="clear" w:color="auto" w:fill="FFFFFF" w:themeFill="background1"/>
              <w:spacing w:after="60" w:line="240" w:lineRule="auto"/>
              <w:jc w:val="center"/>
              <w:rPr>
                <w:sz w:val="22"/>
                <w:szCs w:val="22"/>
              </w:rPr>
            </w:pPr>
          </w:p>
          <w:p w14:paraId="404EC68A" w14:textId="77777777" w:rsidR="003B26E6" w:rsidRPr="0083064C" w:rsidRDefault="003B26E6" w:rsidP="009022AA">
            <w:pPr>
              <w:shd w:val="clear" w:color="auto" w:fill="FFFFFF" w:themeFill="background1"/>
              <w:spacing w:after="60" w:line="240" w:lineRule="auto"/>
              <w:jc w:val="center"/>
              <w:rPr>
                <w:sz w:val="22"/>
                <w:szCs w:val="22"/>
              </w:rPr>
            </w:pPr>
          </w:p>
          <w:p w14:paraId="29237D17" w14:textId="77777777" w:rsidR="003B26E6" w:rsidRPr="0083064C" w:rsidRDefault="003B26E6" w:rsidP="009022AA">
            <w:pPr>
              <w:shd w:val="clear" w:color="auto" w:fill="FFFFFF" w:themeFill="background1"/>
              <w:spacing w:after="60" w:line="240" w:lineRule="auto"/>
              <w:jc w:val="center"/>
              <w:rPr>
                <w:sz w:val="22"/>
                <w:szCs w:val="22"/>
              </w:rPr>
            </w:pPr>
          </w:p>
          <w:p w14:paraId="5182B6D8" w14:textId="77777777" w:rsidR="003B26E6" w:rsidRPr="0083064C" w:rsidRDefault="003B26E6" w:rsidP="009022AA">
            <w:pPr>
              <w:shd w:val="clear" w:color="auto" w:fill="FFFFFF" w:themeFill="background1"/>
              <w:spacing w:after="60" w:line="240" w:lineRule="auto"/>
              <w:jc w:val="center"/>
              <w:rPr>
                <w:sz w:val="22"/>
                <w:szCs w:val="22"/>
              </w:rPr>
            </w:pPr>
          </w:p>
          <w:p w14:paraId="1EAD4DFE" w14:textId="77777777" w:rsidR="003B26E6" w:rsidRPr="0083064C" w:rsidRDefault="003B26E6" w:rsidP="009022AA">
            <w:pPr>
              <w:shd w:val="clear" w:color="auto" w:fill="FFFFFF" w:themeFill="background1"/>
              <w:spacing w:after="60" w:line="240" w:lineRule="auto"/>
              <w:jc w:val="center"/>
              <w:rPr>
                <w:sz w:val="22"/>
                <w:szCs w:val="22"/>
              </w:rPr>
            </w:pPr>
          </w:p>
          <w:p w14:paraId="7995D4B9" w14:textId="77777777" w:rsidR="003B26E6" w:rsidRPr="0083064C" w:rsidRDefault="003B26E6" w:rsidP="009022AA">
            <w:pPr>
              <w:shd w:val="clear" w:color="auto" w:fill="FFFFFF" w:themeFill="background1"/>
              <w:spacing w:after="60" w:line="240" w:lineRule="auto"/>
              <w:jc w:val="center"/>
              <w:rPr>
                <w:sz w:val="22"/>
                <w:szCs w:val="22"/>
              </w:rPr>
            </w:pPr>
          </w:p>
          <w:p w14:paraId="040EBA0B" w14:textId="77777777" w:rsidR="003B26E6" w:rsidRPr="0083064C" w:rsidRDefault="003B26E6" w:rsidP="009022AA">
            <w:pPr>
              <w:shd w:val="clear" w:color="auto" w:fill="FFFFFF" w:themeFill="background1"/>
              <w:spacing w:after="60" w:line="240" w:lineRule="auto"/>
              <w:jc w:val="center"/>
              <w:rPr>
                <w:sz w:val="22"/>
                <w:szCs w:val="22"/>
              </w:rPr>
            </w:pPr>
          </w:p>
          <w:p w14:paraId="4403DCC9" w14:textId="77777777" w:rsidR="003B26E6" w:rsidRPr="0083064C" w:rsidRDefault="003B26E6" w:rsidP="009022AA">
            <w:pPr>
              <w:shd w:val="clear" w:color="auto" w:fill="FFFFFF" w:themeFill="background1"/>
              <w:spacing w:after="60" w:line="240" w:lineRule="auto"/>
              <w:jc w:val="center"/>
              <w:rPr>
                <w:sz w:val="22"/>
                <w:szCs w:val="22"/>
              </w:rPr>
            </w:pPr>
          </w:p>
          <w:p w14:paraId="6339EBFA" w14:textId="77777777" w:rsidR="003B26E6" w:rsidRPr="0083064C" w:rsidRDefault="003B26E6" w:rsidP="009022AA">
            <w:pPr>
              <w:shd w:val="clear" w:color="auto" w:fill="FFFFFF" w:themeFill="background1"/>
              <w:spacing w:after="60" w:line="240" w:lineRule="auto"/>
              <w:jc w:val="center"/>
              <w:rPr>
                <w:sz w:val="22"/>
                <w:szCs w:val="22"/>
              </w:rPr>
            </w:pPr>
          </w:p>
          <w:p w14:paraId="401EB14F" w14:textId="77777777" w:rsidR="003B26E6" w:rsidRPr="0083064C" w:rsidRDefault="003B26E6" w:rsidP="009022AA">
            <w:pPr>
              <w:shd w:val="clear" w:color="auto" w:fill="FFFFFF" w:themeFill="background1"/>
              <w:spacing w:after="60" w:line="240" w:lineRule="auto"/>
              <w:jc w:val="center"/>
              <w:rPr>
                <w:sz w:val="22"/>
                <w:szCs w:val="22"/>
              </w:rPr>
            </w:pPr>
          </w:p>
          <w:p w14:paraId="7484F538" w14:textId="77777777" w:rsidR="003B26E6" w:rsidRPr="0083064C" w:rsidRDefault="003B26E6" w:rsidP="009022AA">
            <w:pPr>
              <w:shd w:val="clear" w:color="auto" w:fill="FFFFFF" w:themeFill="background1"/>
              <w:spacing w:after="60" w:line="240" w:lineRule="auto"/>
              <w:jc w:val="center"/>
              <w:rPr>
                <w:sz w:val="22"/>
                <w:szCs w:val="22"/>
              </w:rPr>
            </w:pPr>
          </w:p>
          <w:p w14:paraId="2BC05729" w14:textId="77777777" w:rsidR="003B26E6" w:rsidRPr="0083064C" w:rsidRDefault="003B26E6" w:rsidP="009022AA">
            <w:pPr>
              <w:shd w:val="clear" w:color="auto" w:fill="FFFFFF" w:themeFill="background1"/>
              <w:spacing w:after="60" w:line="240" w:lineRule="auto"/>
              <w:jc w:val="center"/>
              <w:rPr>
                <w:sz w:val="22"/>
                <w:szCs w:val="22"/>
              </w:rPr>
            </w:pPr>
          </w:p>
          <w:p w14:paraId="0CDC9671" w14:textId="77777777" w:rsidR="003B26E6" w:rsidRPr="0083064C" w:rsidRDefault="003B26E6" w:rsidP="009022AA">
            <w:pPr>
              <w:shd w:val="clear" w:color="auto" w:fill="FFFFFF" w:themeFill="background1"/>
              <w:spacing w:after="60" w:line="240" w:lineRule="auto"/>
              <w:jc w:val="center"/>
              <w:rPr>
                <w:sz w:val="22"/>
                <w:szCs w:val="22"/>
              </w:rPr>
            </w:pPr>
          </w:p>
          <w:p w14:paraId="058418AA" w14:textId="77777777" w:rsidR="003B26E6" w:rsidRPr="0083064C" w:rsidRDefault="003B26E6" w:rsidP="009022AA">
            <w:pPr>
              <w:shd w:val="clear" w:color="auto" w:fill="FFFFFF" w:themeFill="background1"/>
              <w:spacing w:after="60" w:line="240" w:lineRule="auto"/>
              <w:jc w:val="center"/>
              <w:rPr>
                <w:sz w:val="22"/>
                <w:szCs w:val="22"/>
              </w:rPr>
            </w:pPr>
          </w:p>
          <w:p w14:paraId="37B2DA4B" w14:textId="77777777" w:rsidR="003B26E6" w:rsidRPr="0083064C" w:rsidRDefault="003B26E6" w:rsidP="009022AA">
            <w:pPr>
              <w:shd w:val="clear" w:color="auto" w:fill="FFFFFF" w:themeFill="background1"/>
              <w:spacing w:after="60" w:line="240" w:lineRule="auto"/>
              <w:jc w:val="center"/>
              <w:rPr>
                <w:sz w:val="22"/>
                <w:szCs w:val="22"/>
              </w:rPr>
            </w:pPr>
          </w:p>
          <w:p w14:paraId="636D5359" w14:textId="77777777" w:rsidR="003B26E6" w:rsidRPr="0083064C" w:rsidRDefault="003B26E6" w:rsidP="009022AA">
            <w:pPr>
              <w:shd w:val="clear" w:color="auto" w:fill="FFFFFF" w:themeFill="background1"/>
              <w:spacing w:after="60" w:line="240" w:lineRule="auto"/>
              <w:jc w:val="center"/>
              <w:rPr>
                <w:sz w:val="22"/>
                <w:szCs w:val="22"/>
              </w:rPr>
            </w:pPr>
          </w:p>
          <w:p w14:paraId="742370F2" w14:textId="77777777" w:rsidR="003B26E6" w:rsidRPr="0083064C" w:rsidRDefault="003B26E6" w:rsidP="009022AA">
            <w:pPr>
              <w:shd w:val="clear" w:color="auto" w:fill="FFFFFF" w:themeFill="background1"/>
              <w:spacing w:after="60" w:line="240" w:lineRule="auto"/>
              <w:jc w:val="center"/>
              <w:rPr>
                <w:sz w:val="22"/>
                <w:szCs w:val="22"/>
              </w:rPr>
            </w:pPr>
          </w:p>
          <w:p w14:paraId="0EB0D82C" w14:textId="77777777" w:rsidR="003B26E6" w:rsidRPr="0083064C" w:rsidRDefault="003B26E6" w:rsidP="009022AA">
            <w:pPr>
              <w:shd w:val="clear" w:color="auto" w:fill="FFFFFF" w:themeFill="background1"/>
              <w:spacing w:after="60" w:line="240" w:lineRule="auto"/>
              <w:jc w:val="center"/>
              <w:rPr>
                <w:sz w:val="22"/>
                <w:szCs w:val="22"/>
              </w:rPr>
            </w:pPr>
          </w:p>
          <w:p w14:paraId="3161C4F6" w14:textId="77777777" w:rsidR="003B26E6" w:rsidRPr="0083064C" w:rsidRDefault="003B26E6" w:rsidP="009022AA">
            <w:pPr>
              <w:shd w:val="clear" w:color="auto" w:fill="FFFFFF" w:themeFill="background1"/>
              <w:spacing w:after="60" w:line="240" w:lineRule="auto"/>
              <w:jc w:val="center"/>
              <w:rPr>
                <w:sz w:val="22"/>
                <w:szCs w:val="22"/>
              </w:rPr>
            </w:pPr>
          </w:p>
          <w:p w14:paraId="0ECDD4F5" w14:textId="77777777" w:rsidR="003B26E6" w:rsidRPr="0083064C" w:rsidRDefault="003B26E6" w:rsidP="009022AA">
            <w:pPr>
              <w:shd w:val="clear" w:color="auto" w:fill="FFFFFF" w:themeFill="background1"/>
              <w:spacing w:after="60" w:line="240" w:lineRule="auto"/>
              <w:jc w:val="center"/>
              <w:rPr>
                <w:sz w:val="22"/>
                <w:szCs w:val="22"/>
              </w:rPr>
            </w:pPr>
          </w:p>
          <w:p w14:paraId="096F6857" w14:textId="77777777" w:rsidR="003B26E6" w:rsidRPr="0083064C" w:rsidRDefault="003B26E6" w:rsidP="009022AA">
            <w:pPr>
              <w:shd w:val="clear" w:color="auto" w:fill="FFFFFF" w:themeFill="background1"/>
              <w:spacing w:after="60" w:line="240" w:lineRule="auto"/>
              <w:jc w:val="center"/>
              <w:rPr>
                <w:sz w:val="22"/>
                <w:szCs w:val="22"/>
              </w:rPr>
            </w:pPr>
          </w:p>
          <w:p w14:paraId="120280F7" w14:textId="77777777" w:rsidR="003B26E6" w:rsidRPr="0083064C" w:rsidRDefault="003B26E6" w:rsidP="009022AA">
            <w:pPr>
              <w:shd w:val="clear" w:color="auto" w:fill="FFFFFF" w:themeFill="background1"/>
              <w:spacing w:after="60" w:line="240" w:lineRule="auto"/>
              <w:jc w:val="center"/>
              <w:rPr>
                <w:sz w:val="22"/>
                <w:szCs w:val="22"/>
              </w:rPr>
            </w:pPr>
          </w:p>
          <w:p w14:paraId="051A2F6B" w14:textId="77777777" w:rsidR="003B26E6" w:rsidRPr="0083064C" w:rsidRDefault="003B26E6" w:rsidP="009022AA">
            <w:pPr>
              <w:shd w:val="clear" w:color="auto" w:fill="FFFFFF" w:themeFill="background1"/>
              <w:spacing w:after="60" w:line="240" w:lineRule="auto"/>
              <w:jc w:val="center"/>
              <w:rPr>
                <w:sz w:val="22"/>
                <w:szCs w:val="22"/>
              </w:rPr>
            </w:pPr>
          </w:p>
          <w:p w14:paraId="5899CB60" w14:textId="77777777" w:rsidR="003B26E6" w:rsidRPr="0083064C" w:rsidRDefault="003B26E6" w:rsidP="009022AA">
            <w:pPr>
              <w:shd w:val="clear" w:color="auto" w:fill="FFFFFF" w:themeFill="background1"/>
              <w:spacing w:after="60" w:line="240" w:lineRule="auto"/>
              <w:jc w:val="center"/>
              <w:rPr>
                <w:sz w:val="22"/>
                <w:szCs w:val="22"/>
              </w:rPr>
            </w:pPr>
          </w:p>
          <w:p w14:paraId="1F1C01DC" w14:textId="77777777" w:rsidR="003B26E6" w:rsidRPr="0083064C" w:rsidRDefault="003B26E6" w:rsidP="009022AA">
            <w:pPr>
              <w:shd w:val="clear" w:color="auto" w:fill="FFFFFF" w:themeFill="background1"/>
              <w:spacing w:after="60" w:line="240" w:lineRule="auto"/>
              <w:jc w:val="center"/>
              <w:rPr>
                <w:sz w:val="22"/>
                <w:szCs w:val="22"/>
              </w:rPr>
            </w:pPr>
          </w:p>
          <w:p w14:paraId="1080228D" w14:textId="77777777" w:rsidR="003B26E6" w:rsidRPr="0083064C" w:rsidRDefault="003B26E6" w:rsidP="009022AA">
            <w:pPr>
              <w:shd w:val="clear" w:color="auto" w:fill="FFFFFF" w:themeFill="background1"/>
              <w:spacing w:after="60" w:line="240" w:lineRule="auto"/>
              <w:jc w:val="center"/>
              <w:rPr>
                <w:sz w:val="22"/>
                <w:szCs w:val="22"/>
              </w:rPr>
            </w:pPr>
          </w:p>
          <w:p w14:paraId="1EBA3598" w14:textId="77777777" w:rsidR="003B26E6" w:rsidRPr="0083064C" w:rsidRDefault="003B26E6" w:rsidP="009022AA">
            <w:pPr>
              <w:shd w:val="clear" w:color="auto" w:fill="FFFFFF" w:themeFill="background1"/>
              <w:spacing w:after="60" w:line="240" w:lineRule="auto"/>
              <w:jc w:val="center"/>
              <w:rPr>
                <w:sz w:val="22"/>
                <w:szCs w:val="22"/>
              </w:rPr>
            </w:pPr>
          </w:p>
          <w:p w14:paraId="68A6CECD" w14:textId="77777777" w:rsidR="003B26E6" w:rsidRPr="0083064C" w:rsidRDefault="003B26E6" w:rsidP="009022AA">
            <w:pPr>
              <w:shd w:val="clear" w:color="auto" w:fill="FFFFFF" w:themeFill="background1"/>
              <w:spacing w:after="60" w:line="240" w:lineRule="auto"/>
              <w:jc w:val="center"/>
              <w:rPr>
                <w:sz w:val="22"/>
                <w:szCs w:val="22"/>
              </w:rPr>
            </w:pPr>
          </w:p>
          <w:p w14:paraId="62586C5B" w14:textId="77777777" w:rsidR="003B26E6" w:rsidRPr="0083064C" w:rsidRDefault="003B26E6" w:rsidP="009022AA">
            <w:pPr>
              <w:shd w:val="clear" w:color="auto" w:fill="FFFFFF" w:themeFill="background1"/>
              <w:spacing w:after="60" w:line="240" w:lineRule="auto"/>
              <w:jc w:val="center"/>
              <w:rPr>
                <w:sz w:val="22"/>
                <w:szCs w:val="22"/>
              </w:rPr>
            </w:pPr>
          </w:p>
          <w:p w14:paraId="7541CFBF" w14:textId="77777777" w:rsidR="003B26E6" w:rsidRPr="0083064C" w:rsidRDefault="003B26E6" w:rsidP="009022AA">
            <w:pPr>
              <w:shd w:val="clear" w:color="auto" w:fill="FFFFFF" w:themeFill="background1"/>
              <w:spacing w:after="60" w:line="240" w:lineRule="auto"/>
              <w:jc w:val="center"/>
              <w:rPr>
                <w:sz w:val="22"/>
                <w:szCs w:val="22"/>
              </w:rPr>
            </w:pPr>
          </w:p>
          <w:p w14:paraId="78CBD9C7" w14:textId="77777777" w:rsidR="003B26E6" w:rsidRPr="0083064C" w:rsidRDefault="003B26E6" w:rsidP="009022AA">
            <w:pPr>
              <w:shd w:val="clear" w:color="auto" w:fill="FFFFFF" w:themeFill="background1"/>
              <w:spacing w:after="60" w:line="240" w:lineRule="auto"/>
              <w:jc w:val="center"/>
              <w:rPr>
                <w:sz w:val="22"/>
                <w:szCs w:val="22"/>
              </w:rPr>
            </w:pPr>
          </w:p>
          <w:p w14:paraId="3F6EB030" w14:textId="77777777" w:rsidR="003B26E6" w:rsidRPr="0083064C" w:rsidRDefault="003B26E6" w:rsidP="009022AA">
            <w:pPr>
              <w:shd w:val="clear" w:color="auto" w:fill="FFFFFF" w:themeFill="background1"/>
              <w:spacing w:after="60" w:line="240" w:lineRule="auto"/>
              <w:jc w:val="center"/>
              <w:rPr>
                <w:sz w:val="22"/>
                <w:szCs w:val="22"/>
              </w:rPr>
            </w:pPr>
          </w:p>
          <w:p w14:paraId="1469F5E2" w14:textId="77777777" w:rsidR="003B26E6" w:rsidRPr="0083064C" w:rsidRDefault="003B26E6" w:rsidP="009022AA">
            <w:pPr>
              <w:shd w:val="clear" w:color="auto" w:fill="FFFFFF" w:themeFill="background1"/>
              <w:spacing w:after="60" w:line="240" w:lineRule="auto"/>
              <w:jc w:val="center"/>
              <w:rPr>
                <w:sz w:val="22"/>
                <w:szCs w:val="22"/>
              </w:rPr>
            </w:pPr>
          </w:p>
          <w:p w14:paraId="400AADC7" w14:textId="77777777" w:rsidR="003B26E6" w:rsidRPr="0083064C" w:rsidRDefault="003B26E6" w:rsidP="009022AA">
            <w:pPr>
              <w:shd w:val="clear" w:color="auto" w:fill="FFFFFF" w:themeFill="background1"/>
              <w:spacing w:after="60" w:line="240" w:lineRule="auto"/>
              <w:jc w:val="center"/>
              <w:rPr>
                <w:sz w:val="22"/>
                <w:szCs w:val="22"/>
              </w:rPr>
            </w:pPr>
          </w:p>
          <w:p w14:paraId="74B97A7D" w14:textId="77777777" w:rsidR="003B26E6" w:rsidRPr="0083064C" w:rsidRDefault="003B26E6" w:rsidP="009022AA">
            <w:pPr>
              <w:shd w:val="clear" w:color="auto" w:fill="FFFFFF" w:themeFill="background1"/>
              <w:spacing w:after="60" w:line="240" w:lineRule="auto"/>
              <w:jc w:val="center"/>
              <w:rPr>
                <w:sz w:val="22"/>
                <w:szCs w:val="22"/>
              </w:rPr>
            </w:pPr>
          </w:p>
          <w:p w14:paraId="0A9D0D64" w14:textId="77777777" w:rsidR="003B26E6" w:rsidRPr="0083064C" w:rsidRDefault="003B26E6" w:rsidP="009022AA">
            <w:pPr>
              <w:shd w:val="clear" w:color="auto" w:fill="FFFFFF" w:themeFill="background1"/>
              <w:spacing w:after="60" w:line="240" w:lineRule="auto"/>
              <w:jc w:val="center"/>
              <w:rPr>
                <w:sz w:val="22"/>
                <w:szCs w:val="22"/>
              </w:rPr>
            </w:pPr>
          </w:p>
          <w:p w14:paraId="46177218" w14:textId="77777777" w:rsidR="003B26E6" w:rsidRPr="0083064C" w:rsidRDefault="003B26E6" w:rsidP="009022AA">
            <w:pPr>
              <w:shd w:val="clear" w:color="auto" w:fill="FFFFFF" w:themeFill="background1"/>
              <w:spacing w:after="60" w:line="240" w:lineRule="auto"/>
              <w:jc w:val="center"/>
              <w:rPr>
                <w:sz w:val="22"/>
                <w:szCs w:val="22"/>
              </w:rPr>
            </w:pPr>
          </w:p>
          <w:p w14:paraId="0C80E87A" w14:textId="77777777" w:rsidR="003B26E6" w:rsidRPr="0083064C" w:rsidRDefault="003B26E6" w:rsidP="009022AA">
            <w:pPr>
              <w:shd w:val="clear" w:color="auto" w:fill="FFFFFF" w:themeFill="background1"/>
              <w:spacing w:after="60" w:line="240" w:lineRule="auto"/>
              <w:jc w:val="center"/>
              <w:rPr>
                <w:sz w:val="22"/>
                <w:szCs w:val="22"/>
              </w:rPr>
            </w:pPr>
          </w:p>
          <w:p w14:paraId="4863370F" w14:textId="77777777" w:rsidR="003B26E6" w:rsidRPr="0083064C" w:rsidRDefault="003B26E6" w:rsidP="009022AA">
            <w:pPr>
              <w:shd w:val="clear" w:color="auto" w:fill="FFFFFF" w:themeFill="background1"/>
              <w:spacing w:after="60" w:line="240" w:lineRule="auto"/>
              <w:jc w:val="center"/>
              <w:rPr>
                <w:sz w:val="22"/>
                <w:szCs w:val="22"/>
              </w:rPr>
            </w:pPr>
          </w:p>
          <w:p w14:paraId="214410C5" w14:textId="77777777" w:rsidR="003B26E6" w:rsidRPr="0083064C" w:rsidRDefault="003B26E6" w:rsidP="009022AA">
            <w:pPr>
              <w:shd w:val="clear" w:color="auto" w:fill="FFFFFF" w:themeFill="background1"/>
              <w:spacing w:after="60" w:line="240" w:lineRule="auto"/>
              <w:jc w:val="center"/>
              <w:rPr>
                <w:sz w:val="22"/>
                <w:szCs w:val="22"/>
              </w:rPr>
            </w:pPr>
          </w:p>
          <w:p w14:paraId="4B4412A2" w14:textId="77777777" w:rsidR="003B26E6" w:rsidRPr="0083064C" w:rsidRDefault="003B26E6" w:rsidP="009022AA">
            <w:pPr>
              <w:shd w:val="clear" w:color="auto" w:fill="FFFFFF" w:themeFill="background1"/>
              <w:spacing w:after="60" w:line="240" w:lineRule="auto"/>
              <w:jc w:val="center"/>
              <w:rPr>
                <w:sz w:val="22"/>
                <w:szCs w:val="22"/>
              </w:rPr>
            </w:pPr>
          </w:p>
          <w:p w14:paraId="0D8BAC1E" w14:textId="77777777" w:rsidR="003B26E6" w:rsidRPr="0083064C" w:rsidRDefault="003B26E6" w:rsidP="009022AA">
            <w:pPr>
              <w:shd w:val="clear" w:color="auto" w:fill="FFFFFF" w:themeFill="background1"/>
              <w:spacing w:after="60" w:line="240" w:lineRule="auto"/>
              <w:jc w:val="center"/>
              <w:rPr>
                <w:sz w:val="22"/>
                <w:szCs w:val="22"/>
              </w:rPr>
            </w:pPr>
          </w:p>
          <w:p w14:paraId="4256B784" w14:textId="77777777" w:rsidR="003B26E6" w:rsidRPr="0083064C" w:rsidRDefault="003B26E6" w:rsidP="009022AA">
            <w:pPr>
              <w:shd w:val="clear" w:color="auto" w:fill="FFFFFF" w:themeFill="background1"/>
              <w:spacing w:after="60" w:line="240" w:lineRule="auto"/>
              <w:jc w:val="center"/>
              <w:rPr>
                <w:sz w:val="22"/>
                <w:szCs w:val="22"/>
              </w:rPr>
            </w:pPr>
          </w:p>
          <w:p w14:paraId="13CB1AC6" w14:textId="77777777" w:rsidR="003B26E6" w:rsidRPr="0083064C" w:rsidRDefault="003B26E6" w:rsidP="009022AA">
            <w:pPr>
              <w:shd w:val="clear" w:color="auto" w:fill="FFFFFF" w:themeFill="background1"/>
              <w:spacing w:after="60" w:line="240" w:lineRule="auto"/>
              <w:jc w:val="center"/>
              <w:rPr>
                <w:sz w:val="22"/>
                <w:szCs w:val="22"/>
              </w:rPr>
            </w:pPr>
          </w:p>
          <w:p w14:paraId="71CECCE8" w14:textId="77777777" w:rsidR="003B26E6" w:rsidRPr="0083064C" w:rsidRDefault="003B26E6" w:rsidP="009022AA">
            <w:pPr>
              <w:shd w:val="clear" w:color="auto" w:fill="FFFFFF" w:themeFill="background1"/>
              <w:spacing w:after="60" w:line="240" w:lineRule="auto"/>
              <w:jc w:val="center"/>
              <w:rPr>
                <w:sz w:val="22"/>
                <w:szCs w:val="22"/>
              </w:rPr>
            </w:pPr>
          </w:p>
          <w:p w14:paraId="2597DC37" w14:textId="77777777" w:rsidR="003B26E6" w:rsidRPr="0083064C" w:rsidRDefault="003B26E6" w:rsidP="009022AA">
            <w:pPr>
              <w:shd w:val="clear" w:color="auto" w:fill="FFFFFF" w:themeFill="background1"/>
              <w:spacing w:after="60" w:line="240" w:lineRule="auto"/>
              <w:jc w:val="center"/>
              <w:rPr>
                <w:sz w:val="22"/>
                <w:szCs w:val="22"/>
              </w:rPr>
            </w:pPr>
          </w:p>
          <w:p w14:paraId="4DE7EE3D" w14:textId="77777777" w:rsidR="003B26E6" w:rsidRPr="0083064C" w:rsidRDefault="003B26E6" w:rsidP="009022AA">
            <w:pPr>
              <w:shd w:val="clear" w:color="auto" w:fill="FFFFFF" w:themeFill="background1"/>
              <w:spacing w:after="60" w:line="240" w:lineRule="auto"/>
              <w:jc w:val="center"/>
              <w:rPr>
                <w:sz w:val="22"/>
                <w:szCs w:val="22"/>
              </w:rPr>
            </w:pPr>
          </w:p>
          <w:p w14:paraId="55AB8635" w14:textId="77777777" w:rsidR="003B26E6" w:rsidRPr="0083064C" w:rsidRDefault="003B26E6" w:rsidP="009022AA">
            <w:pPr>
              <w:shd w:val="clear" w:color="auto" w:fill="FFFFFF" w:themeFill="background1"/>
              <w:spacing w:after="60" w:line="240" w:lineRule="auto"/>
              <w:jc w:val="center"/>
              <w:rPr>
                <w:sz w:val="22"/>
                <w:szCs w:val="22"/>
              </w:rPr>
            </w:pPr>
          </w:p>
          <w:p w14:paraId="3048763F" w14:textId="77777777" w:rsidR="003B26E6" w:rsidRPr="0083064C" w:rsidRDefault="003B26E6" w:rsidP="009022AA">
            <w:pPr>
              <w:shd w:val="clear" w:color="auto" w:fill="FFFFFF" w:themeFill="background1"/>
              <w:spacing w:after="60" w:line="240" w:lineRule="auto"/>
              <w:jc w:val="center"/>
              <w:rPr>
                <w:sz w:val="22"/>
                <w:szCs w:val="22"/>
              </w:rPr>
            </w:pPr>
          </w:p>
          <w:p w14:paraId="66ED244E" w14:textId="77777777" w:rsidR="003B26E6" w:rsidRPr="0083064C" w:rsidRDefault="003B26E6" w:rsidP="009022AA">
            <w:pPr>
              <w:shd w:val="clear" w:color="auto" w:fill="FFFFFF" w:themeFill="background1"/>
              <w:spacing w:after="60" w:line="240" w:lineRule="auto"/>
              <w:jc w:val="center"/>
              <w:rPr>
                <w:sz w:val="22"/>
                <w:szCs w:val="22"/>
              </w:rPr>
            </w:pPr>
          </w:p>
          <w:p w14:paraId="3296A0E0" w14:textId="77777777" w:rsidR="003B26E6" w:rsidRPr="0083064C" w:rsidRDefault="003B26E6" w:rsidP="009022AA">
            <w:pPr>
              <w:shd w:val="clear" w:color="auto" w:fill="FFFFFF" w:themeFill="background1"/>
              <w:spacing w:after="60" w:line="240" w:lineRule="auto"/>
              <w:jc w:val="center"/>
              <w:rPr>
                <w:sz w:val="22"/>
                <w:szCs w:val="22"/>
              </w:rPr>
            </w:pPr>
          </w:p>
          <w:p w14:paraId="57A6715D" w14:textId="77777777" w:rsidR="003B26E6" w:rsidRPr="0083064C" w:rsidRDefault="003B26E6" w:rsidP="009022AA">
            <w:pPr>
              <w:shd w:val="clear" w:color="auto" w:fill="FFFFFF" w:themeFill="background1"/>
              <w:spacing w:after="60" w:line="240" w:lineRule="auto"/>
              <w:jc w:val="center"/>
              <w:rPr>
                <w:sz w:val="22"/>
                <w:szCs w:val="22"/>
              </w:rPr>
            </w:pPr>
          </w:p>
          <w:p w14:paraId="2757DB46" w14:textId="77777777" w:rsidR="003B26E6" w:rsidRPr="0083064C" w:rsidRDefault="003B26E6" w:rsidP="009022AA">
            <w:pPr>
              <w:shd w:val="clear" w:color="auto" w:fill="FFFFFF" w:themeFill="background1"/>
              <w:spacing w:after="60" w:line="240" w:lineRule="auto"/>
              <w:jc w:val="center"/>
              <w:rPr>
                <w:sz w:val="22"/>
                <w:szCs w:val="22"/>
              </w:rPr>
            </w:pPr>
          </w:p>
          <w:p w14:paraId="7083C1C7" w14:textId="77777777" w:rsidR="003B26E6" w:rsidRPr="0083064C" w:rsidRDefault="003B26E6" w:rsidP="009022AA">
            <w:pPr>
              <w:shd w:val="clear" w:color="auto" w:fill="FFFFFF" w:themeFill="background1"/>
              <w:spacing w:after="60" w:line="240" w:lineRule="auto"/>
              <w:jc w:val="center"/>
              <w:rPr>
                <w:sz w:val="22"/>
                <w:szCs w:val="22"/>
              </w:rPr>
            </w:pPr>
          </w:p>
          <w:p w14:paraId="09ADD5B9" w14:textId="77777777" w:rsidR="003B26E6" w:rsidRPr="0083064C" w:rsidRDefault="003B26E6" w:rsidP="009022AA">
            <w:pPr>
              <w:shd w:val="clear" w:color="auto" w:fill="FFFFFF" w:themeFill="background1"/>
              <w:spacing w:after="60" w:line="240" w:lineRule="auto"/>
              <w:jc w:val="center"/>
              <w:rPr>
                <w:sz w:val="22"/>
                <w:szCs w:val="22"/>
              </w:rPr>
            </w:pPr>
          </w:p>
          <w:p w14:paraId="6CECD95F" w14:textId="77777777" w:rsidR="003B26E6" w:rsidRPr="0083064C" w:rsidRDefault="003B26E6" w:rsidP="009022AA">
            <w:pPr>
              <w:shd w:val="clear" w:color="auto" w:fill="FFFFFF" w:themeFill="background1"/>
              <w:spacing w:after="60" w:line="240" w:lineRule="auto"/>
              <w:jc w:val="center"/>
              <w:rPr>
                <w:sz w:val="22"/>
                <w:szCs w:val="22"/>
              </w:rPr>
            </w:pPr>
          </w:p>
          <w:p w14:paraId="555BF012" w14:textId="77777777" w:rsidR="003B26E6" w:rsidRPr="0083064C" w:rsidRDefault="003B26E6" w:rsidP="009022AA">
            <w:pPr>
              <w:shd w:val="clear" w:color="auto" w:fill="FFFFFF" w:themeFill="background1"/>
              <w:spacing w:after="60" w:line="240" w:lineRule="auto"/>
              <w:jc w:val="center"/>
              <w:rPr>
                <w:sz w:val="22"/>
                <w:szCs w:val="22"/>
              </w:rPr>
            </w:pPr>
          </w:p>
          <w:p w14:paraId="4315C55F" w14:textId="77777777" w:rsidR="003B26E6" w:rsidRPr="0083064C" w:rsidRDefault="003B26E6" w:rsidP="009022AA">
            <w:pPr>
              <w:shd w:val="clear" w:color="auto" w:fill="FFFFFF" w:themeFill="background1"/>
              <w:spacing w:after="60" w:line="240" w:lineRule="auto"/>
              <w:jc w:val="center"/>
              <w:rPr>
                <w:sz w:val="22"/>
                <w:szCs w:val="22"/>
              </w:rPr>
            </w:pPr>
          </w:p>
          <w:p w14:paraId="35419764" w14:textId="77777777" w:rsidR="003B26E6" w:rsidRPr="0083064C" w:rsidRDefault="003B26E6" w:rsidP="009022AA">
            <w:pPr>
              <w:shd w:val="clear" w:color="auto" w:fill="FFFFFF" w:themeFill="background1"/>
              <w:spacing w:after="60" w:line="240" w:lineRule="auto"/>
              <w:jc w:val="center"/>
              <w:rPr>
                <w:sz w:val="22"/>
                <w:szCs w:val="22"/>
              </w:rPr>
            </w:pPr>
          </w:p>
          <w:p w14:paraId="3059B4EA" w14:textId="77777777" w:rsidR="003B26E6" w:rsidRPr="0083064C" w:rsidRDefault="003B26E6" w:rsidP="009022AA">
            <w:pPr>
              <w:shd w:val="clear" w:color="auto" w:fill="FFFFFF" w:themeFill="background1"/>
              <w:spacing w:after="60" w:line="240" w:lineRule="auto"/>
              <w:jc w:val="center"/>
              <w:rPr>
                <w:sz w:val="22"/>
                <w:szCs w:val="22"/>
              </w:rPr>
            </w:pPr>
          </w:p>
          <w:p w14:paraId="7C7E49D3" w14:textId="77777777" w:rsidR="003B26E6" w:rsidRPr="0083064C" w:rsidRDefault="003B26E6" w:rsidP="009022AA">
            <w:pPr>
              <w:shd w:val="clear" w:color="auto" w:fill="FFFFFF" w:themeFill="background1"/>
              <w:spacing w:after="60" w:line="240" w:lineRule="auto"/>
              <w:jc w:val="center"/>
              <w:rPr>
                <w:sz w:val="22"/>
                <w:szCs w:val="22"/>
              </w:rPr>
            </w:pPr>
          </w:p>
          <w:p w14:paraId="13E3152C" w14:textId="77777777" w:rsidR="003B26E6" w:rsidRPr="0083064C" w:rsidRDefault="003B26E6" w:rsidP="009022AA">
            <w:pPr>
              <w:shd w:val="clear" w:color="auto" w:fill="FFFFFF" w:themeFill="background1"/>
              <w:spacing w:after="60" w:line="240" w:lineRule="auto"/>
              <w:jc w:val="center"/>
              <w:rPr>
                <w:sz w:val="22"/>
                <w:szCs w:val="22"/>
              </w:rPr>
            </w:pPr>
          </w:p>
          <w:p w14:paraId="09AFF3A8" w14:textId="77777777" w:rsidR="003B26E6" w:rsidRPr="0083064C" w:rsidRDefault="003B26E6" w:rsidP="009022AA">
            <w:pPr>
              <w:shd w:val="clear" w:color="auto" w:fill="FFFFFF" w:themeFill="background1"/>
              <w:spacing w:after="60" w:line="240" w:lineRule="auto"/>
              <w:jc w:val="center"/>
              <w:rPr>
                <w:sz w:val="22"/>
                <w:szCs w:val="22"/>
              </w:rPr>
            </w:pPr>
          </w:p>
          <w:p w14:paraId="3E233020" w14:textId="77777777" w:rsidR="003B26E6" w:rsidRPr="0083064C" w:rsidRDefault="003B26E6" w:rsidP="009022AA">
            <w:pPr>
              <w:shd w:val="clear" w:color="auto" w:fill="FFFFFF" w:themeFill="background1"/>
              <w:spacing w:after="60" w:line="240" w:lineRule="auto"/>
              <w:jc w:val="center"/>
              <w:rPr>
                <w:sz w:val="22"/>
                <w:szCs w:val="22"/>
              </w:rPr>
            </w:pPr>
          </w:p>
          <w:p w14:paraId="66FA0906" w14:textId="77777777" w:rsidR="003B26E6" w:rsidRPr="0083064C" w:rsidRDefault="003B26E6" w:rsidP="009022AA">
            <w:pPr>
              <w:shd w:val="clear" w:color="auto" w:fill="FFFFFF" w:themeFill="background1"/>
              <w:spacing w:after="60" w:line="240" w:lineRule="auto"/>
              <w:jc w:val="center"/>
              <w:rPr>
                <w:sz w:val="22"/>
                <w:szCs w:val="22"/>
              </w:rPr>
            </w:pPr>
          </w:p>
          <w:p w14:paraId="21391D5F" w14:textId="77777777" w:rsidR="003B26E6" w:rsidRPr="0083064C" w:rsidRDefault="003B26E6" w:rsidP="009022AA">
            <w:pPr>
              <w:shd w:val="clear" w:color="auto" w:fill="FFFFFF" w:themeFill="background1"/>
              <w:spacing w:after="60" w:line="240" w:lineRule="auto"/>
              <w:jc w:val="center"/>
              <w:rPr>
                <w:sz w:val="22"/>
                <w:szCs w:val="22"/>
              </w:rPr>
            </w:pPr>
          </w:p>
          <w:p w14:paraId="27289876" w14:textId="77777777" w:rsidR="003B26E6" w:rsidRPr="0083064C" w:rsidRDefault="003B26E6" w:rsidP="009022AA">
            <w:pPr>
              <w:shd w:val="clear" w:color="auto" w:fill="FFFFFF" w:themeFill="background1"/>
              <w:spacing w:after="60" w:line="240" w:lineRule="auto"/>
              <w:jc w:val="center"/>
              <w:rPr>
                <w:sz w:val="22"/>
                <w:szCs w:val="22"/>
              </w:rPr>
            </w:pPr>
          </w:p>
          <w:p w14:paraId="5B6D9D44" w14:textId="77777777" w:rsidR="003B26E6" w:rsidRPr="0083064C" w:rsidRDefault="003B26E6" w:rsidP="009022AA">
            <w:pPr>
              <w:shd w:val="clear" w:color="auto" w:fill="FFFFFF" w:themeFill="background1"/>
              <w:spacing w:after="60" w:line="240" w:lineRule="auto"/>
              <w:jc w:val="center"/>
              <w:rPr>
                <w:sz w:val="22"/>
                <w:szCs w:val="22"/>
              </w:rPr>
            </w:pPr>
          </w:p>
          <w:p w14:paraId="17370E9A" w14:textId="77777777" w:rsidR="003B26E6" w:rsidRPr="0083064C" w:rsidRDefault="003B26E6" w:rsidP="009022AA">
            <w:pPr>
              <w:shd w:val="clear" w:color="auto" w:fill="FFFFFF" w:themeFill="background1"/>
              <w:spacing w:after="60" w:line="240" w:lineRule="auto"/>
              <w:jc w:val="center"/>
              <w:rPr>
                <w:sz w:val="22"/>
                <w:szCs w:val="22"/>
              </w:rPr>
            </w:pPr>
          </w:p>
          <w:p w14:paraId="3637D5B4" w14:textId="77777777" w:rsidR="003B26E6" w:rsidRPr="0083064C" w:rsidRDefault="003B26E6" w:rsidP="009022AA">
            <w:pPr>
              <w:shd w:val="clear" w:color="auto" w:fill="FFFFFF" w:themeFill="background1"/>
              <w:spacing w:after="60" w:line="240" w:lineRule="auto"/>
              <w:jc w:val="center"/>
              <w:rPr>
                <w:sz w:val="22"/>
                <w:szCs w:val="22"/>
              </w:rPr>
            </w:pPr>
          </w:p>
          <w:p w14:paraId="170E373B" w14:textId="77777777" w:rsidR="003B26E6" w:rsidRPr="0083064C" w:rsidRDefault="003B26E6" w:rsidP="009022AA">
            <w:pPr>
              <w:shd w:val="clear" w:color="auto" w:fill="FFFFFF" w:themeFill="background1"/>
              <w:spacing w:after="60" w:line="240" w:lineRule="auto"/>
              <w:jc w:val="center"/>
              <w:rPr>
                <w:sz w:val="22"/>
                <w:szCs w:val="22"/>
              </w:rPr>
            </w:pPr>
          </w:p>
          <w:p w14:paraId="176987EF" w14:textId="77777777" w:rsidR="003B26E6" w:rsidRPr="0083064C" w:rsidRDefault="003B26E6" w:rsidP="009022AA">
            <w:pPr>
              <w:shd w:val="clear" w:color="auto" w:fill="FFFFFF" w:themeFill="background1"/>
              <w:spacing w:after="60" w:line="240" w:lineRule="auto"/>
              <w:jc w:val="center"/>
              <w:rPr>
                <w:sz w:val="22"/>
                <w:szCs w:val="22"/>
              </w:rPr>
            </w:pPr>
          </w:p>
          <w:p w14:paraId="4690A9D3" w14:textId="77777777" w:rsidR="003B26E6" w:rsidRPr="0083064C" w:rsidRDefault="003B26E6" w:rsidP="009022AA">
            <w:pPr>
              <w:shd w:val="clear" w:color="auto" w:fill="FFFFFF" w:themeFill="background1"/>
              <w:spacing w:after="60" w:line="240" w:lineRule="auto"/>
              <w:jc w:val="center"/>
              <w:rPr>
                <w:sz w:val="22"/>
                <w:szCs w:val="22"/>
              </w:rPr>
            </w:pPr>
          </w:p>
          <w:p w14:paraId="36CFE0DD" w14:textId="77777777" w:rsidR="003B26E6" w:rsidRPr="0083064C" w:rsidRDefault="003B26E6" w:rsidP="009022AA">
            <w:pPr>
              <w:shd w:val="clear" w:color="auto" w:fill="FFFFFF" w:themeFill="background1"/>
              <w:spacing w:after="60" w:line="240" w:lineRule="auto"/>
              <w:jc w:val="center"/>
              <w:rPr>
                <w:sz w:val="22"/>
                <w:szCs w:val="22"/>
              </w:rPr>
            </w:pPr>
          </w:p>
          <w:p w14:paraId="5FF256A0" w14:textId="77777777" w:rsidR="003B26E6" w:rsidRPr="0083064C" w:rsidRDefault="003B26E6" w:rsidP="009022AA">
            <w:pPr>
              <w:shd w:val="clear" w:color="auto" w:fill="FFFFFF" w:themeFill="background1"/>
              <w:spacing w:after="60" w:line="240" w:lineRule="auto"/>
              <w:jc w:val="center"/>
              <w:rPr>
                <w:sz w:val="22"/>
                <w:szCs w:val="22"/>
              </w:rPr>
            </w:pPr>
          </w:p>
          <w:p w14:paraId="6EF217E1" w14:textId="77777777" w:rsidR="003B26E6" w:rsidRPr="0083064C" w:rsidRDefault="003B26E6" w:rsidP="009022AA">
            <w:pPr>
              <w:shd w:val="clear" w:color="auto" w:fill="FFFFFF" w:themeFill="background1"/>
              <w:spacing w:after="60" w:line="240" w:lineRule="auto"/>
              <w:jc w:val="center"/>
              <w:rPr>
                <w:sz w:val="22"/>
                <w:szCs w:val="22"/>
              </w:rPr>
            </w:pPr>
          </w:p>
          <w:p w14:paraId="588B182F" w14:textId="77777777" w:rsidR="003B26E6" w:rsidRPr="0083064C" w:rsidRDefault="003B26E6" w:rsidP="009022AA">
            <w:pPr>
              <w:shd w:val="clear" w:color="auto" w:fill="FFFFFF" w:themeFill="background1"/>
              <w:spacing w:after="60" w:line="240" w:lineRule="auto"/>
              <w:jc w:val="center"/>
              <w:rPr>
                <w:sz w:val="22"/>
                <w:szCs w:val="22"/>
              </w:rPr>
            </w:pPr>
          </w:p>
          <w:p w14:paraId="6B2BB03E" w14:textId="77777777" w:rsidR="003B26E6" w:rsidRPr="0083064C" w:rsidRDefault="003B26E6" w:rsidP="009022AA">
            <w:pPr>
              <w:shd w:val="clear" w:color="auto" w:fill="FFFFFF" w:themeFill="background1"/>
              <w:spacing w:after="60" w:line="240" w:lineRule="auto"/>
              <w:jc w:val="center"/>
              <w:rPr>
                <w:sz w:val="22"/>
                <w:szCs w:val="22"/>
              </w:rPr>
            </w:pPr>
          </w:p>
          <w:p w14:paraId="06152D51" w14:textId="77777777" w:rsidR="003B26E6" w:rsidRPr="0083064C" w:rsidRDefault="003B26E6" w:rsidP="009022AA">
            <w:pPr>
              <w:shd w:val="clear" w:color="auto" w:fill="FFFFFF" w:themeFill="background1"/>
              <w:spacing w:after="60" w:line="240" w:lineRule="auto"/>
              <w:jc w:val="center"/>
              <w:rPr>
                <w:sz w:val="22"/>
                <w:szCs w:val="22"/>
              </w:rPr>
            </w:pPr>
          </w:p>
          <w:p w14:paraId="75783A63" w14:textId="77777777" w:rsidR="003B26E6" w:rsidRPr="0083064C" w:rsidRDefault="003B26E6" w:rsidP="009022AA">
            <w:pPr>
              <w:shd w:val="clear" w:color="auto" w:fill="FFFFFF" w:themeFill="background1"/>
              <w:spacing w:after="60" w:line="240" w:lineRule="auto"/>
              <w:jc w:val="center"/>
              <w:rPr>
                <w:sz w:val="22"/>
                <w:szCs w:val="22"/>
              </w:rPr>
            </w:pPr>
          </w:p>
          <w:p w14:paraId="2064F07D" w14:textId="77777777" w:rsidR="003B26E6" w:rsidRPr="0083064C" w:rsidRDefault="003B26E6" w:rsidP="009022AA">
            <w:pPr>
              <w:shd w:val="clear" w:color="auto" w:fill="FFFFFF" w:themeFill="background1"/>
              <w:spacing w:after="60" w:line="240" w:lineRule="auto"/>
              <w:jc w:val="center"/>
              <w:rPr>
                <w:sz w:val="22"/>
                <w:szCs w:val="22"/>
              </w:rPr>
            </w:pPr>
          </w:p>
          <w:p w14:paraId="5B6A9D16" w14:textId="77777777" w:rsidR="003B26E6" w:rsidRPr="0083064C" w:rsidRDefault="003B26E6" w:rsidP="009022AA">
            <w:pPr>
              <w:shd w:val="clear" w:color="auto" w:fill="FFFFFF" w:themeFill="background1"/>
              <w:spacing w:after="60" w:line="240" w:lineRule="auto"/>
              <w:jc w:val="center"/>
              <w:rPr>
                <w:sz w:val="22"/>
                <w:szCs w:val="22"/>
              </w:rPr>
            </w:pPr>
          </w:p>
          <w:p w14:paraId="24193F3E" w14:textId="77777777" w:rsidR="003B26E6" w:rsidRPr="0083064C" w:rsidRDefault="003B26E6" w:rsidP="009022AA">
            <w:pPr>
              <w:shd w:val="clear" w:color="auto" w:fill="FFFFFF" w:themeFill="background1"/>
              <w:spacing w:after="60" w:line="240" w:lineRule="auto"/>
              <w:jc w:val="center"/>
              <w:rPr>
                <w:sz w:val="22"/>
                <w:szCs w:val="22"/>
              </w:rPr>
            </w:pPr>
          </w:p>
          <w:p w14:paraId="779BF6BA" w14:textId="77777777" w:rsidR="003B26E6" w:rsidRPr="0083064C" w:rsidRDefault="003B26E6" w:rsidP="009022AA">
            <w:pPr>
              <w:shd w:val="clear" w:color="auto" w:fill="FFFFFF" w:themeFill="background1"/>
              <w:spacing w:after="60" w:line="240" w:lineRule="auto"/>
              <w:jc w:val="center"/>
              <w:rPr>
                <w:sz w:val="22"/>
                <w:szCs w:val="22"/>
              </w:rPr>
            </w:pPr>
          </w:p>
          <w:p w14:paraId="3555292B" w14:textId="77777777" w:rsidR="003B26E6" w:rsidRPr="0083064C" w:rsidRDefault="003B26E6" w:rsidP="009022AA">
            <w:pPr>
              <w:shd w:val="clear" w:color="auto" w:fill="FFFFFF" w:themeFill="background1"/>
              <w:spacing w:after="60" w:line="240" w:lineRule="auto"/>
              <w:jc w:val="center"/>
              <w:rPr>
                <w:sz w:val="22"/>
                <w:szCs w:val="22"/>
              </w:rPr>
            </w:pPr>
          </w:p>
          <w:p w14:paraId="1F192A2B" w14:textId="77777777" w:rsidR="003B26E6" w:rsidRPr="0083064C" w:rsidRDefault="003B26E6" w:rsidP="009022AA">
            <w:pPr>
              <w:shd w:val="clear" w:color="auto" w:fill="FFFFFF" w:themeFill="background1"/>
              <w:spacing w:after="60" w:line="240" w:lineRule="auto"/>
              <w:jc w:val="center"/>
              <w:rPr>
                <w:sz w:val="22"/>
                <w:szCs w:val="22"/>
              </w:rPr>
            </w:pPr>
          </w:p>
          <w:p w14:paraId="23737B68" w14:textId="77777777" w:rsidR="003B26E6" w:rsidRPr="0083064C" w:rsidRDefault="003B26E6" w:rsidP="009022AA">
            <w:pPr>
              <w:shd w:val="clear" w:color="auto" w:fill="FFFFFF" w:themeFill="background1"/>
              <w:spacing w:after="60" w:line="240" w:lineRule="auto"/>
              <w:jc w:val="center"/>
              <w:rPr>
                <w:sz w:val="22"/>
                <w:szCs w:val="22"/>
              </w:rPr>
            </w:pPr>
          </w:p>
          <w:p w14:paraId="2051F8B5" w14:textId="77777777" w:rsidR="003B26E6" w:rsidRPr="0083064C" w:rsidRDefault="003B26E6" w:rsidP="009022AA">
            <w:pPr>
              <w:shd w:val="clear" w:color="auto" w:fill="FFFFFF" w:themeFill="background1"/>
              <w:spacing w:after="60" w:line="240" w:lineRule="auto"/>
              <w:jc w:val="center"/>
              <w:rPr>
                <w:sz w:val="22"/>
                <w:szCs w:val="22"/>
              </w:rPr>
            </w:pPr>
          </w:p>
          <w:p w14:paraId="03BF0CE0" w14:textId="77777777" w:rsidR="003B26E6" w:rsidRPr="0083064C" w:rsidRDefault="003B26E6" w:rsidP="009022AA">
            <w:pPr>
              <w:shd w:val="clear" w:color="auto" w:fill="FFFFFF" w:themeFill="background1"/>
              <w:spacing w:after="60" w:line="240" w:lineRule="auto"/>
              <w:jc w:val="center"/>
              <w:rPr>
                <w:sz w:val="22"/>
                <w:szCs w:val="22"/>
              </w:rPr>
            </w:pPr>
          </w:p>
          <w:p w14:paraId="535DAE0A" w14:textId="77777777" w:rsidR="003B26E6" w:rsidRPr="0083064C" w:rsidRDefault="003B26E6" w:rsidP="009022AA">
            <w:pPr>
              <w:shd w:val="clear" w:color="auto" w:fill="FFFFFF" w:themeFill="background1"/>
              <w:spacing w:after="60" w:line="240" w:lineRule="auto"/>
              <w:jc w:val="center"/>
              <w:rPr>
                <w:sz w:val="22"/>
                <w:szCs w:val="22"/>
              </w:rPr>
            </w:pPr>
          </w:p>
          <w:p w14:paraId="4BEA861B" w14:textId="77777777" w:rsidR="003B26E6" w:rsidRPr="0083064C" w:rsidRDefault="003B26E6" w:rsidP="009022AA">
            <w:pPr>
              <w:shd w:val="clear" w:color="auto" w:fill="FFFFFF" w:themeFill="background1"/>
              <w:spacing w:after="60" w:line="240" w:lineRule="auto"/>
              <w:jc w:val="center"/>
              <w:rPr>
                <w:sz w:val="22"/>
                <w:szCs w:val="22"/>
              </w:rPr>
            </w:pPr>
          </w:p>
          <w:p w14:paraId="7F2796CB" w14:textId="77777777" w:rsidR="003B26E6" w:rsidRPr="0083064C" w:rsidRDefault="003B26E6" w:rsidP="009022AA">
            <w:pPr>
              <w:shd w:val="clear" w:color="auto" w:fill="FFFFFF" w:themeFill="background1"/>
              <w:spacing w:after="60" w:line="240" w:lineRule="auto"/>
              <w:jc w:val="center"/>
              <w:rPr>
                <w:sz w:val="22"/>
                <w:szCs w:val="22"/>
              </w:rPr>
            </w:pPr>
          </w:p>
          <w:p w14:paraId="2CD0D38C" w14:textId="77777777" w:rsidR="003B26E6" w:rsidRPr="0083064C" w:rsidRDefault="003B26E6" w:rsidP="009022AA">
            <w:pPr>
              <w:shd w:val="clear" w:color="auto" w:fill="FFFFFF" w:themeFill="background1"/>
              <w:spacing w:after="60" w:line="240" w:lineRule="auto"/>
              <w:jc w:val="center"/>
              <w:rPr>
                <w:sz w:val="22"/>
                <w:szCs w:val="22"/>
              </w:rPr>
            </w:pPr>
          </w:p>
          <w:p w14:paraId="6250679E" w14:textId="77777777" w:rsidR="003B26E6" w:rsidRPr="0083064C" w:rsidRDefault="003B26E6" w:rsidP="009022AA">
            <w:pPr>
              <w:shd w:val="clear" w:color="auto" w:fill="FFFFFF" w:themeFill="background1"/>
              <w:spacing w:after="60" w:line="240" w:lineRule="auto"/>
              <w:jc w:val="center"/>
              <w:rPr>
                <w:sz w:val="22"/>
                <w:szCs w:val="22"/>
              </w:rPr>
            </w:pPr>
          </w:p>
          <w:p w14:paraId="41A3F65C" w14:textId="77777777" w:rsidR="003B26E6" w:rsidRPr="0083064C" w:rsidRDefault="003B26E6" w:rsidP="009022AA">
            <w:pPr>
              <w:shd w:val="clear" w:color="auto" w:fill="FFFFFF" w:themeFill="background1"/>
              <w:spacing w:after="60" w:line="240" w:lineRule="auto"/>
              <w:jc w:val="center"/>
              <w:rPr>
                <w:sz w:val="22"/>
                <w:szCs w:val="22"/>
              </w:rPr>
            </w:pPr>
          </w:p>
          <w:p w14:paraId="4A2EF8B8" w14:textId="77777777" w:rsidR="003B26E6" w:rsidRPr="0083064C" w:rsidRDefault="003B26E6" w:rsidP="009022AA">
            <w:pPr>
              <w:shd w:val="clear" w:color="auto" w:fill="FFFFFF" w:themeFill="background1"/>
              <w:spacing w:after="60" w:line="240" w:lineRule="auto"/>
              <w:jc w:val="center"/>
              <w:rPr>
                <w:sz w:val="22"/>
                <w:szCs w:val="22"/>
              </w:rPr>
            </w:pPr>
          </w:p>
          <w:p w14:paraId="070887C2" w14:textId="77777777" w:rsidR="003B26E6" w:rsidRPr="0083064C" w:rsidRDefault="003B26E6" w:rsidP="009022AA">
            <w:pPr>
              <w:shd w:val="clear" w:color="auto" w:fill="FFFFFF" w:themeFill="background1"/>
              <w:spacing w:after="60" w:line="240" w:lineRule="auto"/>
              <w:jc w:val="center"/>
              <w:rPr>
                <w:sz w:val="22"/>
                <w:szCs w:val="22"/>
              </w:rPr>
            </w:pPr>
          </w:p>
          <w:p w14:paraId="6D4CD9F1" w14:textId="77777777" w:rsidR="003B26E6" w:rsidRPr="0083064C" w:rsidRDefault="003B26E6" w:rsidP="009022AA">
            <w:pPr>
              <w:shd w:val="clear" w:color="auto" w:fill="FFFFFF" w:themeFill="background1"/>
              <w:spacing w:after="60" w:line="240" w:lineRule="auto"/>
              <w:jc w:val="center"/>
              <w:rPr>
                <w:sz w:val="22"/>
                <w:szCs w:val="22"/>
              </w:rPr>
            </w:pPr>
          </w:p>
          <w:p w14:paraId="3851E2CB" w14:textId="77777777" w:rsidR="003B26E6" w:rsidRPr="0083064C" w:rsidRDefault="003B26E6" w:rsidP="009022AA">
            <w:pPr>
              <w:shd w:val="clear" w:color="auto" w:fill="FFFFFF" w:themeFill="background1"/>
              <w:spacing w:after="60" w:line="240" w:lineRule="auto"/>
              <w:jc w:val="center"/>
              <w:rPr>
                <w:sz w:val="22"/>
                <w:szCs w:val="22"/>
              </w:rPr>
            </w:pPr>
          </w:p>
          <w:p w14:paraId="3876637B" w14:textId="77777777" w:rsidR="003B26E6" w:rsidRPr="0083064C" w:rsidRDefault="003B26E6" w:rsidP="009022AA">
            <w:pPr>
              <w:shd w:val="clear" w:color="auto" w:fill="FFFFFF" w:themeFill="background1"/>
              <w:spacing w:after="60" w:line="240" w:lineRule="auto"/>
              <w:jc w:val="center"/>
              <w:rPr>
                <w:sz w:val="22"/>
                <w:szCs w:val="22"/>
              </w:rPr>
            </w:pPr>
          </w:p>
          <w:p w14:paraId="30D34871" w14:textId="77777777" w:rsidR="003B26E6" w:rsidRPr="0083064C" w:rsidRDefault="003B26E6" w:rsidP="009022AA">
            <w:pPr>
              <w:shd w:val="clear" w:color="auto" w:fill="FFFFFF" w:themeFill="background1"/>
              <w:spacing w:after="60" w:line="240" w:lineRule="auto"/>
              <w:jc w:val="center"/>
              <w:rPr>
                <w:sz w:val="22"/>
                <w:szCs w:val="22"/>
              </w:rPr>
            </w:pPr>
          </w:p>
          <w:p w14:paraId="348ED9F6" w14:textId="77777777" w:rsidR="003B26E6" w:rsidRPr="0083064C" w:rsidRDefault="003B26E6" w:rsidP="009022AA">
            <w:pPr>
              <w:shd w:val="clear" w:color="auto" w:fill="FFFFFF" w:themeFill="background1"/>
              <w:spacing w:after="60" w:line="240" w:lineRule="auto"/>
              <w:jc w:val="center"/>
              <w:rPr>
                <w:sz w:val="22"/>
                <w:szCs w:val="22"/>
              </w:rPr>
            </w:pPr>
          </w:p>
          <w:p w14:paraId="674C9412" w14:textId="77777777" w:rsidR="003B26E6" w:rsidRPr="0083064C" w:rsidRDefault="003B26E6" w:rsidP="009022AA">
            <w:pPr>
              <w:shd w:val="clear" w:color="auto" w:fill="FFFFFF" w:themeFill="background1"/>
              <w:spacing w:after="60" w:line="240" w:lineRule="auto"/>
              <w:jc w:val="center"/>
              <w:rPr>
                <w:sz w:val="22"/>
                <w:szCs w:val="22"/>
              </w:rPr>
            </w:pPr>
          </w:p>
          <w:p w14:paraId="7FD97158" w14:textId="77777777" w:rsidR="003B26E6" w:rsidRPr="0083064C" w:rsidRDefault="003B26E6" w:rsidP="009022AA">
            <w:pPr>
              <w:shd w:val="clear" w:color="auto" w:fill="FFFFFF" w:themeFill="background1"/>
              <w:spacing w:after="60" w:line="240" w:lineRule="auto"/>
              <w:jc w:val="center"/>
              <w:rPr>
                <w:sz w:val="22"/>
                <w:szCs w:val="22"/>
              </w:rPr>
            </w:pPr>
          </w:p>
          <w:p w14:paraId="53DE3202" w14:textId="77777777" w:rsidR="003B26E6" w:rsidRPr="0083064C" w:rsidRDefault="003B26E6" w:rsidP="009022AA">
            <w:pPr>
              <w:shd w:val="clear" w:color="auto" w:fill="FFFFFF" w:themeFill="background1"/>
              <w:spacing w:after="60" w:line="240" w:lineRule="auto"/>
              <w:jc w:val="center"/>
              <w:rPr>
                <w:sz w:val="22"/>
                <w:szCs w:val="22"/>
              </w:rPr>
            </w:pPr>
          </w:p>
          <w:p w14:paraId="0E314614" w14:textId="77777777" w:rsidR="003B26E6" w:rsidRPr="0083064C" w:rsidRDefault="003B26E6" w:rsidP="009022AA">
            <w:pPr>
              <w:shd w:val="clear" w:color="auto" w:fill="FFFFFF" w:themeFill="background1"/>
              <w:spacing w:after="60" w:line="240" w:lineRule="auto"/>
              <w:jc w:val="center"/>
              <w:rPr>
                <w:sz w:val="22"/>
                <w:szCs w:val="22"/>
              </w:rPr>
            </w:pPr>
          </w:p>
          <w:p w14:paraId="135A2E75" w14:textId="77777777" w:rsidR="003B26E6" w:rsidRPr="0083064C" w:rsidRDefault="003B26E6" w:rsidP="009022AA">
            <w:pPr>
              <w:shd w:val="clear" w:color="auto" w:fill="FFFFFF" w:themeFill="background1"/>
              <w:spacing w:after="60" w:line="240" w:lineRule="auto"/>
              <w:jc w:val="center"/>
              <w:rPr>
                <w:sz w:val="22"/>
                <w:szCs w:val="22"/>
              </w:rPr>
            </w:pPr>
          </w:p>
          <w:p w14:paraId="05B4F308" w14:textId="77777777" w:rsidR="003B26E6" w:rsidRPr="0083064C" w:rsidRDefault="003B26E6" w:rsidP="009022AA">
            <w:pPr>
              <w:shd w:val="clear" w:color="auto" w:fill="FFFFFF" w:themeFill="background1"/>
              <w:spacing w:after="60" w:line="240" w:lineRule="auto"/>
              <w:jc w:val="center"/>
              <w:rPr>
                <w:sz w:val="22"/>
                <w:szCs w:val="22"/>
              </w:rPr>
            </w:pPr>
          </w:p>
          <w:p w14:paraId="09DC3A0C" w14:textId="77777777" w:rsidR="003B26E6" w:rsidRPr="0083064C" w:rsidRDefault="003B26E6" w:rsidP="009022AA">
            <w:pPr>
              <w:shd w:val="clear" w:color="auto" w:fill="FFFFFF" w:themeFill="background1"/>
              <w:spacing w:after="60" w:line="240" w:lineRule="auto"/>
              <w:jc w:val="center"/>
              <w:rPr>
                <w:sz w:val="22"/>
                <w:szCs w:val="22"/>
              </w:rPr>
            </w:pPr>
          </w:p>
          <w:p w14:paraId="60ABA46A" w14:textId="77777777" w:rsidR="003B26E6" w:rsidRPr="0083064C" w:rsidRDefault="003B26E6" w:rsidP="009022AA">
            <w:pPr>
              <w:shd w:val="clear" w:color="auto" w:fill="FFFFFF" w:themeFill="background1"/>
              <w:spacing w:after="60" w:line="240" w:lineRule="auto"/>
              <w:jc w:val="center"/>
              <w:rPr>
                <w:sz w:val="22"/>
                <w:szCs w:val="22"/>
              </w:rPr>
            </w:pPr>
          </w:p>
          <w:p w14:paraId="33CF7058" w14:textId="77777777" w:rsidR="003B26E6" w:rsidRPr="0083064C" w:rsidRDefault="003B26E6" w:rsidP="009022AA">
            <w:pPr>
              <w:shd w:val="clear" w:color="auto" w:fill="FFFFFF" w:themeFill="background1"/>
              <w:spacing w:after="60" w:line="240" w:lineRule="auto"/>
              <w:jc w:val="center"/>
              <w:rPr>
                <w:sz w:val="22"/>
                <w:szCs w:val="22"/>
              </w:rPr>
            </w:pPr>
          </w:p>
          <w:p w14:paraId="3815A0C8" w14:textId="77777777" w:rsidR="003B26E6" w:rsidRPr="0083064C" w:rsidRDefault="003B26E6" w:rsidP="009022AA">
            <w:pPr>
              <w:shd w:val="clear" w:color="auto" w:fill="FFFFFF" w:themeFill="background1"/>
              <w:spacing w:after="60" w:line="240" w:lineRule="auto"/>
              <w:jc w:val="center"/>
              <w:rPr>
                <w:sz w:val="22"/>
                <w:szCs w:val="22"/>
              </w:rPr>
            </w:pPr>
          </w:p>
          <w:p w14:paraId="30C5F711" w14:textId="77777777" w:rsidR="003B26E6" w:rsidRPr="0083064C" w:rsidRDefault="003B26E6" w:rsidP="009022AA">
            <w:pPr>
              <w:shd w:val="clear" w:color="auto" w:fill="FFFFFF" w:themeFill="background1"/>
              <w:spacing w:after="60" w:line="240" w:lineRule="auto"/>
              <w:jc w:val="center"/>
              <w:rPr>
                <w:sz w:val="22"/>
                <w:szCs w:val="22"/>
              </w:rPr>
            </w:pPr>
          </w:p>
          <w:p w14:paraId="35A41BEC" w14:textId="77777777" w:rsidR="003B26E6" w:rsidRPr="0083064C" w:rsidRDefault="003B26E6" w:rsidP="009022AA">
            <w:pPr>
              <w:shd w:val="clear" w:color="auto" w:fill="FFFFFF" w:themeFill="background1"/>
              <w:spacing w:after="60" w:line="240" w:lineRule="auto"/>
              <w:jc w:val="center"/>
              <w:rPr>
                <w:sz w:val="22"/>
                <w:szCs w:val="22"/>
              </w:rPr>
            </w:pPr>
          </w:p>
          <w:p w14:paraId="73CFF0EB" w14:textId="77777777" w:rsidR="003B26E6" w:rsidRPr="0083064C" w:rsidRDefault="003B26E6" w:rsidP="009022AA">
            <w:pPr>
              <w:shd w:val="clear" w:color="auto" w:fill="FFFFFF" w:themeFill="background1"/>
              <w:spacing w:after="60" w:line="240" w:lineRule="auto"/>
              <w:jc w:val="center"/>
              <w:rPr>
                <w:sz w:val="22"/>
                <w:szCs w:val="22"/>
              </w:rPr>
            </w:pPr>
          </w:p>
          <w:p w14:paraId="0B5A4C74" w14:textId="77777777" w:rsidR="003B26E6" w:rsidRPr="0083064C" w:rsidRDefault="003B26E6" w:rsidP="009022AA">
            <w:pPr>
              <w:shd w:val="clear" w:color="auto" w:fill="FFFFFF" w:themeFill="background1"/>
              <w:spacing w:after="60" w:line="240" w:lineRule="auto"/>
              <w:jc w:val="center"/>
              <w:rPr>
                <w:sz w:val="22"/>
                <w:szCs w:val="22"/>
              </w:rPr>
            </w:pPr>
          </w:p>
          <w:p w14:paraId="2233B2F8" w14:textId="77777777" w:rsidR="003B26E6" w:rsidRPr="0083064C" w:rsidRDefault="003B26E6" w:rsidP="009022AA">
            <w:pPr>
              <w:shd w:val="clear" w:color="auto" w:fill="FFFFFF" w:themeFill="background1"/>
              <w:spacing w:after="60" w:line="240" w:lineRule="auto"/>
              <w:jc w:val="center"/>
              <w:rPr>
                <w:sz w:val="22"/>
                <w:szCs w:val="22"/>
              </w:rPr>
            </w:pPr>
          </w:p>
          <w:p w14:paraId="346589BE" w14:textId="77777777" w:rsidR="003B26E6" w:rsidRPr="0083064C" w:rsidRDefault="003B26E6" w:rsidP="009022AA">
            <w:pPr>
              <w:shd w:val="clear" w:color="auto" w:fill="FFFFFF" w:themeFill="background1"/>
              <w:spacing w:after="60" w:line="240" w:lineRule="auto"/>
              <w:jc w:val="center"/>
              <w:rPr>
                <w:sz w:val="22"/>
                <w:szCs w:val="22"/>
              </w:rPr>
            </w:pPr>
          </w:p>
          <w:p w14:paraId="366219F6" w14:textId="77777777" w:rsidR="003B26E6" w:rsidRPr="0083064C" w:rsidRDefault="003B26E6" w:rsidP="009022AA">
            <w:pPr>
              <w:shd w:val="clear" w:color="auto" w:fill="FFFFFF" w:themeFill="background1"/>
              <w:spacing w:after="60" w:line="240" w:lineRule="auto"/>
              <w:jc w:val="center"/>
              <w:rPr>
                <w:sz w:val="22"/>
                <w:szCs w:val="22"/>
              </w:rPr>
            </w:pPr>
          </w:p>
          <w:p w14:paraId="6C8AC755" w14:textId="77777777" w:rsidR="003B26E6" w:rsidRPr="0083064C" w:rsidRDefault="003B26E6" w:rsidP="009022AA">
            <w:pPr>
              <w:shd w:val="clear" w:color="auto" w:fill="FFFFFF" w:themeFill="background1"/>
              <w:spacing w:after="60" w:line="240" w:lineRule="auto"/>
              <w:jc w:val="center"/>
              <w:rPr>
                <w:sz w:val="22"/>
                <w:szCs w:val="22"/>
              </w:rPr>
            </w:pPr>
          </w:p>
          <w:p w14:paraId="230E0756" w14:textId="77777777" w:rsidR="003B26E6" w:rsidRPr="0083064C" w:rsidRDefault="003B26E6" w:rsidP="009022AA">
            <w:pPr>
              <w:shd w:val="clear" w:color="auto" w:fill="FFFFFF" w:themeFill="background1"/>
              <w:spacing w:after="60" w:line="240" w:lineRule="auto"/>
              <w:jc w:val="center"/>
              <w:rPr>
                <w:sz w:val="22"/>
                <w:szCs w:val="22"/>
              </w:rPr>
            </w:pPr>
          </w:p>
          <w:p w14:paraId="6C3C20AB" w14:textId="77777777" w:rsidR="003B26E6" w:rsidRPr="0083064C" w:rsidRDefault="003B26E6" w:rsidP="009022AA">
            <w:pPr>
              <w:shd w:val="clear" w:color="auto" w:fill="FFFFFF" w:themeFill="background1"/>
              <w:spacing w:after="60" w:line="240" w:lineRule="auto"/>
              <w:jc w:val="center"/>
              <w:rPr>
                <w:sz w:val="22"/>
                <w:szCs w:val="22"/>
              </w:rPr>
            </w:pPr>
          </w:p>
          <w:p w14:paraId="59BE2353" w14:textId="77777777" w:rsidR="003B26E6" w:rsidRPr="0083064C" w:rsidRDefault="003B26E6" w:rsidP="009022AA">
            <w:pPr>
              <w:shd w:val="clear" w:color="auto" w:fill="FFFFFF" w:themeFill="background1"/>
              <w:spacing w:after="60" w:line="240" w:lineRule="auto"/>
              <w:jc w:val="center"/>
              <w:rPr>
                <w:sz w:val="22"/>
                <w:szCs w:val="22"/>
              </w:rPr>
            </w:pPr>
          </w:p>
          <w:p w14:paraId="6E5E13DF" w14:textId="77777777" w:rsidR="003B26E6" w:rsidRPr="0083064C" w:rsidRDefault="003B26E6" w:rsidP="009022AA">
            <w:pPr>
              <w:shd w:val="clear" w:color="auto" w:fill="FFFFFF" w:themeFill="background1"/>
              <w:spacing w:after="60" w:line="240" w:lineRule="auto"/>
              <w:jc w:val="center"/>
              <w:rPr>
                <w:sz w:val="22"/>
                <w:szCs w:val="22"/>
              </w:rPr>
            </w:pPr>
          </w:p>
          <w:p w14:paraId="2A2D415B" w14:textId="77777777" w:rsidR="003B26E6" w:rsidRPr="0083064C" w:rsidRDefault="003B26E6" w:rsidP="009022AA">
            <w:pPr>
              <w:shd w:val="clear" w:color="auto" w:fill="FFFFFF" w:themeFill="background1"/>
              <w:spacing w:after="60" w:line="240" w:lineRule="auto"/>
              <w:jc w:val="center"/>
              <w:rPr>
                <w:sz w:val="22"/>
                <w:szCs w:val="22"/>
              </w:rPr>
            </w:pPr>
          </w:p>
          <w:p w14:paraId="253116E7" w14:textId="77777777" w:rsidR="003B26E6" w:rsidRPr="0083064C" w:rsidRDefault="003B26E6" w:rsidP="009022AA">
            <w:pPr>
              <w:shd w:val="clear" w:color="auto" w:fill="FFFFFF" w:themeFill="background1"/>
              <w:spacing w:after="60" w:line="240" w:lineRule="auto"/>
              <w:jc w:val="center"/>
              <w:rPr>
                <w:sz w:val="22"/>
                <w:szCs w:val="22"/>
              </w:rPr>
            </w:pPr>
          </w:p>
          <w:p w14:paraId="67486366" w14:textId="77777777" w:rsidR="003B26E6" w:rsidRPr="0083064C" w:rsidRDefault="003B26E6" w:rsidP="009022AA">
            <w:pPr>
              <w:shd w:val="clear" w:color="auto" w:fill="FFFFFF" w:themeFill="background1"/>
              <w:spacing w:after="60" w:line="240" w:lineRule="auto"/>
              <w:jc w:val="center"/>
              <w:rPr>
                <w:sz w:val="22"/>
                <w:szCs w:val="22"/>
              </w:rPr>
            </w:pPr>
          </w:p>
          <w:p w14:paraId="5F1A24D5" w14:textId="77777777" w:rsidR="003B26E6" w:rsidRPr="0083064C" w:rsidRDefault="003B26E6" w:rsidP="009022AA">
            <w:pPr>
              <w:shd w:val="clear" w:color="auto" w:fill="FFFFFF" w:themeFill="background1"/>
              <w:spacing w:after="60" w:line="240" w:lineRule="auto"/>
              <w:jc w:val="center"/>
              <w:rPr>
                <w:sz w:val="22"/>
                <w:szCs w:val="22"/>
              </w:rPr>
            </w:pPr>
          </w:p>
          <w:p w14:paraId="0903E4FC" w14:textId="77777777" w:rsidR="003B26E6" w:rsidRPr="0083064C" w:rsidRDefault="003B26E6" w:rsidP="009022AA">
            <w:pPr>
              <w:shd w:val="clear" w:color="auto" w:fill="FFFFFF" w:themeFill="background1"/>
              <w:spacing w:after="60" w:line="240" w:lineRule="auto"/>
              <w:jc w:val="center"/>
              <w:rPr>
                <w:sz w:val="22"/>
                <w:szCs w:val="22"/>
              </w:rPr>
            </w:pPr>
          </w:p>
          <w:p w14:paraId="757456B5" w14:textId="77777777" w:rsidR="003B26E6" w:rsidRPr="0083064C" w:rsidRDefault="003B26E6" w:rsidP="009022AA">
            <w:pPr>
              <w:shd w:val="clear" w:color="auto" w:fill="FFFFFF" w:themeFill="background1"/>
              <w:spacing w:after="60" w:line="240" w:lineRule="auto"/>
              <w:jc w:val="center"/>
              <w:rPr>
                <w:sz w:val="22"/>
                <w:szCs w:val="22"/>
              </w:rPr>
            </w:pPr>
          </w:p>
          <w:p w14:paraId="0B2F62AE" w14:textId="77777777" w:rsidR="003B26E6" w:rsidRPr="0083064C" w:rsidRDefault="003B26E6" w:rsidP="009022AA">
            <w:pPr>
              <w:shd w:val="clear" w:color="auto" w:fill="FFFFFF" w:themeFill="background1"/>
              <w:spacing w:after="60" w:line="240" w:lineRule="auto"/>
              <w:jc w:val="center"/>
              <w:rPr>
                <w:sz w:val="22"/>
                <w:szCs w:val="22"/>
              </w:rPr>
            </w:pPr>
          </w:p>
          <w:p w14:paraId="33E969AE" w14:textId="77777777" w:rsidR="003B26E6" w:rsidRPr="0083064C" w:rsidRDefault="003B26E6" w:rsidP="009022AA">
            <w:pPr>
              <w:shd w:val="clear" w:color="auto" w:fill="FFFFFF" w:themeFill="background1"/>
              <w:spacing w:after="60" w:line="240" w:lineRule="auto"/>
              <w:jc w:val="center"/>
              <w:rPr>
                <w:sz w:val="22"/>
                <w:szCs w:val="22"/>
              </w:rPr>
            </w:pPr>
          </w:p>
          <w:p w14:paraId="1C880218" w14:textId="77777777" w:rsidR="003B26E6" w:rsidRPr="0083064C" w:rsidRDefault="003B26E6" w:rsidP="009022AA">
            <w:pPr>
              <w:shd w:val="clear" w:color="auto" w:fill="FFFFFF" w:themeFill="background1"/>
              <w:spacing w:after="60" w:line="240" w:lineRule="auto"/>
              <w:jc w:val="center"/>
              <w:rPr>
                <w:sz w:val="22"/>
                <w:szCs w:val="22"/>
              </w:rPr>
            </w:pPr>
          </w:p>
          <w:p w14:paraId="28C509F1" w14:textId="77777777" w:rsidR="003B26E6" w:rsidRPr="0083064C" w:rsidRDefault="003B26E6" w:rsidP="009022AA">
            <w:pPr>
              <w:shd w:val="clear" w:color="auto" w:fill="FFFFFF" w:themeFill="background1"/>
              <w:spacing w:after="60" w:line="240" w:lineRule="auto"/>
              <w:jc w:val="center"/>
              <w:rPr>
                <w:sz w:val="22"/>
                <w:szCs w:val="22"/>
              </w:rPr>
            </w:pPr>
          </w:p>
          <w:p w14:paraId="2A1B375F" w14:textId="77777777" w:rsidR="003B26E6" w:rsidRPr="0083064C" w:rsidRDefault="003B26E6" w:rsidP="009022AA">
            <w:pPr>
              <w:shd w:val="clear" w:color="auto" w:fill="FFFFFF" w:themeFill="background1"/>
              <w:spacing w:after="60" w:line="240" w:lineRule="auto"/>
              <w:jc w:val="center"/>
              <w:rPr>
                <w:sz w:val="22"/>
                <w:szCs w:val="22"/>
              </w:rPr>
            </w:pPr>
          </w:p>
          <w:p w14:paraId="712802AA" w14:textId="77777777" w:rsidR="003B26E6" w:rsidRPr="0083064C" w:rsidRDefault="003B26E6" w:rsidP="009022AA">
            <w:pPr>
              <w:shd w:val="clear" w:color="auto" w:fill="FFFFFF" w:themeFill="background1"/>
              <w:spacing w:after="60" w:line="240" w:lineRule="auto"/>
              <w:jc w:val="center"/>
              <w:rPr>
                <w:sz w:val="22"/>
                <w:szCs w:val="22"/>
              </w:rPr>
            </w:pPr>
          </w:p>
          <w:p w14:paraId="26FB14B8" w14:textId="77777777" w:rsidR="003B26E6" w:rsidRPr="0083064C" w:rsidRDefault="003B26E6" w:rsidP="009022AA">
            <w:pPr>
              <w:shd w:val="clear" w:color="auto" w:fill="FFFFFF" w:themeFill="background1"/>
              <w:spacing w:after="60" w:line="240" w:lineRule="auto"/>
              <w:jc w:val="center"/>
              <w:rPr>
                <w:sz w:val="22"/>
                <w:szCs w:val="22"/>
              </w:rPr>
            </w:pPr>
          </w:p>
          <w:p w14:paraId="09568C1F" w14:textId="77777777" w:rsidR="003B26E6" w:rsidRPr="0083064C" w:rsidRDefault="003B26E6" w:rsidP="009022AA">
            <w:pPr>
              <w:shd w:val="clear" w:color="auto" w:fill="FFFFFF" w:themeFill="background1"/>
              <w:spacing w:after="60" w:line="240" w:lineRule="auto"/>
              <w:jc w:val="center"/>
              <w:rPr>
                <w:sz w:val="22"/>
                <w:szCs w:val="22"/>
              </w:rPr>
            </w:pPr>
          </w:p>
          <w:p w14:paraId="584A3A5B" w14:textId="77777777" w:rsidR="003B26E6" w:rsidRPr="0083064C" w:rsidRDefault="003B26E6" w:rsidP="009022AA">
            <w:pPr>
              <w:shd w:val="clear" w:color="auto" w:fill="FFFFFF" w:themeFill="background1"/>
              <w:spacing w:after="60" w:line="240" w:lineRule="auto"/>
              <w:jc w:val="center"/>
              <w:rPr>
                <w:sz w:val="22"/>
                <w:szCs w:val="22"/>
              </w:rPr>
            </w:pPr>
          </w:p>
          <w:p w14:paraId="32AD9EA2" w14:textId="77777777" w:rsidR="003B26E6" w:rsidRPr="0083064C" w:rsidRDefault="003B26E6" w:rsidP="009022AA">
            <w:pPr>
              <w:shd w:val="clear" w:color="auto" w:fill="FFFFFF" w:themeFill="background1"/>
              <w:spacing w:after="60" w:line="240" w:lineRule="auto"/>
              <w:jc w:val="center"/>
              <w:rPr>
                <w:sz w:val="22"/>
                <w:szCs w:val="22"/>
              </w:rPr>
            </w:pPr>
          </w:p>
          <w:p w14:paraId="49AB8411" w14:textId="77777777" w:rsidR="003B26E6" w:rsidRPr="0083064C" w:rsidRDefault="003B26E6" w:rsidP="009022AA">
            <w:pPr>
              <w:shd w:val="clear" w:color="auto" w:fill="FFFFFF" w:themeFill="background1"/>
              <w:spacing w:after="60" w:line="240" w:lineRule="auto"/>
              <w:jc w:val="center"/>
              <w:rPr>
                <w:sz w:val="22"/>
                <w:szCs w:val="22"/>
              </w:rPr>
            </w:pPr>
          </w:p>
          <w:p w14:paraId="53F66A80" w14:textId="77777777" w:rsidR="003B26E6" w:rsidRPr="0083064C" w:rsidRDefault="003B26E6" w:rsidP="009022AA">
            <w:pPr>
              <w:shd w:val="clear" w:color="auto" w:fill="FFFFFF" w:themeFill="background1"/>
              <w:spacing w:after="60" w:line="240" w:lineRule="auto"/>
              <w:jc w:val="center"/>
              <w:rPr>
                <w:sz w:val="22"/>
                <w:szCs w:val="22"/>
              </w:rPr>
            </w:pPr>
          </w:p>
          <w:p w14:paraId="2F6080AD" w14:textId="77777777" w:rsidR="003B26E6" w:rsidRPr="0083064C" w:rsidRDefault="003B26E6" w:rsidP="009022AA">
            <w:pPr>
              <w:shd w:val="clear" w:color="auto" w:fill="FFFFFF" w:themeFill="background1"/>
              <w:spacing w:after="60" w:line="240" w:lineRule="auto"/>
              <w:jc w:val="center"/>
              <w:rPr>
                <w:sz w:val="22"/>
                <w:szCs w:val="22"/>
              </w:rPr>
            </w:pPr>
          </w:p>
          <w:p w14:paraId="24352DF6" w14:textId="77777777" w:rsidR="003B26E6" w:rsidRPr="0083064C" w:rsidRDefault="003B26E6" w:rsidP="009022AA">
            <w:pPr>
              <w:shd w:val="clear" w:color="auto" w:fill="FFFFFF" w:themeFill="background1"/>
              <w:spacing w:after="60" w:line="240" w:lineRule="auto"/>
              <w:jc w:val="center"/>
              <w:rPr>
                <w:sz w:val="22"/>
                <w:szCs w:val="22"/>
              </w:rPr>
            </w:pPr>
          </w:p>
          <w:p w14:paraId="27310A4A" w14:textId="77777777" w:rsidR="003B26E6" w:rsidRPr="0083064C" w:rsidRDefault="003B26E6" w:rsidP="009022AA">
            <w:pPr>
              <w:shd w:val="clear" w:color="auto" w:fill="FFFFFF" w:themeFill="background1"/>
              <w:spacing w:after="60" w:line="240" w:lineRule="auto"/>
              <w:jc w:val="center"/>
              <w:rPr>
                <w:sz w:val="22"/>
                <w:szCs w:val="22"/>
              </w:rPr>
            </w:pPr>
          </w:p>
          <w:p w14:paraId="1F647D25" w14:textId="77777777" w:rsidR="003B26E6" w:rsidRPr="0083064C" w:rsidRDefault="003B26E6" w:rsidP="009022AA">
            <w:pPr>
              <w:shd w:val="clear" w:color="auto" w:fill="FFFFFF" w:themeFill="background1"/>
              <w:spacing w:after="60" w:line="240" w:lineRule="auto"/>
              <w:jc w:val="center"/>
              <w:rPr>
                <w:sz w:val="22"/>
                <w:szCs w:val="22"/>
              </w:rPr>
            </w:pPr>
          </w:p>
          <w:p w14:paraId="6D21BA1F" w14:textId="77777777" w:rsidR="003B26E6" w:rsidRPr="0083064C" w:rsidRDefault="003B26E6" w:rsidP="009022AA">
            <w:pPr>
              <w:shd w:val="clear" w:color="auto" w:fill="FFFFFF" w:themeFill="background1"/>
              <w:spacing w:after="60" w:line="240" w:lineRule="auto"/>
              <w:jc w:val="center"/>
              <w:rPr>
                <w:sz w:val="22"/>
                <w:szCs w:val="22"/>
              </w:rPr>
            </w:pPr>
          </w:p>
          <w:p w14:paraId="41EE349E" w14:textId="77777777" w:rsidR="003B26E6" w:rsidRPr="0083064C" w:rsidRDefault="003B26E6" w:rsidP="009022AA">
            <w:pPr>
              <w:shd w:val="clear" w:color="auto" w:fill="FFFFFF" w:themeFill="background1"/>
              <w:spacing w:after="60" w:line="240" w:lineRule="auto"/>
              <w:jc w:val="center"/>
              <w:rPr>
                <w:sz w:val="22"/>
                <w:szCs w:val="22"/>
              </w:rPr>
            </w:pPr>
          </w:p>
          <w:p w14:paraId="6A6566E4" w14:textId="77777777" w:rsidR="003B26E6" w:rsidRPr="0083064C" w:rsidRDefault="003B26E6" w:rsidP="009022AA">
            <w:pPr>
              <w:shd w:val="clear" w:color="auto" w:fill="FFFFFF" w:themeFill="background1"/>
              <w:spacing w:after="60" w:line="240" w:lineRule="auto"/>
              <w:jc w:val="center"/>
              <w:rPr>
                <w:sz w:val="22"/>
                <w:szCs w:val="22"/>
              </w:rPr>
            </w:pPr>
          </w:p>
          <w:p w14:paraId="4F291C55" w14:textId="77777777" w:rsidR="003B26E6" w:rsidRPr="0083064C" w:rsidRDefault="003B26E6" w:rsidP="009022AA">
            <w:pPr>
              <w:shd w:val="clear" w:color="auto" w:fill="FFFFFF" w:themeFill="background1"/>
              <w:spacing w:after="60" w:line="240" w:lineRule="auto"/>
              <w:jc w:val="center"/>
              <w:rPr>
                <w:sz w:val="22"/>
                <w:szCs w:val="22"/>
              </w:rPr>
            </w:pPr>
          </w:p>
          <w:p w14:paraId="7730CB1B" w14:textId="77777777" w:rsidR="003B26E6" w:rsidRPr="0083064C" w:rsidRDefault="003B26E6" w:rsidP="009022AA">
            <w:pPr>
              <w:shd w:val="clear" w:color="auto" w:fill="FFFFFF" w:themeFill="background1"/>
              <w:spacing w:after="60" w:line="240" w:lineRule="auto"/>
              <w:jc w:val="center"/>
              <w:rPr>
                <w:sz w:val="22"/>
                <w:szCs w:val="22"/>
              </w:rPr>
            </w:pPr>
          </w:p>
          <w:p w14:paraId="25ECD008" w14:textId="77777777" w:rsidR="003B26E6" w:rsidRPr="0083064C" w:rsidRDefault="003B26E6" w:rsidP="009022AA">
            <w:pPr>
              <w:shd w:val="clear" w:color="auto" w:fill="FFFFFF" w:themeFill="background1"/>
              <w:spacing w:after="60" w:line="240" w:lineRule="auto"/>
              <w:jc w:val="center"/>
              <w:rPr>
                <w:sz w:val="22"/>
                <w:szCs w:val="22"/>
              </w:rPr>
            </w:pPr>
          </w:p>
          <w:p w14:paraId="08F59B40" w14:textId="77777777" w:rsidR="003B26E6" w:rsidRPr="0083064C" w:rsidRDefault="003B26E6" w:rsidP="009022AA">
            <w:pPr>
              <w:shd w:val="clear" w:color="auto" w:fill="FFFFFF" w:themeFill="background1"/>
              <w:spacing w:after="60" w:line="240" w:lineRule="auto"/>
              <w:jc w:val="center"/>
              <w:rPr>
                <w:sz w:val="22"/>
                <w:szCs w:val="22"/>
              </w:rPr>
            </w:pPr>
          </w:p>
          <w:p w14:paraId="51519FA5" w14:textId="77777777" w:rsidR="003B26E6" w:rsidRPr="0083064C" w:rsidRDefault="003B26E6" w:rsidP="009022AA">
            <w:pPr>
              <w:shd w:val="clear" w:color="auto" w:fill="FFFFFF" w:themeFill="background1"/>
              <w:spacing w:after="60" w:line="240" w:lineRule="auto"/>
              <w:jc w:val="center"/>
              <w:rPr>
                <w:sz w:val="22"/>
                <w:szCs w:val="22"/>
              </w:rPr>
            </w:pPr>
          </w:p>
          <w:p w14:paraId="43665C07" w14:textId="77777777" w:rsidR="003B26E6" w:rsidRPr="0083064C" w:rsidRDefault="003B26E6" w:rsidP="009022AA">
            <w:pPr>
              <w:shd w:val="clear" w:color="auto" w:fill="FFFFFF" w:themeFill="background1"/>
              <w:spacing w:after="60" w:line="240" w:lineRule="auto"/>
              <w:jc w:val="center"/>
              <w:rPr>
                <w:sz w:val="22"/>
                <w:szCs w:val="22"/>
              </w:rPr>
            </w:pPr>
          </w:p>
          <w:p w14:paraId="48E53F46" w14:textId="77777777" w:rsidR="003B26E6" w:rsidRPr="0083064C" w:rsidRDefault="003B26E6" w:rsidP="009022AA">
            <w:pPr>
              <w:shd w:val="clear" w:color="auto" w:fill="FFFFFF" w:themeFill="background1"/>
              <w:spacing w:after="60" w:line="240" w:lineRule="auto"/>
              <w:jc w:val="center"/>
              <w:rPr>
                <w:sz w:val="22"/>
                <w:szCs w:val="22"/>
              </w:rPr>
            </w:pPr>
          </w:p>
          <w:p w14:paraId="1DB94C41" w14:textId="77777777" w:rsidR="003B26E6" w:rsidRPr="0083064C" w:rsidRDefault="003B26E6" w:rsidP="009022AA">
            <w:pPr>
              <w:shd w:val="clear" w:color="auto" w:fill="FFFFFF" w:themeFill="background1"/>
              <w:spacing w:after="60" w:line="240" w:lineRule="auto"/>
              <w:jc w:val="center"/>
              <w:rPr>
                <w:sz w:val="22"/>
                <w:szCs w:val="22"/>
              </w:rPr>
            </w:pPr>
          </w:p>
          <w:p w14:paraId="68AF1BB3" w14:textId="77777777" w:rsidR="003B26E6" w:rsidRPr="0083064C" w:rsidRDefault="003B26E6" w:rsidP="009022AA">
            <w:pPr>
              <w:shd w:val="clear" w:color="auto" w:fill="FFFFFF" w:themeFill="background1"/>
              <w:spacing w:after="60" w:line="240" w:lineRule="auto"/>
              <w:jc w:val="center"/>
              <w:rPr>
                <w:sz w:val="22"/>
                <w:szCs w:val="22"/>
              </w:rPr>
            </w:pPr>
          </w:p>
          <w:p w14:paraId="20C683D0" w14:textId="77777777" w:rsidR="003B26E6" w:rsidRPr="0083064C" w:rsidRDefault="003B26E6" w:rsidP="009022AA">
            <w:pPr>
              <w:shd w:val="clear" w:color="auto" w:fill="FFFFFF" w:themeFill="background1"/>
              <w:spacing w:after="60" w:line="240" w:lineRule="auto"/>
              <w:jc w:val="center"/>
              <w:rPr>
                <w:sz w:val="22"/>
                <w:szCs w:val="22"/>
              </w:rPr>
            </w:pPr>
          </w:p>
          <w:p w14:paraId="7ABB779C" w14:textId="77777777" w:rsidR="003B26E6" w:rsidRPr="0083064C" w:rsidRDefault="003B26E6" w:rsidP="009022AA">
            <w:pPr>
              <w:shd w:val="clear" w:color="auto" w:fill="FFFFFF" w:themeFill="background1"/>
              <w:spacing w:after="60" w:line="240" w:lineRule="auto"/>
              <w:jc w:val="center"/>
              <w:rPr>
                <w:sz w:val="22"/>
                <w:szCs w:val="22"/>
              </w:rPr>
            </w:pPr>
          </w:p>
          <w:p w14:paraId="04E88C98" w14:textId="77777777" w:rsidR="003B26E6" w:rsidRPr="0083064C" w:rsidRDefault="003B26E6" w:rsidP="009022AA">
            <w:pPr>
              <w:shd w:val="clear" w:color="auto" w:fill="FFFFFF" w:themeFill="background1"/>
              <w:spacing w:after="60" w:line="240" w:lineRule="auto"/>
              <w:jc w:val="center"/>
              <w:rPr>
                <w:sz w:val="22"/>
                <w:szCs w:val="22"/>
              </w:rPr>
            </w:pPr>
          </w:p>
          <w:p w14:paraId="68664C81" w14:textId="77777777" w:rsidR="003B26E6" w:rsidRPr="0083064C" w:rsidRDefault="003B26E6" w:rsidP="009022AA">
            <w:pPr>
              <w:shd w:val="clear" w:color="auto" w:fill="FFFFFF" w:themeFill="background1"/>
              <w:spacing w:after="60" w:line="240" w:lineRule="auto"/>
              <w:jc w:val="center"/>
              <w:rPr>
                <w:sz w:val="22"/>
                <w:szCs w:val="22"/>
              </w:rPr>
            </w:pPr>
          </w:p>
          <w:p w14:paraId="3791CDED" w14:textId="77777777" w:rsidR="003B26E6" w:rsidRPr="0083064C" w:rsidRDefault="003B26E6" w:rsidP="009022AA">
            <w:pPr>
              <w:shd w:val="clear" w:color="auto" w:fill="FFFFFF" w:themeFill="background1"/>
              <w:spacing w:after="60" w:line="240" w:lineRule="auto"/>
              <w:jc w:val="center"/>
              <w:rPr>
                <w:sz w:val="22"/>
                <w:szCs w:val="22"/>
              </w:rPr>
            </w:pPr>
          </w:p>
          <w:p w14:paraId="6F95C780" w14:textId="77777777" w:rsidR="003B26E6" w:rsidRPr="0083064C" w:rsidRDefault="003B26E6" w:rsidP="009022AA">
            <w:pPr>
              <w:shd w:val="clear" w:color="auto" w:fill="FFFFFF" w:themeFill="background1"/>
              <w:spacing w:after="60" w:line="240" w:lineRule="auto"/>
              <w:jc w:val="center"/>
              <w:rPr>
                <w:sz w:val="22"/>
                <w:szCs w:val="22"/>
              </w:rPr>
            </w:pPr>
          </w:p>
          <w:p w14:paraId="60136180" w14:textId="77777777" w:rsidR="003B26E6" w:rsidRPr="0083064C" w:rsidRDefault="003B26E6" w:rsidP="009022AA">
            <w:pPr>
              <w:shd w:val="clear" w:color="auto" w:fill="FFFFFF" w:themeFill="background1"/>
              <w:spacing w:after="60" w:line="240" w:lineRule="auto"/>
              <w:jc w:val="center"/>
              <w:rPr>
                <w:sz w:val="22"/>
                <w:szCs w:val="22"/>
              </w:rPr>
            </w:pPr>
          </w:p>
          <w:p w14:paraId="629049D5" w14:textId="77777777" w:rsidR="003B26E6" w:rsidRPr="0083064C" w:rsidRDefault="003B26E6" w:rsidP="009022AA">
            <w:pPr>
              <w:shd w:val="clear" w:color="auto" w:fill="FFFFFF" w:themeFill="background1"/>
              <w:spacing w:after="60" w:line="240" w:lineRule="auto"/>
              <w:jc w:val="center"/>
              <w:rPr>
                <w:sz w:val="22"/>
                <w:szCs w:val="22"/>
              </w:rPr>
            </w:pPr>
          </w:p>
          <w:p w14:paraId="546D6484" w14:textId="77777777" w:rsidR="003B26E6" w:rsidRPr="0083064C" w:rsidRDefault="003B26E6" w:rsidP="009022AA">
            <w:pPr>
              <w:shd w:val="clear" w:color="auto" w:fill="FFFFFF" w:themeFill="background1"/>
              <w:spacing w:after="60" w:line="240" w:lineRule="auto"/>
              <w:jc w:val="center"/>
              <w:rPr>
                <w:sz w:val="22"/>
                <w:szCs w:val="22"/>
              </w:rPr>
            </w:pPr>
          </w:p>
          <w:p w14:paraId="03B60AA0" w14:textId="77777777" w:rsidR="003B26E6" w:rsidRPr="0083064C" w:rsidRDefault="003B26E6" w:rsidP="009022AA">
            <w:pPr>
              <w:shd w:val="clear" w:color="auto" w:fill="FFFFFF" w:themeFill="background1"/>
              <w:spacing w:after="60" w:line="240" w:lineRule="auto"/>
              <w:jc w:val="center"/>
              <w:rPr>
                <w:sz w:val="22"/>
                <w:szCs w:val="22"/>
              </w:rPr>
            </w:pPr>
          </w:p>
          <w:p w14:paraId="79C25A76" w14:textId="77777777" w:rsidR="003B26E6" w:rsidRPr="0083064C" w:rsidRDefault="003B26E6" w:rsidP="009022AA">
            <w:pPr>
              <w:shd w:val="clear" w:color="auto" w:fill="FFFFFF" w:themeFill="background1"/>
              <w:spacing w:after="60" w:line="240" w:lineRule="auto"/>
              <w:jc w:val="center"/>
              <w:rPr>
                <w:sz w:val="22"/>
                <w:szCs w:val="22"/>
              </w:rPr>
            </w:pPr>
          </w:p>
          <w:p w14:paraId="301565DE" w14:textId="77777777" w:rsidR="003B26E6" w:rsidRPr="0083064C" w:rsidRDefault="003B26E6" w:rsidP="009022AA">
            <w:pPr>
              <w:shd w:val="clear" w:color="auto" w:fill="FFFFFF" w:themeFill="background1"/>
              <w:spacing w:after="60" w:line="240" w:lineRule="auto"/>
              <w:jc w:val="center"/>
              <w:rPr>
                <w:sz w:val="22"/>
                <w:szCs w:val="22"/>
              </w:rPr>
            </w:pPr>
          </w:p>
          <w:p w14:paraId="3FF1B902" w14:textId="77777777" w:rsidR="003B26E6" w:rsidRPr="0083064C" w:rsidRDefault="003B26E6" w:rsidP="009022AA">
            <w:pPr>
              <w:shd w:val="clear" w:color="auto" w:fill="FFFFFF" w:themeFill="background1"/>
              <w:spacing w:after="60" w:line="240" w:lineRule="auto"/>
              <w:jc w:val="center"/>
              <w:rPr>
                <w:sz w:val="22"/>
                <w:szCs w:val="22"/>
              </w:rPr>
            </w:pPr>
          </w:p>
          <w:p w14:paraId="375366E1" w14:textId="77777777" w:rsidR="003B26E6" w:rsidRPr="0083064C" w:rsidRDefault="003B26E6" w:rsidP="009022AA">
            <w:pPr>
              <w:shd w:val="clear" w:color="auto" w:fill="FFFFFF" w:themeFill="background1"/>
              <w:spacing w:after="60" w:line="240" w:lineRule="auto"/>
              <w:jc w:val="center"/>
              <w:rPr>
                <w:sz w:val="22"/>
                <w:szCs w:val="22"/>
              </w:rPr>
            </w:pPr>
          </w:p>
          <w:p w14:paraId="159EA7D3" w14:textId="77777777" w:rsidR="003B26E6" w:rsidRPr="0083064C" w:rsidRDefault="003B26E6" w:rsidP="009022AA">
            <w:pPr>
              <w:shd w:val="clear" w:color="auto" w:fill="FFFFFF" w:themeFill="background1"/>
              <w:spacing w:after="60" w:line="240" w:lineRule="auto"/>
              <w:jc w:val="center"/>
              <w:rPr>
                <w:sz w:val="22"/>
                <w:szCs w:val="22"/>
              </w:rPr>
            </w:pPr>
          </w:p>
          <w:p w14:paraId="0298F437" w14:textId="77777777" w:rsidR="003B26E6" w:rsidRPr="0083064C" w:rsidRDefault="003B26E6" w:rsidP="009022AA">
            <w:pPr>
              <w:shd w:val="clear" w:color="auto" w:fill="FFFFFF" w:themeFill="background1"/>
              <w:spacing w:after="60" w:line="240" w:lineRule="auto"/>
              <w:jc w:val="center"/>
              <w:rPr>
                <w:sz w:val="22"/>
                <w:szCs w:val="22"/>
              </w:rPr>
            </w:pPr>
          </w:p>
          <w:p w14:paraId="40DD9C0D" w14:textId="77777777" w:rsidR="003B26E6" w:rsidRPr="0083064C" w:rsidRDefault="003B26E6" w:rsidP="009022AA">
            <w:pPr>
              <w:shd w:val="clear" w:color="auto" w:fill="FFFFFF" w:themeFill="background1"/>
              <w:spacing w:after="60" w:line="240" w:lineRule="auto"/>
              <w:jc w:val="center"/>
              <w:rPr>
                <w:sz w:val="22"/>
                <w:szCs w:val="22"/>
              </w:rPr>
            </w:pPr>
          </w:p>
          <w:p w14:paraId="10B86FCD" w14:textId="77777777" w:rsidR="003B26E6" w:rsidRPr="0083064C" w:rsidRDefault="003B26E6" w:rsidP="009022AA">
            <w:pPr>
              <w:shd w:val="clear" w:color="auto" w:fill="FFFFFF" w:themeFill="background1"/>
              <w:spacing w:after="60" w:line="240" w:lineRule="auto"/>
              <w:jc w:val="center"/>
              <w:rPr>
                <w:sz w:val="22"/>
                <w:szCs w:val="22"/>
              </w:rPr>
            </w:pPr>
          </w:p>
          <w:p w14:paraId="0EA5C41F" w14:textId="77777777" w:rsidR="003B26E6" w:rsidRPr="0083064C" w:rsidRDefault="003B26E6" w:rsidP="009022AA">
            <w:pPr>
              <w:shd w:val="clear" w:color="auto" w:fill="FFFFFF" w:themeFill="background1"/>
              <w:spacing w:after="60" w:line="240" w:lineRule="auto"/>
              <w:jc w:val="center"/>
              <w:rPr>
                <w:sz w:val="22"/>
                <w:szCs w:val="22"/>
              </w:rPr>
            </w:pPr>
          </w:p>
          <w:p w14:paraId="08619908" w14:textId="77777777" w:rsidR="003B26E6" w:rsidRPr="0083064C" w:rsidRDefault="003B26E6" w:rsidP="009022AA">
            <w:pPr>
              <w:shd w:val="clear" w:color="auto" w:fill="FFFFFF" w:themeFill="background1"/>
              <w:spacing w:after="60" w:line="240" w:lineRule="auto"/>
              <w:jc w:val="center"/>
              <w:rPr>
                <w:sz w:val="22"/>
                <w:szCs w:val="22"/>
              </w:rPr>
            </w:pPr>
          </w:p>
          <w:p w14:paraId="23386B20" w14:textId="77777777" w:rsidR="003B26E6" w:rsidRPr="0083064C" w:rsidRDefault="003B26E6" w:rsidP="009022AA">
            <w:pPr>
              <w:shd w:val="clear" w:color="auto" w:fill="FFFFFF" w:themeFill="background1"/>
              <w:spacing w:after="60" w:line="240" w:lineRule="auto"/>
              <w:jc w:val="center"/>
              <w:rPr>
                <w:sz w:val="22"/>
                <w:szCs w:val="22"/>
              </w:rPr>
            </w:pPr>
          </w:p>
          <w:p w14:paraId="46726C56" w14:textId="77777777" w:rsidR="003B26E6" w:rsidRPr="0083064C" w:rsidRDefault="003B26E6" w:rsidP="009022AA">
            <w:pPr>
              <w:shd w:val="clear" w:color="auto" w:fill="FFFFFF" w:themeFill="background1"/>
              <w:spacing w:after="60" w:line="240" w:lineRule="auto"/>
              <w:jc w:val="center"/>
              <w:rPr>
                <w:sz w:val="22"/>
                <w:szCs w:val="22"/>
              </w:rPr>
            </w:pPr>
          </w:p>
          <w:p w14:paraId="2EB3048C" w14:textId="77777777" w:rsidR="003B26E6" w:rsidRPr="0083064C" w:rsidRDefault="003B26E6" w:rsidP="009022AA">
            <w:pPr>
              <w:shd w:val="clear" w:color="auto" w:fill="FFFFFF" w:themeFill="background1"/>
              <w:spacing w:after="60" w:line="240" w:lineRule="auto"/>
              <w:jc w:val="center"/>
              <w:rPr>
                <w:sz w:val="22"/>
                <w:szCs w:val="22"/>
              </w:rPr>
            </w:pPr>
          </w:p>
          <w:p w14:paraId="24C23884" w14:textId="77777777" w:rsidR="003B26E6" w:rsidRPr="0083064C" w:rsidRDefault="003B26E6" w:rsidP="009022AA">
            <w:pPr>
              <w:shd w:val="clear" w:color="auto" w:fill="FFFFFF" w:themeFill="background1"/>
              <w:spacing w:after="60" w:line="240" w:lineRule="auto"/>
              <w:jc w:val="center"/>
              <w:rPr>
                <w:sz w:val="22"/>
                <w:szCs w:val="22"/>
              </w:rPr>
            </w:pPr>
          </w:p>
          <w:p w14:paraId="49FEE8A2" w14:textId="77777777" w:rsidR="003B26E6" w:rsidRPr="0083064C" w:rsidRDefault="003B26E6" w:rsidP="009022AA">
            <w:pPr>
              <w:shd w:val="clear" w:color="auto" w:fill="FFFFFF" w:themeFill="background1"/>
              <w:spacing w:after="60" w:line="240" w:lineRule="auto"/>
              <w:jc w:val="center"/>
              <w:rPr>
                <w:sz w:val="22"/>
                <w:szCs w:val="22"/>
              </w:rPr>
            </w:pPr>
          </w:p>
          <w:p w14:paraId="532F7008" w14:textId="77777777" w:rsidR="003B26E6" w:rsidRPr="0083064C" w:rsidRDefault="003B26E6" w:rsidP="009022AA">
            <w:pPr>
              <w:shd w:val="clear" w:color="auto" w:fill="FFFFFF" w:themeFill="background1"/>
              <w:spacing w:after="60" w:line="240" w:lineRule="auto"/>
              <w:jc w:val="center"/>
              <w:rPr>
                <w:sz w:val="22"/>
                <w:szCs w:val="22"/>
              </w:rPr>
            </w:pPr>
          </w:p>
          <w:p w14:paraId="5DE9D34C" w14:textId="77777777" w:rsidR="003B26E6" w:rsidRPr="0083064C" w:rsidRDefault="003B26E6" w:rsidP="009022AA">
            <w:pPr>
              <w:shd w:val="clear" w:color="auto" w:fill="FFFFFF" w:themeFill="background1"/>
              <w:spacing w:after="60" w:line="240" w:lineRule="auto"/>
              <w:jc w:val="center"/>
              <w:rPr>
                <w:sz w:val="22"/>
                <w:szCs w:val="22"/>
              </w:rPr>
            </w:pPr>
          </w:p>
          <w:p w14:paraId="6E5BF621" w14:textId="77777777" w:rsidR="003B26E6" w:rsidRPr="0083064C" w:rsidRDefault="003B26E6" w:rsidP="009022AA">
            <w:pPr>
              <w:shd w:val="clear" w:color="auto" w:fill="FFFFFF" w:themeFill="background1"/>
              <w:spacing w:after="60" w:line="240" w:lineRule="auto"/>
              <w:jc w:val="center"/>
              <w:rPr>
                <w:sz w:val="22"/>
                <w:szCs w:val="22"/>
              </w:rPr>
            </w:pPr>
          </w:p>
          <w:p w14:paraId="58FE42ED" w14:textId="77777777" w:rsidR="003B26E6" w:rsidRPr="0083064C" w:rsidRDefault="003B26E6" w:rsidP="009022AA">
            <w:pPr>
              <w:shd w:val="clear" w:color="auto" w:fill="FFFFFF" w:themeFill="background1"/>
              <w:spacing w:after="60" w:line="240" w:lineRule="auto"/>
              <w:jc w:val="center"/>
              <w:rPr>
                <w:sz w:val="22"/>
                <w:szCs w:val="22"/>
              </w:rPr>
            </w:pPr>
          </w:p>
          <w:p w14:paraId="2D5A7084" w14:textId="77777777" w:rsidR="003B26E6" w:rsidRPr="0083064C" w:rsidRDefault="003B26E6" w:rsidP="009022AA">
            <w:pPr>
              <w:shd w:val="clear" w:color="auto" w:fill="FFFFFF" w:themeFill="background1"/>
              <w:spacing w:after="60" w:line="240" w:lineRule="auto"/>
              <w:jc w:val="center"/>
              <w:rPr>
                <w:sz w:val="22"/>
                <w:szCs w:val="22"/>
              </w:rPr>
            </w:pPr>
          </w:p>
          <w:p w14:paraId="019B3972" w14:textId="77777777" w:rsidR="003B26E6" w:rsidRPr="0083064C" w:rsidRDefault="003B26E6" w:rsidP="009022AA">
            <w:pPr>
              <w:shd w:val="clear" w:color="auto" w:fill="FFFFFF" w:themeFill="background1"/>
              <w:spacing w:after="60" w:line="240" w:lineRule="auto"/>
              <w:jc w:val="center"/>
              <w:rPr>
                <w:sz w:val="22"/>
                <w:szCs w:val="22"/>
              </w:rPr>
            </w:pPr>
          </w:p>
          <w:p w14:paraId="3AF77473" w14:textId="77777777" w:rsidR="003B26E6" w:rsidRPr="0083064C" w:rsidRDefault="003B26E6" w:rsidP="009022AA">
            <w:pPr>
              <w:shd w:val="clear" w:color="auto" w:fill="FFFFFF" w:themeFill="background1"/>
              <w:spacing w:after="60" w:line="240" w:lineRule="auto"/>
              <w:jc w:val="center"/>
              <w:rPr>
                <w:sz w:val="22"/>
                <w:szCs w:val="22"/>
              </w:rPr>
            </w:pPr>
          </w:p>
          <w:p w14:paraId="423B35CC" w14:textId="77777777" w:rsidR="003B26E6" w:rsidRPr="0083064C" w:rsidRDefault="003B26E6" w:rsidP="009022AA">
            <w:pPr>
              <w:shd w:val="clear" w:color="auto" w:fill="FFFFFF" w:themeFill="background1"/>
              <w:spacing w:after="60" w:line="240" w:lineRule="auto"/>
              <w:jc w:val="center"/>
              <w:rPr>
                <w:sz w:val="22"/>
                <w:szCs w:val="22"/>
              </w:rPr>
            </w:pPr>
          </w:p>
          <w:p w14:paraId="748BA621" w14:textId="77777777" w:rsidR="003B26E6" w:rsidRPr="0083064C" w:rsidRDefault="003B26E6" w:rsidP="009022AA">
            <w:pPr>
              <w:shd w:val="clear" w:color="auto" w:fill="FFFFFF" w:themeFill="background1"/>
              <w:spacing w:after="60" w:line="240" w:lineRule="auto"/>
              <w:jc w:val="center"/>
              <w:rPr>
                <w:sz w:val="22"/>
                <w:szCs w:val="22"/>
              </w:rPr>
            </w:pPr>
          </w:p>
          <w:p w14:paraId="2C7123B8" w14:textId="77777777" w:rsidR="003B26E6" w:rsidRPr="0083064C" w:rsidRDefault="003B26E6" w:rsidP="009022AA">
            <w:pPr>
              <w:shd w:val="clear" w:color="auto" w:fill="FFFFFF" w:themeFill="background1"/>
              <w:spacing w:after="60" w:line="240" w:lineRule="auto"/>
              <w:jc w:val="center"/>
              <w:rPr>
                <w:sz w:val="22"/>
                <w:szCs w:val="22"/>
              </w:rPr>
            </w:pPr>
          </w:p>
          <w:p w14:paraId="0B741AB2" w14:textId="77777777" w:rsidR="003B26E6" w:rsidRPr="0083064C" w:rsidRDefault="003B26E6" w:rsidP="009022AA">
            <w:pPr>
              <w:shd w:val="clear" w:color="auto" w:fill="FFFFFF" w:themeFill="background1"/>
              <w:spacing w:after="60" w:line="240" w:lineRule="auto"/>
              <w:jc w:val="center"/>
              <w:rPr>
                <w:sz w:val="22"/>
                <w:szCs w:val="22"/>
              </w:rPr>
            </w:pPr>
          </w:p>
          <w:p w14:paraId="0030D1C5" w14:textId="77777777" w:rsidR="003B26E6" w:rsidRPr="0083064C" w:rsidRDefault="003B26E6" w:rsidP="009022AA">
            <w:pPr>
              <w:shd w:val="clear" w:color="auto" w:fill="FFFFFF" w:themeFill="background1"/>
              <w:spacing w:after="60" w:line="240" w:lineRule="auto"/>
              <w:jc w:val="center"/>
              <w:rPr>
                <w:sz w:val="22"/>
                <w:szCs w:val="22"/>
              </w:rPr>
            </w:pPr>
          </w:p>
          <w:p w14:paraId="6BEC2165" w14:textId="77777777" w:rsidR="003B26E6" w:rsidRPr="0083064C" w:rsidRDefault="003B26E6" w:rsidP="009022AA">
            <w:pPr>
              <w:shd w:val="clear" w:color="auto" w:fill="FFFFFF" w:themeFill="background1"/>
              <w:spacing w:after="60" w:line="240" w:lineRule="auto"/>
              <w:jc w:val="center"/>
              <w:rPr>
                <w:sz w:val="22"/>
                <w:szCs w:val="22"/>
              </w:rPr>
            </w:pPr>
          </w:p>
          <w:p w14:paraId="5CCA0DB0" w14:textId="77777777" w:rsidR="003B26E6" w:rsidRPr="0083064C" w:rsidRDefault="003B26E6" w:rsidP="009022AA">
            <w:pPr>
              <w:shd w:val="clear" w:color="auto" w:fill="FFFFFF" w:themeFill="background1"/>
              <w:spacing w:after="60" w:line="240" w:lineRule="auto"/>
              <w:jc w:val="center"/>
              <w:rPr>
                <w:sz w:val="22"/>
                <w:szCs w:val="22"/>
              </w:rPr>
            </w:pPr>
          </w:p>
          <w:p w14:paraId="4E7BF3AD" w14:textId="77777777" w:rsidR="003B26E6" w:rsidRPr="0083064C" w:rsidRDefault="003B26E6" w:rsidP="009022AA">
            <w:pPr>
              <w:shd w:val="clear" w:color="auto" w:fill="FFFFFF" w:themeFill="background1"/>
              <w:spacing w:after="60" w:line="240" w:lineRule="auto"/>
              <w:jc w:val="center"/>
              <w:rPr>
                <w:sz w:val="22"/>
                <w:szCs w:val="22"/>
              </w:rPr>
            </w:pPr>
          </w:p>
          <w:p w14:paraId="04400C6B" w14:textId="77777777" w:rsidR="003B26E6" w:rsidRPr="0083064C" w:rsidRDefault="003B26E6" w:rsidP="009022AA">
            <w:pPr>
              <w:shd w:val="clear" w:color="auto" w:fill="FFFFFF" w:themeFill="background1"/>
              <w:spacing w:after="60" w:line="240" w:lineRule="auto"/>
              <w:jc w:val="center"/>
              <w:rPr>
                <w:sz w:val="22"/>
                <w:szCs w:val="22"/>
              </w:rPr>
            </w:pPr>
          </w:p>
          <w:p w14:paraId="28290CCF" w14:textId="77777777" w:rsidR="003B26E6" w:rsidRPr="0083064C" w:rsidRDefault="003B26E6" w:rsidP="009022AA">
            <w:pPr>
              <w:shd w:val="clear" w:color="auto" w:fill="FFFFFF" w:themeFill="background1"/>
              <w:spacing w:after="60" w:line="240" w:lineRule="auto"/>
              <w:jc w:val="center"/>
              <w:rPr>
                <w:sz w:val="22"/>
                <w:szCs w:val="22"/>
              </w:rPr>
            </w:pPr>
          </w:p>
          <w:p w14:paraId="49DD33EB" w14:textId="77777777" w:rsidR="003B26E6" w:rsidRPr="0083064C" w:rsidRDefault="003B26E6" w:rsidP="009022AA">
            <w:pPr>
              <w:shd w:val="clear" w:color="auto" w:fill="FFFFFF" w:themeFill="background1"/>
              <w:spacing w:after="60" w:line="240" w:lineRule="auto"/>
              <w:jc w:val="center"/>
              <w:rPr>
                <w:sz w:val="22"/>
                <w:szCs w:val="22"/>
              </w:rPr>
            </w:pPr>
          </w:p>
          <w:p w14:paraId="461DAC97" w14:textId="77777777" w:rsidR="003B26E6" w:rsidRPr="0083064C" w:rsidRDefault="003B26E6" w:rsidP="009022AA">
            <w:pPr>
              <w:shd w:val="clear" w:color="auto" w:fill="FFFFFF" w:themeFill="background1"/>
              <w:spacing w:after="60" w:line="240" w:lineRule="auto"/>
              <w:jc w:val="center"/>
              <w:rPr>
                <w:sz w:val="22"/>
                <w:szCs w:val="22"/>
              </w:rPr>
            </w:pPr>
          </w:p>
          <w:p w14:paraId="7B72FE1C" w14:textId="77777777" w:rsidR="003B26E6" w:rsidRPr="0083064C" w:rsidRDefault="003B26E6" w:rsidP="009022AA">
            <w:pPr>
              <w:shd w:val="clear" w:color="auto" w:fill="FFFFFF" w:themeFill="background1"/>
              <w:spacing w:after="60" w:line="240" w:lineRule="auto"/>
              <w:jc w:val="center"/>
              <w:rPr>
                <w:sz w:val="22"/>
                <w:szCs w:val="22"/>
              </w:rPr>
            </w:pPr>
          </w:p>
          <w:p w14:paraId="058B6F89" w14:textId="77777777" w:rsidR="003B26E6" w:rsidRPr="0083064C" w:rsidRDefault="003B26E6" w:rsidP="009022AA">
            <w:pPr>
              <w:shd w:val="clear" w:color="auto" w:fill="FFFFFF" w:themeFill="background1"/>
              <w:spacing w:after="60" w:line="240" w:lineRule="auto"/>
              <w:jc w:val="center"/>
              <w:rPr>
                <w:sz w:val="22"/>
                <w:szCs w:val="22"/>
              </w:rPr>
            </w:pPr>
          </w:p>
          <w:p w14:paraId="51429BE2" w14:textId="77777777" w:rsidR="003B26E6" w:rsidRPr="0083064C" w:rsidRDefault="003B26E6" w:rsidP="009022AA">
            <w:pPr>
              <w:shd w:val="clear" w:color="auto" w:fill="FFFFFF" w:themeFill="background1"/>
              <w:spacing w:after="60" w:line="240" w:lineRule="auto"/>
              <w:jc w:val="center"/>
              <w:rPr>
                <w:sz w:val="22"/>
                <w:szCs w:val="22"/>
              </w:rPr>
            </w:pPr>
          </w:p>
          <w:p w14:paraId="03630106" w14:textId="77777777" w:rsidR="003B26E6" w:rsidRPr="0083064C" w:rsidRDefault="003B26E6" w:rsidP="009022AA">
            <w:pPr>
              <w:shd w:val="clear" w:color="auto" w:fill="FFFFFF" w:themeFill="background1"/>
              <w:spacing w:after="60" w:line="240" w:lineRule="auto"/>
              <w:jc w:val="center"/>
              <w:rPr>
                <w:sz w:val="22"/>
                <w:szCs w:val="22"/>
              </w:rPr>
            </w:pPr>
          </w:p>
          <w:p w14:paraId="082B0771" w14:textId="77777777" w:rsidR="003B26E6" w:rsidRPr="0083064C" w:rsidRDefault="003B26E6" w:rsidP="009022AA">
            <w:pPr>
              <w:shd w:val="clear" w:color="auto" w:fill="FFFFFF" w:themeFill="background1"/>
              <w:spacing w:after="60" w:line="240" w:lineRule="auto"/>
              <w:jc w:val="center"/>
              <w:rPr>
                <w:sz w:val="22"/>
                <w:szCs w:val="22"/>
              </w:rPr>
            </w:pPr>
          </w:p>
          <w:p w14:paraId="75C93FBB" w14:textId="77777777" w:rsidR="003B26E6" w:rsidRPr="0083064C" w:rsidRDefault="003B26E6" w:rsidP="009022AA">
            <w:pPr>
              <w:shd w:val="clear" w:color="auto" w:fill="FFFFFF" w:themeFill="background1"/>
              <w:spacing w:after="60" w:line="240" w:lineRule="auto"/>
              <w:jc w:val="center"/>
              <w:rPr>
                <w:sz w:val="22"/>
                <w:szCs w:val="22"/>
              </w:rPr>
            </w:pPr>
          </w:p>
          <w:p w14:paraId="449EE64A" w14:textId="77777777" w:rsidR="003B26E6" w:rsidRPr="0083064C" w:rsidRDefault="003B26E6" w:rsidP="009022AA">
            <w:pPr>
              <w:shd w:val="clear" w:color="auto" w:fill="FFFFFF" w:themeFill="background1"/>
              <w:spacing w:after="60" w:line="240" w:lineRule="auto"/>
              <w:jc w:val="center"/>
              <w:rPr>
                <w:sz w:val="22"/>
                <w:szCs w:val="22"/>
              </w:rPr>
            </w:pPr>
          </w:p>
          <w:p w14:paraId="1EF57A61" w14:textId="77777777" w:rsidR="003B26E6" w:rsidRPr="0083064C" w:rsidRDefault="003B26E6" w:rsidP="009022AA">
            <w:pPr>
              <w:shd w:val="clear" w:color="auto" w:fill="FFFFFF" w:themeFill="background1"/>
              <w:spacing w:after="60" w:line="240" w:lineRule="auto"/>
              <w:jc w:val="center"/>
              <w:rPr>
                <w:sz w:val="22"/>
                <w:szCs w:val="22"/>
              </w:rPr>
            </w:pPr>
          </w:p>
          <w:p w14:paraId="4A649861" w14:textId="77777777" w:rsidR="003B26E6" w:rsidRPr="0083064C" w:rsidRDefault="003B26E6" w:rsidP="009022AA">
            <w:pPr>
              <w:shd w:val="clear" w:color="auto" w:fill="FFFFFF" w:themeFill="background1"/>
              <w:spacing w:after="60" w:line="240" w:lineRule="auto"/>
              <w:jc w:val="center"/>
              <w:rPr>
                <w:sz w:val="22"/>
                <w:szCs w:val="22"/>
              </w:rPr>
            </w:pPr>
          </w:p>
          <w:p w14:paraId="1036A379" w14:textId="77777777" w:rsidR="003B26E6" w:rsidRPr="0083064C" w:rsidRDefault="003B26E6" w:rsidP="009022AA">
            <w:pPr>
              <w:shd w:val="clear" w:color="auto" w:fill="FFFFFF" w:themeFill="background1"/>
              <w:spacing w:after="60" w:line="240" w:lineRule="auto"/>
              <w:jc w:val="center"/>
              <w:rPr>
                <w:sz w:val="22"/>
                <w:szCs w:val="22"/>
              </w:rPr>
            </w:pPr>
          </w:p>
          <w:p w14:paraId="1B2A1175" w14:textId="77777777" w:rsidR="003B26E6" w:rsidRPr="0083064C" w:rsidRDefault="003B26E6" w:rsidP="009022AA">
            <w:pPr>
              <w:shd w:val="clear" w:color="auto" w:fill="FFFFFF" w:themeFill="background1"/>
              <w:spacing w:after="60" w:line="240" w:lineRule="auto"/>
              <w:jc w:val="center"/>
              <w:rPr>
                <w:sz w:val="22"/>
                <w:szCs w:val="22"/>
              </w:rPr>
            </w:pPr>
          </w:p>
          <w:p w14:paraId="37EC6755" w14:textId="77777777" w:rsidR="003B26E6" w:rsidRPr="0083064C" w:rsidRDefault="003B26E6" w:rsidP="009022AA">
            <w:pPr>
              <w:shd w:val="clear" w:color="auto" w:fill="FFFFFF" w:themeFill="background1"/>
              <w:spacing w:after="60" w:line="240" w:lineRule="auto"/>
              <w:jc w:val="center"/>
              <w:rPr>
                <w:sz w:val="22"/>
                <w:szCs w:val="22"/>
              </w:rPr>
            </w:pPr>
          </w:p>
          <w:p w14:paraId="0344F9B4" w14:textId="77777777" w:rsidR="003B26E6" w:rsidRPr="0083064C" w:rsidRDefault="003B26E6" w:rsidP="009022AA">
            <w:pPr>
              <w:shd w:val="clear" w:color="auto" w:fill="FFFFFF" w:themeFill="background1"/>
              <w:spacing w:after="60" w:line="240" w:lineRule="auto"/>
              <w:jc w:val="center"/>
              <w:rPr>
                <w:sz w:val="22"/>
                <w:szCs w:val="22"/>
              </w:rPr>
            </w:pPr>
          </w:p>
          <w:p w14:paraId="082C2F5B" w14:textId="77777777" w:rsidR="003B26E6" w:rsidRPr="0083064C" w:rsidRDefault="003B26E6" w:rsidP="009022AA">
            <w:pPr>
              <w:shd w:val="clear" w:color="auto" w:fill="FFFFFF" w:themeFill="background1"/>
              <w:spacing w:after="60" w:line="240" w:lineRule="auto"/>
              <w:jc w:val="center"/>
              <w:rPr>
                <w:sz w:val="22"/>
                <w:szCs w:val="22"/>
              </w:rPr>
            </w:pPr>
          </w:p>
          <w:p w14:paraId="22217C0C" w14:textId="77777777" w:rsidR="003B26E6" w:rsidRPr="0083064C" w:rsidRDefault="003B26E6" w:rsidP="009022AA">
            <w:pPr>
              <w:shd w:val="clear" w:color="auto" w:fill="FFFFFF" w:themeFill="background1"/>
              <w:spacing w:after="60" w:line="240" w:lineRule="auto"/>
              <w:jc w:val="center"/>
              <w:rPr>
                <w:sz w:val="22"/>
                <w:szCs w:val="22"/>
              </w:rPr>
            </w:pPr>
          </w:p>
          <w:p w14:paraId="79A0957D" w14:textId="77777777" w:rsidR="003B26E6" w:rsidRPr="0083064C" w:rsidRDefault="003B26E6" w:rsidP="009022AA">
            <w:pPr>
              <w:shd w:val="clear" w:color="auto" w:fill="FFFFFF" w:themeFill="background1"/>
              <w:spacing w:after="60" w:line="240" w:lineRule="auto"/>
              <w:jc w:val="center"/>
              <w:rPr>
                <w:sz w:val="22"/>
                <w:szCs w:val="22"/>
              </w:rPr>
            </w:pPr>
          </w:p>
          <w:p w14:paraId="2093D5C2" w14:textId="77777777" w:rsidR="003B26E6" w:rsidRPr="0083064C" w:rsidRDefault="003B26E6" w:rsidP="009022AA">
            <w:pPr>
              <w:shd w:val="clear" w:color="auto" w:fill="FFFFFF" w:themeFill="background1"/>
              <w:spacing w:after="60" w:line="240" w:lineRule="auto"/>
              <w:jc w:val="center"/>
              <w:rPr>
                <w:sz w:val="22"/>
                <w:szCs w:val="22"/>
              </w:rPr>
            </w:pPr>
          </w:p>
          <w:p w14:paraId="627C4093" w14:textId="77777777" w:rsidR="003B26E6" w:rsidRPr="0083064C" w:rsidRDefault="003B26E6" w:rsidP="009022AA">
            <w:pPr>
              <w:shd w:val="clear" w:color="auto" w:fill="FFFFFF" w:themeFill="background1"/>
              <w:spacing w:after="60" w:line="240" w:lineRule="auto"/>
              <w:jc w:val="center"/>
              <w:rPr>
                <w:sz w:val="22"/>
                <w:szCs w:val="22"/>
              </w:rPr>
            </w:pPr>
          </w:p>
          <w:p w14:paraId="53C64415" w14:textId="77777777" w:rsidR="003B26E6" w:rsidRPr="0083064C" w:rsidRDefault="003B26E6" w:rsidP="009022AA">
            <w:pPr>
              <w:shd w:val="clear" w:color="auto" w:fill="FFFFFF" w:themeFill="background1"/>
              <w:spacing w:after="60" w:line="240" w:lineRule="auto"/>
              <w:jc w:val="center"/>
              <w:rPr>
                <w:sz w:val="22"/>
                <w:szCs w:val="22"/>
              </w:rPr>
            </w:pPr>
          </w:p>
          <w:p w14:paraId="782EBD0E" w14:textId="77777777" w:rsidR="003B26E6" w:rsidRPr="0083064C" w:rsidRDefault="003B26E6" w:rsidP="009022AA">
            <w:pPr>
              <w:shd w:val="clear" w:color="auto" w:fill="FFFFFF" w:themeFill="background1"/>
              <w:spacing w:after="60" w:line="240" w:lineRule="auto"/>
              <w:jc w:val="center"/>
              <w:rPr>
                <w:sz w:val="22"/>
                <w:szCs w:val="22"/>
              </w:rPr>
            </w:pPr>
          </w:p>
          <w:p w14:paraId="3417C3B7" w14:textId="77777777" w:rsidR="003B26E6" w:rsidRPr="0083064C" w:rsidRDefault="003B26E6" w:rsidP="009022AA">
            <w:pPr>
              <w:shd w:val="clear" w:color="auto" w:fill="FFFFFF" w:themeFill="background1"/>
              <w:spacing w:after="60" w:line="240" w:lineRule="auto"/>
              <w:jc w:val="center"/>
              <w:rPr>
                <w:sz w:val="22"/>
                <w:szCs w:val="22"/>
              </w:rPr>
            </w:pPr>
          </w:p>
          <w:p w14:paraId="0EBC0040" w14:textId="77777777" w:rsidR="003B26E6" w:rsidRPr="0083064C" w:rsidRDefault="003B26E6" w:rsidP="009022AA">
            <w:pPr>
              <w:shd w:val="clear" w:color="auto" w:fill="FFFFFF" w:themeFill="background1"/>
              <w:spacing w:after="60" w:line="240" w:lineRule="auto"/>
              <w:jc w:val="center"/>
              <w:rPr>
                <w:sz w:val="22"/>
                <w:szCs w:val="22"/>
              </w:rPr>
            </w:pPr>
          </w:p>
          <w:p w14:paraId="5D6256A3" w14:textId="77777777" w:rsidR="003B26E6" w:rsidRPr="0083064C" w:rsidRDefault="003B26E6" w:rsidP="009022AA">
            <w:pPr>
              <w:shd w:val="clear" w:color="auto" w:fill="FFFFFF" w:themeFill="background1"/>
              <w:spacing w:after="60" w:line="240" w:lineRule="auto"/>
              <w:jc w:val="center"/>
              <w:rPr>
                <w:sz w:val="22"/>
                <w:szCs w:val="22"/>
              </w:rPr>
            </w:pPr>
          </w:p>
          <w:p w14:paraId="20A29EAE" w14:textId="77777777" w:rsidR="003B26E6" w:rsidRPr="0083064C" w:rsidRDefault="003B26E6" w:rsidP="009022AA">
            <w:pPr>
              <w:shd w:val="clear" w:color="auto" w:fill="FFFFFF" w:themeFill="background1"/>
              <w:spacing w:after="60" w:line="240" w:lineRule="auto"/>
              <w:jc w:val="center"/>
              <w:rPr>
                <w:sz w:val="22"/>
                <w:szCs w:val="22"/>
              </w:rPr>
            </w:pPr>
          </w:p>
          <w:p w14:paraId="19AE4F88" w14:textId="77777777" w:rsidR="003B26E6" w:rsidRPr="0083064C" w:rsidRDefault="003B26E6" w:rsidP="009022AA">
            <w:pPr>
              <w:shd w:val="clear" w:color="auto" w:fill="FFFFFF" w:themeFill="background1"/>
              <w:spacing w:after="60" w:line="240" w:lineRule="auto"/>
              <w:jc w:val="center"/>
              <w:rPr>
                <w:sz w:val="22"/>
                <w:szCs w:val="22"/>
              </w:rPr>
            </w:pPr>
          </w:p>
          <w:p w14:paraId="4F2DD179" w14:textId="77777777" w:rsidR="003B26E6" w:rsidRPr="0083064C" w:rsidRDefault="003B26E6" w:rsidP="009022AA">
            <w:pPr>
              <w:shd w:val="clear" w:color="auto" w:fill="FFFFFF" w:themeFill="background1"/>
              <w:spacing w:after="60" w:line="240" w:lineRule="auto"/>
              <w:jc w:val="center"/>
              <w:rPr>
                <w:sz w:val="22"/>
                <w:szCs w:val="22"/>
              </w:rPr>
            </w:pPr>
          </w:p>
          <w:p w14:paraId="2BC9EA39" w14:textId="77777777" w:rsidR="003B26E6" w:rsidRPr="0083064C" w:rsidRDefault="003B26E6" w:rsidP="009022AA">
            <w:pPr>
              <w:shd w:val="clear" w:color="auto" w:fill="FFFFFF" w:themeFill="background1"/>
              <w:spacing w:after="60" w:line="240" w:lineRule="auto"/>
              <w:jc w:val="center"/>
              <w:rPr>
                <w:sz w:val="22"/>
                <w:szCs w:val="22"/>
              </w:rPr>
            </w:pPr>
          </w:p>
          <w:p w14:paraId="7C2B4952" w14:textId="77777777" w:rsidR="003B26E6" w:rsidRPr="0083064C" w:rsidRDefault="003B26E6" w:rsidP="009022AA">
            <w:pPr>
              <w:shd w:val="clear" w:color="auto" w:fill="FFFFFF" w:themeFill="background1"/>
              <w:spacing w:after="60" w:line="240" w:lineRule="auto"/>
              <w:jc w:val="center"/>
              <w:rPr>
                <w:sz w:val="22"/>
                <w:szCs w:val="22"/>
              </w:rPr>
            </w:pPr>
          </w:p>
          <w:p w14:paraId="23A8CCF8" w14:textId="77777777" w:rsidR="003B26E6" w:rsidRPr="0083064C" w:rsidRDefault="003B26E6" w:rsidP="009022AA">
            <w:pPr>
              <w:shd w:val="clear" w:color="auto" w:fill="FFFFFF" w:themeFill="background1"/>
              <w:spacing w:after="60" w:line="240" w:lineRule="auto"/>
              <w:jc w:val="center"/>
              <w:rPr>
                <w:sz w:val="22"/>
                <w:szCs w:val="22"/>
              </w:rPr>
            </w:pPr>
          </w:p>
          <w:p w14:paraId="1DCC1B71" w14:textId="77777777" w:rsidR="003B26E6" w:rsidRPr="0083064C" w:rsidRDefault="003B26E6" w:rsidP="009022AA">
            <w:pPr>
              <w:shd w:val="clear" w:color="auto" w:fill="FFFFFF" w:themeFill="background1"/>
              <w:spacing w:after="60" w:line="240" w:lineRule="auto"/>
              <w:jc w:val="center"/>
              <w:rPr>
                <w:sz w:val="22"/>
                <w:szCs w:val="22"/>
              </w:rPr>
            </w:pPr>
          </w:p>
          <w:p w14:paraId="3A456D42" w14:textId="77777777" w:rsidR="003B26E6" w:rsidRPr="0083064C" w:rsidRDefault="003B26E6" w:rsidP="009022AA">
            <w:pPr>
              <w:shd w:val="clear" w:color="auto" w:fill="FFFFFF" w:themeFill="background1"/>
              <w:spacing w:after="60" w:line="240" w:lineRule="auto"/>
              <w:jc w:val="center"/>
              <w:rPr>
                <w:sz w:val="22"/>
                <w:szCs w:val="22"/>
              </w:rPr>
            </w:pPr>
          </w:p>
          <w:p w14:paraId="147D4117" w14:textId="77777777" w:rsidR="003B26E6" w:rsidRPr="0083064C" w:rsidRDefault="003B26E6" w:rsidP="009022AA">
            <w:pPr>
              <w:shd w:val="clear" w:color="auto" w:fill="FFFFFF" w:themeFill="background1"/>
              <w:spacing w:after="60" w:line="240" w:lineRule="auto"/>
              <w:jc w:val="center"/>
              <w:rPr>
                <w:sz w:val="22"/>
                <w:szCs w:val="22"/>
              </w:rPr>
            </w:pPr>
          </w:p>
          <w:p w14:paraId="2436C71B" w14:textId="77777777" w:rsidR="003B26E6" w:rsidRPr="0083064C" w:rsidRDefault="003B26E6" w:rsidP="009022AA">
            <w:pPr>
              <w:shd w:val="clear" w:color="auto" w:fill="FFFFFF" w:themeFill="background1"/>
              <w:spacing w:after="60" w:line="240" w:lineRule="auto"/>
              <w:jc w:val="center"/>
              <w:rPr>
                <w:sz w:val="22"/>
                <w:szCs w:val="22"/>
              </w:rPr>
            </w:pPr>
          </w:p>
          <w:p w14:paraId="64810FAD" w14:textId="77777777" w:rsidR="003B26E6" w:rsidRPr="0083064C" w:rsidRDefault="003B26E6" w:rsidP="009022AA">
            <w:pPr>
              <w:shd w:val="clear" w:color="auto" w:fill="FFFFFF" w:themeFill="background1"/>
              <w:spacing w:after="60" w:line="240" w:lineRule="auto"/>
              <w:jc w:val="center"/>
              <w:rPr>
                <w:sz w:val="22"/>
                <w:szCs w:val="22"/>
              </w:rPr>
            </w:pPr>
          </w:p>
          <w:p w14:paraId="46435AE1" w14:textId="77777777" w:rsidR="003B26E6" w:rsidRPr="0083064C" w:rsidRDefault="003B26E6" w:rsidP="009022AA">
            <w:pPr>
              <w:shd w:val="clear" w:color="auto" w:fill="FFFFFF" w:themeFill="background1"/>
              <w:spacing w:after="60" w:line="240" w:lineRule="auto"/>
              <w:jc w:val="center"/>
              <w:rPr>
                <w:sz w:val="22"/>
                <w:szCs w:val="22"/>
              </w:rPr>
            </w:pPr>
          </w:p>
          <w:p w14:paraId="21024D52" w14:textId="77777777" w:rsidR="003B26E6" w:rsidRPr="0083064C" w:rsidRDefault="003B26E6" w:rsidP="009022AA">
            <w:pPr>
              <w:shd w:val="clear" w:color="auto" w:fill="FFFFFF" w:themeFill="background1"/>
              <w:spacing w:after="60" w:line="240" w:lineRule="auto"/>
              <w:jc w:val="center"/>
              <w:rPr>
                <w:sz w:val="22"/>
                <w:szCs w:val="22"/>
              </w:rPr>
            </w:pPr>
          </w:p>
          <w:p w14:paraId="705D059F" w14:textId="77777777" w:rsidR="003B26E6" w:rsidRPr="0083064C" w:rsidRDefault="003B26E6" w:rsidP="009022AA">
            <w:pPr>
              <w:shd w:val="clear" w:color="auto" w:fill="FFFFFF" w:themeFill="background1"/>
              <w:spacing w:after="60" w:line="240" w:lineRule="auto"/>
              <w:rPr>
                <w:sz w:val="22"/>
                <w:szCs w:val="22"/>
              </w:rPr>
            </w:pPr>
          </w:p>
          <w:p w14:paraId="3BADA5DD" w14:textId="77777777" w:rsidR="003B26E6" w:rsidRPr="0083064C" w:rsidRDefault="003B26E6" w:rsidP="009022AA">
            <w:pPr>
              <w:shd w:val="clear" w:color="auto" w:fill="FFFFFF" w:themeFill="background1"/>
              <w:spacing w:after="60" w:line="240" w:lineRule="auto"/>
              <w:rPr>
                <w:sz w:val="22"/>
                <w:szCs w:val="22"/>
              </w:rPr>
            </w:pPr>
          </w:p>
          <w:p w14:paraId="0FC0E7EE" w14:textId="77777777" w:rsidR="003B26E6" w:rsidRPr="0083064C" w:rsidRDefault="003B26E6" w:rsidP="009022AA">
            <w:pPr>
              <w:shd w:val="clear" w:color="auto" w:fill="FFFFFF" w:themeFill="background1"/>
              <w:spacing w:after="60" w:line="240" w:lineRule="auto"/>
              <w:rPr>
                <w:sz w:val="22"/>
                <w:szCs w:val="22"/>
              </w:rPr>
            </w:pPr>
          </w:p>
          <w:p w14:paraId="768E445D" w14:textId="77777777" w:rsidR="003B26E6" w:rsidRPr="0083064C" w:rsidRDefault="003B26E6" w:rsidP="009022AA">
            <w:pPr>
              <w:shd w:val="clear" w:color="auto" w:fill="FFFFFF" w:themeFill="background1"/>
              <w:spacing w:after="60" w:line="240" w:lineRule="auto"/>
              <w:rPr>
                <w:sz w:val="22"/>
                <w:szCs w:val="22"/>
              </w:rPr>
            </w:pPr>
          </w:p>
          <w:p w14:paraId="4AE198BF" w14:textId="77777777" w:rsidR="003B26E6" w:rsidRPr="0083064C" w:rsidRDefault="003B26E6" w:rsidP="009022AA">
            <w:pPr>
              <w:shd w:val="clear" w:color="auto" w:fill="FFFFFF" w:themeFill="background1"/>
              <w:spacing w:after="60" w:line="240" w:lineRule="auto"/>
              <w:rPr>
                <w:sz w:val="22"/>
                <w:szCs w:val="22"/>
              </w:rPr>
            </w:pPr>
          </w:p>
          <w:p w14:paraId="4BADC60E" w14:textId="77777777" w:rsidR="003B26E6" w:rsidRPr="0083064C" w:rsidRDefault="003B26E6" w:rsidP="009022AA">
            <w:pPr>
              <w:shd w:val="clear" w:color="auto" w:fill="FFFFFF" w:themeFill="background1"/>
              <w:spacing w:after="60" w:line="240" w:lineRule="auto"/>
              <w:rPr>
                <w:sz w:val="22"/>
                <w:szCs w:val="22"/>
              </w:rPr>
            </w:pPr>
          </w:p>
          <w:p w14:paraId="6493EBCA" w14:textId="77777777" w:rsidR="003B26E6" w:rsidRPr="0083064C" w:rsidRDefault="003B26E6" w:rsidP="009022AA">
            <w:pPr>
              <w:shd w:val="clear" w:color="auto" w:fill="FFFFFF" w:themeFill="background1"/>
              <w:spacing w:after="60" w:line="240" w:lineRule="auto"/>
              <w:rPr>
                <w:sz w:val="22"/>
                <w:szCs w:val="22"/>
              </w:rPr>
            </w:pPr>
          </w:p>
          <w:p w14:paraId="19C98305" w14:textId="77777777" w:rsidR="003B26E6" w:rsidRPr="0083064C" w:rsidRDefault="003B26E6" w:rsidP="009022AA">
            <w:pPr>
              <w:shd w:val="clear" w:color="auto" w:fill="FFFFFF" w:themeFill="background1"/>
              <w:spacing w:after="60" w:line="240" w:lineRule="auto"/>
              <w:rPr>
                <w:sz w:val="22"/>
                <w:szCs w:val="22"/>
              </w:rPr>
            </w:pPr>
          </w:p>
          <w:p w14:paraId="62B41A1A" w14:textId="77777777" w:rsidR="003B26E6" w:rsidRPr="0083064C" w:rsidRDefault="003B26E6" w:rsidP="009022AA">
            <w:pPr>
              <w:shd w:val="clear" w:color="auto" w:fill="FFFFFF" w:themeFill="background1"/>
              <w:spacing w:after="60" w:line="240" w:lineRule="auto"/>
              <w:rPr>
                <w:sz w:val="22"/>
                <w:szCs w:val="22"/>
              </w:rPr>
            </w:pPr>
          </w:p>
          <w:p w14:paraId="325A35A2" w14:textId="77777777" w:rsidR="003B26E6" w:rsidRPr="0083064C" w:rsidRDefault="003B26E6" w:rsidP="009022AA">
            <w:pPr>
              <w:shd w:val="clear" w:color="auto" w:fill="FFFFFF" w:themeFill="background1"/>
              <w:spacing w:after="60" w:line="240" w:lineRule="auto"/>
              <w:rPr>
                <w:sz w:val="22"/>
                <w:szCs w:val="22"/>
              </w:rPr>
            </w:pPr>
          </w:p>
          <w:p w14:paraId="49C847B1" w14:textId="77777777" w:rsidR="003B26E6" w:rsidRPr="0083064C" w:rsidRDefault="003B26E6" w:rsidP="009022AA">
            <w:pPr>
              <w:shd w:val="clear" w:color="auto" w:fill="FFFFFF" w:themeFill="background1"/>
              <w:spacing w:after="60" w:line="240" w:lineRule="auto"/>
              <w:rPr>
                <w:sz w:val="22"/>
                <w:szCs w:val="22"/>
              </w:rPr>
            </w:pPr>
          </w:p>
          <w:p w14:paraId="237321DA" w14:textId="77777777" w:rsidR="003B26E6" w:rsidRPr="0083064C" w:rsidRDefault="003B26E6" w:rsidP="009022AA">
            <w:pPr>
              <w:spacing w:after="60" w:line="240" w:lineRule="auto"/>
              <w:ind w:firstLine="709"/>
              <w:jc w:val="both"/>
              <w:rPr>
                <w:sz w:val="22"/>
                <w:szCs w:val="22"/>
              </w:rPr>
            </w:pPr>
          </w:p>
        </w:tc>
        <w:tc>
          <w:tcPr>
            <w:tcW w:w="2271" w:type="dxa"/>
            <w:tcBorders>
              <w:top w:val="single" w:sz="4" w:space="0" w:color="auto"/>
              <w:left w:val="single" w:sz="4" w:space="0" w:color="auto"/>
              <w:bottom w:val="single" w:sz="4" w:space="0" w:color="auto"/>
            </w:tcBorders>
            <w:shd w:val="clear" w:color="auto" w:fill="auto"/>
          </w:tcPr>
          <w:p w14:paraId="26D65A29" w14:textId="0845E188" w:rsidR="003B26E6" w:rsidRPr="0083064C" w:rsidRDefault="003B26E6" w:rsidP="00A83018">
            <w:pPr>
              <w:spacing w:after="120" w:line="240" w:lineRule="auto"/>
              <w:jc w:val="both"/>
              <w:rPr>
                <w:sz w:val="22"/>
                <w:szCs w:val="22"/>
              </w:rPr>
            </w:pPr>
            <w:r w:rsidRPr="0083064C">
              <w:rPr>
                <w:sz w:val="22"/>
                <w:szCs w:val="22"/>
                <w:shd w:val="clear" w:color="auto" w:fill="FFFFFF"/>
              </w:rPr>
              <w:lastRenderedPageBreak/>
              <w:t xml:space="preserve">Projekta anotācijas I sadaļas 2. punkts </w:t>
            </w:r>
          </w:p>
          <w:p w14:paraId="084DB156" w14:textId="77777777" w:rsidR="003B26E6" w:rsidRPr="0083064C" w:rsidRDefault="003B26E6" w:rsidP="009022AA">
            <w:pPr>
              <w:shd w:val="clear" w:color="auto" w:fill="FFFFFF" w:themeFill="background1"/>
              <w:spacing w:after="60" w:line="240" w:lineRule="auto"/>
              <w:jc w:val="center"/>
              <w:rPr>
                <w:sz w:val="22"/>
                <w:szCs w:val="22"/>
              </w:rPr>
            </w:pPr>
          </w:p>
          <w:p w14:paraId="2798ECF0" w14:textId="77777777" w:rsidR="003B26E6" w:rsidRPr="0083064C" w:rsidRDefault="003B26E6" w:rsidP="009022AA">
            <w:pPr>
              <w:shd w:val="clear" w:color="auto" w:fill="FFFFFF" w:themeFill="background1"/>
              <w:spacing w:after="60" w:line="240" w:lineRule="auto"/>
              <w:jc w:val="center"/>
              <w:rPr>
                <w:sz w:val="22"/>
                <w:szCs w:val="22"/>
              </w:rPr>
            </w:pPr>
          </w:p>
          <w:p w14:paraId="30C66B9C" w14:textId="77777777" w:rsidR="003B26E6" w:rsidRPr="0083064C" w:rsidRDefault="003B26E6" w:rsidP="009022AA">
            <w:pPr>
              <w:shd w:val="clear" w:color="auto" w:fill="FFFFFF" w:themeFill="background1"/>
              <w:spacing w:after="60" w:line="240" w:lineRule="auto"/>
              <w:jc w:val="center"/>
              <w:rPr>
                <w:sz w:val="22"/>
                <w:szCs w:val="22"/>
              </w:rPr>
            </w:pPr>
          </w:p>
          <w:p w14:paraId="471B10E5" w14:textId="77777777" w:rsidR="003B26E6" w:rsidRPr="0083064C" w:rsidRDefault="003B26E6" w:rsidP="009022AA">
            <w:pPr>
              <w:shd w:val="clear" w:color="auto" w:fill="FFFFFF" w:themeFill="background1"/>
              <w:spacing w:after="60" w:line="240" w:lineRule="auto"/>
              <w:jc w:val="center"/>
              <w:rPr>
                <w:sz w:val="22"/>
                <w:szCs w:val="22"/>
              </w:rPr>
            </w:pPr>
          </w:p>
          <w:p w14:paraId="7463F722" w14:textId="77777777" w:rsidR="003B26E6" w:rsidRPr="0083064C" w:rsidRDefault="003B26E6" w:rsidP="009022AA">
            <w:pPr>
              <w:shd w:val="clear" w:color="auto" w:fill="FFFFFF" w:themeFill="background1"/>
              <w:spacing w:after="60" w:line="240" w:lineRule="auto"/>
              <w:jc w:val="center"/>
              <w:rPr>
                <w:sz w:val="22"/>
                <w:szCs w:val="22"/>
              </w:rPr>
            </w:pPr>
          </w:p>
          <w:p w14:paraId="3A0CBA4E" w14:textId="77777777" w:rsidR="003B26E6" w:rsidRPr="0083064C" w:rsidRDefault="003B26E6" w:rsidP="009022AA">
            <w:pPr>
              <w:shd w:val="clear" w:color="auto" w:fill="FFFFFF" w:themeFill="background1"/>
              <w:spacing w:after="60" w:line="240" w:lineRule="auto"/>
              <w:jc w:val="center"/>
              <w:rPr>
                <w:sz w:val="22"/>
                <w:szCs w:val="22"/>
              </w:rPr>
            </w:pPr>
          </w:p>
          <w:p w14:paraId="15540BFE" w14:textId="77777777" w:rsidR="003B26E6" w:rsidRPr="0083064C" w:rsidRDefault="003B26E6" w:rsidP="009022AA">
            <w:pPr>
              <w:shd w:val="clear" w:color="auto" w:fill="FFFFFF" w:themeFill="background1"/>
              <w:spacing w:after="60" w:line="240" w:lineRule="auto"/>
              <w:jc w:val="center"/>
              <w:rPr>
                <w:sz w:val="22"/>
                <w:szCs w:val="22"/>
              </w:rPr>
            </w:pPr>
          </w:p>
          <w:p w14:paraId="545CD7F4" w14:textId="77777777" w:rsidR="003B26E6" w:rsidRPr="0083064C" w:rsidRDefault="003B26E6" w:rsidP="009022AA">
            <w:pPr>
              <w:shd w:val="clear" w:color="auto" w:fill="FFFFFF" w:themeFill="background1"/>
              <w:spacing w:after="60" w:line="240" w:lineRule="auto"/>
              <w:jc w:val="center"/>
              <w:rPr>
                <w:sz w:val="22"/>
                <w:szCs w:val="22"/>
              </w:rPr>
            </w:pPr>
          </w:p>
          <w:p w14:paraId="08D58CD4" w14:textId="77777777" w:rsidR="003B26E6" w:rsidRPr="0083064C" w:rsidRDefault="003B26E6" w:rsidP="009022AA">
            <w:pPr>
              <w:shd w:val="clear" w:color="auto" w:fill="FFFFFF" w:themeFill="background1"/>
              <w:spacing w:after="60" w:line="240" w:lineRule="auto"/>
              <w:jc w:val="center"/>
              <w:rPr>
                <w:sz w:val="22"/>
                <w:szCs w:val="22"/>
              </w:rPr>
            </w:pPr>
          </w:p>
          <w:p w14:paraId="038844AF" w14:textId="77777777" w:rsidR="003B26E6" w:rsidRPr="0083064C" w:rsidRDefault="003B26E6" w:rsidP="009022AA">
            <w:pPr>
              <w:shd w:val="clear" w:color="auto" w:fill="FFFFFF" w:themeFill="background1"/>
              <w:spacing w:after="60" w:line="240" w:lineRule="auto"/>
              <w:jc w:val="center"/>
              <w:rPr>
                <w:sz w:val="22"/>
                <w:szCs w:val="22"/>
              </w:rPr>
            </w:pPr>
          </w:p>
          <w:p w14:paraId="1DBFB2BC" w14:textId="77777777" w:rsidR="003B26E6" w:rsidRPr="0083064C" w:rsidRDefault="003B26E6" w:rsidP="009022AA">
            <w:pPr>
              <w:shd w:val="clear" w:color="auto" w:fill="FFFFFF" w:themeFill="background1"/>
              <w:spacing w:after="60" w:line="240" w:lineRule="auto"/>
              <w:jc w:val="center"/>
              <w:rPr>
                <w:sz w:val="22"/>
                <w:szCs w:val="22"/>
              </w:rPr>
            </w:pPr>
          </w:p>
          <w:p w14:paraId="5E38A2DF" w14:textId="77777777" w:rsidR="003B26E6" w:rsidRPr="0083064C" w:rsidRDefault="003B26E6" w:rsidP="009022AA">
            <w:pPr>
              <w:shd w:val="clear" w:color="auto" w:fill="FFFFFF" w:themeFill="background1"/>
              <w:spacing w:after="60" w:line="240" w:lineRule="auto"/>
              <w:jc w:val="center"/>
              <w:rPr>
                <w:sz w:val="22"/>
                <w:szCs w:val="22"/>
              </w:rPr>
            </w:pPr>
          </w:p>
          <w:p w14:paraId="3DCD3747" w14:textId="77777777" w:rsidR="003B26E6" w:rsidRPr="0083064C" w:rsidRDefault="003B26E6" w:rsidP="009022AA">
            <w:pPr>
              <w:shd w:val="clear" w:color="auto" w:fill="FFFFFF" w:themeFill="background1"/>
              <w:spacing w:after="60" w:line="240" w:lineRule="auto"/>
              <w:jc w:val="center"/>
              <w:rPr>
                <w:sz w:val="22"/>
                <w:szCs w:val="22"/>
              </w:rPr>
            </w:pPr>
          </w:p>
          <w:p w14:paraId="04CE78B6" w14:textId="77777777" w:rsidR="003B26E6" w:rsidRPr="0083064C" w:rsidRDefault="003B26E6" w:rsidP="009022AA">
            <w:pPr>
              <w:shd w:val="clear" w:color="auto" w:fill="FFFFFF" w:themeFill="background1"/>
              <w:spacing w:after="60" w:line="240" w:lineRule="auto"/>
              <w:jc w:val="center"/>
              <w:rPr>
                <w:sz w:val="22"/>
                <w:szCs w:val="22"/>
              </w:rPr>
            </w:pPr>
          </w:p>
          <w:p w14:paraId="7FF99064" w14:textId="77777777" w:rsidR="003B26E6" w:rsidRPr="0083064C" w:rsidRDefault="003B26E6" w:rsidP="009022AA">
            <w:pPr>
              <w:shd w:val="clear" w:color="auto" w:fill="FFFFFF" w:themeFill="background1"/>
              <w:spacing w:after="60" w:line="240" w:lineRule="auto"/>
              <w:jc w:val="center"/>
              <w:rPr>
                <w:sz w:val="22"/>
                <w:szCs w:val="22"/>
              </w:rPr>
            </w:pPr>
          </w:p>
          <w:p w14:paraId="242547F6" w14:textId="77777777" w:rsidR="003B26E6" w:rsidRPr="0083064C" w:rsidRDefault="003B26E6" w:rsidP="009022AA">
            <w:pPr>
              <w:shd w:val="clear" w:color="auto" w:fill="FFFFFF" w:themeFill="background1"/>
              <w:spacing w:after="60" w:line="240" w:lineRule="auto"/>
              <w:jc w:val="center"/>
              <w:rPr>
                <w:sz w:val="22"/>
                <w:szCs w:val="22"/>
              </w:rPr>
            </w:pPr>
          </w:p>
          <w:p w14:paraId="4546771E" w14:textId="77777777" w:rsidR="003B26E6" w:rsidRPr="0083064C" w:rsidRDefault="003B26E6" w:rsidP="009022AA">
            <w:pPr>
              <w:shd w:val="clear" w:color="auto" w:fill="FFFFFF" w:themeFill="background1"/>
              <w:spacing w:after="60" w:line="240" w:lineRule="auto"/>
              <w:jc w:val="center"/>
              <w:rPr>
                <w:sz w:val="22"/>
                <w:szCs w:val="22"/>
              </w:rPr>
            </w:pPr>
          </w:p>
          <w:p w14:paraId="3B549011" w14:textId="77777777" w:rsidR="003B26E6" w:rsidRPr="0083064C" w:rsidRDefault="003B26E6" w:rsidP="009022AA">
            <w:pPr>
              <w:shd w:val="clear" w:color="auto" w:fill="FFFFFF" w:themeFill="background1"/>
              <w:spacing w:after="60" w:line="240" w:lineRule="auto"/>
              <w:jc w:val="center"/>
              <w:rPr>
                <w:sz w:val="22"/>
                <w:szCs w:val="22"/>
              </w:rPr>
            </w:pPr>
          </w:p>
          <w:p w14:paraId="3627B1AB" w14:textId="77777777" w:rsidR="003B26E6" w:rsidRPr="0083064C" w:rsidRDefault="003B26E6" w:rsidP="009022AA">
            <w:pPr>
              <w:shd w:val="clear" w:color="auto" w:fill="FFFFFF" w:themeFill="background1"/>
              <w:spacing w:after="60" w:line="240" w:lineRule="auto"/>
              <w:jc w:val="center"/>
              <w:rPr>
                <w:sz w:val="22"/>
                <w:szCs w:val="22"/>
              </w:rPr>
            </w:pPr>
          </w:p>
          <w:p w14:paraId="2BD7D0A1" w14:textId="77777777" w:rsidR="003B26E6" w:rsidRPr="0083064C" w:rsidRDefault="003B26E6" w:rsidP="009022AA">
            <w:pPr>
              <w:shd w:val="clear" w:color="auto" w:fill="FFFFFF" w:themeFill="background1"/>
              <w:spacing w:after="60" w:line="240" w:lineRule="auto"/>
              <w:jc w:val="center"/>
              <w:rPr>
                <w:sz w:val="22"/>
                <w:szCs w:val="22"/>
              </w:rPr>
            </w:pPr>
          </w:p>
          <w:p w14:paraId="116B6C5C" w14:textId="77777777" w:rsidR="003B26E6" w:rsidRPr="0083064C" w:rsidRDefault="003B26E6" w:rsidP="009022AA">
            <w:pPr>
              <w:shd w:val="clear" w:color="auto" w:fill="FFFFFF" w:themeFill="background1"/>
              <w:spacing w:after="60" w:line="240" w:lineRule="auto"/>
              <w:jc w:val="center"/>
              <w:rPr>
                <w:sz w:val="22"/>
                <w:szCs w:val="22"/>
              </w:rPr>
            </w:pPr>
          </w:p>
          <w:p w14:paraId="6128BDEB" w14:textId="77777777" w:rsidR="003B26E6" w:rsidRPr="0083064C" w:rsidRDefault="003B26E6" w:rsidP="009022AA">
            <w:pPr>
              <w:shd w:val="clear" w:color="auto" w:fill="FFFFFF" w:themeFill="background1"/>
              <w:spacing w:after="60" w:line="240" w:lineRule="auto"/>
              <w:jc w:val="center"/>
              <w:rPr>
                <w:sz w:val="22"/>
                <w:szCs w:val="22"/>
              </w:rPr>
            </w:pPr>
          </w:p>
          <w:p w14:paraId="730AB88F" w14:textId="77777777" w:rsidR="003B26E6" w:rsidRPr="0083064C" w:rsidRDefault="003B26E6" w:rsidP="009022AA">
            <w:pPr>
              <w:shd w:val="clear" w:color="auto" w:fill="FFFFFF" w:themeFill="background1"/>
              <w:spacing w:after="60" w:line="240" w:lineRule="auto"/>
              <w:jc w:val="center"/>
              <w:rPr>
                <w:sz w:val="22"/>
                <w:szCs w:val="22"/>
              </w:rPr>
            </w:pPr>
          </w:p>
          <w:p w14:paraId="7D573E21" w14:textId="77777777" w:rsidR="003B26E6" w:rsidRPr="0083064C" w:rsidRDefault="003B26E6" w:rsidP="009022AA">
            <w:pPr>
              <w:shd w:val="clear" w:color="auto" w:fill="FFFFFF" w:themeFill="background1"/>
              <w:spacing w:after="60" w:line="240" w:lineRule="auto"/>
              <w:jc w:val="center"/>
              <w:rPr>
                <w:sz w:val="22"/>
                <w:szCs w:val="22"/>
              </w:rPr>
            </w:pPr>
          </w:p>
          <w:p w14:paraId="16F785AE" w14:textId="77777777" w:rsidR="003B26E6" w:rsidRPr="0083064C" w:rsidRDefault="003B26E6" w:rsidP="009022AA">
            <w:pPr>
              <w:shd w:val="clear" w:color="auto" w:fill="FFFFFF" w:themeFill="background1"/>
              <w:spacing w:after="60" w:line="240" w:lineRule="auto"/>
              <w:jc w:val="center"/>
              <w:rPr>
                <w:sz w:val="22"/>
                <w:szCs w:val="22"/>
              </w:rPr>
            </w:pPr>
          </w:p>
          <w:p w14:paraId="30D02A45" w14:textId="77777777" w:rsidR="003B26E6" w:rsidRPr="0083064C" w:rsidRDefault="003B26E6" w:rsidP="009022AA">
            <w:pPr>
              <w:shd w:val="clear" w:color="auto" w:fill="FFFFFF" w:themeFill="background1"/>
              <w:spacing w:after="60" w:line="240" w:lineRule="auto"/>
              <w:jc w:val="center"/>
              <w:rPr>
                <w:sz w:val="22"/>
                <w:szCs w:val="22"/>
              </w:rPr>
            </w:pPr>
          </w:p>
          <w:p w14:paraId="3CF26C89" w14:textId="77777777" w:rsidR="003B26E6" w:rsidRPr="0083064C" w:rsidRDefault="003B26E6" w:rsidP="009022AA">
            <w:pPr>
              <w:shd w:val="clear" w:color="auto" w:fill="FFFFFF" w:themeFill="background1"/>
              <w:spacing w:after="60" w:line="240" w:lineRule="auto"/>
              <w:jc w:val="center"/>
              <w:rPr>
                <w:sz w:val="22"/>
                <w:szCs w:val="22"/>
              </w:rPr>
            </w:pPr>
          </w:p>
          <w:p w14:paraId="3B3AAAF2" w14:textId="77777777" w:rsidR="003B26E6" w:rsidRPr="0083064C" w:rsidRDefault="003B26E6" w:rsidP="009022AA">
            <w:pPr>
              <w:shd w:val="clear" w:color="auto" w:fill="FFFFFF" w:themeFill="background1"/>
              <w:spacing w:after="60" w:line="240" w:lineRule="auto"/>
              <w:jc w:val="center"/>
              <w:rPr>
                <w:sz w:val="22"/>
                <w:szCs w:val="22"/>
              </w:rPr>
            </w:pPr>
          </w:p>
          <w:p w14:paraId="54BCE453" w14:textId="77777777" w:rsidR="003B26E6" w:rsidRPr="0083064C" w:rsidRDefault="003B26E6" w:rsidP="009022AA">
            <w:pPr>
              <w:shd w:val="clear" w:color="auto" w:fill="FFFFFF" w:themeFill="background1"/>
              <w:spacing w:after="60" w:line="240" w:lineRule="auto"/>
              <w:jc w:val="center"/>
              <w:rPr>
                <w:sz w:val="22"/>
                <w:szCs w:val="22"/>
              </w:rPr>
            </w:pPr>
          </w:p>
          <w:p w14:paraId="6D9018E5" w14:textId="77777777" w:rsidR="003B26E6" w:rsidRPr="0083064C" w:rsidRDefault="003B26E6" w:rsidP="009022AA">
            <w:pPr>
              <w:shd w:val="clear" w:color="auto" w:fill="FFFFFF" w:themeFill="background1"/>
              <w:spacing w:after="60" w:line="240" w:lineRule="auto"/>
              <w:jc w:val="center"/>
              <w:rPr>
                <w:sz w:val="22"/>
                <w:szCs w:val="22"/>
              </w:rPr>
            </w:pPr>
          </w:p>
          <w:p w14:paraId="4C17F3BD" w14:textId="77777777" w:rsidR="003B26E6" w:rsidRPr="0083064C" w:rsidRDefault="003B26E6" w:rsidP="009022AA">
            <w:pPr>
              <w:shd w:val="clear" w:color="auto" w:fill="FFFFFF" w:themeFill="background1"/>
              <w:spacing w:after="60" w:line="240" w:lineRule="auto"/>
              <w:jc w:val="center"/>
              <w:rPr>
                <w:sz w:val="22"/>
                <w:szCs w:val="22"/>
              </w:rPr>
            </w:pPr>
          </w:p>
          <w:p w14:paraId="4DEE7EE3" w14:textId="77777777" w:rsidR="003B26E6" w:rsidRPr="0083064C" w:rsidRDefault="003B26E6" w:rsidP="009022AA">
            <w:pPr>
              <w:shd w:val="clear" w:color="auto" w:fill="FFFFFF" w:themeFill="background1"/>
              <w:spacing w:after="60" w:line="240" w:lineRule="auto"/>
              <w:jc w:val="center"/>
              <w:rPr>
                <w:sz w:val="22"/>
                <w:szCs w:val="22"/>
              </w:rPr>
            </w:pPr>
          </w:p>
          <w:p w14:paraId="5186B383" w14:textId="77777777" w:rsidR="003B26E6" w:rsidRPr="0083064C" w:rsidRDefault="003B26E6" w:rsidP="009022AA">
            <w:pPr>
              <w:shd w:val="clear" w:color="auto" w:fill="FFFFFF" w:themeFill="background1"/>
              <w:spacing w:after="60" w:line="240" w:lineRule="auto"/>
              <w:jc w:val="center"/>
              <w:rPr>
                <w:sz w:val="22"/>
                <w:szCs w:val="22"/>
              </w:rPr>
            </w:pPr>
          </w:p>
          <w:p w14:paraId="37A19BC1" w14:textId="77777777" w:rsidR="003B26E6" w:rsidRPr="0083064C" w:rsidRDefault="003B26E6" w:rsidP="009022AA">
            <w:pPr>
              <w:shd w:val="clear" w:color="auto" w:fill="FFFFFF" w:themeFill="background1"/>
              <w:spacing w:after="60" w:line="240" w:lineRule="auto"/>
              <w:jc w:val="center"/>
              <w:rPr>
                <w:sz w:val="22"/>
                <w:szCs w:val="22"/>
              </w:rPr>
            </w:pPr>
          </w:p>
          <w:p w14:paraId="4DE11BEC" w14:textId="77777777" w:rsidR="003B26E6" w:rsidRPr="0083064C" w:rsidRDefault="003B26E6" w:rsidP="009022AA">
            <w:pPr>
              <w:shd w:val="clear" w:color="auto" w:fill="FFFFFF" w:themeFill="background1"/>
              <w:spacing w:after="60" w:line="240" w:lineRule="auto"/>
              <w:jc w:val="center"/>
              <w:rPr>
                <w:sz w:val="22"/>
                <w:szCs w:val="22"/>
              </w:rPr>
            </w:pPr>
          </w:p>
          <w:p w14:paraId="4FF8FA49" w14:textId="77777777" w:rsidR="003B26E6" w:rsidRPr="0083064C" w:rsidRDefault="003B26E6" w:rsidP="009022AA">
            <w:pPr>
              <w:shd w:val="clear" w:color="auto" w:fill="FFFFFF" w:themeFill="background1"/>
              <w:spacing w:after="60" w:line="240" w:lineRule="auto"/>
              <w:jc w:val="center"/>
              <w:rPr>
                <w:sz w:val="22"/>
                <w:szCs w:val="22"/>
              </w:rPr>
            </w:pPr>
          </w:p>
          <w:p w14:paraId="1DA69C49" w14:textId="77777777" w:rsidR="003B26E6" w:rsidRPr="0083064C" w:rsidRDefault="003B26E6" w:rsidP="009022AA">
            <w:pPr>
              <w:shd w:val="clear" w:color="auto" w:fill="FFFFFF" w:themeFill="background1"/>
              <w:spacing w:after="60" w:line="240" w:lineRule="auto"/>
              <w:jc w:val="center"/>
              <w:rPr>
                <w:sz w:val="22"/>
                <w:szCs w:val="22"/>
              </w:rPr>
            </w:pPr>
          </w:p>
          <w:p w14:paraId="1BC6673A" w14:textId="77777777" w:rsidR="003B26E6" w:rsidRPr="0083064C" w:rsidRDefault="003B26E6" w:rsidP="009022AA">
            <w:pPr>
              <w:shd w:val="clear" w:color="auto" w:fill="FFFFFF" w:themeFill="background1"/>
              <w:spacing w:after="60" w:line="240" w:lineRule="auto"/>
              <w:jc w:val="center"/>
              <w:rPr>
                <w:sz w:val="22"/>
                <w:szCs w:val="22"/>
              </w:rPr>
            </w:pPr>
          </w:p>
          <w:p w14:paraId="2572D338" w14:textId="77777777" w:rsidR="003B26E6" w:rsidRPr="0083064C" w:rsidRDefault="003B26E6" w:rsidP="009022AA">
            <w:pPr>
              <w:shd w:val="clear" w:color="auto" w:fill="FFFFFF" w:themeFill="background1"/>
              <w:spacing w:after="60" w:line="240" w:lineRule="auto"/>
              <w:jc w:val="center"/>
              <w:rPr>
                <w:sz w:val="22"/>
                <w:szCs w:val="22"/>
              </w:rPr>
            </w:pPr>
          </w:p>
          <w:p w14:paraId="411DD932" w14:textId="77777777" w:rsidR="003B26E6" w:rsidRPr="0083064C" w:rsidRDefault="003B26E6" w:rsidP="009022AA">
            <w:pPr>
              <w:shd w:val="clear" w:color="auto" w:fill="FFFFFF" w:themeFill="background1"/>
              <w:spacing w:after="60" w:line="240" w:lineRule="auto"/>
              <w:jc w:val="center"/>
              <w:rPr>
                <w:sz w:val="22"/>
                <w:szCs w:val="22"/>
              </w:rPr>
            </w:pPr>
          </w:p>
          <w:p w14:paraId="31222270" w14:textId="77777777" w:rsidR="003B26E6" w:rsidRPr="0083064C" w:rsidRDefault="003B26E6" w:rsidP="009022AA">
            <w:pPr>
              <w:shd w:val="clear" w:color="auto" w:fill="FFFFFF" w:themeFill="background1"/>
              <w:spacing w:after="60" w:line="240" w:lineRule="auto"/>
              <w:jc w:val="center"/>
              <w:rPr>
                <w:sz w:val="22"/>
                <w:szCs w:val="22"/>
              </w:rPr>
            </w:pPr>
          </w:p>
          <w:p w14:paraId="05900346" w14:textId="77777777" w:rsidR="003B26E6" w:rsidRPr="0083064C" w:rsidRDefault="003B26E6" w:rsidP="009022AA">
            <w:pPr>
              <w:shd w:val="clear" w:color="auto" w:fill="FFFFFF" w:themeFill="background1"/>
              <w:spacing w:after="60" w:line="240" w:lineRule="auto"/>
              <w:jc w:val="center"/>
              <w:rPr>
                <w:sz w:val="22"/>
                <w:szCs w:val="22"/>
              </w:rPr>
            </w:pPr>
          </w:p>
          <w:p w14:paraId="00DA4D14" w14:textId="77777777" w:rsidR="003B26E6" w:rsidRPr="0083064C" w:rsidRDefault="003B26E6" w:rsidP="009022AA">
            <w:pPr>
              <w:shd w:val="clear" w:color="auto" w:fill="FFFFFF" w:themeFill="background1"/>
              <w:spacing w:after="60" w:line="240" w:lineRule="auto"/>
              <w:jc w:val="center"/>
              <w:rPr>
                <w:sz w:val="22"/>
                <w:szCs w:val="22"/>
              </w:rPr>
            </w:pPr>
          </w:p>
          <w:p w14:paraId="51CBB807" w14:textId="77777777" w:rsidR="003B26E6" w:rsidRPr="0083064C" w:rsidRDefault="003B26E6" w:rsidP="009022AA">
            <w:pPr>
              <w:shd w:val="clear" w:color="auto" w:fill="FFFFFF" w:themeFill="background1"/>
              <w:spacing w:after="60" w:line="240" w:lineRule="auto"/>
              <w:jc w:val="center"/>
              <w:rPr>
                <w:sz w:val="22"/>
                <w:szCs w:val="22"/>
              </w:rPr>
            </w:pPr>
          </w:p>
          <w:p w14:paraId="0F5FD47E" w14:textId="77777777" w:rsidR="003B26E6" w:rsidRPr="0083064C" w:rsidRDefault="003B26E6" w:rsidP="009022AA">
            <w:pPr>
              <w:shd w:val="clear" w:color="auto" w:fill="FFFFFF" w:themeFill="background1"/>
              <w:spacing w:after="60" w:line="240" w:lineRule="auto"/>
              <w:jc w:val="center"/>
              <w:rPr>
                <w:sz w:val="22"/>
                <w:szCs w:val="22"/>
              </w:rPr>
            </w:pPr>
          </w:p>
          <w:p w14:paraId="6A678C96" w14:textId="77777777" w:rsidR="003B26E6" w:rsidRPr="0083064C" w:rsidRDefault="003B26E6" w:rsidP="009022AA">
            <w:pPr>
              <w:shd w:val="clear" w:color="auto" w:fill="FFFFFF" w:themeFill="background1"/>
              <w:spacing w:after="60" w:line="240" w:lineRule="auto"/>
              <w:jc w:val="center"/>
              <w:rPr>
                <w:sz w:val="22"/>
                <w:szCs w:val="22"/>
              </w:rPr>
            </w:pPr>
          </w:p>
          <w:p w14:paraId="218933C8" w14:textId="77777777" w:rsidR="003B26E6" w:rsidRPr="0083064C" w:rsidRDefault="003B26E6" w:rsidP="009022AA">
            <w:pPr>
              <w:shd w:val="clear" w:color="auto" w:fill="FFFFFF" w:themeFill="background1"/>
              <w:spacing w:after="60" w:line="240" w:lineRule="auto"/>
              <w:jc w:val="center"/>
              <w:rPr>
                <w:sz w:val="22"/>
                <w:szCs w:val="22"/>
              </w:rPr>
            </w:pPr>
          </w:p>
          <w:p w14:paraId="2794389B" w14:textId="77777777" w:rsidR="003B26E6" w:rsidRPr="0083064C" w:rsidRDefault="003B26E6" w:rsidP="009022AA">
            <w:pPr>
              <w:shd w:val="clear" w:color="auto" w:fill="FFFFFF" w:themeFill="background1"/>
              <w:spacing w:after="60" w:line="240" w:lineRule="auto"/>
              <w:jc w:val="center"/>
              <w:rPr>
                <w:sz w:val="22"/>
                <w:szCs w:val="22"/>
              </w:rPr>
            </w:pPr>
          </w:p>
          <w:p w14:paraId="7C4C4794" w14:textId="77777777" w:rsidR="003B26E6" w:rsidRPr="0083064C" w:rsidRDefault="003B26E6" w:rsidP="009022AA">
            <w:pPr>
              <w:shd w:val="clear" w:color="auto" w:fill="FFFFFF" w:themeFill="background1"/>
              <w:spacing w:after="60" w:line="240" w:lineRule="auto"/>
              <w:jc w:val="center"/>
              <w:rPr>
                <w:sz w:val="22"/>
                <w:szCs w:val="22"/>
              </w:rPr>
            </w:pPr>
          </w:p>
          <w:p w14:paraId="1562FE97" w14:textId="77777777" w:rsidR="003B26E6" w:rsidRPr="0083064C" w:rsidRDefault="003B26E6" w:rsidP="009022AA">
            <w:pPr>
              <w:shd w:val="clear" w:color="auto" w:fill="FFFFFF" w:themeFill="background1"/>
              <w:spacing w:after="60" w:line="240" w:lineRule="auto"/>
              <w:jc w:val="center"/>
              <w:rPr>
                <w:sz w:val="22"/>
                <w:szCs w:val="22"/>
              </w:rPr>
            </w:pPr>
          </w:p>
          <w:p w14:paraId="11CDAA38" w14:textId="77777777" w:rsidR="003B26E6" w:rsidRPr="0083064C" w:rsidRDefault="003B26E6" w:rsidP="009022AA">
            <w:pPr>
              <w:shd w:val="clear" w:color="auto" w:fill="FFFFFF" w:themeFill="background1"/>
              <w:spacing w:after="60" w:line="240" w:lineRule="auto"/>
              <w:jc w:val="center"/>
              <w:rPr>
                <w:sz w:val="22"/>
                <w:szCs w:val="22"/>
              </w:rPr>
            </w:pPr>
          </w:p>
          <w:p w14:paraId="1A07E523" w14:textId="77777777" w:rsidR="003B26E6" w:rsidRPr="0083064C" w:rsidRDefault="003B26E6" w:rsidP="009022AA">
            <w:pPr>
              <w:shd w:val="clear" w:color="auto" w:fill="FFFFFF" w:themeFill="background1"/>
              <w:spacing w:after="60" w:line="240" w:lineRule="auto"/>
              <w:jc w:val="center"/>
              <w:rPr>
                <w:sz w:val="22"/>
                <w:szCs w:val="22"/>
              </w:rPr>
            </w:pPr>
          </w:p>
          <w:p w14:paraId="3BEE2B6F" w14:textId="77777777" w:rsidR="003B26E6" w:rsidRPr="0083064C" w:rsidRDefault="003B26E6" w:rsidP="009022AA">
            <w:pPr>
              <w:shd w:val="clear" w:color="auto" w:fill="FFFFFF" w:themeFill="background1"/>
              <w:spacing w:after="60" w:line="240" w:lineRule="auto"/>
              <w:jc w:val="center"/>
              <w:rPr>
                <w:sz w:val="22"/>
                <w:szCs w:val="22"/>
              </w:rPr>
            </w:pPr>
          </w:p>
          <w:p w14:paraId="3B05123F" w14:textId="77777777" w:rsidR="003B26E6" w:rsidRPr="0083064C" w:rsidRDefault="003B26E6" w:rsidP="009022AA">
            <w:pPr>
              <w:shd w:val="clear" w:color="auto" w:fill="FFFFFF" w:themeFill="background1"/>
              <w:spacing w:after="60" w:line="240" w:lineRule="auto"/>
              <w:jc w:val="center"/>
              <w:rPr>
                <w:sz w:val="22"/>
                <w:szCs w:val="22"/>
              </w:rPr>
            </w:pPr>
          </w:p>
          <w:p w14:paraId="4C99DB52" w14:textId="77777777" w:rsidR="003B26E6" w:rsidRPr="0083064C" w:rsidRDefault="003B26E6" w:rsidP="009022AA">
            <w:pPr>
              <w:shd w:val="clear" w:color="auto" w:fill="FFFFFF" w:themeFill="background1"/>
              <w:spacing w:after="60" w:line="240" w:lineRule="auto"/>
              <w:jc w:val="center"/>
              <w:rPr>
                <w:sz w:val="22"/>
                <w:szCs w:val="22"/>
              </w:rPr>
            </w:pPr>
          </w:p>
          <w:p w14:paraId="457FA9DD" w14:textId="77777777" w:rsidR="003B26E6" w:rsidRPr="0083064C" w:rsidRDefault="003B26E6" w:rsidP="009022AA">
            <w:pPr>
              <w:shd w:val="clear" w:color="auto" w:fill="FFFFFF" w:themeFill="background1"/>
              <w:spacing w:after="60" w:line="240" w:lineRule="auto"/>
              <w:jc w:val="center"/>
              <w:rPr>
                <w:sz w:val="22"/>
                <w:szCs w:val="22"/>
              </w:rPr>
            </w:pPr>
          </w:p>
          <w:p w14:paraId="4DA44B4A" w14:textId="77777777" w:rsidR="003B26E6" w:rsidRPr="0083064C" w:rsidRDefault="003B26E6" w:rsidP="009022AA">
            <w:pPr>
              <w:shd w:val="clear" w:color="auto" w:fill="FFFFFF" w:themeFill="background1"/>
              <w:spacing w:after="60" w:line="240" w:lineRule="auto"/>
              <w:jc w:val="center"/>
              <w:rPr>
                <w:sz w:val="22"/>
                <w:szCs w:val="22"/>
              </w:rPr>
            </w:pPr>
          </w:p>
          <w:p w14:paraId="32E94514" w14:textId="77777777" w:rsidR="003B26E6" w:rsidRPr="0083064C" w:rsidRDefault="003B26E6" w:rsidP="009022AA">
            <w:pPr>
              <w:shd w:val="clear" w:color="auto" w:fill="FFFFFF" w:themeFill="background1"/>
              <w:spacing w:after="60" w:line="240" w:lineRule="auto"/>
              <w:jc w:val="center"/>
              <w:rPr>
                <w:sz w:val="22"/>
                <w:szCs w:val="22"/>
              </w:rPr>
            </w:pPr>
          </w:p>
          <w:p w14:paraId="3A0BD906" w14:textId="77777777" w:rsidR="003B26E6" w:rsidRPr="0083064C" w:rsidRDefault="003B26E6" w:rsidP="009022AA">
            <w:pPr>
              <w:shd w:val="clear" w:color="auto" w:fill="FFFFFF" w:themeFill="background1"/>
              <w:spacing w:after="60" w:line="240" w:lineRule="auto"/>
              <w:jc w:val="center"/>
              <w:rPr>
                <w:sz w:val="22"/>
                <w:szCs w:val="22"/>
              </w:rPr>
            </w:pPr>
          </w:p>
          <w:p w14:paraId="73917CF7" w14:textId="77777777" w:rsidR="003B26E6" w:rsidRPr="0083064C" w:rsidRDefault="003B26E6" w:rsidP="009022AA">
            <w:pPr>
              <w:shd w:val="clear" w:color="auto" w:fill="FFFFFF" w:themeFill="background1"/>
              <w:spacing w:after="60" w:line="240" w:lineRule="auto"/>
              <w:jc w:val="center"/>
              <w:rPr>
                <w:sz w:val="22"/>
                <w:szCs w:val="22"/>
              </w:rPr>
            </w:pPr>
          </w:p>
          <w:p w14:paraId="2F73FC01" w14:textId="77777777" w:rsidR="003B26E6" w:rsidRPr="0083064C" w:rsidRDefault="003B26E6" w:rsidP="009022AA">
            <w:pPr>
              <w:shd w:val="clear" w:color="auto" w:fill="FFFFFF" w:themeFill="background1"/>
              <w:spacing w:after="60" w:line="240" w:lineRule="auto"/>
              <w:jc w:val="center"/>
              <w:rPr>
                <w:sz w:val="22"/>
                <w:szCs w:val="22"/>
              </w:rPr>
            </w:pPr>
          </w:p>
          <w:p w14:paraId="0F9777FA" w14:textId="77777777" w:rsidR="003B26E6" w:rsidRPr="0083064C" w:rsidRDefault="003B26E6" w:rsidP="009022AA">
            <w:pPr>
              <w:shd w:val="clear" w:color="auto" w:fill="FFFFFF" w:themeFill="background1"/>
              <w:spacing w:after="60" w:line="240" w:lineRule="auto"/>
              <w:jc w:val="center"/>
              <w:rPr>
                <w:sz w:val="22"/>
                <w:szCs w:val="22"/>
              </w:rPr>
            </w:pPr>
          </w:p>
          <w:p w14:paraId="40E25B7B" w14:textId="77777777" w:rsidR="003B26E6" w:rsidRPr="0083064C" w:rsidRDefault="003B26E6" w:rsidP="009022AA">
            <w:pPr>
              <w:shd w:val="clear" w:color="auto" w:fill="FFFFFF" w:themeFill="background1"/>
              <w:spacing w:after="60" w:line="240" w:lineRule="auto"/>
              <w:jc w:val="center"/>
              <w:rPr>
                <w:sz w:val="22"/>
                <w:szCs w:val="22"/>
              </w:rPr>
            </w:pPr>
          </w:p>
          <w:p w14:paraId="46DC5739" w14:textId="77777777" w:rsidR="003B26E6" w:rsidRPr="0083064C" w:rsidRDefault="003B26E6" w:rsidP="009022AA">
            <w:pPr>
              <w:shd w:val="clear" w:color="auto" w:fill="FFFFFF" w:themeFill="background1"/>
              <w:spacing w:after="60" w:line="240" w:lineRule="auto"/>
              <w:jc w:val="center"/>
              <w:rPr>
                <w:sz w:val="22"/>
                <w:szCs w:val="22"/>
              </w:rPr>
            </w:pPr>
          </w:p>
          <w:p w14:paraId="0E0B01DF" w14:textId="77777777" w:rsidR="003B26E6" w:rsidRPr="0083064C" w:rsidRDefault="003B26E6" w:rsidP="009022AA">
            <w:pPr>
              <w:shd w:val="clear" w:color="auto" w:fill="FFFFFF" w:themeFill="background1"/>
              <w:spacing w:after="60" w:line="240" w:lineRule="auto"/>
              <w:jc w:val="center"/>
              <w:rPr>
                <w:sz w:val="22"/>
                <w:szCs w:val="22"/>
              </w:rPr>
            </w:pPr>
          </w:p>
          <w:p w14:paraId="57538B85" w14:textId="77777777" w:rsidR="003B26E6" w:rsidRPr="0083064C" w:rsidRDefault="003B26E6" w:rsidP="009022AA">
            <w:pPr>
              <w:shd w:val="clear" w:color="auto" w:fill="FFFFFF" w:themeFill="background1"/>
              <w:spacing w:after="60" w:line="240" w:lineRule="auto"/>
              <w:jc w:val="center"/>
              <w:rPr>
                <w:sz w:val="22"/>
                <w:szCs w:val="22"/>
              </w:rPr>
            </w:pPr>
          </w:p>
          <w:p w14:paraId="3B1C6068" w14:textId="77777777" w:rsidR="003B26E6" w:rsidRPr="0083064C" w:rsidRDefault="003B26E6" w:rsidP="009022AA">
            <w:pPr>
              <w:shd w:val="clear" w:color="auto" w:fill="FFFFFF" w:themeFill="background1"/>
              <w:spacing w:after="60" w:line="240" w:lineRule="auto"/>
              <w:jc w:val="center"/>
              <w:rPr>
                <w:sz w:val="22"/>
                <w:szCs w:val="22"/>
              </w:rPr>
            </w:pPr>
          </w:p>
          <w:p w14:paraId="4AAB4F9F" w14:textId="77777777" w:rsidR="003B26E6" w:rsidRPr="0083064C" w:rsidRDefault="003B26E6" w:rsidP="009022AA">
            <w:pPr>
              <w:shd w:val="clear" w:color="auto" w:fill="FFFFFF" w:themeFill="background1"/>
              <w:spacing w:after="60" w:line="240" w:lineRule="auto"/>
              <w:jc w:val="center"/>
              <w:rPr>
                <w:sz w:val="22"/>
                <w:szCs w:val="22"/>
              </w:rPr>
            </w:pPr>
          </w:p>
          <w:p w14:paraId="291A586F" w14:textId="77777777" w:rsidR="003B26E6" w:rsidRPr="0083064C" w:rsidRDefault="003B26E6" w:rsidP="009022AA">
            <w:pPr>
              <w:shd w:val="clear" w:color="auto" w:fill="FFFFFF" w:themeFill="background1"/>
              <w:spacing w:after="60" w:line="240" w:lineRule="auto"/>
              <w:jc w:val="center"/>
              <w:rPr>
                <w:sz w:val="22"/>
                <w:szCs w:val="22"/>
              </w:rPr>
            </w:pPr>
          </w:p>
          <w:p w14:paraId="72BF73B6" w14:textId="77777777" w:rsidR="003B26E6" w:rsidRPr="0083064C" w:rsidRDefault="003B26E6" w:rsidP="009022AA">
            <w:pPr>
              <w:shd w:val="clear" w:color="auto" w:fill="FFFFFF" w:themeFill="background1"/>
              <w:spacing w:after="60" w:line="240" w:lineRule="auto"/>
              <w:jc w:val="center"/>
              <w:rPr>
                <w:sz w:val="22"/>
                <w:szCs w:val="22"/>
              </w:rPr>
            </w:pPr>
          </w:p>
          <w:p w14:paraId="35C701B5" w14:textId="77777777" w:rsidR="003B26E6" w:rsidRPr="0083064C" w:rsidRDefault="003B26E6" w:rsidP="009022AA">
            <w:pPr>
              <w:shd w:val="clear" w:color="auto" w:fill="FFFFFF" w:themeFill="background1"/>
              <w:spacing w:after="60" w:line="240" w:lineRule="auto"/>
              <w:jc w:val="center"/>
              <w:rPr>
                <w:sz w:val="22"/>
                <w:szCs w:val="22"/>
              </w:rPr>
            </w:pPr>
          </w:p>
          <w:p w14:paraId="2E994882" w14:textId="77777777" w:rsidR="003B26E6" w:rsidRPr="0083064C" w:rsidRDefault="003B26E6" w:rsidP="009022AA">
            <w:pPr>
              <w:shd w:val="clear" w:color="auto" w:fill="FFFFFF" w:themeFill="background1"/>
              <w:spacing w:after="60" w:line="240" w:lineRule="auto"/>
              <w:jc w:val="center"/>
              <w:rPr>
                <w:sz w:val="22"/>
                <w:szCs w:val="22"/>
              </w:rPr>
            </w:pPr>
          </w:p>
          <w:p w14:paraId="497F6F34" w14:textId="77777777" w:rsidR="003B26E6" w:rsidRPr="0083064C" w:rsidRDefault="003B26E6" w:rsidP="009022AA">
            <w:pPr>
              <w:shd w:val="clear" w:color="auto" w:fill="FFFFFF" w:themeFill="background1"/>
              <w:spacing w:after="60" w:line="240" w:lineRule="auto"/>
              <w:jc w:val="center"/>
              <w:rPr>
                <w:sz w:val="22"/>
                <w:szCs w:val="22"/>
              </w:rPr>
            </w:pPr>
          </w:p>
          <w:p w14:paraId="38D9FEC6" w14:textId="77777777" w:rsidR="003B26E6" w:rsidRPr="0083064C" w:rsidRDefault="003B26E6" w:rsidP="009022AA">
            <w:pPr>
              <w:shd w:val="clear" w:color="auto" w:fill="FFFFFF" w:themeFill="background1"/>
              <w:spacing w:after="60" w:line="240" w:lineRule="auto"/>
              <w:jc w:val="center"/>
              <w:rPr>
                <w:sz w:val="22"/>
                <w:szCs w:val="22"/>
              </w:rPr>
            </w:pPr>
          </w:p>
          <w:p w14:paraId="1E0FC674" w14:textId="77777777" w:rsidR="003B26E6" w:rsidRPr="0083064C" w:rsidRDefault="003B26E6" w:rsidP="009022AA">
            <w:pPr>
              <w:shd w:val="clear" w:color="auto" w:fill="FFFFFF" w:themeFill="background1"/>
              <w:spacing w:after="60" w:line="240" w:lineRule="auto"/>
              <w:jc w:val="center"/>
              <w:rPr>
                <w:sz w:val="22"/>
                <w:szCs w:val="22"/>
              </w:rPr>
            </w:pPr>
          </w:p>
          <w:p w14:paraId="5E3CFF6B" w14:textId="77777777" w:rsidR="003B26E6" w:rsidRPr="0083064C" w:rsidRDefault="003B26E6" w:rsidP="009022AA">
            <w:pPr>
              <w:shd w:val="clear" w:color="auto" w:fill="FFFFFF" w:themeFill="background1"/>
              <w:spacing w:after="60" w:line="240" w:lineRule="auto"/>
              <w:jc w:val="center"/>
              <w:rPr>
                <w:sz w:val="22"/>
                <w:szCs w:val="22"/>
              </w:rPr>
            </w:pPr>
          </w:p>
          <w:p w14:paraId="651F9D50" w14:textId="77777777" w:rsidR="003B26E6" w:rsidRPr="0083064C" w:rsidRDefault="003B26E6" w:rsidP="009022AA">
            <w:pPr>
              <w:shd w:val="clear" w:color="auto" w:fill="FFFFFF" w:themeFill="background1"/>
              <w:spacing w:after="60" w:line="240" w:lineRule="auto"/>
              <w:jc w:val="center"/>
              <w:rPr>
                <w:sz w:val="22"/>
                <w:szCs w:val="22"/>
              </w:rPr>
            </w:pPr>
          </w:p>
          <w:p w14:paraId="08E2E00E" w14:textId="77777777" w:rsidR="003B26E6" w:rsidRPr="0083064C" w:rsidRDefault="003B26E6" w:rsidP="009022AA">
            <w:pPr>
              <w:shd w:val="clear" w:color="auto" w:fill="FFFFFF" w:themeFill="background1"/>
              <w:spacing w:after="60" w:line="240" w:lineRule="auto"/>
              <w:jc w:val="center"/>
              <w:rPr>
                <w:sz w:val="22"/>
                <w:szCs w:val="22"/>
              </w:rPr>
            </w:pPr>
          </w:p>
          <w:p w14:paraId="02BA3256" w14:textId="77777777" w:rsidR="003B26E6" w:rsidRPr="0083064C" w:rsidRDefault="003B26E6" w:rsidP="009022AA">
            <w:pPr>
              <w:shd w:val="clear" w:color="auto" w:fill="FFFFFF" w:themeFill="background1"/>
              <w:spacing w:after="60" w:line="240" w:lineRule="auto"/>
              <w:jc w:val="center"/>
              <w:rPr>
                <w:sz w:val="22"/>
                <w:szCs w:val="22"/>
              </w:rPr>
            </w:pPr>
          </w:p>
          <w:p w14:paraId="3C29B807" w14:textId="77777777" w:rsidR="003B26E6" w:rsidRPr="0083064C" w:rsidRDefault="003B26E6" w:rsidP="009022AA">
            <w:pPr>
              <w:shd w:val="clear" w:color="auto" w:fill="FFFFFF" w:themeFill="background1"/>
              <w:spacing w:after="60" w:line="240" w:lineRule="auto"/>
              <w:jc w:val="center"/>
              <w:rPr>
                <w:sz w:val="22"/>
                <w:szCs w:val="22"/>
              </w:rPr>
            </w:pPr>
          </w:p>
          <w:p w14:paraId="2785B386" w14:textId="77777777" w:rsidR="003B26E6" w:rsidRPr="0083064C" w:rsidRDefault="003B26E6" w:rsidP="009022AA">
            <w:pPr>
              <w:shd w:val="clear" w:color="auto" w:fill="FFFFFF" w:themeFill="background1"/>
              <w:spacing w:after="60" w:line="240" w:lineRule="auto"/>
              <w:jc w:val="center"/>
              <w:rPr>
                <w:sz w:val="22"/>
                <w:szCs w:val="22"/>
              </w:rPr>
            </w:pPr>
          </w:p>
          <w:p w14:paraId="4F44D107" w14:textId="77777777" w:rsidR="003B26E6" w:rsidRPr="0083064C" w:rsidRDefault="003B26E6" w:rsidP="009022AA">
            <w:pPr>
              <w:shd w:val="clear" w:color="auto" w:fill="FFFFFF" w:themeFill="background1"/>
              <w:spacing w:after="60" w:line="240" w:lineRule="auto"/>
              <w:jc w:val="center"/>
              <w:rPr>
                <w:sz w:val="22"/>
                <w:szCs w:val="22"/>
              </w:rPr>
            </w:pPr>
          </w:p>
          <w:p w14:paraId="1E13DFF9" w14:textId="77777777" w:rsidR="003B26E6" w:rsidRPr="0083064C" w:rsidRDefault="003B26E6" w:rsidP="009022AA">
            <w:pPr>
              <w:shd w:val="clear" w:color="auto" w:fill="FFFFFF" w:themeFill="background1"/>
              <w:spacing w:after="60" w:line="240" w:lineRule="auto"/>
              <w:jc w:val="center"/>
              <w:rPr>
                <w:sz w:val="22"/>
                <w:szCs w:val="22"/>
              </w:rPr>
            </w:pPr>
          </w:p>
          <w:p w14:paraId="7B84128B" w14:textId="77777777" w:rsidR="003B26E6" w:rsidRPr="0083064C" w:rsidRDefault="003B26E6" w:rsidP="009022AA">
            <w:pPr>
              <w:shd w:val="clear" w:color="auto" w:fill="FFFFFF" w:themeFill="background1"/>
              <w:spacing w:after="60" w:line="240" w:lineRule="auto"/>
              <w:jc w:val="center"/>
              <w:rPr>
                <w:sz w:val="22"/>
                <w:szCs w:val="22"/>
              </w:rPr>
            </w:pPr>
          </w:p>
          <w:p w14:paraId="14C85C74" w14:textId="77777777" w:rsidR="003B26E6" w:rsidRPr="0083064C" w:rsidRDefault="003B26E6" w:rsidP="009022AA">
            <w:pPr>
              <w:shd w:val="clear" w:color="auto" w:fill="FFFFFF" w:themeFill="background1"/>
              <w:spacing w:after="60" w:line="240" w:lineRule="auto"/>
              <w:jc w:val="center"/>
              <w:rPr>
                <w:sz w:val="22"/>
                <w:szCs w:val="22"/>
              </w:rPr>
            </w:pPr>
          </w:p>
          <w:p w14:paraId="658F8EA7" w14:textId="77777777" w:rsidR="003B26E6" w:rsidRPr="0083064C" w:rsidRDefault="003B26E6" w:rsidP="009022AA">
            <w:pPr>
              <w:shd w:val="clear" w:color="auto" w:fill="FFFFFF" w:themeFill="background1"/>
              <w:spacing w:after="60" w:line="240" w:lineRule="auto"/>
              <w:jc w:val="center"/>
              <w:rPr>
                <w:sz w:val="22"/>
                <w:szCs w:val="22"/>
              </w:rPr>
            </w:pPr>
          </w:p>
          <w:p w14:paraId="4F608591" w14:textId="77777777" w:rsidR="003B26E6" w:rsidRPr="0083064C" w:rsidRDefault="003B26E6" w:rsidP="009022AA">
            <w:pPr>
              <w:shd w:val="clear" w:color="auto" w:fill="FFFFFF" w:themeFill="background1"/>
              <w:spacing w:after="60" w:line="240" w:lineRule="auto"/>
              <w:jc w:val="center"/>
              <w:rPr>
                <w:sz w:val="22"/>
                <w:szCs w:val="22"/>
              </w:rPr>
            </w:pPr>
          </w:p>
          <w:p w14:paraId="44F0F0E7" w14:textId="77777777" w:rsidR="003B26E6" w:rsidRPr="0083064C" w:rsidRDefault="003B26E6" w:rsidP="009022AA">
            <w:pPr>
              <w:shd w:val="clear" w:color="auto" w:fill="FFFFFF" w:themeFill="background1"/>
              <w:spacing w:after="60" w:line="240" w:lineRule="auto"/>
              <w:jc w:val="center"/>
              <w:rPr>
                <w:sz w:val="22"/>
                <w:szCs w:val="22"/>
              </w:rPr>
            </w:pPr>
          </w:p>
          <w:p w14:paraId="6A56B6F7" w14:textId="77777777" w:rsidR="003B26E6" w:rsidRPr="0083064C" w:rsidRDefault="003B26E6" w:rsidP="009022AA">
            <w:pPr>
              <w:shd w:val="clear" w:color="auto" w:fill="FFFFFF" w:themeFill="background1"/>
              <w:spacing w:after="60" w:line="240" w:lineRule="auto"/>
              <w:jc w:val="center"/>
              <w:rPr>
                <w:sz w:val="22"/>
                <w:szCs w:val="22"/>
              </w:rPr>
            </w:pPr>
          </w:p>
          <w:p w14:paraId="1BB614E6" w14:textId="77777777" w:rsidR="003B26E6" w:rsidRPr="0083064C" w:rsidRDefault="003B26E6" w:rsidP="009022AA">
            <w:pPr>
              <w:shd w:val="clear" w:color="auto" w:fill="FFFFFF" w:themeFill="background1"/>
              <w:spacing w:after="60" w:line="240" w:lineRule="auto"/>
              <w:jc w:val="center"/>
              <w:rPr>
                <w:sz w:val="22"/>
                <w:szCs w:val="22"/>
              </w:rPr>
            </w:pPr>
          </w:p>
          <w:p w14:paraId="334C7600" w14:textId="77777777" w:rsidR="003B26E6" w:rsidRPr="0083064C" w:rsidRDefault="003B26E6" w:rsidP="009022AA">
            <w:pPr>
              <w:shd w:val="clear" w:color="auto" w:fill="FFFFFF" w:themeFill="background1"/>
              <w:spacing w:after="60" w:line="240" w:lineRule="auto"/>
              <w:jc w:val="center"/>
              <w:rPr>
                <w:sz w:val="22"/>
                <w:szCs w:val="22"/>
              </w:rPr>
            </w:pPr>
          </w:p>
          <w:p w14:paraId="1757AB8E" w14:textId="77777777" w:rsidR="003B26E6" w:rsidRPr="0083064C" w:rsidRDefault="003B26E6" w:rsidP="009022AA">
            <w:pPr>
              <w:shd w:val="clear" w:color="auto" w:fill="FFFFFF" w:themeFill="background1"/>
              <w:spacing w:after="60" w:line="240" w:lineRule="auto"/>
              <w:jc w:val="center"/>
              <w:rPr>
                <w:sz w:val="22"/>
                <w:szCs w:val="22"/>
              </w:rPr>
            </w:pPr>
          </w:p>
          <w:p w14:paraId="195D19FD" w14:textId="77777777" w:rsidR="003B26E6" w:rsidRPr="0083064C" w:rsidRDefault="003B26E6" w:rsidP="009022AA">
            <w:pPr>
              <w:shd w:val="clear" w:color="auto" w:fill="FFFFFF" w:themeFill="background1"/>
              <w:spacing w:after="60" w:line="240" w:lineRule="auto"/>
              <w:jc w:val="center"/>
              <w:rPr>
                <w:sz w:val="22"/>
                <w:szCs w:val="22"/>
              </w:rPr>
            </w:pPr>
          </w:p>
          <w:p w14:paraId="23BAC99E" w14:textId="77777777" w:rsidR="003B26E6" w:rsidRPr="0083064C" w:rsidRDefault="003B26E6" w:rsidP="009022AA">
            <w:pPr>
              <w:shd w:val="clear" w:color="auto" w:fill="FFFFFF" w:themeFill="background1"/>
              <w:spacing w:after="60" w:line="240" w:lineRule="auto"/>
              <w:jc w:val="center"/>
              <w:rPr>
                <w:sz w:val="22"/>
                <w:szCs w:val="22"/>
              </w:rPr>
            </w:pPr>
          </w:p>
          <w:p w14:paraId="4FD5698C" w14:textId="77777777" w:rsidR="003B26E6" w:rsidRPr="0083064C" w:rsidRDefault="003B26E6" w:rsidP="009022AA">
            <w:pPr>
              <w:shd w:val="clear" w:color="auto" w:fill="FFFFFF" w:themeFill="background1"/>
              <w:spacing w:after="60" w:line="240" w:lineRule="auto"/>
              <w:jc w:val="center"/>
              <w:rPr>
                <w:sz w:val="22"/>
                <w:szCs w:val="22"/>
              </w:rPr>
            </w:pPr>
          </w:p>
          <w:p w14:paraId="493EEDB6" w14:textId="77777777" w:rsidR="003B26E6" w:rsidRPr="0083064C" w:rsidRDefault="003B26E6" w:rsidP="009022AA">
            <w:pPr>
              <w:shd w:val="clear" w:color="auto" w:fill="FFFFFF" w:themeFill="background1"/>
              <w:spacing w:after="60" w:line="240" w:lineRule="auto"/>
              <w:jc w:val="center"/>
              <w:rPr>
                <w:sz w:val="22"/>
                <w:szCs w:val="22"/>
              </w:rPr>
            </w:pPr>
          </w:p>
          <w:p w14:paraId="0E322E65" w14:textId="77777777" w:rsidR="003B26E6" w:rsidRPr="0083064C" w:rsidRDefault="003B26E6" w:rsidP="009022AA">
            <w:pPr>
              <w:shd w:val="clear" w:color="auto" w:fill="FFFFFF" w:themeFill="background1"/>
              <w:spacing w:after="60" w:line="240" w:lineRule="auto"/>
              <w:jc w:val="center"/>
              <w:rPr>
                <w:sz w:val="22"/>
                <w:szCs w:val="22"/>
              </w:rPr>
            </w:pPr>
          </w:p>
          <w:p w14:paraId="362A92E9" w14:textId="77777777" w:rsidR="003B26E6" w:rsidRPr="0083064C" w:rsidRDefault="003B26E6" w:rsidP="009022AA">
            <w:pPr>
              <w:shd w:val="clear" w:color="auto" w:fill="FFFFFF" w:themeFill="background1"/>
              <w:spacing w:after="60" w:line="240" w:lineRule="auto"/>
              <w:jc w:val="center"/>
              <w:rPr>
                <w:sz w:val="22"/>
                <w:szCs w:val="22"/>
              </w:rPr>
            </w:pPr>
          </w:p>
          <w:p w14:paraId="1A52D3A8" w14:textId="77777777" w:rsidR="003B26E6" w:rsidRPr="0083064C" w:rsidRDefault="003B26E6" w:rsidP="009022AA">
            <w:pPr>
              <w:shd w:val="clear" w:color="auto" w:fill="FFFFFF" w:themeFill="background1"/>
              <w:spacing w:after="60" w:line="240" w:lineRule="auto"/>
              <w:jc w:val="center"/>
              <w:rPr>
                <w:sz w:val="22"/>
                <w:szCs w:val="22"/>
              </w:rPr>
            </w:pPr>
          </w:p>
          <w:p w14:paraId="768E93CB" w14:textId="77777777" w:rsidR="003B26E6" w:rsidRPr="0083064C" w:rsidRDefault="003B26E6" w:rsidP="009022AA">
            <w:pPr>
              <w:shd w:val="clear" w:color="auto" w:fill="FFFFFF" w:themeFill="background1"/>
              <w:spacing w:after="60" w:line="240" w:lineRule="auto"/>
              <w:jc w:val="center"/>
              <w:rPr>
                <w:sz w:val="22"/>
                <w:szCs w:val="22"/>
              </w:rPr>
            </w:pPr>
          </w:p>
          <w:p w14:paraId="56C8C2B0" w14:textId="77777777" w:rsidR="003B26E6" w:rsidRPr="0083064C" w:rsidRDefault="003B26E6" w:rsidP="009022AA">
            <w:pPr>
              <w:shd w:val="clear" w:color="auto" w:fill="FFFFFF" w:themeFill="background1"/>
              <w:spacing w:after="60" w:line="240" w:lineRule="auto"/>
              <w:jc w:val="center"/>
              <w:rPr>
                <w:sz w:val="22"/>
                <w:szCs w:val="22"/>
              </w:rPr>
            </w:pPr>
          </w:p>
          <w:p w14:paraId="6EE1C229" w14:textId="77777777" w:rsidR="003B26E6" w:rsidRPr="0083064C" w:rsidRDefault="003B26E6" w:rsidP="009022AA">
            <w:pPr>
              <w:shd w:val="clear" w:color="auto" w:fill="FFFFFF" w:themeFill="background1"/>
              <w:spacing w:after="60" w:line="240" w:lineRule="auto"/>
              <w:jc w:val="center"/>
              <w:rPr>
                <w:sz w:val="22"/>
                <w:szCs w:val="22"/>
              </w:rPr>
            </w:pPr>
          </w:p>
          <w:p w14:paraId="65E29222" w14:textId="77777777" w:rsidR="003B26E6" w:rsidRPr="0083064C" w:rsidRDefault="003B26E6" w:rsidP="009022AA">
            <w:pPr>
              <w:shd w:val="clear" w:color="auto" w:fill="FFFFFF" w:themeFill="background1"/>
              <w:spacing w:after="60" w:line="240" w:lineRule="auto"/>
              <w:jc w:val="center"/>
              <w:rPr>
                <w:sz w:val="22"/>
                <w:szCs w:val="22"/>
              </w:rPr>
            </w:pPr>
          </w:p>
          <w:p w14:paraId="400D0A47" w14:textId="77777777" w:rsidR="003B26E6" w:rsidRPr="0083064C" w:rsidRDefault="003B26E6" w:rsidP="009022AA">
            <w:pPr>
              <w:shd w:val="clear" w:color="auto" w:fill="FFFFFF" w:themeFill="background1"/>
              <w:spacing w:after="60" w:line="240" w:lineRule="auto"/>
              <w:jc w:val="center"/>
              <w:rPr>
                <w:sz w:val="22"/>
                <w:szCs w:val="22"/>
              </w:rPr>
            </w:pPr>
          </w:p>
          <w:p w14:paraId="4F501D29" w14:textId="77777777" w:rsidR="003B26E6" w:rsidRPr="0083064C" w:rsidRDefault="003B26E6" w:rsidP="009022AA">
            <w:pPr>
              <w:shd w:val="clear" w:color="auto" w:fill="FFFFFF" w:themeFill="background1"/>
              <w:spacing w:after="60" w:line="240" w:lineRule="auto"/>
              <w:jc w:val="center"/>
              <w:rPr>
                <w:sz w:val="22"/>
                <w:szCs w:val="22"/>
              </w:rPr>
            </w:pPr>
          </w:p>
          <w:p w14:paraId="4F7B7FCA" w14:textId="77777777" w:rsidR="003B26E6" w:rsidRPr="0083064C" w:rsidRDefault="003B26E6" w:rsidP="009022AA">
            <w:pPr>
              <w:shd w:val="clear" w:color="auto" w:fill="FFFFFF" w:themeFill="background1"/>
              <w:spacing w:after="60" w:line="240" w:lineRule="auto"/>
              <w:jc w:val="center"/>
              <w:rPr>
                <w:sz w:val="22"/>
                <w:szCs w:val="22"/>
              </w:rPr>
            </w:pPr>
          </w:p>
          <w:p w14:paraId="4FE256AD" w14:textId="77777777" w:rsidR="003B26E6" w:rsidRPr="0083064C" w:rsidRDefault="003B26E6" w:rsidP="009022AA">
            <w:pPr>
              <w:shd w:val="clear" w:color="auto" w:fill="FFFFFF" w:themeFill="background1"/>
              <w:spacing w:after="60" w:line="240" w:lineRule="auto"/>
              <w:jc w:val="center"/>
              <w:rPr>
                <w:sz w:val="22"/>
                <w:szCs w:val="22"/>
              </w:rPr>
            </w:pPr>
          </w:p>
          <w:p w14:paraId="39241313" w14:textId="77777777" w:rsidR="003B26E6" w:rsidRPr="0083064C" w:rsidRDefault="003B26E6" w:rsidP="009022AA">
            <w:pPr>
              <w:shd w:val="clear" w:color="auto" w:fill="FFFFFF" w:themeFill="background1"/>
              <w:spacing w:after="60" w:line="240" w:lineRule="auto"/>
              <w:jc w:val="center"/>
              <w:rPr>
                <w:sz w:val="22"/>
                <w:szCs w:val="22"/>
              </w:rPr>
            </w:pPr>
          </w:p>
          <w:p w14:paraId="37FC8CC8" w14:textId="77777777" w:rsidR="003B26E6" w:rsidRPr="0083064C" w:rsidRDefault="003B26E6" w:rsidP="009022AA">
            <w:pPr>
              <w:shd w:val="clear" w:color="auto" w:fill="FFFFFF" w:themeFill="background1"/>
              <w:spacing w:after="60" w:line="240" w:lineRule="auto"/>
              <w:jc w:val="center"/>
              <w:rPr>
                <w:sz w:val="22"/>
                <w:szCs w:val="22"/>
              </w:rPr>
            </w:pPr>
          </w:p>
          <w:p w14:paraId="6EB19611" w14:textId="77777777" w:rsidR="003B26E6" w:rsidRPr="0083064C" w:rsidRDefault="003B26E6" w:rsidP="009022AA">
            <w:pPr>
              <w:shd w:val="clear" w:color="auto" w:fill="FFFFFF" w:themeFill="background1"/>
              <w:spacing w:after="60" w:line="240" w:lineRule="auto"/>
              <w:jc w:val="center"/>
              <w:rPr>
                <w:sz w:val="22"/>
                <w:szCs w:val="22"/>
              </w:rPr>
            </w:pPr>
          </w:p>
          <w:p w14:paraId="2DD6F9F8" w14:textId="77777777" w:rsidR="003B26E6" w:rsidRPr="0083064C" w:rsidRDefault="003B26E6" w:rsidP="009022AA">
            <w:pPr>
              <w:shd w:val="clear" w:color="auto" w:fill="FFFFFF" w:themeFill="background1"/>
              <w:spacing w:after="60" w:line="240" w:lineRule="auto"/>
              <w:jc w:val="center"/>
              <w:rPr>
                <w:sz w:val="22"/>
                <w:szCs w:val="22"/>
              </w:rPr>
            </w:pPr>
          </w:p>
          <w:p w14:paraId="2B40793C" w14:textId="77777777" w:rsidR="003B26E6" w:rsidRPr="0083064C" w:rsidRDefault="003B26E6" w:rsidP="009022AA">
            <w:pPr>
              <w:shd w:val="clear" w:color="auto" w:fill="FFFFFF" w:themeFill="background1"/>
              <w:spacing w:after="60" w:line="240" w:lineRule="auto"/>
              <w:jc w:val="center"/>
              <w:rPr>
                <w:sz w:val="22"/>
                <w:szCs w:val="22"/>
              </w:rPr>
            </w:pPr>
          </w:p>
          <w:p w14:paraId="6377B9FA" w14:textId="77777777" w:rsidR="003B26E6" w:rsidRPr="0083064C" w:rsidRDefault="003B26E6" w:rsidP="009022AA">
            <w:pPr>
              <w:shd w:val="clear" w:color="auto" w:fill="FFFFFF" w:themeFill="background1"/>
              <w:spacing w:after="60" w:line="240" w:lineRule="auto"/>
              <w:jc w:val="center"/>
              <w:rPr>
                <w:sz w:val="22"/>
                <w:szCs w:val="22"/>
              </w:rPr>
            </w:pPr>
          </w:p>
          <w:p w14:paraId="03269B18" w14:textId="77777777" w:rsidR="003B26E6" w:rsidRPr="0083064C" w:rsidRDefault="003B26E6" w:rsidP="009022AA">
            <w:pPr>
              <w:shd w:val="clear" w:color="auto" w:fill="FFFFFF" w:themeFill="background1"/>
              <w:spacing w:after="60" w:line="240" w:lineRule="auto"/>
              <w:jc w:val="center"/>
              <w:rPr>
                <w:sz w:val="22"/>
                <w:szCs w:val="22"/>
              </w:rPr>
            </w:pPr>
          </w:p>
          <w:p w14:paraId="7B189113" w14:textId="77777777" w:rsidR="003B26E6" w:rsidRPr="0083064C" w:rsidRDefault="003B26E6" w:rsidP="009022AA">
            <w:pPr>
              <w:shd w:val="clear" w:color="auto" w:fill="FFFFFF" w:themeFill="background1"/>
              <w:spacing w:after="60" w:line="240" w:lineRule="auto"/>
              <w:jc w:val="center"/>
              <w:rPr>
                <w:sz w:val="22"/>
                <w:szCs w:val="22"/>
              </w:rPr>
            </w:pPr>
          </w:p>
          <w:p w14:paraId="7882904B" w14:textId="77777777" w:rsidR="003B26E6" w:rsidRPr="0083064C" w:rsidRDefault="003B26E6" w:rsidP="009022AA">
            <w:pPr>
              <w:shd w:val="clear" w:color="auto" w:fill="FFFFFF" w:themeFill="background1"/>
              <w:spacing w:after="60" w:line="240" w:lineRule="auto"/>
              <w:jc w:val="center"/>
              <w:rPr>
                <w:sz w:val="22"/>
                <w:szCs w:val="22"/>
              </w:rPr>
            </w:pPr>
          </w:p>
          <w:p w14:paraId="43E690E5" w14:textId="77777777" w:rsidR="003B26E6" w:rsidRPr="0083064C" w:rsidRDefault="003B26E6" w:rsidP="009022AA">
            <w:pPr>
              <w:shd w:val="clear" w:color="auto" w:fill="FFFFFF" w:themeFill="background1"/>
              <w:spacing w:after="60" w:line="240" w:lineRule="auto"/>
              <w:jc w:val="center"/>
              <w:rPr>
                <w:sz w:val="22"/>
                <w:szCs w:val="22"/>
              </w:rPr>
            </w:pPr>
          </w:p>
          <w:p w14:paraId="7F518092" w14:textId="77777777" w:rsidR="003B26E6" w:rsidRPr="0083064C" w:rsidRDefault="003B26E6" w:rsidP="009022AA">
            <w:pPr>
              <w:shd w:val="clear" w:color="auto" w:fill="FFFFFF" w:themeFill="background1"/>
              <w:spacing w:after="60" w:line="240" w:lineRule="auto"/>
              <w:jc w:val="center"/>
              <w:rPr>
                <w:sz w:val="22"/>
                <w:szCs w:val="22"/>
              </w:rPr>
            </w:pPr>
          </w:p>
          <w:p w14:paraId="74BE6A01" w14:textId="77777777" w:rsidR="003B26E6" w:rsidRPr="0083064C" w:rsidRDefault="003B26E6" w:rsidP="009022AA">
            <w:pPr>
              <w:shd w:val="clear" w:color="auto" w:fill="FFFFFF" w:themeFill="background1"/>
              <w:spacing w:after="60" w:line="240" w:lineRule="auto"/>
              <w:jc w:val="center"/>
              <w:rPr>
                <w:sz w:val="22"/>
                <w:szCs w:val="22"/>
              </w:rPr>
            </w:pPr>
          </w:p>
          <w:p w14:paraId="47F5AA10" w14:textId="77777777" w:rsidR="003B26E6" w:rsidRPr="0083064C" w:rsidRDefault="003B26E6" w:rsidP="009022AA">
            <w:pPr>
              <w:shd w:val="clear" w:color="auto" w:fill="FFFFFF" w:themeFill="background1"/>
              <w:spacing w:after="60" w:line="240" w:lineRule="auto"/>
              <w:jc w:val="center"/>
              <w:rPr>
                <w:sz w:val="22"/>
                <w:szCs w:val="22"/>
              </w:rPr>
            </w:pPr>
          </w:p>
          <w:p w14:paraId="368A11D6" w14:textId="77777777" w:rsidR="003B26E6" w:rsidRPr="0083064C" w:rsidRDefault="003B26E6" w:rsidP="009022AA">
            <w:pPr>
              <w:shd w:val="clear" w:color="auto" w:fill="FFFFFF" w:themeFill="background1"/>
              <w:spacing w:after="60" w:line="240" w:lineRule="auto"/>
              <w:jc w:val="center"/>
              <w:rPr>
                <w:sz w:val="22"/>
                <w:szCs w:val="22"/>
              </w:rPr>
            </w:pPr>
          </w:p>
          <w:p w14:paraId="69DB1967" w14:textId="77777777" w:rsidR="003B26E6" w:rsidRPr="0083064C" w:rsidRDefault="003B26E6" w:rsidP="009022AA">
            <w:pPr>
              <w:spacing w:line="240" w:lineRule="auto"/>
              <w:rPr>
                <w:sz w:val="22"/>
                <w:szCs w:val="22"/>
              </w:rPr>
            </w:pPr>
            <w:r w:rsidRPr="0083064C">
              <w:rPr>
                <w:sz w:val="22"/>
                <w:szCs w:val="22"/>
              </w:rPr>
              <w:t>Noteikumu projekts:</w:t>
            </w:r>
          </w:p>
          <w:p w14:paraId="156A7C62" w14:textId="759D52B7" w:rsidR="003B26E6" w:rsidRPr="0083064C" w:rsidRDefault="003B26E6" w:rsidP="009022AA">
            <w:pPr>
              <w:shd w:val="clear" w:color="auto" w:fill="FFFFFF" w:themeFill="background1"/>
              <w:spacing w:after="60" w:line="240" w:lineRule="auto"/>
              <w:ind w:firstLine="851"/>
              <w:jc w:val="both"/>
              <w:rPr>
                <w:sz w:val="22"/>
                <w:szCs w:val="22"/>
              </w:rPr>
            </w:pPr>
            <w:r w:rsidRPr="0083064C">
              <w:rPr>
                <w:sz w:val="22"/>
                <w:szCs w:val="22"/>
              </w:rPr>
              <w:t>59.</w:t>
            </w:r>
            <w:r w:rsidRPr="0083064C">
              <w:rPr>
                <w:sz w:val="22"/>
                <w:szCs w:val="22"/>
                <w:vertAlign w:val="superscript"/>
              </w:rPr>
              <w:t>10</w:t>
            </w:r>
            <w:r w:rsidRPr="0083064C">
              <w:rPr>
                <w:sz w:val="22"/>
                <w:szCs w:val="22"/>
              </w:rPr>
              <w:t> 3</w:t>
            </w:r>
            <w:r w:rsidR="003723C2" w:rsidRPr="00CC38DC">
              <w:rPr>
                <w:sz w:val="22"/>
                <w:szCs w:val="22"/>
              </w:rPr>
              <w:t>aprēķinā</w:t>
            </w:r>
            <w:r w:rsidRPr="00CC38DC">
              <w:rPr>
                <w:sz w:val="22"/>
                <w:szCs w:val="22"/>
              </w:rPr>
              <w:t xml:space="preserve"> norāda elektrostacijas darbību raksturojošo rādītāju faktiskās vērtības gan ieņēmumu, gan izdevumu daļā, izņemot elektrostacijas ekspluatācijas izmaksu vērtības</w:t>
            </w:r>
            <w:r w:rsidR="003723C2" w:rsidRPr="00CC38DC">
              <w:rPr>
                <w:sz w:val="22"/>
                <w:szCs w:val="22"/>
              </w:rPr>
              <w:t>, ko nosaka atbilstoši šo noteikumu 6. pielikumā minētajām līmeņatzīmēm</w:t>
            </w:r>
            <w:r w:rsidRPr="00CC38DC">
              <w:rPr>
                <w:sz w:val="22"/>
                <w:szCs w:val="22"/>
              </w:rPr>
              <w:t>;</w:t>
            </w:r>
          </w:p>
          <w:p w14:paraId="313267A9"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75BF90BD"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51209467"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69EA0311"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5184803C"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63386E90"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06F67251"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378C4566"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B4F27D5"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46B7DEAF"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6E6C448"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2E04B66E"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05D75D40"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32211813"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3AA550BE"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73175992"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61D419FE"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20F60B1A"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A14B884"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27F77227"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5AE2FF9C"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5174DB6A"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0B123FE3"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56299ACA"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524217C"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26254D51"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0013E9E8"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70115B7"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FAADC4F"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78D28720"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3F96C8BE"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69FED14"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056D9C2"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6EEC9182"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0497249D"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35643C3B"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616768D1"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572CFB68"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73B5AAAE"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B61D69D"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3731330"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40B3DD39"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4F3AA3CE"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7AAF659"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4B96603"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278B44FA"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24E1F407"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0B5B75C8"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4EC226D6"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0958CDE4"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2EDF57C1"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49365C3B"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457D2A76"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6DD2C156"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49500397"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DA6A1BB"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C974FAA"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73D7E03B"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3BC22F78"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23A3E823"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620D3C83"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30D75777"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50433CF5"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3E865CD8"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43A49C24"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D06EA78"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2D5DCBD2"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0261030C"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5EBE88F9"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4E999957"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759C8A20"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16BE091"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7292E6BA"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08AA556D"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099BE0C9"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3C0B3C9C"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621125A"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0DC9CCD5"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1C3BB75"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CFB3433"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6C0E40F2"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79DE7B7F"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6734B371"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6BD4DD13"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603218BD"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7CEBE7CB"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01284E7C"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0257A8B8"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77F03AC3"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560B3EB7"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0871C4FB"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0F9E8423"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4F3FF9F9"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64659554"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281EA97C"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3B58B817"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559B0D1E"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38530BAB"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64F37BCE"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6BE1821F"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4549DBDE"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3D84B02F"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2667E16E"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7A3FF114"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02108E58"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50318608"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6EFC65D"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0799A605"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2C82C531"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2FD3A532"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65753213"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5C0EE49C"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4265091E"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391B9293"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71D2E099"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41FF4D8F"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7A4F4A13"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4ED9C705" w14:textId="77777777" w:rsidR="003B26E6" w:rsidRPr="0083064C" w:rsidRDefault="003B26E6" w:rsidP="009022AA">
            <w:pPr>
              <w:shd w:val="clear" w:color="auto" w:fill="FFFFFF" w:themeFill="background1"/>
              <w:spacing w:after="60" w:line="240" w:lineRule="auto"/>
              <w:ind w:firstLine="851"/>
              <w:jc w:val="both"/>
              <w:rPr>
                <w:sz w:val="22"/>
                <w:szCs w:val="22"/>
              </w:rPr>
            </w:pPr>
          </w:p>
          <w:p w14:paraId="13B4D812" w14:textId="77777777" w:rsidR="003B26E6" w:rsidRPr="0083064C" w:rsidRDefault="003B26E6" w:rsidP="009022AA">
            <w:pPr>
              <w:shd w:val="clear" w:color="auto" w:fill="FFFFFF" w:themeFill="background1"/>
              <w:spacing w:after="60" w:line="240" w:lineRule="auto"/>
              <w:jc w:val="center"/>
              <w:rPr>
                <w:sz w:val="22"/>
                <w:szCs w:val="22"/>
              </w:rPr>
            </w:pPr>
          </w:p>
          <w:p w14:paraId="1BD1E86F" w14:textId="77777777" w:rsidR="003B26E6" w:rsidRPr="0083064C" w:rsidRDefault="003B26E6" w:rsidP="009022AA">
            <w:pPr>
              <w:shd w:val="clear" w:color="auto" w:fill="FFFFFF"/>
              <w:spacing w:after="60" w:line="240" w:lineRule="auto"/>
              <w:jc w:val="both"/>
              <w:rPr>
                <w:sz w:val="22"/>
                <w:szCs w:val="22"/>
              </w:rPr>
            </w:pPr>
            <w:r w:rsidRPr="0083064C">
              <w:rPr>
                <w:sz w:val="22"/>
                <w:szCs w:val="22"/>
              </w:rPr>
              <w:t xml:space="preserve">Noteikumu projekts: </w:t>
            </w:r>
          </w:p>
          <w:p w14:paraId="5ECE9F26" w14:textId="3001042C" w:rsidR="003B26E6" w:rsidRPr="0083064C" w:rsidRDefault="003B26E6" w:rsidP="008A50B9">
            <w:pPr>
              <w:shd w:val="clear" w:color="auto" w:fill="FFFFFF"/>
              <w:spacing w:after="60" w:line="240" w:lineRule="auto"/>
              <w:jc w:val="both"/>
              <w:rPr>
                <w:sz w:val="22"/>
                <w:szCs w:val="22"/>
              </w:rPr>
            </w:pPr>
            <w:r w:rsidRPr="0083064C">
              <w:rPr>
                <w:sz w:val="22"/>
                <w:szCs w:val="22"/>
              </w:rPr>
              <w:lastRenderedPageBreak/>
              <w:t>59.</w:t>
            </w:r>
            <w:r w:rsidRPr="0083064C">
              <w:rPr>
                <w:sz w:val="22"/>
                <w:szCs w:val="22"/>
                <w:vertAlign w:val="superscript"/>
              </w:rPr>
              <w:t>10</w:t>
            </w:r>
            <w:r w:rsidRPr="0083064C">
              <w:rPr>
                <w:sz w:val="22"/>
                <w:szCs w:val="22"/>
              </w:rPr>
              <w:t> </w:t>
            </w:r>
            <w:r w:rsidR="00A9308B">
              <w:rPr>
                <w:sz w:val="22"/>
                <w:szCs w:val="22"/>
              </w:rPr>
              <w:t>8</w:t>
            </w:r>
            <w:r w:rsidRPr="0083064C">
              <w:rPr>
                <w:sz w:val="22"/>
                <w:szCs w:val="22"/>
              </w:rPr>
              <w:t xml:space="preserve">. tīrās naudas plūsmas aprēķinā iekļauj tikai tās elektrostacijā veiktās faktiskās papildu investīcijas, kas veiktas, lai </w:t>
            </w:r>
            <w:r w:rsidR="008A50B9" w:rsidRPr="008A50B9">
              <w:rPr>
                <w:sz w:val="22"/>
                <w:szCs w:val="22"/>
              </w:rPr>
              <w:t xml:space="preserve">atbilstoši ražošanas tehnoloģijai </w:t>
            </w:r>
            <w:r w:rsidRPr="0083064C">
              <w:rPr>
                <w:sz w:val="22"/>
                <w:szCs w:val="22"/>
              </w:rPr>
              <w:t>nodrošinātu elektrostacijas tehnoloģiskās funkcijas atbilstoši vienotā tehnoloģiskā cikla principam vai palielinātu elektrostacijas elektrisko jaudu. Tīrās naudas plūsmas aprēķinā papildu investīciju apjomu (</w:t>
            </w:r>
            <w:r w:rsidR="008A50B9" w:rsidRPr="008A50B9">
              <w:rPr>
                <w:sz w:val="22"/>
                <w:szCs w:val="22"/>
              </w:rPr>
              <w:t xml:space="preserve">izteiktu </w:t>
            </w:r>
            <w:r w:rsidR="008A50B9" w:rsidRPr="008A50B9">
              <w:rPr>
                <w:i/>
                <w:iCs/>
                <w:sz w:val="22"/>
                <w:szCs w:val="22"/>
              </w:rPr>
              <w:t>eiro</w:t>
            </w:r>
            <w:r w:rsidR="008A50B9" w:rsidRPr="008A50B9">
              <w:rPr>
                <w:sz w:val="22"/>
                <w:szCs w:val="22"/>
              </w:rPr>
              <w:t xml:space="preserve"> vērtībā</w:t>
            </w:r>
            <w:r w:rsidRPr="0083064C">
              <w:rPr>
                <w:sz w:val="22"/>
                <w:szCs w:val="22"/>
              </w:rPr>
              <w:t>) iekļauj gadā, kurā tās tikušas veiktas;</w:t>
            </w:r>
          </w:p>
          <w:p w14:paraId="37BC50D1" w14:textId="77777777" w:rsidR="003B26E6" w:rsidRPr="0083064C" w:rsidRDefault="003B26E6" w:rsidP="009022AA">
            <w:pPr>
              <w:shd w:val="clear" w:color="auto" w:fill="FFFFFF" w:themeFill="background1"/>
              <w:spacing w:after="60" w:line="240" w:lineRule="auto"/>
              <w:rPr>
                <w:sz w:val="22"/>
                <w:szCs w:val="22"/>
              </w:rPr>
            </w:pPr>
          </w:p>
          <w:p w14:paraId="4E753DDD" w14:textId="77777777" w:rsidR="003B26E6" w:rsidRPr="0083064C" w:rsidRDefault="003B26E6" w:rsidP="009022AA">
            <w:pPr>
              <w:shd w:val="clear" w:color="auto" w:fill="FFFFFF" w:themeFill="background1"/>
              <w:spacing w:after="60" w:line="240" w:lineRule="auto"/>
              <w:jc w:val="both"/>
              <w:rPr>
                <w:sz w:val="22"/>
                <w:szCs w:val="22"/>
              </w:rPr>
            </w:pPr>
          </w:p>
          <w:p w14:paraId="02D31C42" w14:textId="77777777" w:rsidR="003B26E6" w:rsidRPr="0083064C" w:rsidRDefault="003B26E6" w:rsidP="009022AA">
            <w:pPr>
              <w:shd w:val="clear" w:color="auto" w:fill="FFFFFF" w:themeFill="background1"/>
              <w:spacing w:after="60" w:line="240" w:lineRule="auto"/>
              <w:rPr>
                <w:sz w:val="22"/>
                <w:szCs w:val="22"/>
              </w:rPr>
            </w:pPr>
          </w:p>
          <w:p w14:paraId="77EFC2B3" w14:textId="77777777" w:rsidR="003B26E6" w:rsidRPr="0083064C" w:rsidRDefault="003B26E6" w:rsidP="009022AA">
            <w:pPr>
              <w:shd w:val="clear" w:color="auto" w:fill="FFFFFF" w:themeFill="background1"/>
              <w:spacing w:after="60" w:line="240" w:lineRule="auto"/>
              <w:jc w:val="center"/>
              <w:rPr>
                <w:sz w:val="22"/>
                <w:szCs w:val="22"/>
              </w:rPr>
            </w:pPr>
          </w:p>
          <w:p w14:paraId="440D4C1C" w14:textId="77777777" w:rsidR="003B26E6" w:rsidRPr="0083064C" w:rsidRDefault="003B26E6" w:rsidP="009022AA">
            <w:pPr>
              <w:spacing w:after="60" w:line="240" w:lineRule="auto"/>
              <w:ind w:firstLine="851"/>
              <w:jc w:val="both"/>
              <w:rPr>
                <w:sz w:val="22"/>
                <w:szCs w:val="22"/>
              </w:rPr>
            </w:pPr>
          </w:p>
        </w:tc>
      </w:tr>
      <w:tr w:rsidR="001C5641" w:rsidRPr="0083064C" w:rsidDel="00E40881" w14:paraId="04E21055"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6623A6B" w14:textId="77777777" w:rsidR="001C5641" w:rsidRPr="0083064C" w:rsidDel="00E40881" w:rsidRDefault="001C5641"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67F143" w14:textId="77777777" w:rsidR="001C5641" w:rsidRPr="0083064C" w:rsidRDefault="001C5641" w:rsidP="009022AA">
            <w:pPr>
              <w:spacing w:line="240" w:lineRule="auto"/>
              <w:jc w:val="both"/>
              <w:rPr>
                <w:sz w:val="22"/>
                <w:szCs w:val="22"/>
              </w:rPr>
            </w:pPr>
            <w:r w:rsidRPr="0083064C">
              <w:rPr>
                <w:sz w:val="22"/>
                <w:szCs w:val="22"/>
              </w:rPr>
              <w:t>59.</w:t>
            </w:r>
            <w:r w:rsidRPr="0083064C">
              <w:rPr>
                <w:sz w:val="22"/>
                <w:szCs w:val="22"/>
                <w:vertAlign w:val="superscript"/>
              </w:rPr>
              <w:t>3</w:t>
            </w:r>
            <w:r w:rsidRPr="0083064C">
              <w:rPr>
                <w:sz w:val="22"/>
                <w:szCs w:val="22"/>
              </w:rPr>
              <w:t xml:space="preserve"> . Birojs elektrostacijas kopējo kapitālieguldījumu iekšējās peļņas normas pārrēķinu  visam atbalsta periodam un </w:t>
            </w:r>
            <w:r w:rsidRPr="0083064C">
              <w:rPr>
                <w:sz w:val="22"/>
                <w:szCs w:val="22"/>
              </w:rPr>
              <w:lastRenderedPageBreak/>
              <w:t xml:space="preserve">cenas diferencēšanas koeficienta pārkompensācijas novēršanai </w:t>
            </w:r>
            <w:r w:rsidRPr="0083064C">
              <w:rPr>
                <w:i/>
                <w:iCs/>
                <w:sz w:val="22"/>
                <w:szCs w:val="22"/>
              </w:rPr>
              <w:t xml:space="preserve">s </w:t>
            </w:r>
            <w:r w:rsidRPr="0083064C">
              <w:rPr>
                <w:sz w:val="22"/>
                <w:szCs w:val="22"/>
              </w:rPr>
              <w:t>aprēķinu veic pēc nepieciešamības [..]</w:t>
            </w:r>
          </w:p>
          <w:p w14:paraId="3B9F81BD" w14:textId="77777777" w:rsidR="001C5641" w:rsidRPr="0083064C" w:rsidRDefault="001C5641" w:rsidP="009022AA">
            <w:pPr>
              <w:shd w:val="clear" w:color="auto" w:fill="FFFFFF"/>
              <w:spacing w:after="60" w:line="240" w:lineRule="auto"/>
              <w:jc w:val="both"/>
              <w:rPr>
                <w:sz w:val="22"/>
                <w:szCs w:val="22"/>
              </w:rPr>
            </w:pPr>
            <w:r w:rsidRPr="0083064C">
              <w:rPr>
                <w:sz w:val="22"/>
                <w:szCs w:val="22"/>
              </w:rPr>
              <w:t>59.</w:t>
            </w:r>
            <w:r w:rsidRPr="0083064C">
              <w:rPr>
                <w:sz w:val="22"/>
                <w:szCs w:val="22"/>
                <w:vertAlign w:val="superscript"/>
              </w:rPr>
              <w:t>4</w:t>
            </w:r>
            <w:r w:rsidRPr="0083064C">
              <w:rPr>
                <w:sz w:val="22"/>
                <w:szCs w:val="22"/>
              </w:rPr>
              <w:t> Komersants ir tiesīgs lūgt biroju veikt šo noteikumu 59.</w:t>
            </w:r>
            <w:r w:rsidRPr="0083064C">
              <w:rPr>
                <w:sz w:val="22"/>
                <w:szCs w:val="22"/>
                <w:vertAlign w:val="superscript"/>
              </w:rPr>
              <w:t>3</w:t>
            </w:r>
            <w:r w:rsidRPr="0083064C">
              <w:rPr>
                <w:sz w:val="22"/>
                <w:szCs w:val="22"/>
              </w:rPr>
              <w:t> punktā minētā aprēķina pārrēķinu ne agrāk kā 3 mēnešus pēc šo noteikumu 59.</w:t>
            </w:r>
            <w:r w:rsidRPr="0083064C">
              <w:rPr>
                <w:sz w:val="22"/>
                <w:szCs w:val="22"/>
                <w:vertAlign w:val="superscript"/>
              </w:rPr>
              <w:t>3</w:t>
            </w:r>
            <w:r w:rsidRPr="0083064C">
              <w:rPr>
                <w:sz w:val="22"/>
                <w:szCs w:val="22"/>
              </w:rPr>
              <w:t> punktā minētā aprēķina veikšanas, iesniedzot birojā attiecīgu iesniegumu.</w:t>
            </w:r>
          </w:p>
          <w:p w14:paraId="714106CD" w14:textId="77777777" w:rsidR="001C5641" w:rsidRPr="0083064C" w:rsidRDefault="001C5641" w:rsidP="009022AA">
            <w:pPr>
              <w:shd w:val="clear" w:color="auto" w:fill="FFFFFF"/>
              <w:spacing w:after="60" w:line="240" w:lineRule="auto"/>
              <w:jc w:val="both"/>
              <w:rPr>
                <w:sz w:val="22"/>
                <w:szCs w:val="22"/>
              </w:rPr>
            </w:pPr>
            <w:r w:rsidRPr="0083064C">
              <w:rPr>
                <w:sz w:val="22"/>
                <w:szCs w:val="22"/>
              </w:rPr>
              <w:t>59.</w:t>
            </w:r>
            <w:r w:rsidRPr="0083064C">
              <w:rPr>
                <w:sz w:val="22"/>
                <w:szCs w:val="22"/>
                <w:vertAlign w:val="superscript"/>
              </w:rPr>
              <w:t>7</w:t>
            </w:r>
            <w:r w:rsidRPr="0083064C">
              <w:rPr>
                <w:sz w:val="22"/>
                <w:szCs w:val="22"/>
              </w:rPr>
              <w:t> Birojs ir tiesīgs pieprasīt, lai komersants iesniedz informāciju un dokumentus, kas nepieciešami kopējo kapitālieguldījumu iekšējās peļņas normas aprēķina veikšanai. Komersantam ir pienākums 10 darbdienu laikā pēc biroja pieprasījuma saņemšanas iesniegt pieprasīto informāciju.</w:t>
            </w:r>
          </w:p>
          <w:p w14:paraId="66AEC9D3" w14:textId="77777777" w:rsidR="001C5641" w:rsidRPr="0083064C" w:rsidRDefault="001C5641" w:rsidP="009022AA">
            <w:pPr>
              <w:shd w:val="clear" w:color="auto" w:fill="FFFFFF" w:themeFill="background1"/>
              <w:spacing w:after="60" w:line="240" w:lineRule="auto"/>
              <w:jc w:val="both"/>
              <w:rPr>
                <w:sz w:val="22"/>
                <w:szCs w:val="22"/>
              </w:rPr>
            </w:pPr>
            <w:r w:rsidRPr="0083064C">
              <w:rPr>
                <w:sz w:val="22"/>
                <w:szCs w:val="22"/>
                <w:shd w:val="clear" w:color="auto" w:fill="FFFFFF"/>
              </w:rPr>
              <w:t>59.</w:t>
            </w:r>
            <w:r w:rsidRPr="0083064C">
              <w:rPr>
                <w:sz w:val="22"/>
                <w:szCs w:val="22"/>
                <w:shd w:val="clear" w:color="auto" w:fill="FFFFFF"/>
                <w:vertAlign w:val="superscript"/>
              </w:rPr>
              <w:t>8</w:t>
            </w:r>
            <w:r w:rsidRPr="0083064C">
              <w:rPr>
                <w:sz w:val="22"/>
                <w:szCs w:val="22"/>
              </w:rPr>
              <w:t> </w:t>
            </w:r>
            <w:r w:rsidRPr="0083064C">
              <w:rPr>
                <w:sz w:val="22"/>
                <w:szCs w:val="22"/>
                <w:shd w:val="clear" w:color="auto" w:fill="FFFFFF"/>
              </w:rPr>
              <w:t xml:space="preserve">Ja komersants </w:t>
            </w:r>
            <w:r w:rsidRPr="0083064C">
              <w:rPr>
                <w:sz w:val="22"/>
                <w:szCs w:val="22"/>
              </w:rPr>
              <w:t>noteiktajā termiņā</w:t>
            </w:r>
            <w:r w:rsidRPr="0083064C">
              <w:rPr>
                <w:sz w:val="22"/>
                <w:szCs w:val="22"/>
                <w:shd w:val="clear" w:color="auto" w:fill="FFFFFF"/>
              </w:rPr>
              <w:t xml:space="preserve"> neiesniedz </w:t>
            </w:r>
            <w:r w:rsidRPr="0083064C">
              <w:rPr>
                <w:sz w:val="22"/>
                <w:szCs w:val="22"/>
              </w:rPr>
              <w:t>šo noteikumu 59.</w:t>
            </w:r>
            <w:r w:rsidRPr="0083064C">
              <w:rPr>
                <w:sz w:val="22"/>
                <w:szCs w:val="22"/>
                <w:vertAlign w:val="superscript"/>
              </w:rPr>
              <w:t>7</w:t>
            </w:r>
            <w:r w:rsidRPr="0083064C">
              <w:rPr>
                <w:sz w:val="22"/>
                <w:szCs w:val="22"/>
              </w:rPr>
              <w:t xml:space="preserve"> punktā </w:t>
            </w:r>
            <w:r w:rsidRPr="0083064C">
              <w:rPr>
                <w:sz w:val="22"/>
                <w:szCs w:val="22"/>
              </w:rPr>
              <w:lastRenderedPageBreak/>
              <w:t>minēto informāciju un dokumentus, izņemot šo noteikumu 59.</w:t>
            </w:r>
            <w:r w:rsidRPr="0083064C">
              <w:rPr>
                <w:sz w:val="22"/>
                <w:szCs w:val="22"/>
                <w:vertAlign w:val="superscript"/>
              </w:rPr>
              <w:t>10</w:t>
            </w:r>
            <w:r w:rsidRPr="0083064C">
              <w:rPr>
                <w:sz w:val="22"/>
                <w:szCs w:val="22"/>
              </w:rPr>
              <w:t> 3. apakšpunktā minēto gadījumu, vai komersanta iesniegtā informācija un dokumenti nav pilnīgi vai līdz tiesisku pierādījumu pakāpei nepierāda komersanta sniegtās ziņas, birojs pieņem lēmumu apturēt valsts atbalsta izmaksu par iepirkto elektroenerģiju. Publiskais tirgotājs nākamajā darbdienā pēc lēmuma spēkā stāšanās līdz jaunam biroja lēmumam, kas pieņemts saskaņā ar šo noteikumu 59.</w:t>
            </w:r>
            <w:r w:rsidRPr="0083064C">
              <w:rPr>
                <w:sz w:val="22"/>
                <w:szCs w:val="22"/>
                <w:vertAlign w:val="superscript"/>
              </w:rPr>
              <w:t>9</w:t>
            </w:r>
            <w:r w:rsidRPr="0083064C">
              <w:rPr>
                <w:sz w:val="22"/>
                <w:szCs w:val="22"/>
              </w:rPr>
              <w:t> punktu, aptur valsts atbalsta izmaksu par iepirkto elektroenerģiju.</w:t>
            </w:r>
          </w:p>
          <w:p w14:paraId="5A819E75" w14:textId="77777777" w:rsidR="001C5641" w:rsidRPr="0083064C" w:rsidRDefault="001C5641" w:rsidP="009022AA">
            <w:pPr>
              <w:shd w:val="clear" w:color="auto" w:fill="FFFFFF"/>
              <w:spacing w:after="60" w:line="240" w:lineRule="auto"/>
              <w:jc w:val="both"/>
              <w:rPr>
                <w:sz w:val="22"/>
                <w:szCs w:val="22"/>
              </w:rPr>
            </w:pPr>
          </w:p>
          <w:p w14:paraId="39A8E38B" w14:textId="77777777" w:rsidR="001C5641" w:rsidRPr="0083064C" w:rsidRDefault="001C5641" w:rsidP="009022AA">
            <w:pPr>
              <w:shd w:val="clear" w:color="auto" w:fill="FFFFFF"/>
              <w:spacing w:after="60" w:line="240" w:lineRule="auto"/>
              <w:jc w:val="both"/>
              <w:rPr>
                <w:sz w:val="22"/>
                <w:szCs w:val="22"/>
              </w:rPr>
            </w:pPr>
            <w:r w:rsidRPr="0083064C">
              <w:rPr>
                <w:sz w:val="22"/>
                <w:szCs w:val="22"/>
              </w:rPr>
              <w:t>59.</w:t>
            </w:r>
            <w:r w:rsidRPr="0083064C">
              <w:rPr>
                <w:sz w:val="22"/>
                <w:szCs w:val="22"/>
                <w:vertAlign w:val="superscript"/>
              </w:rPr>
              <w:t>10</w:t>
            </w:r>
            <w:r w:rsidRPr="0083064C">
              <w:rPr>
                <w:sz w:val="22"/>
                <w:szCs w:val="22"/>
              </w:rPr>
              <w:t xml:space="preserve"> 4. tīrās naudas plūsmas aprēķinā iekļauj tikai tās elektrostacijā veiktās faktiskās papildu investīcijas, kas veiktas, lai nodrošinātu elektrostacijas tehnoloģiskās funkcijas vai </w:t>
            </w:r>
            <w:r w:rsidRPr="0083064C">
              <w:rPr>
                <w:sz w:val="22"/>
                <w:szCs w:val="22"/>
              </w:rPr>
              <w:lastRenderedPageBreak/>
              <w:t>palielinātu elektrostacijas elektrisko jaudu. Tīrās naudas plūsmas aprēķinā papildu investīciju apjomu (EUR) iekļauj gadā, kurā tās tikušas veiktas;</w:t>
            </w:r>
          </w:p>
          <w:p w14:paraId="1F2E1AB3" w14:textId="77777777" w:rsidR="001C5641" w:rsidRPr="0083064C" w:rsidRDefault="001C5641" w:rsidP="009022AA">
            <w:pPr>
              <w:shd w:val="clear" w:color="auto" w:fill="FFFFFF"/>
              <w:spacing w:after="60" w:line="240" w:lineRule="auto"/>
              <w:jc w:val="both"/>
              <w:rPr>
                <w:sz w:val="22"/>
                <w:szCs w:val="22"/>
              </w:rPr>
            </w:pPr>
          </w:p>
          <w:p w14:paraId="46C2F847" w14:textId="77777777" w:rsidR="001C5641" w:rsidRPr="0083064C" w:rsidRDefault="001C5641" w:rsidP="009022AA">
            <w:pPr>
              <w:spacing w:after="60" w:line="240" w:lineRule="auto"/>
              <w:jc w:val="both"/>
              <w:rPr>
                <w:sz w:val="22"/>
                <w:szCs w:val="22"/>
              </w:rPr>
            </w:pPr>
            <w:r w:rsidRPr="0083064C">
              <w:rPr>
                <w:sz w:val="22"/>
                <w:szCs w:val="22"/>
              </w:rPr>
              <w:t>76. Komersants divu mēnešu laikā pēc šo noteikumu spēkā stāšanās dienas iesniedz birojā šādu informāciju un dokumentus kopējo kapitālieguldījumu iekšējās peļņas normas aprēķina veikšanai:</w:t>
            </w:r>
          </w:p>
          <w:p w14:paraId="40BB9EEC" w14:textId="77777777" w:rsidR="001C5641" w:rsidRPr="0083064C" w:rsidRDefault="001C5641" w:rsidP="009022AA">
            <w:pPr>
              <w:spacing w:after="60" w:line="240" w:lineRule="auto"/>
              <w:ind w:firstLine="709"/>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CCA97C" w14:textId="77777777" w:rsidR="001C5641" w:rsidRPr="0083064C" w:rsidRDefault="001C5641" w:rsidP="009022AA">
            <w:pPr>
              <w:spacing w:line="240" w:lineRule="auto"/>
              <w:jc w:val="center"/>
              <w:rPr>
                <w:b/>
                <w:sz w:val="22"/>
                <w:szCs w:val="22"/>
              </w:rPr>
            </w:pPr>
            <w:r w:rsidRPr="0083064C">
              <w:rPr>
                <w:b/>
                <w:sz w:val="22"/>
                <w:szCs w:val="22"/>
              </w:rPr>
              <w:lastRenderedPageBreak/>
              <w:t xml:space="preserve">LAEF </w:t>
            </w:r>
          </w:p>
          <w:p w14:paraId="5E8EED83" w14:textId="77777777" w:rsidR="001C5641" w:rsidRPr="0083064C" w:rsidRDefault="001C5641" w:rsidP="009022AA">
            <w:pPr>
              <w:spacing w:after="120" w:line="240" w:lineRule="auto"/>
              <w:jc w:val="both"/>
              <w:rPr>
                <w:sz w:val="22"/>
                <w:szCs w:val="22"/>
              </w:rPr>
            </w:pPr>
            <w:r w:rsidRPr="0083064C">
              <w:rPr>
                <w:sz w:val="22"/>
                <w:szCs w:val="22"/>
              </w:rPr>
              <w:t>Noteikumu projekta IV.</w:t>
            </w:r>
            <w:r w:rsidRPr="0083064C">
              <w:rPr>
                <w:sz w:val="22"/>
                <w:szCs w:val="22"/>
                <w:vertAlign w:val="superscript"/>
              </w:rPr>
              <w:t>1</w:t>
            </w:r>
            <w:r w:rsidRPr="0083064C">
              <w:rPr>
                <w:sz w:val="22"/>
                <w:szCs w:val="22"/>
              </w:rPr>
              <w:t xml:space="preserve"> nodaļa satur tik daudz tiesiski apšaubāmu risinājumu, ka visus uzskaitīt nemaz nav iespējams. </w:t>
            </w:r>
            <w:r w:rsidRPr="0083064C">
              <w:rPr>
                <w:sz w:val="22"/>
                <w:szCs w:val="22"/>
              </w:rPr>
              <w:lastRenderedPageBreak/>
              <w:t>Zemāk LAEF norāda būtiskākos no tiem:</w:t>
            </w:r>
          </w:p>
          <w:p w14:paraId="2C3A90FC" w14:textId="77777777" w:rsidR="001C5641" w:rsidRPr="0083064C" w:rsidRDefault="001C5641" w:rsidP="009022AA">
            <w:pPr>
              <w:spacing w:after="120" w:line="240" w:lineRule="auto"/>
              <w:jc w:val="both"/>
              <w:rPr>
                <w:sz w:val="22"/>
                <w:szCs w:val="22"/>
              </w:rPr>
            </w:pPr>
            <w:r w:rsidRPr="0083064C">
              <w:rPr>
                <w:sz w:val="22"/>
                <w:szCs w:val="22"/>
              </w:rPr>
              <w:t>Noteikumu projekta 59.</w:t>
            </w:r>
            <w:r w:rsidRPr="0083064C">
              <w:rPr>
                <w:sz w:val="22"/>
                <w:szCs w:val="22"/>
                <w:vertAlign w:val="superscript"/>
              </w:rPr>
              <w:t>3</w:t>
            </w:r>
            <w:r w:rsidRPr="0083064C">
              <w:rPr>
                <w:sz w:val="22"/>
                <w:szCs w:val="22"/>
              </w:rPr>
              <w:t> punkts paredz, ka IRR aprēķinu BVKB veic gan noteiktos gadījumos, gan arī “</w:t>
            </w:r>
            <w:r w:rsidRPr="0083064C">
              <w:rPr>
                <w:i/>
                <w:sz w:val="22"/>
                <w:szCs w:val="22"/>
              </w:rPr>
              <w:t>pēc nepieciešamības</w:t>
            </w:r>
            <w:r w:rsidRPr="0083064C">
              <w:rPr>
                <w:sz w:val="22"/>
                <w:szCs w:val="22"/>
              </w:rPr>
              <w:t>”:</w:t>
            </w:r>
          </w:p>
          <w:p w14:paraId="5DD8D795" w14:textId="77777777" w:rsidR="001C5641" w:rsidRPr="0083064C" w:rsidRDefault="001C5641" w:rsidP="009022AA">
            <w:pPr>
              <w:pStyle w:val="ListParagraph"/>
              <w:numPr>
                <w:ilvl w:val="0"/>
                <w:numId w:val="13"/>
              </w:numPr>
              <w:spacing w:after="120" w:line="240" w:lineRule="auto"/>
              <w:contextualSpacing w:val="0"/>
              <w:jc w:val="both"/>
              <w:rPr>
                <w:rFonts w:ascii="Times New Roman" w:hAnsi="Times New Roman"/>
              </w:rPr>
            </w:pPr>
            <w:r w:rsidRPr="0083064C">
              <w:rPr>
                <w:rFonts w:ascii="Times New Roman" w:hAnsi="Times New Roman"/>
              </w:rPr>
              <w:t>vēršam uzmanību, ka šāds regulējums vairs vispār neļauj runāt par jebkādu AER ražotāja saimnieciskās darbības plānošanu un stabilitāti;</w:t>
            </w:r>
          </w:p>
          <w:p w14:paraId="62D34645" w14:textId="77777777" w:rsidR="001C5641" w:rsidRPr="0083064C" w:rsidRDefault="001C5641" w:rsidP="009022AA">
            <w:pPr>
              <w:pStyle w:val="ListParagraph"/>
              <w:numPr>
                <w:ilvl w:val="0"/>
                <w:numId w:val="13"/>
              </w:numPr>
              <w:spacing w:after="120" w:line="240" w:lineRule="auto"/>
              <w:contextualSpacing w:val="0"/>
              <w:jc w:val="both"/>
              <w:rPr>
                <w:rFonts w:ascii="Times New Roman" w:hAnsi="Times New Roman"/>
              </w:rPr>
            </w:pPr>
            <w:r w:rsidRPr="0083064C">
              <w:rPr>
                <w:rFonts w:ascii="Times New Roman" w:hAnsi="Times New Roman"/>
              </w:rPr>
              <w:t xml:space="preserve">tāpēc aicinām </w:t>
            </w:r>
            <w:r w:rsidRPr="0083064C">
              <w:rPr>
                <w:rFonts w:ascii="Times New Roman" w:hAnsi="Times New Roman"/>
                <w:u w:val="single"/>
              </w:rPr>
              <w:t>aprobežoties ar izsmeļošu uzskaitījumu</w:t>
            </w:r>
            <w:r w:rsidRPr="0083064C">
              <w:rPr>
                <w:rFonts w:ascii="Times New Roman" w:hAnsi="Times New Roman"/>
              </w:rPr>
              <w:t xml:space="preserve"> gadījumiem, kad BVKB ir tiesīgs veikt IRR aprēķinu pēc savas iniciatīvas.</w:t>
            </w:r>
          </w:p>
          <w:p w14:paraId="5E3BA86B" w14:textId="77777777" w:rsidR="001C5641" w:rsidRPr="0083064C" w:rsidRDefault="001C5641" w:rsidP="009022AA">
            <w:pPr>
              <w:spacing w:after="120" w:line="240" w:lineRule="auto"/>
              <w:jc w:val="both"/>
              <w:rPr>
                <w:sz w:val="22"/>
                <w:szCs w:val="22"/>
              </w:rPr>
            </w:pPr>
            <w:r w:rsidRPr="0083064C">
              <w:rPr>
                <w:sz w:val="22"/>
                <w:szCs w:val="22"/>
              </w:rPr>
              <w:t>Noteikumu projekta 59.</w:t>
            </w:r>
            <w:r w:rsidRPr="0083064C">
              <w:rPr>
                <w:sz w:val="22"/>
                <w:szCs w:val="22"/>
                <w:vertAlign w:val="superscript"/>
              </w:rPr>
              <w:t>3</w:t>
            </w:r>
            <w:r w:rsidRPr="0083064C">
              <w:rPr>
                <w:sz w:val="22"/>
                <w:szCs w:val="22"/>
              </w:rPr>
              <w:t> 1 līdz 59.</w:t>
            </w:r>
            <w:r w:rsidRPr="0083064C">
              <w:rPr>
                <w:sz w:val="22"/>
                <w:szCs w:val="22"/>
                <w:vertAlign w:val="superscript"/>
              </w:rPr>
              <w:t>3</w:t>
            </w:r>
            <w:r w:rsidRPr="0083064C">
              <w:rPr>
                <w:sz w:val="22"/>
                <w:szCs w:val="22"/>
              </w:rPr>
              <w:t> 6 punkts paredz dažādus termiņus, kādos BVKB veic IRR aprēķinus. Savukārt 59.</w:t>
            </w:r>
            <w:r w:rsidRPr="0083064C">
              <w:rPr>
                <w:sz w:val="22"/>
                <w:szCs w:val="22"/>
                <w:vertAlign w:val="superscript"/>
              </w:rPr>
              <w:t>4</w:t>
            </w:r>
            <w:r w:rsidRPr="0083064C">
              <w:rPr>
                <w:sz w:val="22"/>
                <w:szCs w:val="22"/>
              </w:rPr>
              <w:t> punkts paredz, ka AER ražotājs ir tiesīgs lūgt BVKB veikt šo noteikumu 59.</w:t>
            </w:r>
            <w:r w:rsidRPr="0083064C">
              <w:rPr>
                <w:sz w:val="22"/>
                <w:szCs w:val="22"/>
                <w:vertAlign w:val="superscript"/>
              </w:rPr>
              <w:t>3</w:t>
            </w:r>
            <w:r w:rsidRPr="0083064C">
              <w:rPr>
                <w:sz w:val="22"/>
                <w:szCs w:val="22"/>
              </w:rPr>
              <w:t> punktā minētā aprēķina pārrēķinu ne agrāk kā 3 mēnešus pēc šo noteikumu 59.</w:t>
            </w:r>
            <w:r w:rsidRPr="0083064C">
              <w:rPr>
                <w:sz w:val="22"/>
                <w:szCs w:val="22"/>
                <w:vertAlign w:val="superscript"/>
              </w:rPr>
              <w:t>3</w:t>
            </w:r>
            <w:r w:rsidRPr="0083064C">
              <w:rPr>
                <w:sz w:val="22"/>
                <w:szCs w:val="22"/>
              </w:rPr>
              <w:t> punktā minētā aprēķina veikšanas:</w:t>
            </w:r>
          </w:p>
          <w:p w14:paraId="31B90B88" w14:textId="77777777" w:rsidR="001C5641" w:rsidRPr="0083064C" w:rsidRDefault="001C5641" w:rsidP="009022AA">
            <w:pPr>
              <w:pStyle w:val="ListParagraph"/>
              <w:numPr>
                <w:ilvl w:val="0"/>
                <w:numId w:val="14"/>
              </w:numPr>
              <w:spacing w:after="120" w:line="240" w:lineRule="auto"/>
              <w:contextualSpacing w:val="0"/>
              <w:jc w:val="both"/>
              <w:rPr>
                <w:rFonts w:ascii="Times New Roman" w:hAnsi="Times New Roman"/>
              </w:rPr>
            </w:pPr>
            <w:r w:rsidRPr="0083064C">
              <w:rPr>
                <w:rFonts w:ascii="Times New Roman" w:hAnsi="Times New Roman"/>
              </w:rPr>
              <w:t xml:space="preserve">vēršam uzmanību, ka tādējādi AER ražotājs pēc savas iniciatīvas var saņemt IRR aprēķinu ne ātrāk kā pēc 6 mēnešiem, kas ir nepamatoti ilgs un atšķirīgs laiks, salīdzinot ar citiem </w:t>
            </w:r>
            <w:r w:rsidRPr="0083064C">
              <w:rPr>
                <w:rFonts w:ascii="Times New Roman" w:hAnsi="Times New Roman"/>
              </w:rPr>
              <w:lastRenderedPageBreak/>
              <w:t>59.</w:t>
            </w:r>
            <w:r w:rsidRPr="0083064C">
              <w:rPr>
                <w:rFonts w:ascii="Times New Roman" w:hAnsi="Times New Roman"/>
                <w:vertAlign w:val="superscript"/>
              </w:rPr>
              <w:t>3</w:t>
            </w:r>
            <w:r w:rsidRPr="0083064C">
              <w:rPr>
                <w:rFonts w:ascii="Times New Roman" w:hAnsi="Times New Roman"/>
              </w:rPr>
              <w:t> 1 līdz 59.</w:t>
            </w:r>
            <w:r w:rsidRPr="0083064C">
              <w:rPr>
                <w:rFonts w:ascii="Times New Roman" w:hAnsi="Times New Roman"/>
                <w:vertAlign w:val="superscript"/>
              </w:rPr>
              <w:t>3</w:t>
            </w:r>
            <w:r w:rsidRPr="0083064C">
              <w:rPr>
                <w:rFonts w:ascii="Times New Roman" w:hAnsi="Times New Roman"/>
              </w:rPr>
              <w:t> 6 punktā minētajiem gadījumiem;</w:t>
            </w:r>
          </w:p>
          <w:p w14:paraId="22FC2125" w14:textId="77777777" w:rsidR="001C5641" w:rsidRPr="0083064C" w:rsidRDefault="001C5641" w:rsidP="009022AA">
            <w:pPr>
              <w:pStyle w:val="ListParagraph"/>
              <w:numPr>
                <w:ilvl w:val="0"/>
                <w:numId w:val="14"/>
              </w:numPr>
              <w:spacing w:after="120" w:line="240" w:lineRule="auto"/>
              <w:contextualSpacing w:val="0"/>
              <w:jc w:val="both"/>
              <w:rPr>
                <w:rFonts w:ascii="Times New Roman" w:hAnsi="Times New Roman"/>
              </w:rPr>
            </w:pPr>
            <w:r w:rsidRPr="0083064C">
              <w:rPr>
                <w:rFonts w:ascii="Times New Roman" w:hAnsi="Times New Roman"/>
              </w:rPr>
              <w:t>tāpēc aicinām 59.</w:t>
            </w:r>
            <w:r w:rsidRPr="0083064C">
              <w:rPr>
                <w:rFonts w:ascii="Times New Roman" w:hAnsi="Times New Roman"/>
                <w:vertAlign w:val="superscript"/>
              </w:rPr>
              <w:t>3</w:t>
            </w:r>
            <w:r w:rsidRPr="0083064C">
              <w:rPr>
                <w:rFonts w:ascii="Times New Roman" w:hAnsi="Times New Roman"/>
              </w:rPr>
              <w:t> 6 punktā paredzēt, ka BVKB veic aprēķinu 1 mēneša laikā kopš AER ražotāja iesnieguma saņemšanas, bet 59.</w:t>
            </w:r>
            <w:r w:rsidRPr="0083064C">
              <w:rPr>
                <w:rFonts w:ascii="Times New Roman" w:hAnsi="Times New Roman"/>
                <w:vertAlign w:val="superscript"/>
              </w:rPr>
              <w:t>4</w:t>
            </w:r>
            <w:r w:rsidRPr="0083064C">
              <w:rPr>
                <w:rFonts w:ascii="Times New Roman" w:hAnsi="Times New Roman"/>
              </w:rPr>
              <w:t xml:space="preserve"> punktā minēto termiņu noteikt </w:t>
            </w:r>
            <w:r w:rsidRPr="0083064C">
              <w:rPr>
                <w:rFonts w:ascii="Times New Roman" w:hAnsi="Times New Roman"/>
                <w:u w:val="single"/>
              </w:rPr>
              <w:t>1 mēnesis esošo 3 mēnešu vietā</w:t>
            </w:r>
            <w:r w:rsidRPr="0083064C">
              <w:rPr>
                <w:rFonts w:ascii="Times New Roman" w:hAnsi="Times New Roman"/>
              </w:rPr>
              <w:t>.</w:t>
            </w:r>
          </w:p>
          <w:p w14:paraId="3D905FE2" w14:textId="77777777" w:rsidR="001C5641" w:rsidRPr="0083064C" w:rsidRDefault="001C5641" w:rsidP="009022AA">
            <w:pPr>
              <w:spacing w:after="120" w:line="240" w:lineRule="auto"/>
              <w:jc w:val="both"/>
              <w:rPr>
                <w:sz w:val="22"/>
                <w:szCs w:val="22"/>
              </w:rPr>
            </w:pPr>
            <w:r w:rsidRPr="0083064C">
              <w:rPr>
                <w:sz w:val="22"/>
                <w:szCs w:val="22"/>
              </w:rPr>
              <w:t>Noteikumu projekta 59.</w:t>
            </w:r>
            <w:r w:rsidRPr="0083064C">
              <w:rPr>
                <w:sz w:val="22"/>
                <w:szCs w:val="22"/>
                <w:vertAlign w:val="superscript"/>
              </w:rPr>
              <w:t>5</w:t>
            </w:r>
            <w:r w:rsidRPr="0083064C">
              <w:rPr>
                <w:sz w:val="22"/>
                <w:szCs w:val="22"/>
              </w:rPr>
              <w:t> punkts nosaka, ka BVKB ir tiesīgs pieprasīt, lai AER ražotājs iesniedz informāciju un dokumentus, kas nepieciešami IRR aprēķina veikšanai, un ka komersantam ir pienākums 10 darbdienu laikā iesniegt visu prasīto. Saskaņā ar 59.</w:t>
            </w:r>
            <w:r w:rsidRPr="0083064C">
              <w:rPr>
                <w:sz w:val="22"/>
                <w:szCs w:val="22"/>
                <w:vertAlign w:val="superscript"/>
              </w:rPr>
              <w:t>6</w:t>
            </w:r>
            <w:r w:rsidRPr="0083064C">
              <w:rPr>
                <w:sz w:val="22"/>
                <w:szCs w:val="22"/>
              </w:rPr>
              <w:t> punktu, ja AER ražotājs neiesniedz visu prasīto informāciju vai ja tā BVKB ieskatā nesasniedz “</w:t>
            </w:r>
            <w:r w:rsidRPr="0083064C">
              <w:rPr>
                <w:i/>
                <w:sz w:val="22"/>
                <w:szCs w:val="22"/>
              </w:rPr>
              <w:t>tiesisku pierādījumu pakāpi</w:t>
            </w:r>
            <w:r w:rsidRPr="0083064C">
              <w:rPr>
                <w:sz w:val="22"/>
                <w:szCs w:val="22"/>
              </w:rPr>
              <w:t>”, atbalsta izmaksa tiek apturēta. Saskaņā ar 59.</w:t>
            </w:r>
            <w:r w:rsidRPr="0083064C">
              <w:rPr>
                <w:sz w:val="22"/>
                <w:szCs w:val="22"/>
                <w:vertAlign w:val="superscript"/>
              </w:rPr>
              <w:t>7</w:t>
            </w:r>
            <w:r w:rsidRPr="0083064C">
              <w:rPr>
                <w:sz w:val="22"/>
                <w:szCs w:val="22"/>
              </w:rPr>
              <w:t> punktu, ja divu mēnešu laikā kopš atbalsta apturēšanas AER ražotājs joprojām nevar iesniegt visu prasīto informāciju ar “</w:t>
            </w:r>
            <w:r w:rsidRPr="0083064C">
              <w:rPr>
                <w:i/>
                <w:sz w:val="22"/>
                <w:szCs w:val="22"/>
              </w:rPr>
              <w:t>tiesisku pierādījumu pakāpi</w:t>
            </w:r>
            <w:r w:rsidRPr="0083064C">
              <w:rPr>
                <w:sz w:val="22"/>
                <w:szCs w:val="22"/>
              </w:rPr>
              <w:t>”, OI tiesības tiek atņemtas:</w:t>
            </w:r>
          </w:p>
          <w:p w14:paraId="66BB39F7" w14:textId="77777777" w:rsidR="001C5641" w:rsidRPr="0083064C" w:rsidRDefault="001C5641" w:rsidP="009022AA">
            <w:pPr>
              <w:pStyle w:val="ListParagraph"/>
              <w:numPr>
                <w:ilvl w:val="0"/>
                <w:numId w:val="15"/>
              </w:numPr>
              <w:spacing w:after="120" w:line="240" w:lineRule="auto"/>
              <w:contextualSpacing w:val="0"/>
              <w:jc w:val="both"/>
              <w:rPr>
                <w:rFonts w:ascii="Times New Roman" w:hAnsi="Times New Roman"/>
                <w:u w:val="single"/>
              </w:rPr>
            </w:pPr>
            <w:r w:rsidRPr="0083064C">
              <w:rPr>
                <w:rFonts w:ascii="Times New Roman" w:hAnsi="Times New Roman"/>
              </w:rPr>
              <w:t>vispirms vēršam uzmanību, ka nav skaidrs, vai šīs normas darbojas tikai 59.</w:t>
            </w:r>
            <w:r w:rsidRPr="0083064C">
              <w:rPr>
                <w:rFonts w:ascii="Times New Roman" w:hAnsi="Times New Roman"/>
                <w:vertAlign w:val="superscript"/>
              </w:rPr>
              <w:t>4</w:t>
            </w:r>
            <w:r w:rsidRPr="0083064C">
              <w:rPr>
                <w:rFonts w:ascii="Times New Roman" w:hAnsi="Times New Roman"/>
              </w:rPr>
              <w:t xml:space="preserve"> punktā minētajā gadījumā, proti, kad veikt </w:t>
            </w:r>
            <w:r w:rsidRPr="0083064C">
              <w:rPr>
                <w:rFonts w:ascii="Times New Roman" w:hAnsi="Times New Roman"/>
              </w:rPr>
              <w:lastRenderedPageBreak/>
              <w:t xml:space="preserve">IRR aprēķinu BVKB lūdz AER ražotājs, vai pilnīgi visos MK noteikumos Nr. 560 paredzētajos gadījumos, kad kādu iemeslu dēļ ir veicams IRR aprēķins? </w:t>
            </w:r>
            <w:r w:rsidRPr="0083064C">
              <w:rPr>
                <w:rFonts w:ascii="Times New Roman" w:hAnsi="Times New Roman"/>
                <w:u w:val="single"/>
              </w:rPr>
              <w:t>Lūdzam to skaidri noformulēt!</w:t>
            </w:r>
          </w:p>
          <w:p w14:paraId="37ABA2E8" w14:textId="77777777" w:rsidR="001C5641" w:rsidRPr="0083064C" w:rsidRDefault="001C5641" w:rsidP="009022AA">
            <w:pPr>
              <w:pStyle w:val="ListParagraph"/>
              <w:numPr>
                <w:ilvl w:val="0"/>
                <w:numId w:val="15"/>
              </w:numPr>
              <w:spacing w:after="120" w:line="240" w:lineRule="auto"/>
              <w:contextualSpacing w:val="0"/>
              <w:jc w:val="both"/>
              <w:rPr>
                <w:rFonts w:ascii="Times New Roman" w:hAnsi="Times New Roman"/>
              </w:rPr>
            </w:pPr>
            <w:r w:rsidRPr="0083064C">
              <w:rPr>
                <w:rFonts w:ascii="Times New Roman" w:hAnsi="Times New Roman"/>
              </w:rPr>
              <w:t>tālāk, vēršam uzmanību, pirmkārt, ka termiņš 10 darba dienas ir neadekvāti īss, jo runa ir par nekonkretizētu “informāciju un dokumentiem”, kādi vispār var nebūt komersanta rīcībā un var būt jāpieprasa no valsts iestādēm, arhīviem vai citiem uzņēmumiem. Var būt nepieciešama iesniegumu iesniegšana un atbildes sagaidīšana uz tiem likumos noteiktajā termiņā, kas parastā gadījumā ir 1 mēnesis, saņemtās informācijas apkopošana iesniegšanai utt.; otrkārt, ļoti plašais formulējums “tiesisku pierādījumu pakāpe” ir lietots jau ETL 31.</w:t>
            </w:r>
            <w:r w:rsidRPr="0083064C">
              <w:rPr>
                <w:rFonts w:ascii="Times New Roman" w:hAnsi="Times New Roman"/>
                <w:vertAlign w:val="superscript"/>
              </w:rPr>
              <w:t>2</w:t>
            </w:r>
            <w:r w:rsidRPr="0083064C">
              <w:rPr>
                <w:rFonts w:ascii="Times New Roman" w:hAnsi="Times New Roman"/>
              </w:rPr>
              <w:t xml:space="preserve"> panta trešajā daļā, līdz ar to </w:t>
            </w:r>
            <w:r w:rsidRPr="0083064C">
              <w:rPr>
                <w:rFonts w:ascii="Times New Roman" w:hAnsi="Times New Roman"/>
                <w:u w:val="single"/>
              </w:rPr>
              <w:t>Noteikumu projektā tas ir jākonkretizē sīkāk</w:t>
            </w:r>
            <w:r w:rsidRPr="0083064C">
              <w:rPr>
                <w:rFonts w:ascii="Times New Roman" w:hAnsi="Times New Roman"/>
              </w:rPr>
              <w:t>, lai AER ražotājiem varētu būt kaut nojausma par nepieciešamo pierādīšanas standartu;</w:t>
            </w:r>
          </w:p>
          <w:p w14:paraId="4E956084" w14:textId="77777777" w:rsidR="001C5641" w:rsidRPr="0083064C" w:rsidRDefault="001C5641" w:rsidP="009022AA">
            <w:pPr>
              <w:pStyle w:val="ListParagraph"/>
              <w:numPr>
                <w:ilvl w:val="0"/>
                <w:numId w:val="15"/>
              </w:numPr>
              <w:spacing w:after="120" w:line="240" w:lineRule="auto"/>
              <w:contextualSpacing w:val="0"/>
              <w:jc w:val="both"/>
              <w:rPr>
                <w:rFonts w:ascii="Times New Roman" w:hAnsi="Times New Roman"/>
              </w:rPr>
            </w:pPr>
            <w:r w:rsidRPr="0083064C">
              <w:rPr>
                <w:rFonts w:ascii="Times New Roman" w:hAnsi="Times New Roman"/>
              </w:rPr>
              <w:lastRenderedPageBreak/>
              <w:t xml:space="preserve">tāpēc aicinām noteikt termiņu </w:t>
            </w:r>
            <w:r w:rsidRPr="0083064C">
              <w:rPr>
                <w:rFonts w:ascii="Times New Roman" w:hAnsi="Times New Roman"/>
                <w:u w:val="single"/>
              </w:rPr>
              <w:t>ne īsāku kā 40 darba dienas</w:t>
            </w:r>
            <w:r w:rsidRPr="0083064C">
              <w:rPr>
                <w:rFonts w:ascii="Times New Roman" w:hAnsi="Times New Roman"/>
              </w:rPr>
              <w:t xml:space="preserve"> un Noteikumu projektā konkretizēt formulējumu “tiesisku pierādījumu pakāpe”, vai arī atteikties no tā lietojuma;</w:t>
            </w:r>
          </w:p>
          <w:p w14:paraId="53A497AC" w14:textId="77777777" w:rsidR="001C5641" w:rsidRPr="0083064C" w:rsidRDefault="001C5641" w:rsidP="009022AA">
            <w:pPr>
              <w:pStyle w:val="ListParagraph"/>
              <w:numPr>
                <w:ilvl w:val="0"/>
                <w:numId w:val="15"/>
              </w:numPr>
              <w:spacing w:after="120" w:line="240" w:lineRule="auto"/>
              <w:contextualSpacing w:val="0"/>
              <w:jc w:val="both"/>
              <w:rPr>
                <w:rFonts w:ascii="Times New Roman" w:hAnsi="Times New Roman"/>
              </w:rPr>
            </w:pPr>
            <w:r w:rsidRPr="0083064C">
              <w:rPr>
                <w:rFonts w:ascii="Times New Roman" w:hAnsi="Times New Roman"/>
              </w:rPr>
              <w:t>tāpat šajā ziņā aicinām izslēgt no Noteikumu projekta konceptu par atbalsta izmaksas apturēšanu un, attiecīgā gadījumā, OI tiesību atcelšanu gadījumos, ja komersants ir tik vien kā lūdzis jau spēkā esoša IRR aprēķina pārrēķinu.</w:t>
            </w:r>
          </w:p>
          <w:p w14:paraId="6C5B74A7" w14:textId="77777777" w:rsidR="001C5641" w:rsidRPr="0083064C" w:rsidRDefault="001C5641" w:rsidP="009022AA">
            <w:pPr>
              <w:spacing w:after="120" w:line="240" w:lineRule="auto"/>
              <w:jc w:val="both"/>
              <w:rPr>
                <w:sz w:val="22"/>
                <w:szCs w:val="22"/>
              </w:rPr>
            </w:pPr>
            <w:r w:rsidRPr="0083064C">
              <w:rPr>
                <w:sz w:val="22"/>
                <w:szCs w:val="22"/>
              </w:rPr>
              <w:t>Noteikumu projekta 59.</w:t>
            </w:r>
            <w:r w:rsidRPr="0083064C">
              <w:rPr>
                <w:sz w:val="22"/>
                <w:szCs w:val="22"/>
                <w:vertAlign w:val="superscript"/>
              </w:rPr>
              <w:t>8</w:t>
            </w:r>
            <w:r w:rsidRPr="0083064C">
              <w:rPr>
                <w:sz w:val="22"/>
                <w:szCs w:val="22"/>
              </w:rPr>
              <w:t> 2. punkts paredz, ka atšķirībā no pilnīgi visiem citiem elektrostacijas darbību raksturojošajiem rādītājiem, ko nosaka pēc faktiskajām vērtībām gan ieņēmumu, gan izdevumu daļā, elektrostacijas ekspluatācijas izmaksu vērtības nosaka atbilstoši šo noteikumu 6. pielikumā minētajām līmeņatzīmēm, proti, kā procentuālu vērtību no elektrostacijā veiktajām investīcijām gadā:</w:t>
            </w:r>
          </w:p>
          <w:p w14:paraId="0B971C56" w14:textId="77777777" w:rsidR="001C5641" w:rsidRPr="0083064C" w:rsidRDefault="001C5641" w:rsidP="009022AA">
            <w:pPr>
              <w:pStyle w:val="ListParagraph"/>
              <w:numPr>
                <w:ilvl w:val="0"/>
                <w:numId w:val="16"/>
              </w:numPr>
              <w:spacing w:after="120" w:line="240" w:lineRule="auto"/>
              <w:contextualSpacing w:val="0"/>
              <w:jc w:val="both"/>
              <w:rPr>
                <w:rFonts w:ascii="Times New Roman" w:hAnsi="Times New Roman"/>
              </w:rPr>
            </w:pPr>
            <w:r w:rsidRPr="0083064C">
              <w:rPr>
                <w:rFonts w:ascii="Times New Roman" w:hAnsi="Times New Roman"/>
              </w:rPr>
              <w:t xml:space="preserve">vēršam uzmanību vispirms jau uz to, ka šādi dažādotai pieejai nav nekāda loģiska un konkrēta pamatojuma ne Noteikumu projektā, ne tā </w:t>
            </w:r>
            <w:r w:rsidRPr="0083064C">
              <w:rPr>
                <w:rFonts w:ascii="Times New Roman" w:hAnsi="Times New Roman"/>
              </w:rPr>
              <w:lastRenderedPageBreak/>
              <w:t>anotācijā. Proti, no vienas puses, attiecībā uz faktiskajiem datiem (kas maksimāli objektīvi atspoguļo AER ražotāja elektrostacijas situāciju), tiek aicināts iesniegt 20 un pat vairāk gadus senus datus, kas, visticamāk, vairs nav un nevar būt AER ražotāja rīcībā (jo īpaši tāpēc, ka AER ražotājam nebija un nevarēja būt zināms, ka kādreiz nākotnē šādi tik seni dati no tā tiks pieprasīti, lai veiktu jau vienreiz veikta IRR aprēķina pārrēķinu). No otras puses, attiecībā uz ekspluatācijas izmaksām AER ražotājam tiek liegts izmantot objektīvos faktiskos datus kā tādus, pat ja tādi ir viņa rīcībā;</w:t>
            </w:r>
          </w:p>
          <w:p w14:paraId="3F26D7D9" w14:textId="77777777" w:rsidR="001C5641" w:rsidRPr="0083064C" w:rsidRDefault="001C5641" w:rsidP="009022AA">
            <w:pPr>
              <w:pStyle w:val="ListParagraph"/>
              <w:numPr>
                <w:ilvl w:val="0"/>
                <w:numId w:val="16"/>
              </w:numPr>
              <w:spacing w:after="120" w:line="240" w:lineRule="auto"/>
              <w:contextualSpacing w:val="0"/>
              <w:jc w:val="both"/>
              <w:rPr>
                <w:rFonts w:ascii="Times New Roman" w:hAnsi="Times New Roman"/>
              </w:rPr>
            </w:pPr>
            <w:r w:rsidRPr="0083064C">
              <w:rPr>
                <w:rFonts w:ascii="Times New Roman" w:hAnsi="Times New Roman"/>
              </w:rPr>
              <w:t xml:space="preserve">Noteikumu projektā nav definēts jēdziena “ekspluatācijas izmaksas” saturs, un var saprast, ka ar to tiek mēģināts apzīmēt pilnīgi visus elektrostacijas izdevumus, izņemot tomēr pavisam dažas atsevišķas pozīcijas, piemēram, HES gadījumā – dabas resursu nodokli un ikgadējo uzraudzības nodevu. Nav saprotams, vai tiešām domāts, ka šajā jēdzienā un </w:t>
            </w:r>
            <w:r w:rsidRPr="0083064C">
              <w:rPr>
                <w:rFonts w:ascii="Times New Roman" w:hAnsi="Times New Roman"/>
              </w:rPr>
              <w:lastRenderedPageBreak/>
              <w:t xml:space="preserve">atbilstošajā niecīgajā </w:t>
            </w:r>
            <w:proofErr w:type="spellStart"/>
            <w:r w:rsidRPr="0083064C">
              <w:rPr>
                <w:rFonts w:ascii="Times New Roman" w:hAnsi="Times New Roman"/>
              </w:rPr>
              <w:t>līmeņatzīmē</w:t>
            </w:r>
            <w:proofErr w:type="spellEnd"/>
            <w:r w:rsidRPr="0083064C">
              <w:rPr>
                <w:rFonts w:ascii="Times New Roman" w:hAnsi="Times New Roman"/>
              </w:rPr>
              <w:t xml:space="preserve"> jāietilpina visi elektrostacijas izdevumi, tostarp, bet ne tikai:</w:t>
            </w:r>
          </w:p>
          <w:p w14:paraId="50337A0C" w14:textId="77777777" w:rsidR="001C5641" w:rsidRPr="0083064C" w:rsidRDefault="001C5641" w:rsidP="009022AA">
            <w:pPr>
              <w:pStyle w:val="ListParagraph"/>
              <w:numPr>
                <w:ilvl w:val="0"/>
                <w:numId w:val="6"/>
              </w:numPr>
              <w:spacing w:after="120" w:line="240" w:lineRule="auto"/>
              <w:ind w:left="357" w:hanging="357"/>
              <w:contextualSpacing w:val="0"/>
              <w:jc w:val="both"/>
              <w:rPr>
                <w:rFonts w:ascii="Times New Roman" w:hAnsi="Times New Roman"/>
              </w:rPr>
            </w:pPr>
            <w:r w:rsidRPr="0083064C">
              <w:rPr>
                <w:rFonts w:ascii="Times New Roman" w:hAnsi="Times New Roman"/>
              </w:rPr>
              <w:t>darba alga un ar to saistītie nodokļi un sociālās iemaksas;</w:t>
            </w:r>
          </w:p>
          <w:p w14:paraId="61DDEC82" w14:textId="77777777" w:rsidR="001C5641" w:rsidRPr="0083064C" w:rsidRDefault="001C5641" w:rsidP="009022AA">
            <w:pPr>
              <w:pStyle w:val="ListParagraph"/>
              <w:numPr>
                <w:ilvl w:val="0"/>
                <w:numId w:val="6"/>
              </w:numPr>
              <w:spacing w:after="120" w:line="240" w:lineRule="auto"/>
              <w:ind w:left="357" w:hanging="357"/>
              <w:contextualSpacing w:val="0"/>
              <w:jc w:val="both"/>
              <w:rPr>
                <w:rFonts w:ascii="Times New Roman" w:hAnsi="Times New Roman"/>
              </w:rPr>
            </w:pPr>
            <w:r w:rsidRPr="0083064C">
              <w:rPr>
                <w:rFonts w:ascii="Times New Roman" w:hAnsi="Times New Roman"/>
              </w:rPr>
              <w:t>administratīvās izmaksas (biroja telpas, sakaru un kancelejas izdevumi, u.c.);</w:t>
            </w:r>
          </w:p>
          <w:p w14:paraId="19C72260" w14:textId="77777777" w:rsidR="001C5641" w:rsidRPr="0083064C" w:rsidRDefault="001C5641" w:rsidP="009022AA">
            <w:pPr>
              <w:pStyle w:val="ListParagraph"/>
              <w:numPr>
                <w:ilvl w:val="0"/>
                <w:numId w:val="6"/>
              </w:numPr>
              <w:spacing w:after="120" w:line="240" w:lineRule="auto"/>
              <w:ind w:left="357" w:hanging="357"/>
              <w:contextualSpacing w:val="0"/>
              <w:jc w:val="both"/>
              <w:rPr>
                <w:rFonts w:ascii="Times New Roman" w:hAnsi="Times New Roman"/>
              </w:rPr>
            </w:pPr>
            <w:r w:rsidRPr="0083064C">
              <w:rPr>
                <w:rFonts w:ascii="Times New Roman" w:hAnsi="Times New Roman"/>
              </w:rPr>
              <w:t>transporta izmaksas;</w:t>
            </w:r>
          </w:p>
          <w:p w14:paraId="077E8CFA" w14:textId="77777777" w:rsidR="001C5641" w:rsidRPr="0083064C" w:rsidRDefault="001C5641" w:rsidP="009022AA">
            <w:pPr>
              <w:pStyle w:val="ListParagraph"/>
              <w:numPr>
                <w:ilvl w:val="0"/>
                <w:numId w:val="6"/>
              </w:numPr>
              <w:spacing w:after="120" w:line="240" w:lineRule="auto"/>
              <w:ind w:left="357" w:hanging="357"/>
              <w:contextualSpacing w:val="0"/>
              <w:jc w:val="both"/>
              <w:rPr>
                <w:rFonts w:ascii="Times New Roman" w:hAnsi="Times New Roman"/>
              </w:rPr>
            </w:pPr>
            <w:r w:rsidRPr="0083064C">
              <w:rPr>
                <w:rFonts w:ascii="Times New Roman" w:hAnsi="Times New Roman"/>
              </w:rPr>
              <w:t>nekustamā īpašuma nodoklis un, attiecīgā gadījumā, zemes nomas izmaksas;</w:t>
            </w:r>
          </w:p>
          <w:p w14:paraId="1CF30CF8" w14:textId="77777777" w:rsidR="001C5641" w:rsidRPr="0083064C" w:rsidRDefault="001C5641" w:rsidP="009022AA">
            <w:pPr>
              <w:pStyle w:val="ListParagraph"/>
              <w:numPr>
                <w:ilvl w:val="0"/>
                <w:numId w:val="6"/>
              </w:numPr>
              <w:spacing w:after="120" w:line="240" w:lineRule="auto"/>
              <w:ind w:left="357" w:hanging="357"/>
              <w:contextualSpacing w:val="0"/>
              <w:jc w:val="both"/>
              <w:rPr>
                <w:rFonts w:ascii="Times New Roman" w:hAnsi="Times New Roman"/>
              </w:rPr>
            </w:pPr>
            <w:r w:rsidRPr="0083064C">
              <w:rPr>
                <w:rFonts w:ascii="Times New Roman" w:hAnsi="Times New Roman"/>
              </w:rPr>
              <w:t>apdrošināšanas izmaksas;</w:t>
            </w:r>
          </w:p>
          <w:p w14:paraId="334537C6" w14:textId="77777777" w:rsidR="001C5641" w:rsidRPr="0083064C" w:rsidRDefault="001C5641" w:rsidP="009022AA">
            <w:pPr>
              <w:pStyle w:val="ListParagraph"/>
              <w:numPr>
                <w:ilvl w:val="0"/>
                <w:numId w:val="6"/>
              </w:numPr>
              <w:spacing w:after="120" w:line="240" w:lineRule="auto"/>
              <w:ind w:left="357" w:hanging="357"/>
              <w:contextualSpacing w:val="0"/>
              <w:jc w:val="both"/>
              <w:rPr>
                <w:rFonts w:ascii="Times New Roman" w:hAnsi="Times New Roman"/>
              </w:rPr>
            </w:pPr>
            <w:r w:rsidRPr="0083064C">
              <w:rPr>
                <w:rFonts w:ascii="Times New Roman" w:hAnsi="Times New Roman"/>
              </w:rPr>
              <w:t>ikgadējo iekārtu apkopju un būvju uzturēšanas, kā arī tām nepieciešamo materiālu izmaksas;</w:t>
            </w:r>
          </w:p>
          <w:p w14:paraId="01796AD2" w14:textId="77777777" w:rsidR="001C5641" w:rsidRPr="0083064C" w:rsidRDefault="001C5641" w:rsidP="009022AA">
            <w:pPr>
              <w:pStyle w:val="ListParagraph"/>
              <w:numPr>
                <w:ilvl w:val="0"/>
                <w:numId w:val="6"/>
              </w:numPr>
              <w:spacing w:after="120" w:line="240" w:lineRule="auto"/>
              <w:ind w:left="357" w:hanging="357"/>
              <w:contextualSpacing w:val="0"/>
              <w:jc w:val="both"/>
              <w:rPr>
                <w:rFonts w:ascii="Times New Roman" w:hAnsi="Times New Roman"/>
              </w:rPr>
            </w:pPr>
            <w:r w:rsidRPr="0083064C">
              <w:rPr>
                <w:rFonts w:ascii="Times New Roman" w:hAnsi="Times New Roman"/>
              </w:rPr>
              <w:t>izdevumi par pirkto elektrību (t.sk. pieslēguma maksa gan kā patērētājam, gan – no 2021. gada janvāra – arī kā ražotājam), apkuri, telpu un teritorijas apsardzi, atkritumu izvešanu, tehnikas nomu;</w:t>
            </w:r>
          </w:p>
          <w:p w14:paraId="2A039D22" w14:textId="77777777" w:rsidR="001C5641" w:rsidRPr="0083064C" w:rsidRDefault="001C5641" w:rsidP="009022AA">
            <w:pPr>
              <w:pStyle w:val="ListParagraph"/>
              <w:numPr>
                <w:ilvl w:val="0"/>
                <w:numId w:val="6"/>
              </w:numPr>
              <w:spacing w:after="120" w:line="240" w:lineRule="auto"/>
              <w:ind w:left="357" w:hanging="357"/>
              <w:contextualSpacing w:val="0"/>
              <w:jc w:val="both"/>
              <w:rPr>
                <w:rFonts w:ascii="Times New Roman" w:hAnsi="Times New Roman"/>
              </w:rPr>
            </w:pPr>
            <w:r w:rsidRPr="0083064C">
              <w:rPr>
                <w:rFonts w:ascii="Times New Roman" w:hAnsi="Times New Roman"/>
              </w:rPr>
              <w:t>inflācija; u.c.</w:t>
            </w:r>
          </w:p>
          <w:p w14:paraId="67AFE696" w14:textId="77777777" w:rsidR="001C5641" w:rsidRPr="0083064C" w:rsidRDefault="001C5641" w:rsidP="009022AA">
            <w:pPr>
              <w:pStyle w:val="ListParagraph"/>
              <w:numPr>
                <w:ilvl w:val="0"/>
                <w:numId w:val="16"/>
              </w:numPr>
              <w:spacing w:after="120" w:line="240" w:lineRule="auto"/>
              <w:contextualSpacing w:val="0"/>
              <w:jc w:val="both"/>
              <w:rPr>
                <w:rFonts w:ascii="Times New Roman" w:hAnsi="Times New Roman"/>
              </w:rPr>
            </w:pPr>
            <w:r w:rsidRPr="0083064C">
              <w:rPr>
                <w:rFonts w:ascii="Times New Roman" w:hAnsi="Times New Roman"/>
              </w:rPr>
              <w:t xml:space="preserve">vēršam uzmanību arī uz to, ka nav skaidra ekspluatācijas izmaksu </w:t>
            </w:r>
            <w:r w:rsidRPr="0083064C">
              <w:rPr>
                <w:rFonts w:ascii="Times New Roman" w:hAnsi="Times New Roman"/>
                <w:u w:val="single"/>
              </w:rPr>
              <w:t>skaitliskās vērtības</w:t>
            </w:r>
            <w:r w:rsidRPr="0083064C">
              <w:rPr>
                <w:rFonts w:ascii="Times New Roman" w:hAnsi="Times New Roman"/>
              </w:rPr>
              <w:t xml:space="preserve">, kas ievietojama IRR aprēķinā, noteikšana </w:t>
            </w:r>
            <w:r w:rsidRPr="0083064C">
              <w:rPr>
                <w:rFonts w:ascii="Times New Roman" w:hAnsi="Times New Roman"/>
              </w:rPr>
              <w:lastRenderedPageBreak/>
              <w:t>gadījumā, ja AER ražotājam vispār nav iespējams iesniegt / ir iespējams iesniegt daļēji pamatojošo dokumentāciju par elektrostacijas sākotnējām (un arī papildu) investīcijām? Jo arī dokumentācija par šīm investīcijām pamatoti var nebūt AER ražotāja rīcībā pēc 20 un vairāk gadu laikposma;</w:t>
            </w:r>
          </w:p>
          <w:p w14:paraId="622DE789" w14:textId="77777777" w:rsidR="001C5641" w:rsidRPr="0083064C" w:rsidRDefault="001C5641" w:rsidP="009022AA">
            <w:pPr>
              <w:pStyle w:val="ListParagraph"/>
              <w:numPr>
                <w:ilvl w:val="0"/>
                <w:numId w:val="16"/>
              </w:numPr>
              <w:spacing w:after="120" w:line="240" w:lineRule="auto"/>
              <w:contextualSpacing w:val="0"/>
              <w:jc w:val="both"/>
              <w:rPr>
                <w:rFonts w:ascii="Times New Roman" w:hAnsi="Times New Roman"/>
              </w:rPr>
            </w:pPr>
            <w:r w:rsidRPr="0083064C">
              <w:rPr>
                <w:rFonts w:ascii="Times New Roman" w:hAnsi="Times New Roman"/>
              </w:rPr>
              <w:t>kā šāda ekspluatācijas izmaksu skaitliskā vērtība tādā gadījumā var tikt noteikta?</w:t>
            </w:r>
          </w:p>
          <w:p w14:paraId="16186F9A" w14:textId="77777777" w:rsidR="001C5641" w:rsidRPr="0083064C" w:rsidRDefault="001C5641" w:rsidP="009022AA">
            <w:pPr>
              <w:pStyle w:val="ListParagraph"/>
              <w:numPr>
                <w:ilvl w:val="0"/>
                <w:numId w:val="16"/>
              </w:numPr>
              <w:spacing w:after="120" w:line="240" w:lineRule="auto"/>
              <w:contextualSpacing w:val="0"/>
              <w:jc w:val="both"/>
              <w:rPr>
                <w:rFonts w:ascii="Times New Roman" w:hAnsi="Times New Roman"/>
              </w:rPr>
            </w:pPr>
            <w:r w:rsidRPr="0083064C">
              <w:rPr>
                <w:rFonts w:ascii="Times New Roman" w:hAnsi="Times New Roman"/>
              </w:rPr>
              <w:t xml:space="preserve">iesakām Noteikumu projektā skaidri paredzēt, ka vismaz datu par sākotnējām investīcijām neesamības gadījumā tiek piemērota investīciju līmeņatzīme no Noteikumu projekta pielikuma </w:t>
            </w:r>
            <w:r w:rsidRPr="0083064C">
              <w:rPr>
                <w:rFonts w:ascii="Times New Roman" w:hAnsi="Times New Roman"/>
                <w:u w:val="single"/>
              </w:rPr>
              <w:t>(šādu līmeņatzīmi šajā pielikumā iekļaujot (atjaunojot)</w:t>
            </w:r>
            <w:r w:rsidRPr="0083064C">
              <w:rPr>
                <w:rFonts w:ascii="Times New Roman" w:hAnsi="Times New Roman"/>
              </w:rPr>
              <w:t xml:space="preserve">). </w:t>
            </w:r>
          </w:p>
          <w:p w14:paraId="427E31F3" w14:textId="77777777" w:rsidR="001C5641" w:rsidRPr="0083064C" w:rsidRDefault="001C5641" w:rsidP="009022AA">
            <w:pPr>
              <w:spacing w:after="120" w:line="240" w:lineRule="auto"/>
              <w:jc w:val="both"/>
              <w:rPr>
                <w:i/>
                <w:sz w:val="22"/>
                <w:szCs w:val="22"/>
              </w:rPr>
            </w:pPr>
          </w:p>
          <w:p w14:paraId="7E4F0A4B" w14:textId="77777777" w:rsidR="001C5641" w:rsidRPr="0083064C" w:rsidRDefault="001C5641" w:rsidP="009022AA">
            <w:pPr>
              <w:spacing w:after="120" w:line="240" w:lineRule="auto"/>
              <w:jc w:val="both"/>
              <w:rPr>
                <w:sz w:val="22"/>
                <w:szCs w:val="22"/>
              </w:rPr>
            </w:pPr>
            <w:r w:rsidRPr="0083064C">
              <w:rPr>
                <w:sz w:val="22"/>
                <w:szCs w:val="22"/>
              </w:rPr>
              <w:t>Noteikumu projekta 59.</w:t>
            </w:r>
            <w:r w:rsidRPr="0083064C">
              <w:rPr>
                <w:sz w:val="22"/>
                <w:szCs w:val="22"/>
                <w:vertAlign w:val="superscript"/>
              </w:rPr>
              <w:t>8</w:t>
            </w:r>
            <w:r w:rsidRPr="0083064C">
              <w:rPr>
                <w:sz w:val="22"/>
                <w:szCs w:val="22"/>
              </w:rPr>
              <w:t xml:space="preserve"> 4 punktā paredzēts, ka IRR aprēķinā iekļauj tikai tās elektrostacijā veiktās faktiskās papildu investīcijas, kas veiktas, lai nodrošinātu elektrostacijas tehnoloģiskās funkcijas vai </w:t>
            </w:r>
            <w:r w:rsidRPr="0083064C">
              <w:rPr>
                <w:sz w:val="22"/>
                <w:szCs w:val="22"/>
              </w:rPr>
              <w:lastRenderedPageBreak/>
              <w:t>palielinātu elektrostacijas elektrisko jaudu:</w:t>
            </w:r>
          </w:p>
          <w:p w14:paraId="394AE957" w14:textId="77777777" w:rsidR="001C5641" w:rsidRPr="0083064C" w:rsidRDefault="001C5641" w:rsidP="009022AA">
            <w:pPr>
              <w:pStyle w:val="ListParagraph"/>
              <w:numPr>
                <w:ilvl w:val="0"/>
                <w:numId w:val="16"/>
              </w:numPr>
              <w:spacing w:after="120" w:line="240" w:lineRule="auto"/>
              <w:contextualSpacing w:val="0"/>
              <w:jc w:val="both"/>
              <w:rPr>
                <w:rFonts w:ascii="Times New Roman" w:hAnsi="Times New Roman"/>
              </w:rPr>
            </w:pPr>
            <w:r w:rsidRPr="0083064C">
              <w:rPr>
                <w:rFonts w:ascii="Times New Roman" w:hAnsi="Times New Roman"/>
              </w:rPr>
              <w:t>lūdzam skaidrot, kas domāts ar “tehnoloģiskās funkcijas” un novērst iespējamos pārpratumus, ka te ir domāti tikai ieguldījumi iekārtās, jo arī ieguldījumi būvēs ir neatņemama AER elektrostaciju investīciju sastāvdaļa (kas nereti veido lielāko daļu no kopējām investīcijām)</w:t>
            </w:r>
          </w:p>
          <w:p w14:paraId="09E67F75" w14:textId="77777777" w:rsidR="001C5641" w:rsidRPr="0083064C" w:rsidRDefault="001C5641" w:rsidP="009022AA">
            <w:pPr>
              <w:pStyle w:val="ListParagraph"/>
              <w:numPr>
                <w:ilvl w:val="0"/>
                <w:numId w:val="16"/>
              </w:numPr>
              <w:spacing w:after="120" w:line="240" w:lineRule="auto"/>
              <w:contextualSpacing w:val="0"/>
              <w:jc w:val="both"/>
              <w:rPr>
                <w:rFonts w:ascii="Times New Roman" w:hAnsi="Times New Roman"/>
              </w:rPr>
            </w:pPr>
            <w:r w:rsidRPr="0083064C">
              <w:rPr>
                <w:rFonts w:ascii="Times New Roman" w:hAnsi="Times New Roman"/>
              </w:rPr>
              <w:t>aicinām izmantot formulējumu “</w:t>
            </w:r>
            <w:r w:rsidRPr="0083064C">
              <w:rPr>
                <w:rFonts w:ascii="Times New Roman" w:hAnsi="Times New Roman"/>
                <w:lang w:eastAsia="lv-LV"/>
              </w:rPr>
              <w:t xml:space="preserve">investīcijas, kas veiktas </w:t>
            </w:r>
            <w:r w:rsidRPr="0083064C">
              <w:rPr>
                <w:rFonts w:ascii="Times New Roman" w:hAnsi="Times New Roman"/>
                <w:u w:val="single"/>
                <w:lang w:eastAsia="lv-LV"/>
              </w:rPr>
              <w:t>elektrostacijas iekārtās un būvēs</w:t>
            </w:r>
            <w:r w:rsidRPr="0083064C">
              <w:rPr>
                <w:rFonts w:ascii="Times New Roman" w:hAnsi="Times New Roman"/>
                <w:lang w:eastAsia="lv-LV"/>
              </w:rPr>
              <w:t>, lai nodrošinātu elektrostacijas tehnoloģiskās funkcijas vai palielinātu elektrostacijas elektrisko jaudu</w:t>
            </w:r>
            <w:r w:rsidRPr="0083064C">
              <w:rPr>
                <w:rFonts w:ascii="Times New Roman" w:hAnsi="Times New Roman"/>
              </w:rPr>
              <w:t>”.</w:t>
            </w:r>
          </w:p>
          <w:p w14:paraId="6AB45E9A" w14:textId="77777777" w:rsidR="001C5641" w:rsidRPr="0083064C" w:rsidRDefault="001C5641" w:rsidP="009022AA">
            <w:pPr>
              <w:spacing w:after="120" w:line="240" w:lineRule="auto"/>
              <w:jc w:val="both"/>
              <w:rPr>
                <w:sz w:val="22"/>
                <w:szCs w:val="22"/>
              </w:rPr>
            </w:pPr>
            <w:r w:rsidRPr="0083064C">
              <w:rPr>
                <w:sz w:val="22"/>
                <w:szCs w:val="22"/>
              </w:rPr>
              <w:t xml:space="preserve">Noteikumu projekta 76. punkts paredz, ka divu mēnešu laikā pēc šo noteikumu spēkā stāšanās dienas AER ražotājs iesniedz BVKB faktiskos datus par visām jebkad veiktajām investīcijām elektrostacijā un tās ieņēmumiem un izdevumiem </w:t>
            </w:r>
            <w:r w:rsidRPr="0083064C">
              <w:rPr>
                <w:sz w:val="22"/>
                <w:szCs w:val="22"/>
                <w:u w:val="single"/>
              </w:rPr>
              <w:t>visā atbalsta periodā</w:t>
            </w:r>
            <w:r w:rsidRPr="0083064C">
              <w:rPr>
                <w:sz w:val="22"/>
                <w:szCs w:val="22"/>
              </w:rPr>
              <w:t>. Savukārt 77. punkts paredz, ka jebkuru šo datu neiesniegšanas gadījumā OI tiesības tiek atceltas:</w:t>
            </w:r>
          </w:p>
          <w:p w14:paraId="249E3581" w14:textId="77777777" w:rsidR="001C5641" w:rsidRPr="0083064C" w:rsidRDefault="001C5641" w:rsidP="009022AA">
            <w:pPr>
              <w:pStyle w:val="ListParagraph"/>
              <w:numPr>
                <w:ilvl w:val="0"/>
                <w:numId w:val="17"/>
              </w:numPr>
              <w:spacing w:after="120" w:line="240" w:lineRule="auto"/>
              <w:contextualSpacing w:val="0"/>
              <w:jc w:val="both"/>
              <w:rPr>
                <w:rFonts w:ascii="Times New Roman" w:hAnsi="Times New Roman"/>
              </w:rPr>
            </w:pPr>
            <w:r w:rsidRPr="0083064C">
              <w:rPr>
                <w:rFonts w:ascii="Times New Roman" w:hAnsi="Times New Roman"/>
              </w:rPr>
              <w:t xml:space="preserve">līdzīgi kā tas minēts iepriekš šajā atzinumā, nav skaidrs, </w:t>
            </w:r>
            <w:r w:rsidRPr="0083064C">
              <w:rPr>
                <w:rFonts w:ascii="Times New Roman" w:hAnsi="Times New Roman"/>
              </w:rPr>
              <w:lastRenderedPageBreak/>
              <w:t xml:space="preserve">kā un uz kāda pamata no AER ražotāja iespējams pieprasīt iesniegt datus par 20 un vairāk gadus senu laikposmu un kā par šāda objektīvi un juridiski </w:t>
            </w:r>
            <w:r w:rsidRPr="0083064C">
              <w:rPr>
                <w:rFonts w:ascii="Times New Roman" w:hAnsi="Times New Roman"/>
                <w:u w:val="single"/>
              </w:rPr>
              <w:t>neiespējama pienākuma</w:t>
            </w:r>
            <w:r w:rsidRPr="0083064C">
              <w:rPr>
                <w:rFonts w:ascii="Times New Roman" w:hAnsi="Times New Roman"/>
              </w:rPr>
              <w:t xml:space="preserve"> neizpildi iespējams piemērot visbargāko iespējamo sankciju – OI tiesību pilnīga atcelšana?</w:t>
            </w:r>
          </w:p>
          <w:p w14:paraId="64775D7E" w14:textId="77777777" w:rsidR="001C5641" w:rsidRPr="0083064C" w:rsidRDefault="001C5641" w:rsidP="009022AA">
            <w:pPr>
              <w:pStyle w:val="ListParagraph"/>
              <w:numPr>
                <w:ilvl w:val="0"/>
                <w:numId w:val="17"/>
              </w:numPr>
              <w:spacing w:after="120" w:line="240" w:lineRule="auto"/>
              <w:contextualSpacing w:val="0"/>
              <w:jc w:val="both"/>
              <w:rPr>
                <w:rFonts w:ascii="Times New Roman" w:hAnsi="Times New Roman"/>
              </w:rPr>
            </w:pPr>
            <w:r w:rsidRPr="0083064C">
              <w:rPr>
                <w:rFonts w:ascii="Times New Roman" w:hAnsi="Times New Roman"/>
              </w:rPr>
              <w:t>kādēļ no AER ražotāja tiek prasīts iesniegt datus par elektrostacijas ieņēmumiem, ja gan saražotie apjomi, gan izmaksātās summas ir Ekonomikas ministrijas rīcībā par visu obligātā iepirkuma tiesību izmantošanas laiku?</w:t>
            </w:r>
          </w:p>
          <w:p w14:paraId="524A9D7D" w14:textId="77777777" w:rsidR="001C5641" w:rsidRPr="0083064C" w:rsidRDefault="001C5641" w:rsidP="009022AA">
            <w:pPr>
              <w:spacing w:line="240" w:lineRule="auto"/>
              <w:rPr>
                <w:sz w:val="22"/>
                <w:szCs w:val="22"/>
              </w:rPr>
            </w:pPr>
            <w:r w:rsidRPr="0083064C">
              <w:rPr>
                <w:sz w:val="22"/>
                <w:szCs w:val="22"/>
              </w:rPr>
              <w:t>atgādinām, ka saskaņā ar Administratīvā procesa likumu iestāde nevar no privātpersonas pieprasīt informāciju, kas jau ir pašas iestādes (valsts) rīcībā!</w:t>
            </w:r>
          </w:p>
          <w:p w14:paraId="1388A1C6" w14:textId="77777777" w:rsidR="001C5641" w:rsidRPr="0083064C" w:rsidRDefault="001C5641" w:rsidP="009022AA">
            <w:pPr>
              <w:spacing w:line="240" w:lineRule="auto"/>
              <w:rPr>
                <w:b/>
                <w:i/>
                <w:sz w:val="22"/>
                <w:szCs w:val="22"/>
              </w:rPr>
            </w:pPr>
          </w:p>
          <w:p w14:paraId="7BB2E8D7" w14:textId="77777777" w:rsidR="001C5641" w:rsidRPr="0083064C" w:rsidRDefault="001C5641" w:rsidP="009022AA">
            <w:pPr>
              <w:spacing w:line="240" w:lineRule="auto"/>
              <w:rPr>
                <w:b/>
                <w:sz w:val="22"/>
                <w:szCs w:val="22"/>
              </w:rPr>
            </w:pPr>
            <w:r w:rsidRPr="0083064C">
              <w:rPr>
                <w:b/>
                <w:sz w:val="22"/>
                <w:szCs w:val="22"/>
              </w:rPr>
              <w:t>LAEF 13.04.21. iebildums, uztur 18.06.2021</w:t>
            </w:r>
          </w:p>
          <w:p w14:paraId="199B7DFD" w14:textId="77777777" w:rsidR="001C5641" w:rsidRPr="0083064C" w:rsidRDefault="001C5641" w:rsidP="009022AA">
            <w:pPr>
              <w:spacing w:after="120" w:line="240" w:lineRule="auto"/>
              <w:jc w:val="both"/>
              <w:rPr>
                <w:b/>
                <w:sz w:val="22"/>
                <w:szCs w:val="22"/>
              </w:rPr>
            </w:pPr>
            <w:r w:rsidRPr="0083064C">
              <w:rPr>
                <w:b/>
                <w:sz w:val="22"/>
                <w:szCs w:val="22"/>
              </w:rPr>
              <w:t>Noteikumu projekta 76. punkts</w:t>
            </w:r>
          </w:p>
          <w:p w14:paraId="7D3D0C60" w14:textId="77777777" w:rsidR="001C5641" w:rsidRPr="0083064C" w:rsidRDefault="001C5641" w:rsidP="009022AA">
            <w:pPr>
              <w:spacing w:after="120" w:line="240" w:lineRule="auto"/>
              <w:jc w:val="both"/>
              <w:rPr>
                <w:bCs/>
                <w:sz w:val="22"/>
                <w:szCs w:val="22"/>
              </w:rPr>
            </w:pPr>
            <w:r w:rsidRPr="0083064C">
              <w:rPr>
                <w:bCs/>
                <w:sz w:val="22"/>
                <w:szCs w:val="22"/>
              </w:rPr>
              <w:t xml:space="preserve">Noteikumu projekta 76. punkts joprojām paredz, ka divu mēnešu laikā pēc šo noteikumu spēkā </w:t>
            </w:r>
            <w:r w:rsidRPr="0083064C">
              <w:rPr>
                <w:bCs/>
                <w:sz w:val="22"/>
                <w:szCs w:val="22"/>
              </w:rPr>
              <w:lastRenderedPageBreak/>
              <w:t xml:space="preserve">stāšanās dienas AER ražotājs iesniedz BVKB faktiskos datus par visām jebkad veiktajām investīcijām elektrostacijā un tās ieņēmumiem un izdevumiem </w:t>
            </w:r>
            <w:r w:rsidRPr="0083064C">
              <w:rPr>
                <w:bCs/>
                <w:sz w:val="22"/>
                <w:szCs w:val="22"/>
                <w:u w:val="single"/>
              </w:rPr>
              <w:t>visā atbalsta periodā</w:t>
            </w:r>
            <w:r w:rsidRPr="0083064C">
              <w:rPr>
                <w:bCs/>
                <w:sz w:val="22"/>
                <w:szCs w:val="22"/>
              </w:rPr>
              <w:t>. Noteikumu projekta anotācijā EM apgalvo, ka “</w:t>
            </w:r>
            <w:r w:rsidRPr="0083064C">
              <w:rPr>
                <w:i/>
                <w:iCs/>
                <w:sz w:val="22"/>
                <w:szCs w:val="22"/>
              </w:rPr>
              <w:t>atbilstoši Eiropas Savienības valsts atbalsta kontroles nosacījumiem komersantam ir pienākums 10 gadus pēc atbalsta perioda beigām saglabāt visus ar atbalsta saņemšanu saistītos dokumentus</w:t>
            </w:r>
            <w:r w:rsidRPr="0083064C">
              <w:rPr>
                <w:bCs/>
                <w:sz w:val="22"/>
                <w:szCs w:val="22"/>
              </w:rPr>
              <w:t>”. Savukārt 77. punkts paredz, ka jebkuru šo datu neiesniegšanas gadījumā OI tiesības tiek atceltas. Tajā pašā laikā nekā netiek reglamentēta informācijas sniegšanas forma.</w:t>
            </w:r>
          </w:p>
          <w:p w14:paraId="2A10CB4B" w14:textId="77777777" w:rsidR="001C5641" w:rsidRPr="0083064C" w:rsidRDefault="001C5641" w:rsidP="009022AA">
            <w:pPr>
              <w:spacing w:line="240" w:lineRule="auto"/>
              <w:jc w:val="both"/>
              <w:rPr>
                <w:bCs/>
                <w:sz w:val="22"/>
                <w:szCs w:val="22"/>
              </w:rPr>
            </w:pPr>
            <w:r w:rsidRPr="0083064C">
              <w:rPr>
                <w:bCs/>
                <w:sz w:val="22"/>
                <w:szCs w:val="22"/>
              </w:rPr>
              <w:t xml:space="preserve">LAEF pateicas par to, ka attiecībā uz vēsturiskajām investīcijām faktisko datu neesamības gadījumā tagad būs pieļaujams izmantot investīciju līmeņatzīmes. Tomēr šāda pati iespēja būtu jāparedz attiecībā uz OI periodu, ja komersanta rīcībā </w:t>
            </w:r>
            <w:r w:rsidRPr="0083064C">
              <w:rPr>
                <w:bCs/>
                <w:sz w:val="22"/>
                <w:szCs w:val="22"/>
                <w:u w:val="single"/>
              </w:rPr>
              <w:t>objektīvu un juridiski pamatotu</w:t>
            </w:r>
            <w:r w:rsidRPr="0083064C">
              <w:rPr>
                <w:bCs/>
                <w:sz w:val="22"/>
                <w:szCs w:val="22"/>
              </w:rPr>
              <w:t xml:space="preserve"> iemeslu dēļ nav attiecīgo datu. Joprojām pastāvam uz to, ka nav skaidrs , kā un uz kāda pamata no AER ražotāja iespējams pieprasīt iesniegt datus par, OI gadījumā, līdz pat 14 gadus senu laikposmu un kā par šāda objektīvi un juridiski </w:t>
            </w:r>
            <w:r w:rsidRPr="0083064C">
              <w:rPr>
                <w:bCs/>
                <w:sz w:val="22"/>
                <w:szCs w:val="22"/>
                <w:u w:val="single"/>
              </w:rPr>
              <w:t>neiespējama pienākuma</w:t>
            </w:r>
            <w:r w:rsidRPr="0083064C">
              <w:rPr>
                <w:bCs/>
                <w:sz w:val="22"/>
                <w:szCs w:val="22"/>
              </w:rPr>
              <w:t xml:space="preserve"> neizpildi iespējams piemērot </w:t>
            </w:r>
            <w:r w:rsidRPr="0083064C">
              <w:rPr>
                <w:bCs/>
                <w:sz w:val="22"/>
                <w:szCs w:val="22"/>
              </w:rPr>
              <w:lastRenderedPageBreak/>
              <w:t>visbargāko iespējamo sankciju – OI tiesību pilnīga atcelšana?</w:t>
            </w:r>
          </w:p>
          <w:p w14:paraId="6153BF01" w14:textId="77777777" w:rsidR="001C5641" w:rsidRPr="0083064C" w:rsidRDefault="001C5641" w:rsidP="009022AA">
            <w:pPr>
              <w:pStyle w:val="ListParagraph"/>
              <w:numPr>
                <w:ilvl w:val="0"/>
                <w:numId w:val="17"/>
              </w:numPr>
              <w:spacing w:after="120" w:line="240" w:lineRule="auto"/>
              <w:contextualSpacing w:val="0"/>
              <w:jc w:val="both"/>
              <w:rPr>
                <w:rFonts w:ascii="Times New Roman" w:hAnsi="Times New Roman"/>
              </w:rPr>
            </w:pPr>
            <w:r w:rsidRPr="0083064C">
              <w:rPr>
                <w:rFonts w:ascii="Times New Roman" w:hAnsi="Times New Roman"/>
              </w:rPr>
              <w:t>kādēļ no AER ražotāja joprojām tiek prasīts iesniegt datus par elektrostacijas ieņēmumiem, ja gan saražotie apjomi, gan izmaksātās summas ir Ekonomikas ministrijas rīcībā par visu OI tiesību izmantošanas laiku? Joprojām atgādinām, ka saskaņā ar Administratīvā procesa likumu iestāde nevar no privātpersonas pieprasīt informāciju, kas jau ir pašas iestādes (valsts) rīcībā!</w:t>
            </w:r>
          </w:p>
          <w:p w14:paraId="64D3837F" w14:textId="77777777" w:rsidR="001C5641" w:rsidRPr="0083064C" w:rsidRDefault="001C5641" w:rsidP="009022AA">
            <w:pPr>
              <w:pStyle w:val="ListParagraph"/>
              <w:numPr>
                <w:ilvl w:val="0"/>
                <w:numId w:val="17"/>
              </w:numPr>
              <w:spacing w:after="120" w:line="240" w:lineRule="auto"/>
              <w:contextualSpacing w:val="0"/>
              <w:jc w:val="both"/>
              <w:rPr>
                <w:rFonts w:ascii="Times New Roman" w:hAnsi="Times New Roman"/>
              </w:rPr>
            </w:pPr>
            <w:r w:rsidRPr="0083064C">
              <w:rPr>
                <w:rFonts w:ascii="Times New Roman" w:hAnsi="Times New Roman"/>
              </w:rPr>
              <w:t>aicinām Noteikumu projektā paredzēt, ka informāciju un dokumentus IRR aprēķina veikšanai komersants sniedz BVKB sagatavotā informācijas pieprasījuma veidlapā vai citādā organizētā formā.</w:t>
            </w:r>
          </w:p>
          <w:p w14:paraId="21687BD3" w14:textId="77777777" w:rsidR="001C5641" w:rsidRPr="0083064C" w:rsidRDefault="001C5641" w:rsidP="009022AA">
            <w:pPr>
              <w:spacing w:line="240" w:lineRule="auto"/>
              <w:rPr>
                <w:b/>
                <w:sz w:val="22"/>
                <w:szCs w:val="22"/>
              </w:rPr>
            </w:pPr>
            <w:r w:rsidRPr="0083064C">
              <w:rPr>
                <w:sz w:val="22"/>
                <w:szCs w:val="22"/>
              </w:rPr>
              <w:t>aicinām Noteikumu projektā skaidri pamatot EM apgalvoto, ka “komersantam ir pienākums 10 gadus pēc atbalsta perioda beigām saglabāt visus ar atbalsta saņemšanu saistītos dokumentus” – kādi konkrēti normatīvie akti to paredz?</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0631B94" w14:textId="77777777" w:rsidR="001C5641" w:rsidRPr="0083064C" w:rsidRDefault="001C5641" w:rsidP="009022AA">
            <w:pPr>
              <w:pStyle w:val="naisc"/>
              <w:spacing w:line="240" w:lineRule="auto"/>
              <w:rPr>
                <w:b/>
                <w:sz w:val="22"/>
                <w:szCs w:val="22"/>
              </w:rPr>
            </w:pPr>
            <w:r w:rsidRPr="0083064C">
              <w:rPr>
                <w:b/>
                <w:sz w:val="22"/>
                <w:szCs w:val="22"/>
              </w:rPr>
              <w:lastRenderedPageBreak/>
              <w:t>Daļēji ņemts vērā</w:t>
            </w:r>
          </w:p>
          <w:p w14:paraId="3525D302" w14:textId="77777777" w:rsidR="001C5641" w:rsidRPr="0083064C" w:rsidRDefault="001C5641" w:rsidP="009022AA">
            <w:pPr>
              <w:pStyle w:val="naisc"/>
              <w:spacing w:line="240" w:lineRule="auto"/>
              <w:jc w:val="both"/>
              <w:rPr>
                <w:bCs/>
                <w:sz w:val="22"/>
                <w:szCs w:val="22"/>
              </w:rPr>
            </w:pPr>
            <w:r w:rsidRPr="0083064C">
              <w:rPr>
                <w:bCs/>
                <w:sz w:val="22"/>
                <w:szCs w:val="22"/>
              </w:rPr>
              <w:t xml:space="preserve">Šīs normas mērķis ir nodrošināt iespēju uzraudzības iestādei savlaicīgi konstatēt elektrostacijas pārkompensāciju, nepieciešamības gadījumā piemērojot </w:t>
            </w:r>
            <w:r w:rsidRPr="0083064C">
              <w:rPr>
                <w:bCs/>
                <w:sz w:val="22"/>
                <w:szCs w:val="22"/>
              </w:rPr>
              <w:lastRenderedPageBreak/>
              <w:t>pārkompensācijas novēršanas koeficientu, lai samazināt risku, ka komersantam atbalsta perioda beigās ir jāveic pārmaksātā atbalsta atmaksa.</w:t>
            </w:r>
          </w:p>
          <w:p w14:paraId="071CD031" w14:textId="77777777" w:rsidR="001C5641" w:rsidRPr="0083064C" w:rsidRDefault="001C5641" w:rsidP="009022AA">
            <w:pPr>
              <w:pStyle w:val="naisc"/>
              <w:spacing w:line="240" w:lineRule="auto"/>
              <w:jc w:val="both"/>
              <w:rPr>
                <w:bCs/>
                <w:sz w:val="22"/>
                <w:szCs w:val="22"/>
              </w:rPr>
            </w:pPr>
            <w:r w:rsidRPr="0083064C">
              <w:rPr>
                <w:bCs/>
                <w:sz w:val="22"/>
                <w:szCs w:val="22"/>
              </w:rPr>
              <w:t>59.</w:t>
            </w:r>
            <w:r w:rsidRPr="0083064C">
              <w:rPr>
                <w:bCs/>
                <w:sz w:val="22"/>
                <w:szCs w:val="22"/>
                <w:vertAlign w:val="superscript"/>
              </w:rPr>
              <w:t>3</w:t>
            </w:r>
            <w:r w:rsidRPr="0083064C">
              <w:rPr>
                <w:bCs/>
                <w:sz w:val="22"/>
                <w:szCs w:val="22"/>
              </w:rPr>
              <w:t xml:space="preserve"> punkta redakcija papildināta ar nosacījumu, kuram piepildoties, birojs ir tiesīgs veikt IRR pārrēķinu. Vienlaikus nepiekrītam šajā punktā uzskaitīt visus gadījumus, kuros birojs ir tiesīgs šādu pārrēķinu veikt, jo tādējādi tiktu ierobežotas uzraudzības iestādes iespējas veikt efektīvu elektrostaciju IRR kontroli šajā punktā neuzskaitītos gadījumos.</w:t>
            </w:r>
          </w:p>
          <w:p w14:paraId="776BA0D1" w14:textId="77777777" w:rsidR="001C5641" w:rsidRPr="0083064C" w:rsidRDefault="001C5641" w:rsidP="009022AA">
            <w:pPr>
              <w:pStyle w:val="naisc"/>
              <w:spacing w:line="240" w:lineRule="auto"/>
              <w:jc w:val="both"/>
              <w:rPr>
                <w:bCs/>
                <w:sz w:val="22"/>
                <w:szCs w:val="22"/>
              </w:rPr>
            </w:pPr>
            <w:r w:rsidRPr="0083064C">
              <w:rPr>
                <w:bCs/>
                <w:sz w:val="22"/>
                <w:szCs w:val="22"/>
              </w:rPr>
              <w:t>59.</w:t>
            </w:r>
            <w:r w:rsidRPr="0083064C">
              <w:rPr>
                <w:bCs/>
                <w:sz w:val="22"/>
                <w:szCs w:val="22"/>
                <w:vertAlign w:val="superscript"/>
              </w:rPr>
              <w:t>4</w:t>
            </w:r>
            <w:r w:rsidRPr="0083064C">
              <w:rPr>
                <w:bCs/>
                <w:sz w:val="22"/>
                <w:szCs w:val="22"/>
              </w:rPr>
              <w:t xml:space="preserve"> punktā noteiktā termiņa mērķis ir novērst situācijas, kad komersants lūdz biroju veikt IRR pārrēķinu neilgu laiku pēc iepriekšējā IRR pārrēķina veikšanas vai lūdz veikt šādu aprēķinu nepārtraukti. Biroja pieņemtos lēmumus komersants var pārsūdzēt Administratīvā procesa likumā noteiktajā kārtībā.</w:t>
            </w:r>
          </w:p>
          <w:p w14:paraId="77057AE4" w14:textId="77777777" w:rsidR="001C5641" w:rsidRPr="0083064C" w:rsidRDefault="001C5641" w:rsidP="009022AA">
            <w:pPr>
              <w:pStyle w:val="naisc"/>
              <w:spacing w:line="240" w:lineRule="auto"/>
              <w:jc w:val="both"/>
              <w:rPr>
                <w:sz w:val="22"/>
                <w:szCs w:val="22"/>
              </w:rPr>
            </w:pPr>
            <w:r w:rsidRPr="0083064C">
              <w:rPr>
                <w:bCs/>
                <w:sz w:val="22"/>
                <w:szCs w:val="22"/>
              </w:rPr>
              <w:t xml:space="preserve">Ņemot vērā komersantu skaitu, kas saņem atbalstu obligātā iepirkuma ietvaros, kā arī uzraugošās iestādes kapacitāti veikt IRR aprēķinu vienlaicīgi vairākām elektrostacijām, uzskatām, ka projektā iekļautajā </w:t>
            </w:r>
            <w:r w:rsidRPr="0083064C">
              <w:rPr>
                <w:sz w:val="22"/>
                <w:szCs w:val="22"/>
              </w:rPr>
              <w:t>59.</w:t>
            </w:r>
            <w:r w:rsidRPr="0083064C">
              <w:rPr>
                <w:sz w:val="22"/>
                <w:szCs w:val="22"/>
                <w:vertAlign w:val="superscript"/>
              </w:rPr>
              <w:t>3</w:t>
            </w:r>
            <w:r w:rsidRPr="0083064C">
              <w:rPr>
                <w:sz w:val="22"/>
                <w:szCs w:val="22"/>
              </w:rPr>
              <w:t> 6. apakšpunktā paredzētais termiņš ir saglabājams.</w:t>
            </w:r>
          </w:p>
          <w:p w14:paraId="28487E88" w14:textId="77777777" w:rsidR="001C5641" w:rsidRPr="0083064C" w:rsidRDefault="001C5641" w:rsidP="009022AA">
            <w:pPr>
              <w:pStyle w:val="naisc"/>
              <w:spacing w:line="240" w:lineRule="auto"/>
              <w:jc w:val="both"/>
              <w:rPr>
                <w:sz w:val="22"/>
                <w:szCs w:val="22"/>
              </w:rPr>
            </w:pPr>
            <w:r w:rsidRPr="0083064C">
              <w:rPr>
                <w:sz w:val="22"/>
                <w:szCs w:val="22"/>
              </w:rPr>
              <w:lastRenderedPageBreak/>
              <w:t>Elektroenerģijas ražotāja pienākums pierādīt līdz tiesisku pierādījumu ticamības pakāpei, ka tas, saņemot valsts atbalstu, ir ievērojis normatīvajos aktos noteiktās prasības atbalsta saņemšanai, izriet no Elektroenerģijas tirgus likuma 31.</w:t>
            </w:r>
            <w:r w:rsidRPr="0083064C">
              <w:rPr>
                <w:sz w:val="22"/>
                <w:szCs w:val="22"/>
                <w:vertAlign w:val="superscript"/>
              </w:rPr>
              <w:t>2</w:t>
            </w:r>
            <w:r w:rsidRPr="0083064C">
              <w:rPr>
                <w:sz w:val="22"/>
                <w:szCs w:val="22"/>
              </w:rPr>
              <w:t> panta trešās daļas. Komersanta iesniegto dokumentu atbilstības izvērtēšanā tiks piemēroti Administratīvā procesa likumā ietvertie principi.</w:t>
            </w:r>
          </w:p>
          <w:p w14:paraId="002AEB12" w14:textId="77777777" w:rsidR="001C5641" w:rsidRPr="0083064C" w:rsidRDefault="001C5641" w:rsidP="009022AA">
            <w:pPr>
              <w:pStyle w:val="naisc"/>
              <w:spacing w:line="240" w:lineRule="auto"/>
              <w:jc w:val="both"/>
              <w:rPr>
                <w:sz w:val="22"/>
                <w:szCs w:val="22"/>
              </w:rPr>
            </w:pPr>
            <w:r w:rsidRPr="0083064C">
              <w:rPr>
                <w:sz w:val="22"/>
                <w:szCs w:val="22"/>
              </w:rPr>
              <w:t>MK noteikumu projektā paredzētais princips “līdz tiesisku pierādījumu pakāpei” paredz, ka komersants iesniedz uzraugošajai iestādei informācijas vai dokumentu kopumu, kas ļauj pārliecināties par komersanta sniegto datu atbilstību faktiskajai situācijai. Piemēram, investīciju gadījumā šāds dokumentu kopums ietvers ne tikai līgumu par būvdarbu veikšanu vai iekārtu pirkšanu, bet arī pieņemšanas – nodošanas aktu, izrakstītos rēķinus un to apmaksu apliecinošus dokumentus u.c. saistītos dokumentus, jo līguma nosacījumus līgumslēdzējas puses var mainīt, līdz ar to faktiskās investīciju izmaksas var atšķirties no līgumā norādītajām.</w:t>
            </w:r>
          </w:p>
          <w:p w14:paraId="0988C5D8" w14:textId="77777777" w:rsidR="001C5641" w:rsidRPr="0083064C" w:rsidRDefault="001C5641" w:rsidP="009022AA">
            <w:pPr>
              <w:pStyle w:val="naisc"/>
              <w:spacing w:line="240" w:lineRule="auto"/>
              <w:jc w:val="both"/>
              <w:rPr>
                <w:sz w:val="22"/>
                <w:szCs w:val="22"/>
              </w:rPr>
            </w:pPr>
            <w:r w:rsidRPr="0083064C">
              <w:rPr>
                <w:sz w:val="22"/>
                <w:szCs w:val="22"/>
              </w:rPr>
              <w:t xml:space="preserve">Arī citu līgumu gadījumā (piemēram, līguma par saražotās </w:t>
            </w:r>
            <w:r w:rsidRPr="0083064C">
              <w:rPr>
                <w:sz w:val="22"/>
                <w:szCs w:val="22"/>
              </w:rPr>
              <w:lastRenderedPageBreak/>
              <w:t>siltumenerģijas pārdošanu, līguma par šķeldas pirkšanu u.c.) komersantam tiks lūgts iesniegt saistītos dokumentus.</w:t>
            </w:r>
          </w:p>
          <w:p w14:paraId="5F1A9AB4" w14:textId="77777777" w:rsidR="001C5641" w:rsidRPr="0083064C" w:rsidRDefault="001C5641" w:rsidP="009022AA">
            <w:pPr>
              <w:pStyle w:val="naisc"/>
              <w:spacing w:line="240" w:lineRule="auto"/>
              <w:jc w:val="both"/>
              <w:rPr>
                <w:sz w:val="22"/>
                <w:szCs w:val="22"/>
              </w:rPr>
            </w:pPr>
            <w:r w:rsidRPr="0083064C">
              <w:rPr>
                <w:sz w:val="22"/>
                <w:szCs w:val="22"/>
              </w:rPr>
              <w:t>Projektā ietverto normu mērķis ir nodrošināt komersanta sniegtās informācijas kvalitāti, nosakot uzraugošās iestādes rīcību gadījumā, ja šāda informācija netiek sniegta.</w:t>
            </w:r>
          </w:p>
          <w:p w14:paraId="1AADCC31" w14:textId="77777777" w:rsidR="001C5641" w:rsidRPr="0083064C" w:rsidRDefault="001C5641" w:rsidP="009022AA">
            <w:pPr>
              <w:pStyle w:val="naisc"/>
              <w:spacing w:line="240" w:lineRule="auto"/>
              <w:jc w:val="both"/>
              <w:rPr>
                <w:sz w:val="22"/>
                <w:szCs w:val="22"/>
              </w:rPr>
            </w:pPr>
            <w:r w:rsidRPr="0083064C">
              <w:rPr>
                <w:sz w:val="22"/>
                <w:szCs w:val="22"/>
              </w:rPr>
              <w:t>Ja komersants objektīvu iemeslu dēļ informāciju 10 darbdienu laikā nevar iesniegt, uzraudzības iestāde atbilstoši Administratīvā procesa likumam to izvērtēs un ņems vērā administratīvās lietas izskatīšanas (lēmuma pieņemšanas) gaitā.</w:t>
            </w:r>
          </w:p>
          <w:p w14:paraId="187F3212" w14:textId="77777777" w:rsidR="001C5641" w:rsidRPr="0083064C" w:rsidRDefault="001C5641" w:rsidP="009022AA">
            <w:pPr>
              <w:pStyle w:val="naisc"/>
              <w:spacing w:line="240" w:lineRule="auto"/>
              <w:jc w:val="both"/>
              <w:rPr>
                <w:sz w:val="22"/>
                <w:szCs w:val="22"/>
              </w:rPr>
            </w:pPr>
          </w:p>
          <w:p w14:paraId="62B08DD7" w14:textId="77777777" w:rsidR="001C5641" w:rsidRPr="0083064C" w:rsidRDefault="001C5641" w:rsidP="009022AA">
            <w:pPr>
              <w:pStyle w:val="naisc"/>
              <w:spacing w:line="240" w:lineRule="auto"/>
              <w:jc w:val="both"/>
              <w:rPr>
                <w:sz w:val="22"/>
                <w:szCs w:val="22"/>
              </w:rPr>
            </w:pPr>
          </w:p>
          <w:p w14:paraId="2A3E5EE1" w14:textId="77777777" w:rsidR="001C5641" w:rsidRPr="0083064C" w:rsidRDefault="001C5641" w:rsidP="009022AA">
            <w:pPr>
              <w:pStyle w:val="naisc"/>
              <w:spacing w:line="240" w:lineRule="auto"/>
              <w:jc w:val="both"/>
              <w:rPr>
                <w:sz w:val="22"/>
                <w:szCs w:val="22"/>
              </w:rPr>
            </w:pPr>
          </w:p>
          <w:p w14:paraId="35CA9530" w14:textId="77777777" w:rsidR="001C5641" w:rsidRPr="0083064C" w:rsidRDefault="001C5641" w:rsidP="009022AA">
            <w:pPr>
              <w:pStyle w:val="naisc"/>
              <w:spacing w:line="240" w:lineRule="auto"/>
              <w:jc w:val="both"/>
              <w:rPr>
                <w:sz w:val="22"/>
                <w:szCs w:val="22"/>
              </w:rPr>
            </w:pPr>
          </w:p>
          <w:p w14:paraId="37CA15CD" w14:textId="77777777" w:rsidR="001C5641" w:rsidRPr="0083064C" w:rsidRDefault="001C5641" w:rsidP="009022AA">
            <w:pPr>
              <w:pStyle w:val="naisc"/>
              <w:spacing w:line="240" w:lineRule="auto"/>
              <w:jc w:val="both"/>
              <w:rPr>
                <w:sz w:val="22"/>
                <w:szCs w:val="22"/>
              </w:rPr>
            </w:pPr>
          </w:p>
          <w:p w14:paraId="5EB31843" w14:textId="77777777" w:rsidR="001C5641" w:rsidRPr="0083064C" w:rsidRDefault="001C5641" w:rsidP="009022AA">
            <w:pPr>
              <w:pStyle w:val="naisc"/>
              <w:spacing w:line="240" w:lineRule="auto"/>
              <w:jc w:val="both"/>
              <w:rPr>
                <w:sz w:val="22"/>
                <w:szCs w:val="22"/>
              </w:rPr>
            </w:pPr>
          </w:p>
          <w:p w14:paraId="17B6A46C" w14:textId="77777777" w:rsidR="001C5641" w:rsidRPr="0083064C" w:rsidRDefault="001C5641" w:rsidP="009022AA">
            <w:pPr>
              <w:pStyle w:val="naisc"/>
              <w:spacing w:line="240" w:lineRule="auto"/>
              <w:jc w:val="both"/>
              <w:rPr>
                <w:sz w:val="22"/>
                <w:szCs w:val="22"/>
              </w:rPr>
            </w:pPr>
          </w:p>
          <w:p w14:paraId="54CE9428" w14:textId="77777777" w:rsidR="001C5641" w:rsidRPr="0083064C" w:rsidRDefault="001C5641" w:rsidP="009022AA">
            <w:pPr>
              <w:pStyle w:val="naisc"/>
              <w:spacing w:line="240" w:lineRule="auto"/>
              <w:jc w:val="both"/>
              <w:rPr>
                <w:sz w:val="22"/>
                <w:szCs w:val="22"/>
              </w:rPr>
            </w:pPr>
          </w:p>
          <w:p w14:paraId="1416A2F8" w14:textId="77777777" w:rsidR="001C5641" w:rsidRPr="0083064C" w:rsidRDefault="001C5641" w:rsidP="009022AA">
            <w:pPr>
              <w:pStyle w:val="naisc"/>
              <w:spacing w:line="240" w:lineRule="auto"/>
              <w:jc w:val="both"/>
              <w:rPr>
                <w:sz w:val="22"/>
                <w:szCs w:val="22"/>
              </w:rPr>
            </w:pPr>
          </w:p>
          <w:p w14:paraId="4376AECE" w14:textId="77777777" w:rsidR="001C5641" w:rsidRPr="0083064C" w:rsidRDefault="001C5641" w:rsidP="009022AA">
            <w:pPr>
              <w:pStyle w:val="naisc"/>
              <w:spacing w:line="240" w:lineRule="auto"/>
              <w:jc w:val="both"/>
              <w:rPr>
                <w:sz w:val="22"/>
                <w:szCs w:val="22"/>
              </w:rPr>
            </w:pPr>
          </w:p>
          <w:p w14:paraId="3B1CDCD8" w14:textId="77777777" w:rsidR="001C5641" w:rsidRPr="0083064C" w:rsidRDefault="001C5641" w:rsidP="009022AA">
            <w:pPr>
              <w:pStyle w:val="naisc"/>
              <w:spacing w:line="240" w:lineRule="auto"/>
              <w:jc w:val="both"/>
              <w:rPr>
                <w:sz w:val="22"/>
                <w:szCs w:val="22"/>
              </w:rPr>
            </w:pPr>
          </w:p>
          <w:p w14:paraId="5D51134C" w14:textId="77777777" w:rsidR="001C5641" w:rsidRPr="0083064C" w:rsidRDefault="001C5641" w:rsidP="009022AA">
            <w:pPr>
              <w:pStyle w:val="naisc"/>
              <w:spacing w:line="240" w:lineRule="auto"/>
              <w:jc w:val="both"/>
              <w:rPr>
                <w:sz w:val="22"/>
                <w:szCs w:val="22"/>
              </w:rPr>
            </w:pPr>
          </w:p>
          <w:p w14:paraId="0A5E39BB" w14:textId="77777777" w:rsidR="001C5641" w:rsidRPr="0083064C" w:rsidRDefault="001C5641" w:rsidP="009022AA">
            <w:pPr>
              <w:pStyle w:val="naisc"/>
              <w:spacing w:line="240" w:lineRule="auto"/>
              <w:jc w:val="both"/>
              <w:rPr>
                <w:sz w:val="22"/>
                <w:szCs w:val="22"/>
              </w:rPr>
            </w:pPr>
          </w:p>
          <w:p w14:paraId="5BD97CB8" w14:textId="77777777" w:rsidR="001C5641" w:rsidRPr="0083064C" w:rsidRDefault="001C5641" w:rsidP="009022AA">
            <w:pPr>
              <w:pStyle w:val="naisc"/>
              <w:spacing w:line="240" w:lineRule="auto"/>
              <w:jc w:val="both"/>
              <w:rPr>
                <w:sz w:val="22"/>
                <w:szCs w:val="22"/>
              </w:rPr>
            </w:pPr>
          </w:p>
          <w:p w14:paraId="41928B1E" w14:textId="77777777" w:rsidR="001C5641" w:rsidRPr="0083064C" w:rsidRDefault="001C5641" w:rsidP="009022AA">
            <w:pPr>
              <w:pStyle w:val="naisc"/>
              <w:spacing w:line="240" w:lineRule="auto"/>
              <w:jc w:val="both"/>
              <w:rPr>
                <w:sz w:val="22"/>
                <w:szCs w:val="22"/>
              </w:rPr>
            </w:pPr>
            <w:r w:rsidRPr="0083064C">
              <w:rPr>
                <w:sz w:val="22"/>
                <w:szCs w:val="22"/>
              </w:rPr>
              <w:lastRenderedPageBreak/>
              <w:t>Skaidrojam, ka atbalsta izmaksas apturēšana nozīmē, ka komersantam neizmaksā valsts atbalstu līdz brīdim, kad tiek izpildītas normatīvo aktu prasības, kuru neizpilde ir bijusi par pamatu atbalsta izmaksas apturēšanai. Atsākot valsts atbalsta izmaksu, komersantam tiek izmaksāta arī tā atbalsta summa, ko komersants nav saņēmis laikā, kad ir bijusi apturēta valsts atbalsta izmaksa. Ar attiecīgu skaidrojumu papildināta arī anotācija.</w:t>
            </w:r>
          </w:p>
          <w:p w14:paraId="2DEFC36F" w14:textId="77777777" w:rsidR="001C5641" w:rsidRPr="0083064C" w:rsidRDefault="001C5641" w:rsidP="009022AA">
            <w:pPr>
              <w:pStyle w:val="naisc"/>
              <w:spacing w:line="240" w:lineRule="auto"/>
              <w:jc w:val="both"/>
              <w:rPr>
                <w:sz w:val="22"/>
                <w:szCs w:val="22"/>
              </w:rPr>
            </w:pPr>
          </w:p>
          <w:p w14:paraId="62294261" w14:textId="77777777" w:rsidR="001C5641" w:rsidRPr="0083064C" w:rsidRDefault="001C5641" w:rsidP="009022AA">
            <w:pPr>
              <w:spacing w:line="240" w:lineRule="auto"/>
              <w:jc w:val="both"/>
              <w:rPr>
                <w:sz w:val="22"/>
                <w:szCs w:val="22"/>
              </w:rPr>
            </w:pPr>
            <w:r w:rsidRPr="0083064C">
              <w:rPr>
                <w:sz w:val="22"/>
                <w:szCs w:val="22"/>
              </w:rPr>
              <w:t xml:space="preserve">Piesakoties uz valsts atbalstu komersants apzinās, ka atbalsta piešķiršanas gadījumā valstij ir tiesības uzraudzīt un kontrolēt valsts atbalsta izmantošanu. Tas ietver gan ražošanas procesa uzraudzību, gan grāmatvedības datu caurskatīšanu, t.sk. elektrostacijā veiktās investīcijas. Tāpat jāņem vērā, ka atbalsta sniegšana līdz brīdim, kad ir iestājies elektrostacijas pamatlīdzekļu pilns nolietojums, bija viens no pamatnosacījumiem Latvijā īstenotās atbalsta sistēmas saskaņošanai ar Eiropas Komisiju, kā tas atspoguļots EK 2017. gada 24. aprīļa lēmumā lietā Nr. 43140. Šo nosacījumu valsts var īstenot tikai tad, ja tai ir pieejami dati par elektrostacijās veikto investīciju </w:t>
            </w:r>
            <w:r w:rsidRPr="0083064C">
              <w:rPr>
                <w:sz w:val="22"/>
                <w:szCs w:val="22"/>
              </w:rPr>
              <w:lastRenderedPageBreak/>
              <w:t>apjomu visā atbalsta periodā. Ņemot to vērā, komersantam ir jāsaglabā uzraudzībai un kontrolei nepieciešamā informācija līdz valsts atbalsta saņemšanas beigām.</w:t>
            </w:r>
          </w:p>
          <w:p w14:paraId="63E460E6" w14:textId="77777777" w:rsidR="001C5641" w:rsidRPr="0083064C" w:rsidRDefault="001C5641" w:rsidP="009022AA">
            <w:pPr>
              <w:pStyle w:val="naisc"/>
              <w:spacing w:line="240" w:lineRule="auto"/>
              <w:jc w:val="both"/>
              <w:rPr>
                <w:sz w:val="22"/>
                <w:szCs w:val="22"/>
              </w:rPr>
            </w:pPr>
            <w:r w:rsidRPr="0083064C">
              <w:rPr>
                <w:sz w:val="22"/>
                <w:szCs w:val="22"/>
              </w:rPr>
              <w:t>Līmeņatzīmju izmantošana netiek paredzēta elektrostacijā veikto investīciju apjoma noteikšanā, izņemot gadījumus, kad komersants ir veicis investīcijas elektrostacijā pirms ir pieņemts lēmums par obligātā iepirkuma tiesību piešķiršanu saskaņā ar </w:t>
            </w:r>
            <w:hyperlink r:id="rId9" w:tgtFrame="_blank" w:history="1">
              <w:r w:rsidRPr="0083064C">
                <w:rPr>
                  <w:rStyle w:val="Hyperlink"/>
                  <w:color w:val="auto"/>
                  <w:sz w:val="22"/>
                  <w:szCs w:val="22"/>
                </w:rPr>
                <w:t>Elektroenerģijas tirgus likuma</w:t>
              </w:r>
            </w:hyperlink>
            <w:r w:rsidRPr="0083064C">
              <w:rPr>
                <w:sz w:val="22"/>
                <w:szCs w:val="22"/>
              </w:rPr>
              <w:t> </w:t>
            </w:r>
            <w:hyperlink r:id="rId10" w:anchor="p29" w:tgtFrame="_blank" w:history="1">
              <w:r w:rsidRPr="0083064C">
                <w:rPr>
                  <w:rStyle w:val="Hyperlink"/>
                  <w:color w:val="auto"/>
                  <w:sz w:val="22"/>
                  <w:szCs w:val="22"/>
                </w:rPr>
                <w:t>29.</w:t>
              </w:r>
            </w:hyperlink>
            <w:r w:rsidRPr="0083064C">
              <w:rPr>
                <w:sz w:val="22"/>
                <w:szCs w:val="22"/>
              </w:rPr>
              <w:t> pantu un var sākotnējo investīciju vērtības noteikt ar  minētajām līmeņatzīmēm.</w:t>
            </w:r>
          </w:p>
          <w:p w14:paraId="4B663357" w14:textId="77777777" w:rsidR="001C5641" w:rsidRPr="0083064C" w:rsidRDefault="001C5641" w:rsidP="009022AA">
            <w:pPr>
              <w:spacing w:line="240" w:lineRule="auto"/>
              <w:jc w:val="both"/>
              <w:rPr>
                <w:sz w:val="22"/>
                <w:szCs w:val="22"/>
              </w:rPr>
            </w:pPr>
          </w:p>
          <w:p w14:paraId="2ACC7E01" w14:textId="77777777" w:rsidR="001C5641" w:rsidRPr="0083064C" w:rsidRDefault="001C5641" w:rsidP="009022AA">
            <w:pPr>
              <w:pStyle w:val="naisc"/>
              <w:spacing w:line="240" w:lineRule="auto"/>
              <w:jc w:val="both"/>
              <w:rPr>
                <w:sz w:val="22"/>
                <w:szCs w:val="22"/>
              </w:rPr>
            </w:pPr>
            <w:r w:rsidRPr="0083064C">
              <w:rPr>
                <w:sz w:val="22"/>
                <w:szCs w:val="22"/>
              </w:rPr>
              <w:t xml:space="preserve">Aktualizētajā noteikumu redakcijā ekspluatācijas izmaksu līmeņatzīmes ir noteiktas, izmantojot precizētu iepriekšējo ekspluatācijas izmaksu aprēķinu modeli.  </w:t>
            </w:r>
          </w:p>
          <w:p w14:paraId="020AA756" w14:textId="77777777" w:rsidR="001C5641" w:rsidRPr="0083064C" w:rsidRDefault="001C5641" w:rsidP="009022AA">
            <w:pPr>
              <w:pStyle w:val="naisc"/>
              <w:spacing w:line="240" w:lineRule="auto"/>
              <w:jc w:val="both"/>
              <w:rPr>
                <w:sz w:val="22"/>
                <w:szCs w:val="22"/>
              </w:rPr>
            </w:pPr>
            <w:r w:rsidRPr="0083064C">
              <w:rPr>
                <w:sz w:val="22"/>
                <w:szCs w:val="22"/>
              </w:rPr>
              <w:t>Iepriekšējais modelis ir precizēts saskaņā ar SIA “</w:t>
            </w:r>
            <w:proofErr w:type="spellStart"/>
            <w:r w:rsidRPr="0083064C">
              <w:rPr>
                <w:sz w:val="22"/>
                <w:szCs w:val="22"/>
              </w:rPr>
              <w:t>Smart</w:t>
            </w:r>
            <w:proofErr w:type="spellEnd"/>
            <w:r w:rsidRPr="0083064C">
              <w:rPr>
                <w:sz w:val="22"/>
                <w:szCs w:val="22"/>
              </w:rPr>
              <w:t xml:space="preserve"> </w:t>
            </w:r>
            <w:proofErr w:type="spellStart"/>
            <w:r w:rsidRPr="0083064C">
              <w:rPr>
                <w:sz w:val="22"/>
                <w:szCs w:val="22"/>
              </w:rPr>
              <w:t>Continent</w:t>
            </w:r>
            <w:proofErr w:type="spellEnd"/>
            <w:r w:rsidRPr="0083064C">
              <w:rPr>
                <w:sz w:val="22"/>
                <w:szCs w:val="22"/>
              </w:rPr>
              <w:t>” pētījumā minētajām atziņām, no ekspluatācijas izmaksām izņemot potenciāli dublējošās pozīcijas.</w:t>
            </w:r>
          </w:p>
          <w:p w14:paraId="6DC23FD8" w14:textId="77777777" w:rsidR="001C5641" w:rsidRPr="0083064C" w:rsidRDefault="001C5641" w:rsidP="009022AA">
            <w:pPr>
              <w:pStyle w:val="naisc"/>
              <w:spacing w:line="240" w:lineRule="auto"/>
              <w:jc w:val="both"/>
              <w:rPr>
                <w:sz w:val="22"/>
                <w:szCs w:val="22"/>
              </w:rPr>
            </w:pPr>
          </w:p>
          <w:p w14:paraId="501824C0" w14:textId="77777777" w:rsidR="001C5641" w:rsidRPr="0083064C" w:rsidRDefault="001C5641" w:rsidP="009022AA">
            <w:pPr>
              <w:pStyle w:val="naisc"/>
              <w:spacing w:line="240" w:lineRule="auto"/>
              <w:jc w:val="both"/>
              <w:rPr>
                <w:b/>
                <w:sz w:val="22"/>
                <w:szCs w:val="22"/>
              </w:rPr>
            </w:pPr>
            <w:r w:rsidRPr="0083064C">
              <w:rPr>
                <w:bCs/>
                <w:sz w:val="22"/>
                <w:szCs w:val="22"/>
              </w:rPr>
              <w:t>Precizēta MK noteikumu projektā iekļautā 59.</w:t>
            </w:r>
            <w:r w:rsidRPr="0083064C">
              <w:rPr>
                <w:bCs/>
                <w:sz w:val="22"/>
                <w:szCs w:val="22"/>
                <w:vertAlign w:val="superscript"/>
              </w:rPr>
              <w:t>8</w:t>
            </w:r>
            <w:r w:rsidRPr="0083064C">
              <w:rPr>
                <w:bCs/>
                <w:sz w:val="22"/>
                <w:szCs w:val="22"/>
              </w:rPr>
              <w:t xml:space="preserve"> 4. apakšpunkta redakcija, papildinot to ar atsauci </w:t>
            </w:r>
            <w:r w:rsidRPr="0083064C">
              <w:rPr>
                <w:bCs/>
                <w:sz w:val="22"/>
                <w:szCs w:val="22"/>
              </w:rPr>
              <w:lastRenderedPageBreak/>
              <w:t>uz vienotā tehnoloģiskā cikla principu.</w:t>
            </w:r>
          </w:p>
          <w:p w14:paraId="4946BE14" w14:textId="77777777" w:rsidR="001C5641" w:rsidRPr="0083064C" w:rsidRDefault="001C5641" w:rsidP="009022AA">
            <w:pPr>
              <w:pStyle w:val="naisc"/>
              <w:spacing w:line="240" w:lineRule="auto"/>
              <w:jc w:val="both"/>
              <w:rPr>
                <w:b/>
                <w:sz w:val="22"/>
                <w:szCs w:val="22"/>
              </w:rPr>
            </w:pPr>
          </w:p>
          <w:p w14:paraId="39F6E76C" w14:textId="77777777" w:rsidR="001C5641" w:rsidRPr="0083064C" w:rsidRDefault="001C5641" w:rsidP="009022AA">
            <w:pPr>
              <w:pStyle w:val="naisc"/>
              <w:spacing w:line="240" w:lineRule="auto"/>
              <w:jc w:val="both"/>
              <w:rPr>
                <w:bCs/>
                <w:sz w:val="22"/>
                <w:szCs w:val="22"/>
              </w:rPr>
            </w:pPr>
            <w:r w:rsidRPr="0083064C">
              <w:rPr>
                <w:bCs/>
                <w:sz w:val="22"/>
                <w:szCs w:val="22"/>
              </w:rPr>
              <w:t>Elektroenerģijas tirgus likuma  (ETL) 31.</w:t>
            </w:r>
            <w:r w:rsidRPr="0083064C">
              <w:rPr>
                <w:bCs/>
                <w:sz w:val="22"/>
                <w:szCs w:val="22"/>
                <w:vertAlign w:val="superscript"/>
              </w:rPr>
              <w:t>4</w:t>
            </w:r>
            <w:r w:rsidRPr="0083064C">
              <w:rPr>
                <w:bCs/>
                <w:sz w:val="22"/>
                <w:szCs w:val="22"/>
              </w:rPr>
              <w:t> panta pirmā daļa noteic, ka elektrostacijas kopējo kapitālieguldījumu iekšējās peļņas norma kopējam atbalsta periodam nepārsniedz Ministru kabineta noteikto kopējo kapitālieguldījumu iekšējās peļņas normas līmeni, kas nav augstāks par deviņiem procentiem. Savukārt šā panta otrajā daļā noteikts, ka aprēķinā iekļauj ieņēmumus, kas gūti no elektroenerģijas ražošanas, siltumenerģijas ražošanas, un ar siltumenerģijas un elektroenerģijas ražošanu saistītos izdevumus, kā arī investīcijas un elektrostacijai piešķirto un faktiski saņemto atbalstu, tostarp investīciju atbalstu elektroenerģijas ražošanai. MK noteikumu projektā minētās informācijas iesniegšana, tostarp par pagātnes periodu, ir nepieciešama, lai uzraugošā iestāde varētu veikt elektrostaciju pārkompensācijas novēršanas aprēķinu atbilstoši likuma prasībām.</w:t>
            </w:r>
          </w:p>
          <w:p w14:paraId="5018F220" w14:textId="77777777" w:rsidR="001C5641" w:rsidRPr="0083064C" w:rsidRDefault="001C5641" w:rsidP="009022AA">
            <w:pPr>
              <w:pStyle w:val="naisc"/>
              <w:spacing w:line="240" w:lineRule="auto"/>
              <w:jc w:val="both"/>
              <w:rPr>
                <w:bCs/>
                <w:sz w:val="22"/>
                <w:szCs w:val="22"/>
              </w:rPr>
            </w:pPr>
            <w:r w:rsidRPr="0083064C">
              <w:rPr>
                <w:bCs/>
                <w:sz w:val="22"/>
                <w:szCs w:val="22"/>
              </w:rPr>
              <w:t xml:space="preserve">Tā kā minētās informācijas neiesniegšana radītu būtiskus valsts atbalsta saņemšanas </w:t>
            </w:r>
            <w:r w:rsidRPr="0083064C">
              <w:rPr>
                <w:bCs/>
                <w:sz w:val="22"/>
                <w:szCs w:val="22"/>
              </w:rPr>
              <w:lastRenderedPageBreak/>
              <w:t>nosacījumu pārkāpumu riskus, kā arī neļautu konstatēt iespējamu elektrostacijas pārkompensāciju, projekts par šādu pārkāpumu paredz OI tiesību atcelšanu.</w:t>
            </w:r>
          </w:p>
          <w:p w14:paraId="680D91EF" w14:textId="77777777" w:rsidR="001C5641" w:rsidRPr="0083064C" w:rsidRDefault="001C5641" w:rsidP="009022AA">
            <w:pPr>
              <w:spacing w:line="240" w:lineRule="auto"/>
              <w:jc w:val="both"/>
              <w:rPr>
                <w:sz w:val="22"/>
                <w:szCs w:val="22"/>
              </w:rPr>
            </w:pPr>
          </w:p>
          <w:p w14:paraId="6BA475A2" w14:textId="77777777" w:rsidR="001C5641" w:rsidRPr="0083064C" w:rsidRDefault="001C5641" w:rsidP="009022AA">
            <w:pPr>
              <w:spacing w:line="240" w:lineRule="auto"/>
              <w:jc w:val="both"/>
              <w:rPr>
                <w:sz w:val="22"/>
                <w:szCs w:val="22"/>
              </w:rPr>
            </w:pPr>
            <w:r w:rsidRPr="0083064C">
              <w:rPr>
                <w:sz w:val="22"/>
                <w:szCs w:val="22"/>
              </w:rPr>
              <w:t>Atbilstoši EK 2008.gada pamatnostādņu 7.3. apakšpunktam, kurā noteikts, ka “dalībvalstīm ir jānodrošina sīka uzskaite par atbalsta piešķiršanu visiem pasākumiem vides jomā. Šajā uzskaitē jāiekļauj visa informācija, kas vajadzīga, lai pārliecinātos, ka ir ievērotas attaisnotās izmaksas un maksimāli pieļaujamā atbalsta intensitāte, un tā jāuzglabā 10 gadus no dienas, kad atbalsts piešķirts, un jāiesniedz Komisijai pēc tās pieprasījuma.” secināms, ka atbalsta sniedzējam dokumenti, kas pierāda, ka atbalsts piešķirts atbilstoši komercdarbības atbalsta regulējumam, konkrētajā gadījumā ir jāglabā no shēmas sākuma un vēl 10 gadus no pēdējā maksājuma piešķiršanas. Proti, ja shēma sākās piemēram 2014.gadā un turpinās 10 gadus (t.i. 2024), tad visi dokumenti jāglabā no 2014.-2034. gadam.</w:t>
            </w:r>
          </w:p>
          <w:p w14:paraId="1F41B2B4" w14:textId="77777777" w:rsidR="001C5641" w:rsidRPr="0083064C" w:rsidRDefault="001C5641" w:rsidP="009022AA">
            <w:pPr>
              <w:pStyle w:val="naisc"/>
              <w:spacing w:line="240" w:lineRule="auto"/>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7157C4" w14:textId="77777777" w:rsidR="001C5641" w:rsidRPr="0083064C" w:rsidRDefault="001C5641" w:rsidP="009022AA">
            <w:pPr>
              <w:spacing w:line="240" w:lineRule="auto"/>
              <w:ind w:firstLine="709"/>
              <w:rPr>
                <w:b/>
                <w:bCs/>
                <w:sz w:val="22"/>
                <w:szCs w:val="22"/>
              </w:rPr>
            </w:pPr>
            <w:r w:rsidRPr="0083064C">
              <w:rPr>
                <w:b/>
                <w:bCs/>
                <w:sz w:val="22"/>
                <w:szCs w:val="22"/>
              </w:rPr>
              <w:lastRenderedPageBreak/>
              <w:t>LAEF</w:t>
            </w:r>
          </w:p>
          <w:p w14:paraId="3540D2C5" w14:textId="77777777" w:rsidR="001C5641" w:rsidRPr="0083064C" w:rsidRDefault="001C5641" w:rsidP="009022AA">
            <w:pPr>
              <w:spacing w:line="240" w:lineRule="auto"/>
              <w:jc w:val="center"/>
              <w:rPr>
                <w:sz w:val="22"/>
                <w:szCs w:val="22"/>
              </w:rPr>
            </w:pPr>
            <w:r w:rsidRPr="0083064C">
              <w:rPr>
                <w:sz w:val="22"/>
                <w:szCs w:val="22"/>
              </w:rPr>
              <w:t>Iebildums tiek uzturēts 04.08.2021. saskaņošanas sanāksmē</w:t>
            </w:r>
          </w:p>
          <w:p w14:paraId="12E29DDF" w14:textId="77777777" w:rsidR="001C5641" w:rsidRPr="0083064C" w:rsidRDefault="001C5641" w:rsidP="009022AA">
            <w:pPr>
              <w:spacing w:after="60" w:line="240" w:lineRule="auto"/>
              <w:ind w:firstLine="709"/>
              <w:jc w:val="both"/>
              <w:rPr>
                <w:sz w:val="22"/>
                <w:szCs w:val="22"/>
              </w:rPr>
            </w:pPr>
          </w:p>
        </w:tc>
        <w:tc>
          <w:tcPr>
            <w:tcW w:w="2271" w:type="dxa"/>
            <w:tcBorders>
              <w:top w:val="single" w:sz="4" w:space="0" w:color="auto"/>
              <w:left w:val="single" w:sz="4" w:space="0" w:color="auto"/>
              <w:bottom w:val="single" w:sz="4" w:space="0" w:color="auto"/>
            </w:tcBorders>
            <w:shd w:val="clear" w:color="auto" w:fill="auto"/>
          </w:tcPr>
          <w:p w14:paraId="1ACF205F" w14:textId="77777777" w:rsidR="001C5641" w:rsidRPr="0083064C" w:rsidRDefault="001C5641" w:rsidP="00A55198">
            <w:pPr>
              <w:shd w:val="clear" w:color="auto" w:fill="FFFFFF"/>
              <w:spacing w:after="60" w:line="240" w:lineRule="auto"/>
              <w:jc w:val="both"/>
              <w:rPr>
                <w:sz w:val="22"/>
                <w:szCs w:val="22"/>
              </w:rPr>
            </w:pPr>
            <w:r w:rsidRPr="0083064C">
              <w:rPr>
                <w:sz w:val="22"/>
                <w:szCs w:val="22"/>
              </w:rPr>
              <w:lastRenderedPageBreak/>
              <w:t>59.</w:t>
            </w:r>
            <w:r w:rsidRPr="0083064C">
              <w:rPr>
                <w:sz w:val="22"/>
                <w:szCs w:val="22"/>
                <w:vertAlign w:val="superscript"/>
              </w:rPr>
              <w:t>5</w:t>
            </w:r>
            <w:r w:rsidRPr="0083064C">
              <w:rPr>
                <w:sz w:val="22"/>
                <w:szCs w:val="22"/>
              </w:rPr>
              <w:t xml:space="preserve"> Birojs elektrostacijas kopējo kapitālieguldījumu iekšējās peļņas normas pārrēķinu visam atbalsta periodam un </w:t>
            </w:r>
            <w:r w:rsidRPr="0083064C">
              <w:rPr>
                <w:sz w:val="22"/>
                <w:szCs w:val="22"/>
              </w:rPr>
              <w:lastRenderedPageBreak/>
              <w:t xml:space="preserve">cenas diferencēšanas koeficienta pārkompensācijas novēršanai </w:t>
            </w:r>
            <w:r w:rsidRPr="0083064C">
              <w:rPr>
                <w:i/>
                <w:iCs/>
                <w:sz w:val="22"/>
                <w:szCs w:val="22"/>
              </w:rPr>
              <w:t xml:space="preserve">s </w:t>
            </w:r>
            <w:r w:rsidRPr="0083064C">
              <w:rPr>
                <w:sz w:val="22"/>
                <w:szCs w:val="22"/>
              </w:rPr>
              <w:t xml:space="preserve">aprēķinu veic, konstatējot pārkompensācijas risku, kā arī šādos gadījumos: </w:t>
            </w:r>
          </w:p>
          <w:p w14:paraId="1719A45F" w14:textId="77777777" w:rsidR="001C5641" w:rsidRPr="0083064C" w:rsidRDefault="001C5641" w:rsidP="009022AA">
            <w:pPr>
              <w:shd w:val="clear" w:color="auto" w:fill="FFFFFF"/>
              <w:spacing w:after="60" w:line="240" w:lineRule="auto"/>
              <w:ind w:firstLine="851"/>
              <w:jc w:val="both"/>
              <w:rPr>
                <w:sz w:val="22"/>
                <w:szCs w:val="22"/>
              </w:rPr>
            </w:pPr>
            <w:r w:rsidRPr="0083064C">
              <w:rPr>
                <w:sz w:val="22"/>
                <w:szCs w:val="22"/>
              </w:rPr>
              <w:t>…</w:t>
            </w:r>
          </w:p>
          <w:p w14:paraId="4DC38B68" w14:textId="77777777" w:rsidR="001C5641" w:rsidRPr="0083064C" w:rsidRDefault="001C5641" w:rsidP="009022AA">
            <w:pPr>
              <w:spacing w:line="240" w:lineRule="auto"/>
              <w:jc w:val="both"/>
              <w:rPr>
                <w:sz w:val="22"/>
                <w:szCs w:val="22"/>
              </w:rPr>
            </w:pPr>
          </w:p>
          <w:p w14:paraId="61C7E5C7" w14:textId="77777777" w:rsidR="001C5641" w:rsidRPr="0083064C" w:rsidRDefault="001C5641" w:rsidP="00A9308B">
            <w:pPr>
              <w:shd w:val="clear" w:color="auto" w:fill="FFFFFF"/>
              <w:spacing w:after="60" w:line="240" w:lineRule="auto"/>
              <w:jc w:val="both"/>
              <w:rPr>
                <w:sz w:val="22"/>
                <w:szCs w:val="22"/>
              </w:rPr>
            </w:pPr>
            <w:r w:rsidRPr="0083064C">
              <w:rPr>
                <w:sz w:val="22"/>
                <w:szCs w:val="22"/>
              </w:rPr>
              <w:t>59.</w:t>
            </w:r>
            <w:r w:rsidRPr="0083064C">
              <w:rPr>
                <w:sz w:val="22"/>
                <w:szCs w:val="22"/>
                <w:vertAlign w:val="superscript"/>
              </w:rPr>
              <w:t>6</w:t>
            </w:r>
            <w:r w:rsidRPr="0083064C">
              <w:rPr>
                <w:sz w:val="22"/>
                <w:szCs w:val="22"/>
              </w:rPr>
              <w:t> Komersants ir tiesīgs lūgt biroju veikt šo noteikumu 59.</w:t>
            </w:r>
            <w:r w:rsidRPr="0083064C">
              <w:rPr>
                <w:sz w:val="22"/>
                <w:szCs w:val="22"/>
                <w:vertAlign w:val="superscript"/>
              </w:rPr>
              <w:t>5</w:t>
            </w:r>
            <w:r w:rsidRPr="0083064C">
              <w:rPr>
                <w:sz w:val="22"/>
                <w:szCs w:val="22"/>
              </w:rPr>
              <w:t> punktā minētā aprēķina pārrēķinu ne agrāk kā 3 mēnešus pēc šo noteikumu 59.</w:t>
            </w:r>
            <w:r w:rsidRPr="0083064C">
              <w:rPr>
                <w:sz w:val="22"/>
                <w:szCs w:val="22"/>
                <w:vertAlign w:val="superscript"/>
              </w:rPr>
              <w:t>5</w:t>
            </w:r>
            <w:r w:rsidRPr="0083064C">
              <w:rPr>
                <w:sz w:val="22"/>
                <w:szCs w:val="22"/>
              </w:rPr>
              <w:t> punktā minētā aprēķina veikšanas, iesniedzot birojā attiecīgu iesniegumu.</w:t>
            </w:r>
          </w:p>
          <w:p w14:paraId="4CC6EAB2" w14:textId="77777777" w:rsidR="001C5641" w:rsidRPr="0083064C" w:rsidRDefault="001C5641" w:rsidP="009022AA">
            <w:pPr>
              <w:shd w:val="clear" w:color="auto" w:fill="FFFFFF"/>
              <w:spacing w:after="60" w:line="240" w:lineRule="auto"/>
              <w:ind w:firstLine="720"/>
              <w:jc w:val="both"/>
              <w:rPr>
                <w:sz w:val="22"/>
                <w:szCs w:val="22"/>
              </w:rPr>
            </w:pPr>
            <w:r w:rsidRPr="0083064C">
              <w:rPr>
                <w:sz w:val="22"/>
                <w:szCs w:val="22"/>
              </w:rPr>
              <w:t xml:space="preserve"> </w:t>
            </w:r>
          </w:p>
          <w:p w14:paraId="06267B9F" w14:textId="77777777" w:rsidR="001C5641" w:rsidRPr="0083064C" w:rsidRDefault="001C5641" w:rsidP="009022AA">
            <w:pPr>
              <w:spacing w:line="240" w:lineRule="auto"/>
              <w:jc w:val="both"/>
              <w:rPr>
                <w:sz w:val="22"/>
                <w:szCs w:val="22"/>
              </w:rPr>
            </w:pPr>
          </w:p>
          <w:p w14:paraId="0D6124C8" w14:textId="02B58B67" w:rsidR="001C5641" w:rsidRPr="0083064C" w:rsidRDefault="001C5641" w:rsidP="00714350">
            <w:pPr>
              <w:shd w:val="clear" w:color="auto" w:fill="FFFFFF"/>
              <w:spacing w:after="60" w:line="240" w:lineRule="auto"/>
              <w:jc w:val="both"/>
              <w:rPr>
                <w:sz w:val="22"/>
                <w:szCs w:val="22"/>
              </w:rPr>
            </w:pPr>
            <w:r w:rsidRPr="0083064C">
              <w:rPr>
                <w:sz w:val="22"/>
                <w:szCs w:val="22"/>
              </w:rPr>
              <w:t>59.</w:t>
            </w:r>
            <w:r w:rsidRPr="0083064C">
              <w:rPr>
                <w:sz w:val="22"/>
                <w:szCs w:val="22"/>
                <w:vertAlign w:val="superscript"/>
              </w:rPr>
              <w:t>10</w:t>
            </w:r>
            <w:r w:rsidRPr="0083064C">
              <w:rPr>
                <w:sz w:val="22"/>
                <w:szCs w:val="22"/>
              </w:rPr>
              <w:t> </w:t>
            </w:r>
            <w:r w:rsidR="00714350" w:rsidRPr="00714350">
              <w:rPr>
                <w:sz w:val="22"/>
                <w:szCs w:val="22"/>
              </w:rPr>
              <w:t>8</w:t>
            </w:r>
            <w:r w:rsidRPr="0083064C">
              <w:rPr>
                <w:sz w:val="22"/>
                <w:szCs w:val="22"/>
              </w:rPr>
              <w:t xml:space="preserve">. tīrās naudas plūsmas aprēķinā iekļauj tikai tās elektrostacijā veiktās faktiskās papildu investīcijas, kas veiktas, lai </w:t>
            </w:r>
            <w:r w:rsidR="00714350" w:rsidRPr="00714350">
              <w:rPr>
                <w:sz w:val="22"/>
                <w:szCs w:val="22"/>
              </w:rPr>
              <w:t xml:space="preserve">atbilstoši ražošanas tehnoloģijai </w:t>
            </w:r>
            <w:r w:rsidRPr="0083064C">
              <w:rPr>
                <w:sz w:val="22"/>
                <w:szCs w:val="22"/>
              </w:rPr>
              <w:t xml:space="preserve">nodrošinātu elektrostacijas tehnoloģiskās funkcijas atbilstoši </w:t>
            </w:r>
            <w:r w:rsidRPr="0083064C">
              <w:rPr>
                <w:sz w:val="22"/>
                <w:szCs w:val="22"/>
              </w:rPr>
              <w:lastRenderedPageBreak/>
              <w:t>vienotā tehnoloģiskā cikla principam vai palielinātu elektrostacijas elektrisko jaudu. Tīrās naudas plūsmas aprēķinā papildu investīciju apjomu (</w:t>
            </w:r>
            <w:r w:rsidR="00714350" w:rsidRPr="00714350">
              <w:rPr>
                <w:sz w:val="22"/>
                <w:szCs w:val="22"/>
              </w:rPr>
              <w:t xml:space="preserve">izteiktu </w:t>
            </w:r>
            <w:r w:rsidR="00714350" w:rsidRPr="00714350">
              <w:rPr>
                <w:i/>
                <w:iCs/>
                <w:sz w:val="22"/>
                <w:szCs w:val="22"/>
              </w:rPr>
              <w:t>eiro</w:t>
            </w:r>
            <w:r w:rsidR="00714350" w:rsidRPr="00714350">
              <w:rPr>
                <w:sz w:val="22"/>
                <w:szCs w:val="22"/>
              </w:rPr>
              <w:t xml:space="preserve"> vērtībā</w:t>
            </w:r>
            <w:r w:rsidRPr="0083064C">
              <w:rPr>
                <w:sz w:val="22"/>
                <w:szCs w:val="22"/>
              </w:rPr>
              <w:t>) iekļauj gadā, kurā tās tikušas veiktas;</w:t>
            </w:r>
          </w:p>
          <w:p w14:paraId="62CCD1F7" w14:textId="77777777" w:rsidR="001C5641" w:rsidRPr="0083064C" w:rsidRDefault="001C5641" w:rsidP="009022AA">
            <w:pPr>
              <w:shd w:val="clear" w:color="auto" w:fill="FFFFFF"/>
              <w:spacing w:after="60" w:line="240" w:lineRule="auto"/>
              <w:jc w:val="both"/>
              <w:rPr>
                <w:sz w:val="22"/>
                <w:szCs w:val="22"/>
              </w:rPr>
            </w:pPr>
          </w:p>
          <w:p w14:paraId="18AC58C4" w14:textId="77777777" w:rsidR="009D4411" w:rsidRPr="009D4411" w:rsidRDefault="009D4411" w:rsidP="009D4411">
            <w:pPr>
              <w:spacing w:after="60" w:line="240" w:lineRule="auto"/>
              <w:jc w:val="both"/>
              <w:rPr>
                <w:sz w:val="22"/>
                <w:szCs w:val="22"/>
              </w:rPr>
            </w:pPr>
            <w:r w:rsidRPr="009D4411">
              <w:rPr>
                <w:sz w:val="22"/>
                <w:szCs w:val="22"/>
              </w:rPr>
              <w:t>77</w:t>
            </w:r>
            <w:r w:rsidR="001C5641" w:rsidRPr="0083064C">
              <w:rPr>
                <w:sz w:val="22"/>
                <w:szCs w:val="22"/>
              </w:rPr>
              <w:t xml:space="preserve">. Komersants </w:t>
            </w:r>
            <w:r w:rsidRPr="009D4411">
              <w:rPr>
                <w:sz w:val="22"/>
                <w:szCs w:val="22"/>
              </w:rPr>
              <w:t>divu mēnešu laikā no šo noteikumu IV.</w:t>
            </w:r>
            <w:r w:rsidRPr="009D4411">
              <w:rPr>
                <w:sz w:val="22"/>
                <w:szCs w:val="22"/>
                <w:vertAlign w:val="superscript"/>
              </w:rPr>
              <w:t>1</w:t>
            </w:r>
            <w:r w:rsidRPr="009D4411">
              <w:rPr>
                <w:sz w:val="22"/>
                <w:szCs w:val="22"/>
              </w:rPr>
              <w:t xml:space="preserve"> nodaļas spēkā stāšanās dienas</w:t>
            </w:r>
            <w:r w:rsidR="001C5641" w:rsidRPr="0083064C">
              <w:rPr>
                <w:sz w:val="22"/>
                <w:szCs w:val="22"/>
              </w:rPr>
              <w:t xml:space="preserve"> iesniedz birojā šādu informāciju un dokumentus kopējo kapitālieguldījumu iekšējās peļņas normas aprēķina veikšanai:</w:t>
            </w:r>
          </w:p>
          <w:p w14:paraId="669FCB3E" w14:textId="164CBAF0" w:rsidR="001C5641" w:rsidRPr="0083064C" w:rsidRDefault="001C5641" w:rsidP="009022AA">
            <w:pPr>
              <w:spacing w:after="60" w:line="240" w:lineRule="auto"/>
              <w:jc w:val="both"/>
              <w:rPr>
                <w:sz w:val="22"/>
                <w:szCs w:val="22"/>
              </w:rPr>
            </w:pPr>
          </w:p>
          <w:p w14:paraId="1B44F38D" w14:textId="77777777" w:rsidR="001C5641" w:rsidRPr="0083064C" w:rsidRDefault="001C5641" w:rsidP="009022AA">
            <w:pPr>
              <w:shd w:val="clear" w:color="auto" w:fill="FFFFFF"/>
              <w:spacing w:after="60" w:line="240" w:lineRule="auto"/>
              <w:jc w:val="both"/>
              <w:rPr>
                <w:sz w:val="22"/>
                <w:szCs w:val="22"/>
              </w:rPr>
            </w:pPr>
          </w:p>
          <w:p w14:paraId="3F401C86" w14:textId="2464BA1C" w:rsidR="001C5641" w:rsidRPr="0083064C" w:rsidRDefault="001C5641" w:rsidP="009022AA">
            <w:pPr>
              <w:shd w:val="clear" w:color="auto" w:fill="FFFFFF"/>
              <w:spacing w:after="60" w:line="240" w:lineRule="auto"/>
              <w:jc w:val="both"/>
              <w:rPr>
                <w:sz w:val="22"/>
                <w:szCs w:val="22"/>
              </w:rPr>
            </w:pPr>
            <w:r w:rsidRPr="0083064C">
              <w:rPr>
                <w:sz w:val="22"/>
                <w:szCs w:val="22"/>
              </w:rPr>
              <w:t xml:space="preserve">Projekta anotācija </w:t>
            </w:r>
          </w:p>
          <w:p w14:paraId="3A310037" w14:textId="54B79589" w:rsidR="001C5641" w:rsidRPr="0083064C" w:rsidRDefault="001C5641" w:rsidP="009022AA">
            <w:pPr>
              <w:spacing w:after="60" w:line="240" w:lineRule="auto"/>
              <w:ind w:firstLine="851"/>
              <w:jc w:val="both"/>
              <w:rPr>
                <w:sz w:val="22"/>
                <w:szCs w:val="22"/>
              </w:rPr>
            </w:pPr>
          </w:p>
        </w:tc>
      </w:tr>
      <w:tr w:rsidR="00085212" w:rsidRPr="0083064C" w:rsidDel="00E40881" w14:paraId="3110A2C6"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4D59636" w14:textId="525284CC" w:rsidR="00085212" w:rsidRPr="0083064C" w:rsidDel="00E40881" w:rsidRDefault="00085212" w:rsidP="00A06A89">
            <w:pPr>
              <w:pStyle w:val="naisc"/>
              <w:numPr>
                <w:ilvl w:val="0"/>
                <w:numId w:val="54"/>
              </w:numPr>
              <w:spacing w:before="0" w:after="0"/>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50F062F1" w14:textId="74DA8D2C" w:rsidR="00085212" w:rsidRPr="0083064C" w:rsidDel="00E40881" w:rsidRDefault="00510651" w:rsidP="00085212">
            <w:pPr>
              <w:jc w:val="both"/>
              <w:rPr>
                <w:b/>
                <w:bCs/>
                <w:sz w:val="22"/>
                <w:szCs w:val="22"/>
              </w:rPr>
            </w:pPr>
            <w:r w:rsidRPr="0083064C">
              <w:rPr>
                <w:b/>
                <w:bCs/>
                <w:sz w:val="22"/>
                <w:szCs w:val="22"/>
              </w:rPr>
              <w:t>Pagātnē n</w:t>
            </w:r>
            <w:r w:rsidR="00085212" w:rsidRPr="0083064C">
              <w:rPr>
                <w:b/>
                <w:bCs/>
                <w:sz w:val="22"/>
                <w:szCs w:val="22"/>
              </w:rPr>
              <w:t xml:space="preserve">epamatoti saņemtā valsts atbalsta atmaksa </w:t>
            </w:r>
          </w:p>
        </w:tc>
      </w:tr>
      <w:tr w:rsidR="00085212" w:rsidRPr="0083064C" w14:paraId="360CD984"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6415CFF" w14:textId="77777777" w:rsidR="00085212" w:rsidRPr="0083064C" w:rsidDel="00E40881" w:rsidRDefault="00085212" w:rsidP="00085212">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4997F05" w14:textId="77777777" w:rsidR="00085212" w:rsidRPr="0083064C" w:rsidRDefault="00085212" w:rsidP="00085212">
            <w:pPr>
              <w:spacing w:after="60"/>
              <w:jc w:val="both"/>
              <w:rPr>
                <w:sz w:val="22"/>
                <w:szCs w:val="22"/>
              </w:rPr>
            </w:pPr>
            <w:r w:rsidRPr="0083064C">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FAAE198" w14:textId="77777777" w:rsidR="00085212" w:rsidRPr="0083064C" w:rsidRDefault="00085212" w:rsidP="00085212">
            <w:pPr>
              <w:ind w:firstLine="709"/>
              <w:rPr>
                <w:rFonts w:eastAsia="Calibri"/>
                <w:b/>
                <w:bCs/>
                <w:sz w:val="22"/>
                <w:szCs w:val="22"/>
              </w:rPr>
            </w:pPr>
            <w:r w:rsidRPr="0083064C">
              <w:rPr>
                <w:rFonts w:eastAsia="Calibri"/>
                <w:b/>
                <w:bCs/>
                <w:sz w:val="22"/>
                <w:szCs w:val="22"/>
              </w:rPr>
              <w:t>VERS</w:t>
            </w:r>
          </w:p>
          <w:p w14:paraId="199D6AF3" w14:textId="77777777" w:rsidR="00085212" w:rsidRPr="0083064C" w:rsidRDefault="00085212" w:rsidP="00085212">
            <w:pPr>
              <w:ind w:firstLine="709"/>
              <w:rPr>
                <w:rFonts w:eastAsia="Calibri"/>
                <w:b/>
                <w:bCs/>
                <w:sz w:val="22"/>
                <w:szCs w:val="22"/>
              </w:rPr>
            </w:pPr>
            <w:proofErr w:type="spellStart"/>
            <w:r w:rsidRPr="0083064C">
              <w:rPr>
                <w:rFonts w:eastAsia="Calibri"/>
                <w:b/>
                <w:bCs/>
                <w:sz w:val="22"/>
                <w:szCs w:val="22"/>
              </w:rPr>
              <w:t>LauksBA</w:t>
            </w:r>
            <w:proofErr w:type="spellEnd"/>
          </w:p>
          <w:p w14:paraId="471CA0E0" w14:textId="77777777" w:rsidR="00085212" w:rsidRPr="0083064C" w:rsidRDefault="00085212" w:rsidP="00085212">
            <w:pPr>
              <w:jc w:val="both"/>
              <w:rPr>
                <w:sz w:val="22"/>
                <w:szCs w:val="22"/>
              </w:rPr>
            </w:pPr>
            <w:r w:rsidRPr="0083064C">
              <w:rPr>
                <w:sz w:val="22"/>
                <w:szCs w:val="22"/>
              </w:rPr>
              <w:t>Iepriekšējos gados ir tikušas veiktas regulāras pārbaudes, papildus pārbaudes nav nepieciešamas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0549ED9" w14:textId="77777777" w:rsidR="00085212" w:rsidRPr="0083064C" w:rsidRDefault="00085212" w:rsidP="00085212">
            <w:pPr>
              <w:rPr>
                <w:rFonts w:eastAsia="Calibri"/>
                <w:b/>
                <w:bCs/>
                <w:sz w:val="22"/>
                <w:szCs w:val="22"/>
              </w:rPr>
            </w:pPr>
            <w:r w:rsidRPr="0083064C">
              <w:rPr>
                <w:sz w:val="22"/>
                <w:szCs w:val="22"/>
              </w:rPr>
              <w:t xml:space="preserve">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vai noslēpta. Ņemot vērā, ka OIK maksā visi Latvijas iedzīvotāji, nepamatotu maksājumu novēršana ir </w:t>
            </w:r>
            <w:proofErr w:type="spellStart"/>
            <w:r w:rsidRPr="0083064C">
              <w:rPr>
                <w:sz w:val="22"/>
                <w:szCs w:val="22"/>
              </w:rPr>
              <w:t>prevelējoša</w:t>
            </w:r>
            <w:proofErr w:type="spellEnd"/>
            <w:r w:rsidRPr="0083064C">
              <w:rPr>
                <w:sz w:val="22"/>
                <w:szCs w:val="22"/>
              </w:rPr>
              <w:t xml:space="preserve"> pret komersantu aizsargāšanu no saukšanas pie atbildības par pagātnē izdarītiem pārkāpumiem.</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95EACC5" w14:textId="77777777" w:rsidR="00085212" w:rsidRPr="0083064C" w:rsidRDefault="00085212" w:rsidP="00085212">
            <w:pPr>
              <w:ind w:firstLine="709"/>
              <w:rPr>
                <w:rFonts w:eastAsia="Calibri"/>
                <w:b/>
                <w:bCs/>
                <w:sz w:val="22"/>
                <w:szCs w:val="22"/>
              </w:rPr>
            </w:pPr>
            <w:r w:rsidRPr="0083064C">
              <w:rPr>
                <w:rFonts w:eastAsia="Calibri"/>
                <w:b/>
                <w:bCs/>
                <w:sz w:val="22"/>
                <w:szCs w:val="22"/>
              </w:rPr>
              <w:t>VERS</w:t>
            </w:r>
          </w:p>
          <w:p w14:paraId="0016D56A" w14:textId="77777777" w:rsidR="00085212" w:rsidRPr="0083064C" w:rsidRDefault="00085212" w:rsidP="00085212">
            <w:pPr>
              <w:ind w:firstLine="709"/>
              <w:rPr>
                <w:rFonts w:eastAsia="Calibri"/>
                <w:b/>
                <w:bCs/>
                <w:sz w:val="22"/>
                <w:szCs w:val="22"/>
              </w:rPr>
            </w:pPr>
            <w:proofErr w:type="spellStart"/>
            <w:r w:rsidRPr="0083064C">
              <w:rPr>
                <w:rFonts w:eastAsia="Calibri"/>
                <w:b/>
                <w:bCs/>
                <w:sz w:val="22"/>
                <w:szCs w:val="22"/>
              </w:rPr>
              <w:t>LauksBA</w:t>
            </w:r>
            <w:proofErr w:type="spellEnd"/>
          </w:p>
          <w:p w14:paraId="070600CE" w14:textId="77777777" w:rsidR="00085212" w:rsidRPr="0083064C" w:rsidRDefault="00085212" w:rsidP="00085212">
            <w:pPr>
              <w:jc w:val="both"/>
              <w:rPr>
                <w:b/>
                <w:bCs/>
                <w:sz w:val="22"/>
                <w:szCs w:val="22"/>
              </w:rPr>
            </w:pPr>
            <w:r w:rsidRPr="0083064C">
              <w:rPr>
                <w:sz w:val="22"/>
                <w:szCs w:val="22"/>
              </w:rPr>
              <w:t>Iebildums tiek uzturēts 04.08.2021. saskaņošanas sanāksmē</w:t>
            </w:r>
          </w:p>
          <w:p w14:paraId="0C598248" w14:textId="77777777" w:rsidR="00085212" w:rsidRPr="0083064C" w:rsidRDefault="00085212" w:rsidP="00085212">
            <w:pPr>
              <w:jc w:val="center"/>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60E7C210" w14:textId="77777777" w:rsidR="00085212" w:rsidRPr="0083064C" w:rsidRDefault="00085212" w:rsidP="00085212">
            <w:pPr>
              <w:spacing w:after="60"/>
              <w:jc w:val="both"/>
              <w:rPr>
                <w:sz w:val="22"/>
                <w:szCs w:val="22"/>
              </w:rPr>
            </w:pPr>
            <w:r w:rsidRPr="0083064C">
              <w:rPr>
                <w:sz w:val="22"/>
                <w:szCs w:val="22"/>
              </w:rPr>
              <w:t>Noteikumu projekts</w:t>
            </w:r>
          </w:p>
        </w:tc>
      </w:tr>
      <w:tr w:rsidR="00085212" w:rsidRPr="0083064C" w14:paraId="339A984E"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571AE93" w14:textId="77777777" w:rsidR="00085212" w:rsidRPr="0083064C" w:rsidDel="00E40881" w:rsidRDefault="00085212" w:rsidP="00085212">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363F5EA" w14:textId="77777777" w:rsidR="00085212" w:rsidRPr="0083064C" w:rsidRDefault="00085212" w:rsidP="00085212">
            <w:pPr>
              <w:ind w:firstLine="720"/>
              <w:jc w:val="both"/>
              <w:rPr>
                <w:sz w:val="22"/>
                <w:szCs w:val="22"/>
              </w:rPr>
            </w:pPr>
            <w:r w:rsidRPr="0083064C">
              <w:rPr>
                <w:sz w:val="22"/>
                <w:szCs w:val="22"/>
              </w:rPr>
              <w:t>61.</w:t>
            </w:r>
            <w:r w:rsidRPr="0083064C">
              <w:rPr>
                <w:sz w:val="22"/>
                <w:szCs w:val="22"/>
                <w:vertAlign w:val="superscript"/>
              </w:rPr>
              <w:t>1</w:t>
            </w:r>
            <w:r w:rsidRPr="0083064C">
              <w:rPr>
                <w:sz w:val="22"/>
                <w:szCs w:val="22"/>
              </w:rPr>
              <w:t xml:space="preserve">  Saņemtais valsts atbalsts uzskatāms par nelikumīgu valsts atbalstu arī tad, ja:</w:t>
            </w:r>
          </w:p>
          <w:p w14:paraId="0CDE00D5" w14:textId="77777777" w:rsidR="00085212" w:rsidRPr="0083064C" w:rsidRDefault="00085212" w:rsidP="00085212">
            <w:pPr>
              <w:ind w:firstLine="720"/>
              <w:jc w:val="both"/>
              <w:rPr>
                <w:sz w:val="22"/>
                <w:szCs w:val="22"/>
              </w:rPr>
            </w:pPr>
            <w:r w:rsidRPr="0083064C">
              <w:rPr>
                <w:sz w:val="22"/>
                <w:szCs w:val="22"/>
              </w:rPr>
              <w:t>61.</w:t>
            </w:r>
            <w:r w:rsidRPr="0083064C">
              <w:rPr>
                <w:sz w:val="22"/>
                <w:szCs w:val="22"/>
                <w:vertAlign w:val="superscript"/>
              </w:rPr>
              <w:t>1</w:t>
            </w:r>
            <w:r w:rsidRPr="0083064C">
              <w:rPr>
                <w:sz w:val="22"/>
                <w:szCs w:val="22"/>
              </w:rPr>
              <w:t xml:space="preserve">  1. nav ievērots šo noteikumu 11. punktā noteiktais nosacījums;</w:t>
            </w:r>
          </w:p>
          <w:p w14:paraId="554321BB" w14:textId="3BD2914B" w:rsidR="00085212" w:rsidRPr="0083064C" w:rsidRDefault="00085212" w:rsidP="00085212">
            <w:pPr>
              <w:spacing w:after="60"/>
              <w:jc w:val="both"/>
              <w:rPr>
                <w:sz w:val="22"/>
                <w:szCs w:val="22"/>
              </w:rPr>
            </w:pPr>
            <w:r w:rsidRPr="0083064C">
              <w:rPr>
                <w:sz w:val="22"/>
                <w:szCs w:val="22"/>
              </w:rPr>
              <w:lastRenderedPageBreak/>
              <w:t>61.</w:t>
            </w:r>
            <w:r w:rsidRPr="0083064C">
              <w:rPr>
                <w:sz w:val="22"/>
                <w:szCs w:val="22"/>
                <w:vertAlign w:val="superscript"/>
              </w:rPr>
              <w:t>1</w:t>
            </w:r>
            <w:r w:rsidRPr="0083064C">
              <w:rPr>
                <w:sz w:val="22"/>
                <w:szCs w:val="22"/>
              </w:rPr>
              <w:t xml:space="preserve"> 2. obligātā iepirkuma ietvaros tikusi pārdota elektroenerģija, kura iegūta no energoresursa, kurš  nav norādīts šo noteikumu 3.punktā</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81CC0A4" w14:textId="77777777" w:rsidR="00085212" w:rsidRPr="0083064C" w:rsidRDefault="00085212" w:rsidP="00085212">
            <w:pPr>
              <w:spacing w:after="120"/>
              <w:jc w:val="both"/>
              <w:rPr>
                <w:b/>
                <w:bCs/>
                <w:sz w:val="22"/>
                <w:szCs w:val="22"/>
              </w:rPr>
            </w:pPr>
            <w:r w:rsidRPr="0083064C">
              <w:rPr>
                <w:b/>
                <w:bCs/>
                <w:sz w:val="22"/>
                <w:szCs w:val="22"/>
              </w:rPr>
              <w:lastRenderedPageBreak/>
              <w:t>LBA 13.04.21. iebildums</w:t>
            </w:r>
          </w:p>
          <w:p w14:paraId="2217179D" w14:textId="77777777" w:rsidR="00085212" w:rsidRPr="0083064C" w:rsidRDefault="00085212" w:rsidP="00085212">
            <w:pPr>
              <w:shd w:val="clear" w:color="auto" w:fill="FFFFFF"/>
              <w:tabs>
                <w:tab w:val="left" w:pos="851"/>
              </w:tabs>
              <w:autoSpaceDN w:val="0"/>
              <w:jc w:val="both"/>
              <w:textAlignment w:val="baseline"/>
              <w:rPr>
                <w:sz w:val="22"/>
                <w:szCs w:val="22"/>
              </w:rPr>
            </w:pPr>
            <w:r w:rsidRPr="0083064C">
              <w:rPr>
                <w:sz w:val="22"/>
                <w:szCs w:val="22"/>
              </w:rPr>
              <w:t xml:space="preserve">LBA kategoriski iebilst arī par Grozījumu 28. punktu: “28. Papildināt noteikumus ar 61.1 punktu šādā redakcijā: “61.1 Saņemtais atbalsts uzskatāms par nelikumīgu valsts atbalstu arī tad, ja: 61.1 1. nav ievērots šo noteikumu 11. punktā noteiktais nosacījums;…”. LBA nepiekrīt, </w:t>
            </w:r>
            <w:r w:rsidRPr="0083064C">
              <w:rPr>
                <w:sz w:val="22"/>
                <w:szCs w:val="22"/>
              </w:rPr>
              <w:lastRenderedPageBreak/>
              <w:t>ka tagad varētu tikai 2020. gada 2. septembrī pieņemto normu par pamatlīdzekļu nolietojumu vēl papildināt ar punktu, ka gadījumos, ja elektrostacijas pamatlīdzekļu pilns nolietojums būtu iestājies vēl pirms 02.09.2020, obligātais iepirkums tiktu atzīts par nelikumīgu un atgūstamu</w:t>
            </w:r>
          </w:p>
          <w:p w14:paraId="0B71E518" w14:textId="6AF1B92D" w:rsidR="00085212" w:rsidRPr="0083064C" w:rsidRDefault="00085212" w:rsidP="00085212">
            <w:pPr>
              <w:ind w:firstLine="709"/>
              <w:rPr>
                <w:rFonts w:eastAsia="Calibri"/>
                <w:b/>
                <w:bCs/>
                <w:sz w:val="22"/>
                <w:szCs w:val="22"/>
              </w:rPr>
            </w:pPr>
            <w:r w:rsidRPr="0083064C">
              <w:rPr>
                <w:b/>
                <w:bCs/>
                <w:sz w:val="22"/>
                <w:szCs w:val="22"/>
              </w:rPr>
              <w:t>LBA 22.06.21 iebildums (uztur)</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59D6B4" w14:textId="77777777" w:rsidR="00085212" w:rsidRPr="0083064C" w:rsidRDefault="00085212" w:rsidP="00085212">
            <w:pPr>
              <w:spacing w:after="120"/>
              <w:jc w:val="both"/>
              <w:rPr>
                <w:b/>
                <w:bCs/>
                <w:sz w:val="22"/>
                <w:szCs w:val="22"/>
              </w:rPr>
            </w:pPr>
            <w:r w:rsidRPr="0083064C">
              <w:rPr>
                <w:b/>
                <w:bCs/>
                <w:sz w:val="22"/>
                <w:szCs w:val="22"/>
              </w:rPr>
              <w:lastRenderedPageBreak/>
              <w:t>13.04.21. iebildums daļēji ņemts vērā</w:t>
            </w:r>
          </w:p>
          <w:p w14:paraId="4F8E8BD6" w14:textId="77777777" w:rsidR="00085212" w:rsidRPr="0083064C" w:rsidRDefault="00085212" w:rsidP="00085212">
            <w:pPr>
              <w:spacing w:after="120"/>
              <w:jc w:val="both"/>
              <w:rPr>
                <w:sz w:val="22"/>
                <w:szCs w:val="22"/>
              </w:rPr>
            </w:pPr>
            <w:r w:rsidRPr="0083064C">
              <w:rPr>
                <w:sz w:val="22"/>
                <w:szCs w:val="22"/>
              </w:rPr>
              <w:t xml:space="preserve">Skaidrojam, ka jau šobrīd spēkā esošais regulējums paredz nelikumīga valsts atbalsta atgūšanu. Arī līdz šim nelikumīgs atbalsts tiek uzskatīts tāds atbalsts, kas izmaksāts pārkāpjot EK lēmuma pamatnoteikumus. Projektā ietvertais precizējums </w:t>
            </w:r>
            <w:r w:rsidRPr="0083064C">
              <w:rPr>
                <w:sz w:val="22"/>
                <w:szCs w:val="22"/>
              </w:rPr>
              <w:lastRenderedPageBreak/>
              <w:t>tikai izceļ tos 2 kritērijus, kas neapšaubāmi ir par iemeslu, lai to neizpildes gadījumā atbalsts tiktu uzskatīts par nelikumīgu, t.i., ja elektrostacija līdz ar valsts atbalstu ir tikusi pārkompensēta vai ja elektroenerģija nav tikusi ražota no atjaunojamiem energoresursiem.</w:t>
            </w:r>
          </w:p>
          <w:p w14:paraId="2A975F6B" w14:textId="77777777" w:rsidR="00085212" w:rsidRPr="0083064C" w:rsidRDefault="00085212" w:rsidP="00085212">
            <w:pPr>
              <w:spacing w:after="120"/>
              <w:jc w:val="both"/>
              <w:rPr>
                <w:sz w:val="22"/>
                <w:szCs w:val="22"/>
              </w:rPr>
            </w:pPr>
          </w:p>
          <w:p w14:paraId="0C345B13" w14:textId="77777777" w:rsidR="00085212" w:rsidRPr="0083064C" w:rsidRDefault="00085212" w:rsidP="00085212">
            <w:pPr>
              <w:jc w:val="center"/>
              <w:rPr>
                <w:b/>
                <w:bCs/>
                <w:sz w:val="22"/>
                <w:szCs w:val="22"/>
              </w:rPr>
            </w:pPr>
            <w:r w:rsidRPr="0083064C">
              <w:rPr>
                <w:b/>
                <w:bCs/>
                <w:sz w:val="22"/>
                <w:szCs w:val="22"/>
              </w:rPr>
              <w:t>22.06.21.Daļēji ņemts vērā</w:t>
            </w:r>
          </w:p>
          <w:p w14:paraId="4F969B27" w14:textId="77777777" w:rsidR="00085212" w:rsidRPr="0083064C" w:rsidRDefault="00085212" w:rsidP="00085212">
            <w:pPr>
              <w:spacing w:after="120"/>
              <w:jc w:val="both"/>
              <w:rPr>
                <w:sz w:val="22"/>
                <w:szCs w:val="22"/>
              </w:rPr>
            </w:pPr>
            <w:r w:rsidRPr="0083064C">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2B6E7B3F" w14:textId="77777777" w:rsidR="00085212" w:rsidRPr="0083064C" w:rsidRDefault="00085212" w:rsidP="00085212">
            <w:pPr>
              <w:rPr>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CB0A4C" w14:textId="77777777" w:rsidR="00085212" w:rsidRPr="0083064C" w:rsidRDefault="00085212" w:rsidP="00085212">
            <w:pPr>
              <w:ind w:firstLine="709"/>
              <w:rPr>
                <w:b/>
                <w:bCs/>
                <w:sz w:val="22"/>
                <w:szCs w:val="22"/>
              </w:rPr>
            </w:pPr>
            <w:r w:rsidRPr="0083064C">
              <w:rPr>
                <w:b/>
                <w:bCs/>
                <w:sz w:val="22"/>
                <w:szCs w:val="22"/>
              </w:rPr>
              <w:lastRenderedPageBreak/>
              <w:t>LBA</w:t>
            </w:r>
          </w:p>
          <w:p w14:paraId="0B56EB5E" w14:textId="77777777" w:rsidR="00085212" w:rsidRPr="0083064C" w:rsidRDefault="00085212" w:rsidP="00085212">
            <w:pPr>
              <w:jc w:val="center"/>
              <w:rPr>
                <w:sz w:val="22"/>
                <w:szCs w:val="22"/>
              </w:rPr>
            </w:pPr>
            <w:r w:rsidRPr="0083064C">
              <w:rPr>
                <w:sz w:val="22"/>
                <w:szCs w:val="22"/>
              </w:rPr>
              <w:t>Iebildums tiek uzturēts 22.06.2021. atzinumā un 04.08.2021. saskaņošanas sanāksmē</w:t>
            </w:r>
          </w:p>
          <w:p w14:paraId="487AFC33" w14:textId="77777777" w:rsidR="00085212" w:rsidRPr="0083064C" w:rsidRDefault="00085212" w:rsidP="00085212">
            <w:pPr>
              <w:ind w:firstLine="709"/>
              <w:rPr>
                <w:rFonts w:eastAsia="Calibri"/>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20901BE3" w14:textId="77777777" w:rsidR="00085212" w:rsidRPr="0083064C" w:rsidRDefault="00085212" w:rsidP="00085212">
            <w:pPr>
              <w:ind w:firstLine="720"/>
              <w:jc w:val="both"/>
              <w:rPr>
                <w:sz w:val="22"/>
                <w:szCs w:val="22"/>
              </w:rPr>
            </w:pPr>
            <w:r w:rsidRPr="0083064C">
              <w:rPr>
                <w:sz w:val="22"/>
                <w:szCs w:val="22"/>
              </w:rPr>
              <w:t>61.</w:t>
            </w:r>
            <w:r w:rsidRPr="0083064C">
              <w:rPr>
                <w:sz w:val="22"/>
                <w:szCs w:val="22"/>
                <w:vertAlign w:val="superscript"/>
              </w:rPr>
              <w:t>1</w:t>
            </w:r>
            <w:r w:rsidRPr="0083064C">
              <w:rPr>
                <w:sz w:val="22"/>
                <w:szCs w:val="22"/>
              </w:rPr>
              <w:t xml:space="preserve">  Saņemtais valsts atbalsts uzskatāms par nelikumīgu valsts atbalstu arī tad, ja:</w:t>
            </w:r>
          </w:p>
          <w:p w14:paraId="538AA9C8" w14:textId="77777777" w:rsidR="00085212" w:rsidRPr="0083064C" w:rsidRDefault="00085212" w:rsidP="00085212">
            <w:pPr>
              <w:ind w:firstLine="720"/>
              <w:jc w:val="both"/>
              <w:rPr>
                <w:sz w:val="22"/>
                <w:szCs w:val="22"/>
              </w:rPr>
            </w:pPr>
            <w:r w:rsidRPr="0083064C">
              <w:rPr>
                <w:sz w:val="22"/>
                <w:szCs w:val="22"/>
              </w:rPr>
              <w:t>61.</w:t>
            </w:r>
            <w:r w:rsidRPr="0083064C">
              <w:rPr>
                <w:sz w:val="22"/>
                <w:szCs w:val="22"/>
                <w:vertAlign w:val="superscript"/>
              </w:rPr>
              <w:t>1</w:t>
            </w:r>
            <w:r w:rsidRPr="0083064C">
              <w:rPr>
                <w:sz w:val="22"/>
                <w:szCs w:val="22"/>
              </w:rPr>
              <w:t xml:space="preserve">  1. nav ievērots šo noteikumu 11. punktā noteiktais nosacījums;</w:t>
            </w:r>
          </w:p>
          <w:p w14:paraId="312A01FA" w14:textId="09A04117" w:rsidR="00085212" w:rsidRPr="0083064C" w:rsidRDefault="00085212" w:rsidP="00085212">
            <w:pPr>
              <w:spacing w:after="60"/>
              <w:jc w:val="both"/>
              <w:rPr>
                <w:sz w:val="22"/>
                <w:szCs w:val="22"/>
              </w:rPr>
            </w:pPr>
            <w:r w:rsidRPr="0083064C">
              <w:rPr>
                <w:sz w:val="22"/>
                <w:szCs w:val="22"/>
              </w:rPr>
              <w:lastRenderedPageBreak/>
              <w:t>61.</w:t>
            </w:r>
            <w:r w:rsidRPr="0083064C">
              <w:rPr>
                <w:sz w:val="22"/>
                <w:szCs w:val="22"/>
                <w:vertAlign w:val="superscript"/>
              </w:rPr>
              <w:t>1</w:t>
            </w:r>
            <w:r w:rsidRPr="0083064C">
              <w:rPr>
                <w:sz w:val="22"/>
                <w:szCs w:val="22"/>
              </w:rPr>
              <w:t xml:space="preserve"> 2. obligātā iepirkuma ietvaros tikusi pārdota elektroenerģija, kura iegūta no energoresursa, kurš  nav norādīts šo noteikumu 3.punktā</w:t>
            </w:r>
          </w:p>
        </w:tc>
      </w:tr>
      <w:tr w:rsidR="00085212" w:rsidRPr="0083064C" w14:paraId="0FBFD7D4" w14:textId="77777777" w:rsidTr="0008521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38B61FB" w14:textId="77777777" w:rsidR="00085212" w:rsidRPr="0083064C" w:rsidDel="00E40881" w:rsidRDefault="00085212" w:rsidP="00085212">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BFBC1A" w14:textId="77777777" w:rsidR="00085212" w:rsidRPr="0083064C" w:rsidRDefault="00085212" w:rsidP="00085212">
            <w:pPr>
              <w:spacing w:after="120"/>
              <w:jc w:val="both"/>
              <w:rPr>
                <w:sz w:val="22"/>
                <w:szCs w:val="22"/>
                <w:shd w:val="clear" w:color="auto" w:fill="FFFFFF"/>
              </w:rPr>
            </w:pPr>
            <w:r w:rsidRPr="0083064C">
              <w:rPr>
                <w:sz w:val="22"/>
                <w:szCs w:val="22"/>
              </w:rPr>
              <w:t>60.</w:t>
            </w:r>
            <w:r w:rsidRPr="0083064C">
              <w:rPr>
                <w:sz w:val="22"/>
                <w:szCs w:val="22"/>
                <w:vertAlign w:val="superscript"/>
              </w:rPr>
              <w:t>1</w:t>
            </w:r>
            <w:r w:rsidRPr="0083064C">
              <w:rPr>
                <w:sz w:val="22"/>
                <w:szCs w:val="22"/>
              </w:rPr>
              <w:t xml:space="preserve"> Ja biroja rīcībā nonākuši pierādījumi par pārkāpumiem, par kuriem atbilstoši attiecīgā laika periodā spēkā esošiem normatīvajiem aktiem ir bijis jāatceļ obligātā iepirkuma tiesības, bet </w:t>
            </w:r>
            <w:r w:rsidRPr="0083064C">
              <w:rPr>
                <w:sz w:val="22"/>
                <w:szCs w:val="22"/>
              </w:rPr>
              <w:lastRenderedPageBreak/>
              <w:t xml:space="preserve">tas nav ticis izdarīts, birojs mēneša laikā no fakta konstatēšanas pieņem lēmumu par obligātā iepirkuma tiesību atcelšanu kopš minētā pārkāpuma izdarīšanas brīža, vienlaikus pieņemot lēmumu </w:t>
            </w:r>
            <w:r w:rsidRPr="0083064C">
              <w:rPr>
                <w:sz w:val="22"/>
                <w:szCs w:val="22"/>
                <w:shd w:val="clear" w:color="auto" w:fill="FFFFFF"/>
              </w:rPr>
              <w:t>par pienākumu mēneša laikā atmaksāt publiskajam tirgotājam nepamatoti saņemto valsts atbalstu,</w:t>
            </w:r>
            <w:r w:rsidRPr="0083064C">
              <w:rPr>
                <w:sz w:val="22"/>
                <w:szCs w:val="22"/>
              </w:rPr>
              <w:t xml:space="preserve"> ko publiskais tirgotājs izmaksājis par visu periodu, kopš komersants valsts atbalstu saņēmis nepamatoti</w:t>
            </w:r>
            <w:r w:rsidRPr="0083064C">
              <w:rPr>
                <w:sz w:val="22"/>
                <w:szCs w:val="22"/>
                <w:shd w:val="clear" w:color="auto" w:fill="FFFFFF"/>
              </w:rPr>
              <w:t>.</w:t>
            </w:r>
          </w:p>
          <w:p w14:paraId="053AB96C" w14:textId="77777777" w:rsidR="00085212" w:rsidRPr="0083064C" w:rsidRDefault="00085212" w:rsidP="00085212">
            <w:pPr>
              <w:ind w:firstLine="72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6A00D15" w14:textId="77777777" w:rsidR="00085212" w:rsidRPr="0083064C" w:rsidRDefault="00085212" w:rsidP="00085212">
            <w:pPr>
              <w:spacing w:after="120"/>
              <w:jc w:val="both"/>
              <w:rPr>
                <w:b/>
                <w:bCs/>
                <w:sz w:val="22"/>
                <w:szCs w:val="22"/>
              </w:rPr>
            </w:pPr>
            <w:r w:rsidRPr="0083064C">
              <w:rPr>
                <w:b/>
                <w:bCs/>
                <w:sz w:val="22"/>
                <w:szCs w:val="22"/>
              </w:rPr>
              <w:lastRenderedPageBreak/>
              <w:t>LBA 13.04.21. iebildums</w:t>
            </w:r>
          </w:p>
          <w:p w14:paraId="2522BE17" w14:textId="77777777" w:rsidR="00085212" w:rsidRPr="0083064C" w:rsidRDefault="00085212" w:rsidP="00085212">
            <w:pPr>
              <w:jc w:val="both"/>
              <w:rPr>
                <w:sz w:val="22"/>
                <w:szCs w:val="22"/>
              </w:rPr>
            </w:pPr>
            <w:r w:rsidRPr="0083064C">
              <w:rPr>
                <w:sz w:val="22"/>
                <w:szCs w:val="22"/>
              </w:rPr>
              <w:t xml:space="preserve">LBA nav izprotams no jauna ieviestais punkts: “26. Papildināt noteikumus ar 60.1 punktu šādā redakcijā: “60.1 Ja biroja rīcībā nonākuši pierādījumi par pārkāpumiem, par kuriem atbilstoši attiecīgā laika periodā spēkā esošiem normatīvajiem </w:t>
            </w:r>
            <w:r w:rsidRPr="0083064C">
              <w:rPr>
                <w:sz w:val="22"/>
                <w:szCs w:val="22"/>
              </w:rPr>
              <w:lastRenderedPageBreak/>
              <w:t xml:space="preserve">aktiem ir bijis jāatceļ obligātā iepirkuma tiesības, bet tas nav ticis izdarīts, birojs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izmaksājis par visu periodu, kopš komersants valsts atbalstu saņēmis nepamatoti.”” 7 LBA uzskata, ka šāds punkts ir visprecīzākais piemērs likuma normu ieviešanai, kas darbojas ar </w:t>
            </w:r>
            <w:proofErr w:type="spellStart"/>
            <w:r w:rsidRPr="0083064C">
              <w:rPr>
                <w:sz w:val="22"/>
                <w:szCs w:val="22"/>
              </w:rPr>
              <w:t>retroaktīvu</w:t>
            </w:r>
            <w:proofErr w:type="spellEnd"/>
            <w:r w:rsidRPr="0083064C">
              <w:rPr>
                <w:sz w:val="22"/>
                <w:szCs w:val="22"/>
              </w:rPr>
              <w:t xml:space="preserve"> spēku, ignorējot pat visniecīgāko tiesisko paļāvību. Uzskatām, ka būtu nepieļaujami gadījumi, ja kāda ministrijas ierēdņa iepriekšējas nolaidības rezultātā tagad atbildība būtu jāuzņemas komersantam.</w:t>
            </w:r>
          </w:p>
          <w:p w14:paraId="0FAEDCC4" w14:textId="77777777" w:rsidR="00085212" w:rsidRPr="0083064C" w:rsidRDefault="00085212" w:rsidP="00085212">
            <w:pPr>
              <w:jc w:val="both"/>
              <w:rPr>
                <w:sz w:val="22"/>
                <w:szCs w:val="22"/>
              </w:rPr>
            </w:pPr>
          </w:p>
          <w:p w14:paraId="42580353" w14:textId="77777777" w:rsidR="00085212" w:rsidRPr="0083064C" w:rsidRDefault="00085212" w:rsidP="00085212">
            <w:pPr>
              <w:spacing w:after="120"/>
              <w:jc w:val="both"/>
              <w:rPr>
                <w:b/>
                <w:bCs/>
                <w:sz w:val="22"/>
                <w:szCs w:val="22"/>
              </w:rPr>
            </w:pPr>
            <w:r w:rsidRPr="0083064C">
              <w:rPr>
                <w:b/>
                <w:bCs/>
                <w:sz w:val="22"/>
                <w:szCs w:val="22"/>
              </w:rPr>
              <w:t>LBA 22.06.21. iebildums (uztur)</w:t>
            </w:r>
          </w:p>
          <w:p w14:paraId="38E8128A" w14:textId="77777777" w:rsidR="00085212" w:rsidRPr="0083064C" w:rsidRDefault="00085212" w:rsidP="00085212">
            <w:pPr>
              <w:spacing w:after="120"/>
              <w:jc w:val="both"/>
              <w:rPr>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8462DD" w14:textId="77777777" w:rsidR="00085212" w:rsidRPr="0083064C" w:rsidRDefault="00085212" w:rsidP="00085212">
            <w:pPr>
              <w:pStyle w:val="naisc"/>
              <w:spacing w:before="0" w:after="0"/>
              <w:jc w:val="left"/>
              <w:rPr>
                <w:rFonts w:eastAsia="Calibri"/>
                <w:b/>
                <w:bCs/>
                <w:sz w:val="22"/>
                <w:szCs w:val="22"/>
              </w:rPr>
            </w:pPr>
            <w:r w:rsidRPr="0083064C">
              <w:rPr>
                <w:rFonts w:eastAsia="Calibri"/>
                <w:b/>
                <w:bCs/>
                <w:sz w:val="22"/>
                <w:szCs w:val="22"/>
              </w:rPr>
              <w:lastRenderedPageBreak/>
              <w:t>13.04.21. iebildums daļēji ņemts vērā</w:t>
            </w:r>
          </w:p>
          <w:p w14:paraId="02D19EB7" w14:textId="77777777" w:rsidR="00085212" w:rsidRPr="0083064C" w:rsidRDefault="00085212" w:rsidP="00085212">
            <w:pPr>
              <w:pStyle w:val="naisc"/>
              <w:spacing w:before="0" w:after="0"/>
              <w:jc w:val="both"/>
              <w:rPr>
                <w:sz w:val="22"/>
                <w:szCs w:val="22"/>
                <w:shd w:val="clear" w:color="auto" w:fill="FFFFFF"/>
              </w:rPr>
            </w:pPr>
            <w:r w:rsidRPr="0083064C">
              <w:rPr>
                <w:rFonts w:eastAsia="Calibri"/>
                <w:sz w:val="22"/>
                <w:szCs w:val="22"/>
              </w:rPr>
              <w:t xml:space="preserve">Vēršam uzmanību, ka </w:t>
            </w:r>
            <w:r w:rsidRPr="0083064C">
              <w:rPr>
                <w:sz w:val="22"/>
                <w:szCs w:val="22"/>
              </w:rPr>
              <w:t xml:space="preserve">Elektroenerģijas tirgus likuma </w:t>
            </w:r>
            <w:r w:rsidRPr="0083064C">
              <w:rPr>
                <w:sz w:val="22"/>
                <w:szCs w:val="22"/>
                <w:shd w:val="clear" w:color="auto" w:fill="FFFFFF"/>
              </w:rPr>
              <w:t>31.</w:t>
            </w:r>
            <w:r w:rsidRPr="0083064C">
              <w:rPr>
                <w:sz w:val="22"/>
                <w:szCs w:val="22"/>
                <w:shd w:val="clear" w:color="auto" w:fill="FFFFFF"/>
                <w:vertAlign w:val="superscript"/>
              </w:rPr>
              <w:t>2</w:t>
            </w:r>
            <w:r w:rsidRPr="0083064C">
              <w:rPr>
                <w:sz w:val="22"/>
                <w:szCs w:val="22"/>
                <w:shd w:val="clear" w:color="auto" w:fill="FFFFFF"/>
              </w:rPr>
              <w:t> panta trešajā daļā ir noteikts, ka pārkāpumus, par kuriem atceļamas saskaņā ar šā likuma </w:t>
            </w:r>
            <w:hyperlink r:id="rId11" w:anchor="p28" w:history="1">
              <w:r w:rsidRPr="0083064C">
                <w:rPr>
                  <w:rStyle w:val="Hyperlink"/>
                  <w:rFonts w:eastAsiaTheme="majorEastAsia"/>
                  <w:color w:val="auto"/>
                  <w:sz w:val="22"/>
                  <w:szCs w:val="22"/>
                  <w:shd w:val="clear" w:color="auto" w:fill="FFFFFF"/>
                </w:rPr>
                <w:t>28.</w:t>
              </w:r>
            </w:hyperlink>
            <w:r w:rsidRPr="0083064C">
              <w:rPr>
                <w:sz w:val="22"/>
                <w:szCs w:val="22"/>
                <w:shd w:val="clear" w:color="auto" w:fill="FFFFFF"/>
              </w:rPr>
              <w:t>, </w:t>
            </w:r>
            <w:hyperlink r:id="rId12" w:anchor="p28.1" w:history="1">
              <w:r w:rsidRPr="0083064C">
                <w:rPr>
                  <w:rStyle w:val="Hyperlink"/>
                  <w:rFonts w:eastAsiaTheme="majorEastAsia"/>
                  <w:color w:val="auto"/>
                  <w:sz w:val="22"/>
                  <w:szCs w:val="22"/>
                  <w:shd w:val="clear" w:color="auto" w:fill="FFFFFF"/>
                </w:rPr>
                <w:t>28.</w:t>
              </w:r>
              <w:r w:rsidRPr="0083064C">
                <w:rPr>
                  <w:rStyle w:val="Hyperlink"/>
                  <w:rFonts w:eastAsiaTheme="majorEastAsia"/>
                  <w:color w:val="auto"/>
                  <w:sz w:val="22"/>
                  <w:szCs w:val="22"/>
                  <w:shd w:val="clear" w:color="auto" w:fill="FFFFFF"/>
                  <w:vertAlign w:val="superscript"/>
                </w:rPr>
                <w:t>1</w:t>
              </w:r>
            </w:hyperlink>
            <w:r w:rsidRPr="0083064C">
              <w:rPr>
                <w:sz w:val="22"/>
                <w:szCs w:val="22"/>
                <w:shd w:val="clear" w:color="auto" w:fill="FFFFFF"/>
              </w:rPr>
              <w:t>, </w:t>
            </w:r>
            <w:hyperlink r:id="rId13" w:anchor="p29" w:history="1">
              <w:r w:rsidRPr="0083064C">
                <w:rPr>
                  <w:rStyle w:val="Hyperlink"/>
                  <w:rFonts w:eastAsiaTheme="majorEastAsia"/>
                  <w:color w:val="auto"/>
                  <w:sz w:val="22"/>
                  <w:szCs w:val="22"/>
                  <w:shd w:val="clear" w:color="auto" w:fill="FFFFFF"/>
                </w:rPr>
                <w:t>29. </w:t>
              </w:r>
            </w:hyperlink>
            <w:r w:rsidRPr="0083064C">
              <w:rPr>
                <w:sz w:val="22"/>
                <w:szCs w:val="22"/>
                <w:shd w:val="clear" w:color="auto" w:fill="FFFFFF"/>
              </w:rPr>
              <w:t>vai </w:t>
            </w:r>
            <w:hyperlink r:id="rId14" w:anchor="p30" w:history="1">
              <w:r w:rsidRPr="0083064C">
                <w:rPr>
                  <w:rStyle w:val="Hyperlink"/>
                  <w:rFonts w:eastAsiaTheme="majorEastAsia"/>
                  <w:color w:val="auto"/>
                  <w:sz w:val="22"/>
                  <w:szCs w:val="22"/>
                  <w:shd w:val="clear" w:color="auto" w:fill="FFFFFF"/>
                </w:rPr>
                <w:t>30. pantu</w:t>
              </w:r>
            </w:hyperlink>
            <w:r w:rsidRPr="0083064C">
              <w:rPr>
                <w:sz w:val="22"/>
                <w:szCs w:val="22"/>
                <w:shd w:val="clear" w:color="auto" w:fill="FFFFFF"/>
              </w:rPr>
              <w:t xml:space="preserve"> piešķirtās tiesības uz valsts </w:t>
            </w:r>
            <w:r w:rsidRPr="0083064C">
              <w:rPr>
                <w:sz w:val="22"/>
                <w:szCs w:val="22"/>
                <w:shd w:val="clear" w:color="auto" w:fill="FFFFFF"/>
              </w:rPr>
              <w:lastRenderedPageBreak/>
              <w:t>atbalstu, kā arī kārtību, kādā tās atceļamas, nosaka Ministru kabinets. Lemjot par piešķirto tiesību atcelšanu, vienlaikus izlemjams jautājums par pienākuma uzlikšanu elektroenerģijas ražotājam atmaksāt nepamatoti vai nelikumīgi saņemto valsts atbalstu. Savukārt, elektroenerģijas ražotājam ir pienākums pierādīt līdz tiesisku pierādījumu ticamības pakāpei, ka tas, saņemot valsts atbalstu, ir ievērojis normatīvajos aktos noteiktās prasības atbalsta saņemšanai.</w:t>
            </w:r>
          </w:p>
          <w:p w14:paraId="3EC29192" w14:textId="77777777" w:rsidR="00085212" w:rsidRPr="0083064C" w:rsidRDefault="00085212" w:rsidP="00085212">
            <w:pPr>
              <w:pStyle w:val="naisc"/>
              <w:spacing w:before="0" w:after="0"/>
              <w:jc w:val="left"/>
              <w:rPr>
                <w:sz w:val="22"/>
                <w:szCs w:val="22"/>
                <w:shd w:val="clear" w:color="auto" w:fill="FFFFFF"/>
              </w:rPr>
            </w:pPr>
            <w:r w:rsidRPr="0083064C">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495765A2" w14:textId="77777777" w:rsidR="00085212" w:rsidRPr="0083064C" w:rsidRDefault="00085212" w:rsidP="00085212">
            <w:pPr>
              <w:spacing w:before="120"/>
              <w:jc w:val="both"/>
              <w:rPr>
                <w:sz w:val="22"/>
                <w:szCs w:val="22"/>
              </w:rPr>
            </w:pPr>
            <w:r w:rsidRPr="0083064C">
              <w:rPr>
                <w:sz w:val="22"/>
                <w:szCs w:val="22"/>
              </w:rPr>
              <w:t xml:space="preserve">Vienlaikus projektā tiek paredzēts, ka BVKB ir pienākums pieņemt lēmumu par obligātā iepirkuma tiesību atcelšanu arī tad, ja BVKB rīcībā nonākuši pierādījumi par jebkurā laikā kopš  atbalsta saņemšanas sākuma izdarītiem </w:t>
            </w:r>
            <w:r w:rsidRPr="0083064C">
              <w:rPr>
                <w:sz w:val="22"/>
                <w:szCs w:val="22"/>
              </w:rPr>
              <w:lastRenderedPageBreak/>
              <w:t xml:space="preserve">pārkāpumiem, par kuriem atbilstoši attiecīgā laika periodā spēkā esošiem normatīvajiem aktiem ir bijis jāatceļ obligātā iepirkuma tiesības, bet tas nav ticis izdarīts, jo, piemēram, iepriekš šāda informācija ir tikusi noklusēta vai noslēpta. Ņemot vērā, ka OIK maksā visi Latvijas iedzīvotāji, nepamatotu maksājumu novēršana ir </w:t>
            </w:r>
            <w:proofErr w:type="spellStart"/>
            <w:r w:rsidRPr="0083064C">
              <w:rPr>
                <w:sz w:val="22"/>
                <w:szCs w:val="22"/>
              </w:rPr>
              <w:t>prevelējoša</w:t>
            </w:r>
            <w:proofErr w:type="spellEnd"/>
            <w:r w:rsidRPr="0083064C">
              <w:rPr>
                <w:sz w:val="22"/>
                <w:szCs w:val="22"/>
              </w:rPr>
              <w:t xml:space="preserve"> pret komersantu aizsargāšanu no saukšanas pie atbildības par pagātnē izdarītiem pārkāpumiem. Gadījumos, kad tiek konstatēts, ka pārkāpums ir bijis, bet sankcija nav sekojusi, BVKB mēneša laikā no fakta konstatēšanas būs jāpieņem lēmums par obligātā iepirkuma tiesību atcelšanu kopš minētā pārkāpuma izdarīšanas brīža, vienlaikus pieņemot lēmumu </w:t>
            </w:r>
            <w:r w:rsidRPr="0083064C">
              <w:rPr>
                <w:sz w:val="22"/>
                <w:szCs w:val="22"/>
                <w:shd w:val="clear" w:color="auto" w:fill="FFFFFF"/>
              </w:rPr>
              <w:t>par pienākumu mēneša laikā atmaksāt publiskajam tirgotājam nepamatoti saņemto valsts atbalstu,</w:t>
            </w:r>
            <w:r w:rsidRPr="0083064C">
              <w:rPr>
                <w:sz w:val="22"/>
                <w:szCs w:val="22"/>
              </w:rPr>
              <w:t xml:space="preserve"> ko publiskais tirgotājs izmaksājis par visu periodu, kopš komersants valsts atbalstu saņēmis nepamatoti.</w:t>
            </w:r>
          </w:p>
          <w:p w14:paraId="38E2CF4B" w14:textId="77777777" w:rsidR="00085212" w:rsidRPr="0083064C" w:rsidRDefault="00085212" w:rsidP="00085212">
            <w:pPr>
              <w:jc w:val="center"/>
              <w:rPr>
                <w:b/>
                <w:bCs/>
                <w:sz w:val="22"/>
                <w:szCs w:val="22"/>
              </w:rPr>
            </w:pPr>
            <w:r w:rsidRPr="0083064C">
              <w:rPr>
                <w:b/>
                <w:bCs/>
                <w:sz w:val="22"/>
                <w:szCs w:val="22"/>
              </w:rPr>
              <w:t>22.06.21.Daļēji ņemts vērā</w:t>
            </w:r>
          </w:p>
          <w:p w14:paraId="7037491C" w14:textId="77777777" w:rsidR="00085212" w:rsidRPr="0083064C" w:rsidRDefault="00085212" w:rsidP="00085212">
            <w:pPr>
              <w:spacing w:after="120"/>
              <w:jc w:val="both"/>
              <w:rPr>
                <w:sz w:val="22"/>
                <w:szCs w:val="22"/>
              </w:rPr>
            </w:pPr>
            <w:r w:rsidRPr="0083064C">
              <w:rPr>
                <w:bCs/>
                <w:sz w:val="22"/>
                <w:szCs w:val="22"/>
              </w:rPr>
              <w:lastRenderedPageBreak/>
              <w:t>Izteiktais iebildums izvērtēts, un konstatēts, ka tajā ietvertā argumentācija nav papildināta ar jauniem aspektiem, kas būtu pretstatīti ministrijas iepriekš izteiktajam paskaidrojumam vai veiktajiem labojumiem projektā un tā anotācijā.</w:t>
            </w:r>
          </w:p>
          <w:p w14:paraId="3A1C1BB7" w14:textId="77777777" w:rsidR="00085212" w:rsidRPr="0083064C" w:rsidRDefault="00085212" w:rsidP="00085212">
            <w:pPr>
              <w:spacing w:after="120"/>
              <w:jc w:val="both"/>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FCA159" w14:textId="77777777" w:rsidR="00085212" w:rsidRPr="0083064C" w:rsidRDefault="00085212" w:rsidP="00085212">
            <w:pPr>
              <w:ind w:firstLine="709"/>
              <w:rPr>
                <w:b/>
                <w:bCs/>
                <w:sz w:val="22"/>
                <w:szCs w:val="22"/>
              </w:rPr>
            </w:pPr>
            <w:r w:rsidRPr="0083064C">
              <w:rPr>
                <w:b/>
                <w:bCs/>
                <w:sz w:val="22"/>
                <w:szCs w:val="22"/>
              </w:rPr>
              <w:lastRenderedPageBreak/>
              <w:t>LBA</w:t>
            </w:r>
          </w:p>
          <w:p w14:paraId="5DC695A4" w14:textId="77777777" w:rsidR="00085212" w:rsidRPr="0083064C" w:rsidRDefault="00085212" w:rsidP="00085212">
            <w:pPr>
              <w:jc w:val="center"/>
              <w:rPr>
                <w:sz w:val="22"/>
                <w:szCs w:val="22"/>
              </w:rPr>
            </w:pPr>
            <w:r w:rsidRPr="0083064C">
              <w:rPr>
                <w:sz w:val="22"/>
                <w:szCs w:val="22"/>
              </w:rPr>
              <w:t>Iebildums tiek uzturēts 22.06.2021. atzinumā un 04.08.2021. saskaņošanas sanāksmē</w:t>
            </w:r>
          </w:p>
          <w:p w14:paraId="635FFE51" w14:textId="77777777" w:rsidR="00085212" w:rsidRPr="0083064C" w:rsidRDefault="00085212" w:rsidP="00085212">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2667AB44" w14:textId="0478FBF4" w:rsidR="00085212" w:rsidRPr="0083064C" w:rsidRDefault="00085212" w:rsidP="00085212">
            <w:pPr>
              <w:spacing w:after="120"/>
              <w:jc w:val="both"/>
              <w:rPr>
                <w:sz w:val="22"/>
                <w:szCs w:val="22"/>
                <w:shd w:val="clear" w:color="auto" w:fill="FFFFFF"/>
              </w:rPr>
            </w:pPr>
            <w:r w:rsidRPr="0083064C">
              <w:rPr>
                <w:sz w:val="22"/>
                <w:szCs w:val="22"/>
              </w:rPr>
              <w:t>60.</w:t>
            </w:r>
            <w:r w:rsidRPr="0083064C">
              <w:rPr>
                <w:sz w:val="22"/>
                <w:szCs w:val="22"/>
                <w:vertAlign w:val="superscript"/>
              </w:rPr>
              <w:t>1</w:t>
            </w:r>
            <w:r w:rsidRPr="0083064C">
              <w:rPr>
                <w:sz w:val="22"/>
                <w:szCs w:val="22"/>
              </w:rPr>
              <w:t xml:space="preserve"> Ja biroja rīcībā nonākuši pierādījumi par pārkāpumiem, par kuriem atbilstoši attiecīgā laika periodā spēkā esošiem normatīvajiem aktiem ir bijis jāatceļ obligātā iepirkuma tiesības, bet </w:t>
            </w:r>
            <w:r w:rsidRPr="0083064C">
              <w:rPr>
                <w:sz w:val="22"/>
                <w:szCs w:val="22"/>
              </w:rPr>
              <w:lastRenderedPageBreak/>
              <w:t xml:space="preserve">tas nav ticis izdarīts, birojs mēneša laikā no fakta konstatēšanas pieņem lēmumu par obligātā iepirkuma tiesību atcelšanu kopš minētā pārkāpuma izdarīšanas brīža, vienlaikus pieņemot lēmumu </w:t>
            </w:r>
            <w:r w:rsidRPr="0083064C">
              <w:rPr>
                <w:sz w:val="22"/>
                <w:szCs w:val="22"/>
                <w:shd w:val="clear" w:color="auto" w:fill="FFFFFF"/>
              </w:rPr>
              <w:t>par pienākumu mēneša laikā atmaksāt publiskajam tirgotājam nepamatoti saņemto valsts atbalstu,</w:t>
            </w:r>
            <w:r w:rsidRPr="0083064C">
              <w:rPr>
                <w:sz w:val="22"/>
                <w:szCs w:val="22"/>
              </w:rPr>
              <w:t xml:space="preserve"> ko publiskais tirgotājs izmaksājis par visu periodu, kopš komersants valsts atbalstu saņēmis nepamatoti</w:t>
            </w:r>
            <w:r w:rsidRPr="0083064C">
              <w:rPr>
                <w:sz w:val="22"/>
                <w:szCs w:val="22"/>
                <w:shd w:val="clear" w:color="auto" w:fill="FFFFFF"/>
              </w:rPr>
              <w:t>.</w:t>
            </w:r>
          </w:p>
          <w:p w14:paraId="74AC4429" w14:textId="77777777" w:rsidR="00085212" w:rsidRPr="0083064C" w:rsidRDefault="00085212" w:rsidP="00085212">
            <w:pPr>
              <w:ind w:firstLine="720"/>
              <w:jc w:val="both"/>
              <w:rPr>
                <w:sz w:val="22"/>
                <w:szCs w:val="22"/>
              </w:rPr>
            </w:pPr>
          </w:p>
        </w:tc>
      </w:tr>
      <w:tr w:rsidR="00085212" w:rsidRPr="0083064C" w14:paraId="0C486EA8" w14:textId="77777777" w:rsidTr="0008521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13A4488" w14:textId="77777777" w:rsidR="00085212" w:rsidRPr="0083064C" w:rsidDel="00E40881" w:rsidRDefault="00085212" w:rsidP="00085212">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4C3CFC8" w14:textId="77777777" w:rsidR="00085212" w:rsidRPr="0083064C" w:rsidRDefault="00085212" w:rsidP="00085212">
            <w:pPr>
              <w:spacing w:after="120"/>
              <w:rPr>
                <w:sz w:val="22"/>
                <w:szCs w:val="22"/>
                <w:shd w:val="clear" w:color="auto" w:fill="FFFFFF"/>
              </w:rPr>
            </w:pPr>
            <w:r w:rsidRPr="0083064C">
              <w:rPr>
                <w:sz w:val="22"/>
                <w:szCs w:val="22"/>
              </w:rPr>
              <w:t>60.</w:t>
            </w:r>
            <w:r w:rsidRPr="0083064C">
              <w:rPr>
                <w:sz w:val="22"/>
                <w:szCs w:val="22"/>
                <w:vertAlign w:val="superscript"/>
              </w:rPr>
              <w:t>1</w:t>
            </w:r>
            <w:r w:rsidRPr="0083064C">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83064C">
              <w:rPr>
                <w:sz w:val="22"/>
                <w:szCs w:val="22"/>
                <w:shd w:val="clear" w:color="auto" w:fill="FFFFFF"/>
              </w:rPr>
              <w:t xml:space="preserve">par pienākumu mēneša laikā atmaksāt publiskajam tirgotājam </w:t>
            </w:r>
            <w:r w:rsidRPr="0083064C">
              <w:rPr>
                <w:sz w:val="22"/>
                <w:szCs w:val="22"/>
                <w:shd w:val="clear" w:color="auto" w:fill="FFFFFF"/>
              </w:rPr>
              <w:lastRenderedPageBreak/>
              <w:t>nepamatoti saņemto valsts atbalstu,</w:t>
            </w:r>
            <w:r w:rsidRPr="0083064C">
              <w:rPr>
                <w:sz w:val="22"/>
                <w:szCs w:val="22"/>
              </w:rPr>
              <w:t xml:space="preserve"> ko publiskais tirgotājs izmaksājis par visu periodu, kopš komersants valsts atbalstu saņēmis nepamatoti</w:t>
            </w:r>
            <w:r w:rsidRPr="0083064C">
              <w:rPr>
                <w:sz w:val="22"/>
                <w:szCs w:val="22"/>
                <w:shd w:val="clear" w:color="auto" w:fill="FFFFFF"/>
              </w:rPr>
              <w:t>.</w:t>
            </w:r>
          </w:p>
          <w:p w14:paraId="1363EECC" w14:textId="77777777" w:rsidR="00085212" w:rsidRPr="0083064C" w:rsidRDefault="00085212" w:rsidP="00085212">
            <w:pPr>
              <w:spacing w:after="12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706E8E0" w14:textId="77777777" w:rsidR="00085212" w:rsidRPr="0083064C" w:rsidRDefault="00085212" w:rsidP="00085212">
            <w:pPr>
              <w:spacing w:before="120"/>
              <w:jc w:val="both"/>
              <w:rPr>
                <w:b/>
                <w:bCs/>
                <w:sz w:val="22"/>
                <w:szCs w:val="22"/>
                <w:shd w:val="clear" w:color="auto" w:fill="FFFFFF"/>
              </w:rPr>
            </w:pPr>
            <w:r w:rsidRPr="0083064C">
              <w:rPr>
                <w:b/>
                <w:bCs/>
                <w:sz w:val="22"/>
                <w:szCs w:val="22"/>
                <w:shd w:val="clear" w:color="auto" w:fill="FFFFFF"/>
              </w:rPr>
              <w:lastRenderedPageBreak/>
              <w:t>LBEA 13.04.21. iebildums</w:t>
            </w:r>
          </w:p>
          <w:p w14:paraId="7BCCD655" w14:textId="1F209C37" w:rsidR="00085212" w:rsidRPr="0083064C" w:rsidRDefault="00085212" w:rsidP="00085212">
            <w:pPr>
              <w:spacing w:after="120"/>
              <w:jc w:val="both"/>
              <w:rPr>
                <w:b/>
                <w:bCs/>
                <w:sz w:val="22"/>
                <w:szCs w:val="22"/>
              </w:rPr>
            </w:pPr>
            <w:r w:rsidRPr="0083064C">
              <w:rPr>
                <w:sz w:val="22"/>
                <w:szCs w:val="22"/>
              </w:rPr>
              <w:t>Nav pieņemams MKN Nr. 561 86.</w:t>
            </w:r>
            <w:r w:rsidRPr="0083064C">
              <w:rPr>
                <w:sz w:val="22"/>
                <w:szCs w:val="22"/>
                <w:vertAlign w:val="superscript"/>
              </w:rPr>
              <w:t>1</w:t>
            </w:r>
            <w:r w:rsidRPr="0083064C">
              <w:rPr>
                <w:sz w:val="22"/>
                <w:szCs w:val="22"/>
              </w:rPr>
              <w:t>punkts un MKN Nr. 560 60.</w:t>
            </w:r>
            <w:r w:rsidRPr="0083064C">
              <w:rPr>
                <w:sz w:val="22"/>
                <w:szCs w:val="22"/>
                <w:vertAlign w:val="superscript"/>
              </w:rPr>
              <w:t>1</w:t>
            </w:r>
            <w:r w:rsidRPr="0083064C">
              <w:rPr>
                <w:sz w:val="22"/>
                <w:szCs w:val="22"/>
              </w:rPr>
              <w:t xml:space="preserve">punkts. </w:t>
            </w:r>
            <w:r w:rsidRPr="0083064C">
              <w:rPr>
                <w:sz w:val="22"/>
                <w:szCs w:val="22"/>
                <w:bdr w:val="none" w:sz="0" w:space="0" w:color="auto" w:frame="1"/>
                <w:shd w:val="clear" w:color="auto" w:fill="FFFFFF"/>
              </w:rPr>
              <w:t xml:space="preserve">EM vēlas </w:t>
            </w:r>
            <w:proofErr w:type="spellStart"/>
            <w:r w:rsidRPr="0083064C">
              <w:rPr>
                <w:sz w:val="22"/>
                <w:szCs w:val="22"/>
                <w:bdr w:val="none" w:sz="0" w:space="0" w:color="auto" w:frame="1"/>
                <w:shd w:val="clear" w:color="auto" w:fill="FFFFFF"/>
              </w:rPr>
              <w:t>atpakaļvērsti</w:t>
            </w:r>
            <w:proofErr w:type="spellEnd"/>
            <w:r w:rsidRPr="0083064C">
              <w:rPr>
                <w:sz w:val="22"/>
                <w:szCs w:val="22"/>
                <w:bdr w:val="none" w:sz="0" w:space="0" w:color="auto" w:frame="1"/>
                <w:shd w:val="clear" w:color="auto" w:fill="FFFFFF"/>
              </w:rPr>
              <w:t xml:space="preserve"> pārskatīt atbalsta sniegšanu arī iepriekšējos periodos, tādējādi visu atbildību par obligātā iepirkuma sistēmas atbilstību uzliekot uz ražotājiem. Proti, tiek paredzēts, ja BVKB rīcībā nonākuši pierādījumi par pārkāpumiem, par kuriem atbilstoši attiecīgā laika periodā spēkā esošiem normatīvajiem aktiem ir bijis jāatceļ obligātā iepirkuma tiesības, bet tas nav ticis izdarīts, BVKB mēneša laikā no fakta konstatēšanas pieņem lēmumu par obligātā iepirkuma tiesību atcelšanu kopš minētā pārkāpuma izdarīšanas </w:t>
            </w:r>
            <w:r w:rsidRPr="0083064C">
              <w:rPr>
                <w:sz w:val="22"/>
                <w:szCs w:val="22"/>
                <w:bdr w:val="none" w:sz="0" w:space="0" w:color="auto" w:frame="1"/>
                <w:shd w:val="clear" w:color="auto" w:fill="FFFFFF"/>
              </w:rPr>
              <w:lastRenderedPageBreak/>
              <w:t>brīža, vienlaikus pieņemot lēmumu par pienākumu mēneša laikā atmaksāt publiskajam tirgotājam nepamatoti saņemto valsts atbalstu, ko publiskais tirgotājs izmaksājis par visu periodu, kopš komersants valsts atbalstu saņēmis nepamatoti (tātad ne tikai nelikumīgi). Jānorāda, ka ražotāji katru gadu sniedz darbības pārskatus, notiek pārbaudes, proti, valsts veic uzraudzību. Attiecīgi ražotājiem ir jāvar paļauties uz valsts veiktās uzraudzības efektivitāti un atbilstību, un to, ka pārkāpumu gadījumā uz tiem tiks nekavējoties norādīts, lai savlaicīgi pārkāpumus novērstu. Ar šādu normu valsts faktiski sodīs ražotājus par valsts ierēdņu neizdarību. Uzskatām, ka šādā veidā, nepamatoti piesedzoties ar Eiropas Savienības prasībās par nelikumīga atbalsta atgūšanu, tiek mēģināts uz ražotāju rēķina retroaktīvi labot valsts pārvaldes kļūdas un neizdarības, kas nav tiesiski.</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1159E5B" w14:textId="77777777" w:rsidR="00085212" w:rsidRPr="0083064C" w:rsidRDefault="00085212" w:rsidP="00085212">
            <w:pPr>
              <w:pStyle w:val="naisc"/>
              <w:spacing w:before="0" w:after="0"/>
              <w:jc w:val="left"/>
              <w:rPr>
                <w:rFonts w:eastAsia="Calibri"/>
                <w:b/>
                <w:bCs/>
                <w:sz w:val="22"/>
                <w:szCs w:val="22"/>
              </w:rPr>
            </w:pPr>
            <w:r w:rsidRPr="0083064C">
              <w:rPr>
                <w:rFonts w:eastAsia="Calibri"/>
                <w:b/>
                <w:bCs/>
                <w:sz w:val="22"/>
                <w:szCs w:val="22"/>
              </w:rPr>
              <w:lastRenderedPageBreak/>
              <w:t>13.04.21. iebildums daļēji ņemts vērā</w:t>
            </w:r>
          </w:p>
          <w:p w14:paraId="7568E19F" w14:textId="77777777" w:rsidR="00085212" w:rsidRPr="0083064C" w:rsidRDefault="00085212" w:rsidP="00085212">
            <w:pPr>
              <w:pStyle w:val="naisc"/>
              <w:spacing w:before="0" w:after="0"/>
              <w:jc w:val="left"/>
              <w:rPr>
                <w:sz w:val="22"/>
                <w:szCs w:val="22"/>
                <w:shd w:val="clear" w:color="auto" w:fill="FFFFFF"/>
              </w:rPr>
            </w:pPr>
            <w:r w:rsidRPr="0083064C">
              <w:rPr>
                <w:rFonts w:eastAsia="Calibri"/>
                <w:sz w:val="22"/>
                <w:szCs w:val="22"/>
              </w:rPr>
              <w:t xml:space="preserve">Vēršam uzmanību, ka </w:t>
            </w:r>
            <w:r w:rsidRPr="0083064C">
              <w:rPr>
                <w:sz w:val="22"/>
                <w:szCs w:val="22"/>
              </w:rPr>
              <w:t xml:space="preserve">Elektroenerģijas tirgus likuma </w:t>
            </w:r>
            <w:r w:rsidRPr="0083064C">
              <w:rPr>
                <w:sz w:val="22"/>
                <w:szCs w:val="22"/>
                <w:shd w:val="clear" w:color="auto" w:fill="FFFFFF"/>
              </w:rPr>
              <w:t>31.</w:t>
            </w:r>
            <w:r w:rsidRPr="0083064C">
              <w:rPr>
                <w:sz w:val="22"/>
                <w:szCs w:val="22"/>
                <w:shd w:val="clear" w:color="auto" w:fill="FFFFFF"/>
                <w:vertAlign w:val="superscript"/>
              </w:rPr>
              <w:t>2</w:t>
            </w:r>
            <w:r w:rsidRPr="0083064C">
              <w:rPr>
                <w:sz w:val="22"/>
                <w:szCs w:val="22"/>
                <w:shd w:val="clear" w:color="auto" w:fill="FFFFFF"/>
              </w:rPr>
              <w:t> panta trešajā daļā ir noteikts, ka pārkāpumus, par kuriem atceļamas saskaņā ar šā likuma </w:t>
            </w:r>
            <w:hyperlink r:id="rId15" w:anchor="p28" w:history="1">
              <w:r w:rsidRPr="0083064C">
                <w:rPr>
                  <w:rStyle w:val="Hyperlink"/>
                  <w:rFonts w:eastAsiaTheme="majorEastAsia"/>
                  <w:color w:val="auto"/>
                  <w:sz w:val="22"/>
                  <w:szCs w:val="22"/>
                  <w:shd w:val="clear" w:color="auto" w:fill="FFFFFF"/>
                </w:rPr>
                <w:t>28.</w:t>
              </w:r>
            </w:hyperlink>
            <w:r w:rsidRPr="0083064C">
              <w:rPr>
                <w:sz w:val="22"/>
                <w:szCs w:val="22"/>
                <w:shd w:val="clear" w:color="auto" w:fill="FFFFFF"/>
              </w:rPr>
              <w:t>, </w:t>
            </w:r>
            <w:hyperlink r:id="rId16" w:anchor="p28.1" w:history="1">
              <w:r w:rsidRPr="0083064C">
                <w:rPr>
                  <w:rStyle w:val="Hyperlink"/>
                  <w:rFonts w:eastAsiaTheme="majorEastAsia"/>
                  <w:color w:val="auto"/>
                  <w:sz w:val="22"/>
                  <w:szCs w:val="22"/>
                  <w:shd w:val="clear" w:color="auto" w:fill="FFFFFF"/>
                </w:rPr>
                <w:t>28.</w:t>
              </w:r>
              <w:r w:rsidRPr="0083064C">
                <w:rPr>
                  <w:rStyle w:val="Hyperlink"/>
                  <w:rFonts w:eastAsiaTheme="majorEastAsia"/>
                  <w:color w:val="auto"/>
                  <w:sz w:val="22"/>
                  <w:szCs w:val="22"/>
                  <w:shd w:val="clear" w:color="auto" w:fill="FFFFFF"/>
                  <w:vertAlign w:val="superscript"/>
                </w:rPr>
                <w:t>1</w:t>
              </w:r>
            </w:hyperlink>
            <w:r w:rsidRPr="0083064C">
              <w:rPr>
                <w:sz w:val="22"/>
                <w:szCs w:val="22"/>
                <w:shd w:val="clear" w:color="auto" w:fill="FFFFFF"/>
              </w:rPr>
              <w:t>, </w:t>
            </w:r>
            <w:hyperlink r:id="rId17" w:anchor="p29" w:history="1">
              <w:r w:rsidRPr="0083064C">
                <w:rPr>
                  <w:rStyle w:val="Hyperlink"/>
                  <w:rFonts w:eastAsiaTheme="majorEastAsia"/>
                  <w:color w:val="auto"/>
                  <w:sz w:val="22"/>
                  <w:szCs w:val="22"/>
                  <w:shd w:val="clear" w:color="auto" w:fill="FFFFFF"/>
                </w:rPr>
                <w:t>29. </w:t>
              </w:r>
            </w:hyperlink>
            <w:r w:rsidRPr="0083064C">
              <w:rPr>
                <w:sz w:val="22"/>
                <w:szCs w:val="22"/>
                <w:shd w:val="clear" w:color="auto" w:fill="FFFFFF"/>
              </w:rPr>
              <w:t>vai </w:t>
            </w:r>
            <w:hyperlink r:id="rId18" w:anchor="p30" w:history="1">
              <w:r w:rsidRPr="0083064C">
                <w:rPr>
                  <w:rStyle w:val="Hyperlink"/>
                  <w:rFonts w:eastAsiaTheme="majorEastAsia"/>
                  <w:color w:val="auto"/>
                  <w:sz w:val="22"/>
                  <w:szCs w:val="22"/>
                  <w:shd w:val="clear" w:color="auto" w:fill="FFFFFF"/>
                </w:rPr>
                <w:t>30. pantu</w:t>
              </w:r>
            </w:hyperlink>
            <w:r w:rsidRPr="0083064C">
              <w:rPr>
                <w:sz w:val="22"/>
                <w:szCs w:val="22"/>
                <w:shd w:val="clear" w:color="auto" w:fill="FFFFFF"/>
              </w:rPr>
              <w:t xml:space="preserve"> piešķirtās tiesības uz valsts atbalstu, kā arī kārtību, kādā tās atceļamas, nosaka Ministru kabinets. Lemjot par piešķirto tiesību atcelšanu, vienlaikus izlemjams jautājums par pienākuma uzlikšanu elektroenerģijas ražotājam atmaksāt nepamatoti vai nelikumīgi saņemto valsts atbalstu. Savukārt, elektroenerģijas ražotājam ir pienākums pierādīt līdz tiesisku pierādījumu ticamības pakāpei, ka </w:t>
            </w:r>
            <w:r w:rsidRPr="0083064C">
              <w:rPr>
                <w:sz w:val="22"/>
                <w:szCs w:val="22"/>
                <w:shd w:val="clear" w:color="auto" w:fill="FFFFFF"/>
              </w:rPr>
              <w:lastRenderedPageBreak/>
              <w:t>tas, saņemot valsts atbalstu, ir ievērojis normatīvajos aktos noteiktās prasības atbalsta saņemšanai.</w:t>
            </w:r>
          </w:p>
          <w:p w14:paraId="53A4856D" w14:textId="77777777" w:rsidR="00085212" w:rsidRPr="0083064C" w:rsidRDefault="00085212" w:rsidP="00085212">
            <w:pPr>
              <w:pStyle w:val="naisc"/>
              <w:spacing w:before="0" w:after="0"/>
              <w:jc w:val="left"/>
              <w:rPr>
                <w:sz w:val="22"/>
                <w:szCs w:val="22"/>
                <w:shd w:val="clear" w:color="auto" w:fill="FFFFFF"/>
              </w:rPr>
            </w:pPr>
            <w:r w:rsidRPr="0083064C">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699F7964" w14:textId="77777777" w:rsidR="00085212" w:rsidRPr="0083064C" w:rsidRDefault="00085212" w:rsidP="00085212">
            <w:pPr>
              <w:spacing w:before="120"/>
              <w:jc w:val="both"/>
              <w:rPr>
                <w:sz w:val="22"/>
                <w:szCs w:val="22"/>
              </w:rPr>
            </w:pPr>
            <w:r w:rsidRPr="0083064C">
              <w:rPr>
                <w:sz w:val="22"/>
                <w:szCs w:val="22"/>
              </w:rPr>
              <w:t xml:space="preserve">Vienlaikus projektā tiek paredzēts, ka 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vai noslēpta. Ņemot vērā, ka OIK maksā visi Latvijas iedzīvotāji, nepamatotu maksājumu novēršana ir </w:t>
            </w:r>
            <w:proofErr w:type="spellStart"/>
            <w:r w:rsidRPr="0083064C">
              <w:rPr>
                <w:sz w:val="22"/>
                <w:szCs w:val="22"/>
              </w:rPr>
              <w:t>prevelējoša</w:t>
            </w:r>
            <w:proofErr w:type="spellEnd"/>
            <w:r w:rsidRPr="0083064C">
              <w:rPr>
                <w:sz w:val="22"/>
                <w:szCs w:val="22"/>
              </w:rPr>
              <w:t xml:space="preserve"> pret komersantu aizsargāšanu no saukšanas pie atbildības par pagātnē izdarītiem </w:t>
            </w:r>
            <w:r w:rsidRPr="0083064C">
              <w:rPr>
                <w:sz w:val="22"/>
                <w:szCs w:val="22"/>
              </w:rPr>
              <w:lastRenderedPageBreak/>
              <w:t xml:space="preserve">pārkāpumiem. Gadījumos, kad tiek konstatēts, ka pārkāpums ir bijis, bet sankcija nav sekojusi, BVKB mēneša laikā no fakta konstatēšanas būs jāpieņem lēmums par obligātā iepirkuma tiesību atcelšanu kopš minētā pārkāpuma izdarīšanas brīža, vienlaikus pieņemot lēmumu </w:t>
            </w:r>
            <w:r w:rsidRPr="0083064C">
              <w:rPr>
                <w:sz w:val="22"/>
                <w:szCs w:val="22"/>
                <w:shd w:val="clear" w:color="auto" w:fill="FFFFFF"/>
              </w:rPr>
              <w:t>par pienākumu mēneša laikā atmaksāt publiskajam tirgotājam nepamatoti saņemto valsts atbalstu,</w:t>
            </w:r>
            <w:r w:rsidRPr="0083064C">
              <w:rPr>
                <w:sz w:val="22"/>
                <w:szCs w:val="22"/>
              </w:rPr>
              <w:t xml:space="preserve"> ko publiskais tirgotājs izmaksājis par visu periodu, kopš komersants valsts atbalstu saņēmis nepamatoti.</w:t>
            </w:r>
          </w:p>
          <w:p w14:paraId="7C476CFE" w14:textId="77777777" w:rsidR="00085212" w:rsidRPr="0083064C" w:rsidRDefault="00085212" w:rsidP="00085212">
            <w:pPr>
              <w:pStyle w:val="naisc"/>
              <w:spacing w:before="0" w:after="0"/>
              <w:jc w:val="left"/>
              <w:rPr>
                <w:rFonts w:eastAsia="Calibri"/>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00E685" w14:textId="77777777" w:rsidR="00085212" w:rsidRPr="0083064C" w:rsidRDefault="00085212" w:rsidP="00085212">
            <w:pPr>
              <w:ind w:firstLine="709"/>
              <w:rPr>
                <w:b/>
                <w:bCs/>
                <w:sz w:val="22"/>
                <w:szCs w:val="22"/>
              </w:rPr>
            </w:pPr>
            <w:r w:rsidRPr="0083064C">
              <w:rPr>
                <w:b/>
                <w:bCs/>
                <w:sz w:val="22"/>
                <w:szCs w:val="22"/>
              </w:rPr>
              <w:lastRenderedPageBreak/>
              <w:t>LBA</w:t>
            </w:r>
          </w:p>
          <w:p w14:paraId="0B983318" w14:textId="77777777" w:rsidR="00085212" w:rsidRPr="0083064C" w:rsidRDefault="00085212" w:rsidP="00085212">
            <w:pPr>
              <w:jc w:val="center"/>
              <w:rPr>
                <w:sz w:val="22"/>
                <w:szCs w:val="22"/>
              </w:rPr>
            </w:pPr>
            <w:r w:rsidRPr="0083064C">
              <w:rPr>
                <w:sz w:val="22"/>
                <w:szCs w:val="22"/>
              </w:rPr>
              <w:t>Iebildums tiek uzturēts 04.08.2021. saskaņošanas sanāksmē</w:t>
            </w:r>
          </w:p>
          <w:p w14:paraId="5B2D3EB0" w14:textId="77777777" w:rsidR="00085212" w:rsidRPr="0083064C" w:rsidRDefault="00085212" w:rsidP="00085212">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71CACDDC" w14:textId="63641DB0" w:rsidR="00085212" w:rsidRPr="0083064C" w:rsidRDefault="00085212" w:rsidP="00085212">
            <w:pPr>
              <w:spacing w:after="120"/>
              <w:jc w:val="both"/>
              <w:rPr>
                <w:sz w:val="22"/>
                <w:szCs w:val="22"/>
              </w:rPr>
            </w:pPr>
            <w:r w:rsidRPr="0083064C">
              <w:rPr>
                <w:sz w:val="22"/>
                <w:szCs w:val="22"/>
              </w:rPr>
              <w:t>60.</w:t>
            </w:r>
            <w:r w:rsidRPr="0083064C">
              <w:rPr>
                <w:sz w:val="22"/>
                <w:szCs w:val="22"/>
                <w:vertAlign w:val="superscript"/>
              </w:rPr>
              <w:t>1</w:t>
            </w:r>
            <w:r w:rsidRPr="0083064C">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83064C">
              <w:rPr>
                <w:sz w:val="22"/>
                <w:szCs w:val="22"/>
                <w:shd w:val="clear" w:color="auto" w:fill="FFFFFF"/>
              </w:rPr>
              <w:t xml:space="preserve">par pienākumu mēneša laikā atmaksāt publiskajam tirgotājam </w:t>
            </w:r>
            <w:r w:rsidRPr="0083064C">
              <w:rPr>
                <w:sz w:val="22"/>
                <w:szCs w:val="22"/>
                <w:shd w:val="clear" w:color="auto" w:fill="FFFFFF"/>
              </w:rPr>
              <w:lastRenderedPageBreak/>
              <w:t>nepamatoti saņemto valsts atbalstu,</w:t>
            </w:r>
            <w:r w:rsidRPr="0083064C">
              <w:rPr>
                <w:sz w:val="22"/>
                <w:szCs w:val="22"/>
              </w:rPr>
              <w:t xml:space="preserve"> ko publiskais tirgotājs izmaksājis par visu periodu, kopš komersants valsts atbalstu saņēmis nepamatoti</w:t>
            </w:r>
            <w:r w:rsidRPr="00C16C8D">
              <w:rPr>
                <w:sz w:val="22"/>
                <w:szCs w:val="22"/>
              </w:rPr>
              <w:t>.</w:t>
            </w:r>
          </w:p>
        </w:tc>
      </w:tr>
      <w:tr w:rsidR="006C5B7D" w:rsidRPr="0083064C" w14:paraId="352D6C6F" w14:textId="77777777" w:rsidTr="0008521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8DD6EBA" w14:textId="77777777" w:rsidR="006C5B7D" w:rsidRPr="0083064C" w:rsidDel="00E40881" w:rsidRDefault="006C5B7D" w:rsidP="006C5B7D">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1EDB0D5" w14:textId="1E2ED930" w:rsidR="006C5B7D" w:rsidRPr="0083064C" w:rsidRDefault="006C5B7D" w:rsidP="006C5B7D">
            <w:pPr>
              <w:spacing w:after="120"/>
              <w:rPr>
                <w:sz w:val="22"/>
                <w:szCs w:val="22"/>
              </w:rPr>
            </w:pPr>
            <w:r w:rsidRPr="0083064C">
              <w:rPr>
                <w:bCs/>
                <w:sz w:val="22"/>
                <w:szCs w:val="22"/>
              </w:rPr>
              <w:t>Anotācijas I sadaļas 2. punkts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64ED770" w14:textId="77777777" w:rsidR="006C5B7D" w:rsidRPr="0083064C" w:rsidRDefault="006C5B7D" w:rsidP="006C5B7D">
            <w:pPr>
              <w:rPr>
                <w:b/>
                <w:sz w:val="22"/>
                <w:szCs w:val="22"/>
              </w:rPr>
            </w:pPr>
            <w:r w:rsidRPr="0083064C">
              <w:rPr>
                <w:b/>
                <w:sz w:val="22"/>
                <w:szCs w:val="22"/>
              </w:rPr>
              <w:t>LAEF 13.04.21. iebildums, uztur 18.06.2021</w:t>
            </w:r>
          </w:p>
          <w:p w14:paraId="19ABA4BA" w14:textId="77777777" w:rsidR="006C5B7D" w:rsidRPr="0083064C" w:rsidRDefault="006C5B7D" w:rsidP="006C5B7D">
            <w:pPr>
              <w:spacing w:after="120"/>
              <w:jc w:val="both"/>
              <w:rPr>
                <w:sz w:val="22"/>
                <w:szCs w:val="22"/>
              </w:rPr>
            </w:pPr>
            <w:r w:rsidRPr="0083064C">
              <w:rPr>
                <w:bCs/>
                <w:sz w:val="22"/>
                <w:szCs w:val="22"/>
              </w:rPr>
              <w:t>Noteikumu projekts tagad papildināts ar 60.</w:t>
            </w:r>
            <w:r w:rsidRPr="0083064C">
              <w:rPr>
                <w:bCs/>
                <w:sz w:val="22"/>
                <w:szCs w:val="22"/>
                <w:vertAlign w:val="superscript"/>
              </w:rPr>
              <w:t>1</w:t>
            </w:r>
            <w:r w:rsidRPr="0083064C">
              <w:rPr>
                <w:bCs/>
                <w:sz w:val="22"/>
                <w:szCs w:val="22"/>
              </w:rPr>
              <w:t> punktu, kas paredz, ka, ja BVKB rīcībā nonākuši pierādījumi par pārkāpumiem, par</w:t>
            </w:r>
            <w:r w:rsidRPr="0083064C">
              <w:rPr>
                <w:sz w:val="22"/>
                <w:szCs w:val="22"/>
              </w:rPr>
              <w:t xml:space="preserve"> kuriem atbilstoši attiecīgā laika periodā spēkā esošiem normatīvajiem aktiem ir bijis jāatceļ OI tiesības, bet tas nav ticis izdarīts, BVKB mēneša laikā no fakta konstatēšanas pieņem lēmumu par OI tiesību atcelšanu kopš </w:t>
            </w:r>
            <w:r w:rsidRPr="0083064C">
              <w:rPr>
                <w:sz w:val="22"/>
                <w:szCs w:val="22"/>
              </w:rPr>
              <w:lastRenderedPageBreak/>
              <w:t>minētā pārkāpuma izdarīšanas brīža.</w:t>
            </w:r>
          </w:p>
          <w:p w14:paraId="68DB4085" w14:textId="77777777" w:rsidR="006C5B7D" w:rsidRPr="0083064C" w:rsidRDefault="006C5B7D" w:rsidP="006C5B7D">
            <w:pPr>
              <w:spacing w:after="120" w:line="240" w:lineRule="auto"/>
              <w:jc w:val="both"/>
              <w:rPr>
                <w:b/>
                <w:i/>
                <w:iCs/>
                <w:sz w:val="22"/>
                <w:szCs w:val="22"/>
              </w:rPr>
            </w:pPr>
            <w:r w:rsidRPr="0083064C">
              <w:rPr>
                <w:sz w:val="22"/>
                <w:szCs w:val="22"/>
              </w:rPr>
              <w:t>šāda iecere noteikumu projektā iekļauta pirmo reizi, bet nekā nav aprakstīta un pamatota noteikumu projekta anotācijā. Pēc būtības tā ir neatbilstoša tiesiskās noteiktības principam un neņem vērā normas par noilgumu administratīvajās tiesībās.</w:t>
            </w:r>
          </w:p>
          <w:p w14:paraId="56A5BE5C" w14:textId="3E471D10" w:rsidR="006C5B7D" w:rsidRPr="0083064C" w:rsidRDefault="006C5B7D" w:rsidP="006C5B7D">
            <w:pPr>
              <w:spacing w:before="120"/>
              <w:jc w:val="both"/>
              <w:rPr>
                <w:b/>
                <w:bCs/>
                <w:sz w:val="22"/>
                <w:szCs w:val="22"/>
                <w:shd w:val="clear" w:color="auto" w:fill="FFFFFF"/>
              </w:rPr>
            </w:pPr>
            <w:r w:rsidRPr="0083064C">
              <w:rPr>
                <w:sz w:val="22"/>
                <w:szCs w:val="22"/>
              </w:rPr>
              <w:t>kategoriski nepiekrītam vēl vienam tiesiski apšaubāmam</w:t>
            </w:r>
            <w:r w:rsidRPr="0083064C">
              <w:rPr>
                <w:b/>
                <w:i/>
                <w:iCs/>
                <w:sz w:val="22"/>
                <w:szCs w:val="22"/>
              </w:rPr>
              <w:t xml:space="preserve"> </w:t>
            </w:r>
            <w:r w:rsidRPr="0083064C">
              <w:rPr>
                <w:sz w:val="22"/>
                <w:szCs w:val="22"/>
              </w:rPr>
              <w:t>mēģinājumam nepamatoti pārskatīt pagātnes situāciju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932B41F" w14:textId="77777777" w:rsidR="006C5B7D" w:rsidRPr="0083064C" w:rsidRDefault="006C5B7D" w:rsidP="006C5B7D">
            <w:pPr>
              <w:pStyle w:val="naisc"/>
              <w:spacing w:before="0" w:after="0"/>
              <w:jc w:val="both"/>
              <w:rPr>
                <w:b/>
                <w:sz w:val="22"/>
                <w:szCs w:val="22"/>
              </w:rPr>
            </w:pPr>
            <w:r w:rsidRPr="0083064C">
              <w:rPr>
                <w:b/>
                <w:sz w:val="22"/>
                <w:szCs w:val="22"/>
              </w:rPr>
              <w:lastRenderedPageBreak/>
              <w:t>13.04.21. iebildums daļēji ņemts vērā</w:t>
            </w:r>
          </w:p>
          <w:p w14:paraId="2F84A73D" w14:textId="3934E3C7" w:rsidR="006C5B7D" w:rsidRPr="0083064C" w:rsidRDefault="006C5B7D" w:rsidP="006C5B7D">
            <w:pPr>
              <w:pStyle w:val="naisc"/>
              <w:spacing w:before="0" w:after="0"/>
              <w:jc w:val="left"/>
              <w:rPr>
                <w:rFonts w:eastAsia="Calibri"/>
                <w:b/>
                <w:bCs/>
                <w:sz w:val="22"/>
                <w:szCs w:val="22"/>
              </w:rPr>
            </w:pPr>
            <w:r w:rsidRPr="0083064C">
              <w:rPr>
                <w:bCs/>
                <w:sz w:val="22"/>
                <w:szCs w:val="22"/>
              </w:rPr>
              <w:t>Papildināta anotācijas I sadaļas 2. punkts ar paskaidrojumu par projektā ietverto 60.</w:t>
            </w:r>
            <w:r w:rsidRPr="0083064C">
              <w:rPr>
                <w:bCs/>
                <w:sz w:val="22"/>
                <w:szCs w:val="22"/>
                <w:vertAlign w:val="superscript"/>
              </w:rPr>
              <w:t>1</w:t>
            </w:r>
            <w:r w:rsidRPr="0083064C">
              <w:rPr>
                <w:bCs/>
                <w:sz w:val="22"/>
                <w:szCs w:val="22"/>
              </w:rPr>
              <w:t xml:space="preserve"> punktu, ar kuru tiek noteikts, ka </w:t>
            </w:r>
            <w:r w:rsidRPr="0083064C">
              <w:rPr>
                <w:sz w:val="22"/>
                <w:szCs w:val="22"/>
              </w:rPr>
              <w:t xml:space="preserve">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w:t>
            </w:r>
            <w:r w:rsidRPr="0083064C">
              <w:rPr>
                <w:sz w:val="22"/>
                <w:szCs w:val="22"/>
              </w:rPr>
              <w:lastRenderedPageBreak/>
              <w:t>normatīvajiem aktiem ir bijis jāatceļ obligātā iepirkuma tiesības.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D130CF4" w14:textId="77777777" w:rsidR="006C5B7D" w:rsidRPr="0083064C" w:rsidRDefault="006C5B7D" w:rsidP="006C5B7D">
            <w:pPr>
              <w:ind w:firstLine="709"/>
              <w:rPr>
                <w:b/>
                <w:bCs/>
                <w:sz w:val="22"/>
                <w:szCs w:val="22"/>
              </w:rPr>
            </w:pPr>
            <w:r w:rsidRPr="0083064C">
              <w:rPr>
                <w:b/>
                <w:bCs/>
                <w:sz w:val="22"/>
                <w:szCs w:val="22"/>
              </w:rPr>
              <w:lastRenderedPageBreak/>
              <w:t>LAEF</w:t>
            </w:r>
          </w:p>
          <w:p w14:paraId="1EE4C74E" w14:textId="77777777" w:rsidR="006C5B7D" w:rsidRPr="0083064C" w:rsidRDefault="006C5B7D" w:rsidP="006C5B7D">
            <w:pPr>
              <w:jc w:val="center"/>
              <w:rPr>
                <w:sz w:val="22"/>
                <w:szCs w:val="22"/>
              </w:rPr>
            </w:pPr>
            <w:r w:rsidRPr="0083064C">
              <w:rPr>
                <w:sz w:val="22"/>
                <w:szCs w:val="22"/>
              </w:rPr>
              <w:t>Iebildums tiek uzturēts 04.08.2021. saskaņošanas sanāksmē</w:t>
            </w:r>
          </w:p>
          <w:p w14:paraId="0F10A482" w14:textId="77777777" w:rsidR="006C5B7D" w:rsidRPr="0083064C" w:rsidRDefault="006C5B7D" w:rsidP="006C5B7D">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49BECCEF" w14:textId="77777777" w:rsidR="006C5B7D" w:rsidRPr="0083064C" w:rsidRDefault="006C5B7D" w:rsidP="006C5B7D">
            <w:pPr>
              <w:spacing w:before="120"/>
              <w:jc w:val="both"/>
              <w:rPr>
                <w:sz w:val="22"/>
                <w:szCs w:val="22"/>
              </w:rPr>
            </w:pPr>
            <w:r w:rsidRPr="0083064C">
              <w:rPr>
                <w:bCs/>
                <w:sz w:val="22"/>
                <w:szCs w:val="22"/>
              </w:rPr>
              <w:t>Anotācijas I sadaļas 2. punkts</w:t>
            </w:r>
          </w:p>
          <w:p w14:paraId="0C83BE6F" w14:textId="37C8BF3F" w:rsidR="006C5B7D" w:rsidRPr="0083064C" w:rsidRDefault="006C5B7D" w:rsidP="006C5B7D">
            <w:pPr>
              <w:spacing w:after="120"/>
              <w:rPr>
                <w:sz w:val="22"/>
                <w:szCs w:val="22"/>
              </w:rPr>
            </w:pPr>
            <w:r w:rsidRPr="0083064C">
              <w:rPr>
                <w:sz w:val="22"/>
                <w:szCs w:val="22"/>
              </w:rPr>
              <w:t xml:space="preserve">Vienlaikus tiek paredzēts, ka BVKB ir pienākums pieņemt lēmumu par obligātā iepirkuma tiesību atcelšanu arī tad, ja BVKB rīcībā nonākuši pierādījumi par jebkurā laikā kopš  atbalsta saņemšanas sākuma izdarītiem </w:t>
            </w:r>
            <w:r w:rsidRPr="0083064C">
              <w:rPr>
                <w:sz w:val="22"/>
                <w:szCs w:val="22"/>
              </w:rPr>
              <w:lastRenderedPageBreak/>
              <w:t xml:space="preserve">pārkāpumiem, par kuriem atbilstoši attiecīgā laika periodā spēkā esošiem normatīvajiem aktiem ir bijis jāatceļ obligātā iepirkuma tiesības, bet tas nav ticis izdarīts, jo, piemēram, iepriekš šāda informācija ir tikusi noklusēta vai noslēpta. Šādos gadījumos BVKB mēneša laikā no fakta konstatēšanas būs jāpieņem lēmums par obligātā iepirkuma tiesību atcelšanu kopš minētā pārkāpuma izdarīšanas brīža, vienlaikus pieņemot lēmumu </w:t>
            </w:r>
            <w:r w:rsidRPr="0083064C">
              <w:rPr>
                <w:sz w:val="22"/>
                <w:szCs w:val="22"/>
                <w:shd w:val="clear" w:color="auto" w:fill="FFFFFF"/>
              </w:rPr>
              <w:t>par pienākumu mēneša laikā atmaksāt publiskajam tirgotājam nepamatoti saņemto valsts atbalstu,</w:t>
            </w:r>
            <w:r w:rsidRPr="0083064C">
              <w:rPr>
                <w:sz w:val="22"/>
                <w:szCs w:val="22"/>
              </w:rPr>
              <w:t xml:space="preserve"> ko publiskais tirgotājs izmaksājis par visu periodu, kopš komersants valsts </w:t>
            </w:r>
            <w:r w:rsidRPr="0083064C">
              <w:rPr>
                <w:sz w:val="22"/>
                <w:szCs w:val="22"/>
              </w:rPr>
              <w:lastRenderedPageBreak/>
              <w:t>atbalstu saņēmis nepamatoti.</w:t>
            </w:r>
          </w:p>
        </w:tc>
      </w:tr>
      <w:tr w:rsidR="006C5B7D" w:rsidRPr="0083064C" w:rsidDel="00E40881" w14:paraId="2D0EF39E"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6016E54" w14:textId="7F66C9B1" w:rsidR="006C5B7D" w:rsidRPr="0083064C" w:rsidDel="00E40881" w:rsidRDefault="006C5B7D" w:rsidP="00A06A8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1FF24A09" w14:textId="77777777" w:rsidR="006C5B7D" w:rsidRPr="0083064C" w:rsidDel="00E40881" w:rsidRDefault="006C5B7D" w:rsidP="006C5B7D">
            <w:pPr>
              <w:jc w:val="both"/>
              <w:rPr>
                <w:b/>
                <w:bCs/>
                <w:sz w:val="22"/>
                <w:szCs w:val="22"/>
              </w:rPr>
            </w:pPr>
            <w:r w:rsidRPr="0083064C">
              <w:rPr>
                <w:b/>
                <w:bCs/>
                <w:sz w:val="22"/>
                <w:szCs w:val="22"/>
              </w:rPr>
              <w:t>Pašpatēriņā lietderīgi izmantots siltums ir jāuzskata par lietderīgu siltumu</w:t>
            </w:r>
          </w:p>
        </w:tc>
      </w:tr>
      <w:tr w:rsidR="006C5B7D" w:rsidRPr="0083064C" w14:paraId="5E7F77BA"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1A4BEA7" w14:textId="77777777" w:rsidR="006C5B7D" w:rsidRPr="0083064C" w:rsidDel="00E40881" w:rsidRDefault="006C5B7D" w:rsidP="006C5B7D">
            <w:pPr>
              <w:pStyle w:val="naisc"/>
              <w:spacing w:before="0" w:after="0"/>
              <w:ind w:left="360"/>
              <w:jc w:val="left"/>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832E6BC" w14:textId="77777777" w:rsidR="006C5B7D" w:rsidRPr="0083064C" w:rsidRDefault="006C5B7D" w:rsidP="006C5B7D">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3CA7A82" w14:textId="77777777" w:rsidR="006C5B7D" w:rsidRPr="0083064C" w:rsidRDefault="006C5B7D" w:rsidP="006C5B7D">
            <w:pPr>
              <w:tabs>
                <w:tab w:val="left" w:pos="1134"/>
              </w:tabs>
              <w:spacing w:after="160" w:line="252" w:lineRule="auto"/>
              <w:contextualSpacing/>
              <w:jc w:val="center"/>
              <w:rPr>
                <w:rFonts w:eastAsia="Calibri"/>
                <w:b/>
                <w:bCs/>
                <w:sz w:val="22"/>
                <w:szCs w:val="22"/>
              </w:rPr>
            </w:pPr>
            <w:r w:rsidRPr="0083064C">
              <w:rPr>
                <w:rFonts w:eastAsia="Calibri"/>
                <w:b/>
                <w:bCs/>
                <w:sz w:val="22"/>
                <w:szCs w:val="22"/>
              </w:rPr>
              <w:t>LBEA</w:t>
            </w:r>
          </w:p>
          <w:p w14:paraId="39CAC09E" w14:textId="77777777" w:rsidR="006C5B7D" w:rsidRPr="0083064C" w:rsidRDefault="006C5B7D" w:rsidP="001804B8">
            <w:pPr>
              <w:spacing w:line="252" w:lineRule="auto"/>
              <w:jc w:val="both"/>
              <w:rPr>
                <w:b/>
                <w:sz w:val="22"/>
                <w:szCs w:val="22"/>
              </w:rPr>
            </w:pPr>
            <w:r w:rsidRPr="0083064C">
              <w:rPr>
                <w:sz w:val="22"/>
                <w:szCs w:val="22"/>
              </w:rPr>
              <w:t>Pašpatēriņā lietderīgi izmantots siltums ir jāuzskata par lietderīgu siltumu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24C3CC0" w14:textId="77777777" w:rsidR="006C5B7D" w:rsidRPr="0083064C" w:rsidRDefault="006C5B7D" w:rsidP="006C5B7D">
            <w:pPr>
              <w:pStyle w:val="naisc"/>
              <w:jc w:val="left"/>
              <w:rPr>
                <w:b/>
                <w:sz w:val="22"/>
                <w:szCs w:val="22"/>
              </w:rPr>
            </w:pPr>
            <w:r w:rsidRPr="0083064C">
              <w:rPr>
                <w:sz w:val="22"/>
                <w:szCs w:val="22"/>
              </w:rPr>
              <w:t xml:space="preserve">Siltumenerģija, kas izmantota kurināmā sagatavošanai ETL likuma izpratnē ir pašpatēriņam izmantotā siltumenerģija un kā tāda tā nevar tikt uzskatīta par lietderīgo siltumenerģiju.  </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1C352F0" w14:textId="77777777" w:rsidR="006C5B7D" w:rsidRPr="0083064C" w:rsidRDefault="006C5B7D" w:rsidP="006C5B7D">
            <w:pPr>
              <w:jc w:val="center"/>
              <w:rPr>
                <w:b/>
                <w:bCs/>
                <w:sz w:val="22"/>
                <w:szCs w:val="22"/>
              </w:rPr>
            </w:pPr>
            <w:r w:rsidRPr="0083064C">
              <w:rPr>
                <w:b/>
                <w:bCs/>
                <w:sz w:val="22"/>
                <w:szCs w:val="22"/>
              </w:rPr>
              <w:t>LBEA</w:t>
            </w:r>
          </w:p>
          <w:p w14:paraId="2D519C14" w14:textId="77777777" w:rsidR="006C5B7D" w:rsidRPr="0083064C" w:rsidRDefault="006C5B7D" w:rsidP="006C5B7D">
            <w:pPr>
              <w:rPr>
                <w:sz w:val="22"/>
                <w:szCs w:val="22"/>
              </w:rPr>
            </w:pPr>
          </w:p>
          <w:p w14:paraId="2EDD6B68" w14:textId="77777777" w:rsidR="006C5B7D" w:rsidRPr="0083064C" w:rsidRDefault="006C5B7D" w:rsidP="006C5B7D">
            <w:pPr>
              <w:jc w:val="both"/>
              <w:rPr>
                <w:b/>
                <w:bCs/>
                <w:sz w:val="22"/>
                <w:szCs w:val="22"/>
              </w:rPr>
            </w:pPr>
            <w:r w:rsidRPr="0083064C">
              <w:rPr>
                <w:sz w:val="22"/>
                <w:szCs w:val="22"/>
              </w:rPr>
              <w:t>Iebildums tiek uzturēts 04.08.2021. saskaņošanas sanāksmē</w:t>
            </w:r>
          </w:p>
          <w:p w14:paraId="7F6E3AD6" w14:textId="77777777" w:rsidR="006C5B7D" w:rsidRPr="0083064C" w:rsidRDefault="006C5B7D" w:rsidP="006C5B7D">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42D41D93" w14:textId="77777777" w:rsidR="006C5B7D" w:rsidRPr="0083064C" w:rsidRDefault="006C5B7D" w:rsidP="006C5B7D">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projekts</w:t>
            </w:r>
          </w:p>
        </w:tc>
      </w:tr>
      <w:tr w:rsidR="006C5B7D" w:rsidRPr="0083064C" w14:paraId="4155A6DB"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C0A27EA" w14:textId="77777777" w:rsidR="006C5B7D" w:rsidRPr="0083064C" w:rsidDel="00E40881" w:rsidRDefault="006C5B7D" w:rsidP="006C5B7D">
            <w:pPr>
              <w:pStyle w:val="naisc"/>
              <w:spacing w:before="0" w:after="0"/>
              <w:ind w:left="360"/>
              <w:jc w:val="left"/>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CAA389D" w14:textId="19E85B2B" w:rsidR="006C5B7D" w:rsidRPr="0083064C" w:rsidRDefault="006C5B7D" w:rsidP="006C5B7D">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1FE42F0" w14:textId="77777777" w:rsidR="006C5B7D" w:rsidRPr="0083064C" w:rsidRDefault="006C5B7D" w:rsidP="006C5B7D">
            <w:pPr>
              <w:spacing w:before="120"/>
              <w:jc w:val="both"/>
              <w:rPr>
                <w:b/>
                <w:bCs/>
                <w:iCs/>
                <w:sz w:val="22"/>
                <w:szCs w:val="22"/>
              </w:rPr>
            </w:pPr>
            <w:proofErr w:type="spellStart"/>
            <w:r w:rsidRPr="0083064C">
              <w:rPr>
                <w:b/>
                <w:bCs/>
                <w:sz w:val="22"/>
                <w:szCs w:val="22"/>
              </w:rPr>
              <w:t>LauksBA</w:t>
            </w:r>
            <w:proofErr w:type="spellEnd"/>
            <w:r w:rsidRPr="0083064C">
              <w:rPr>
                <w:b/>
                <w:bCs/>
                <w:sz w:val="22"/>
                <w:szCs w:val="22"/>
              </w:rPr>
              <w:t xml:space="preserve"> 13.04.21. iebildums</w:t>
            </w:r>
          </w:p>
          <w:p w14:paraId="094ABB93" w14:textId="125A9B27" w:rsidR="006C5B7D" w:rsidRPr="0083064C" w:rsidRDefault="006C5B7D" w:rsidP="006C5B7D">
            <w:pPr>
              <w:tabs>
                <w:tab w:val="left" w:pos="1134"/>
              </w:tabs>
              <w:spacing w:after="160" w:line="252" w:lineRule="auto"/>
              <w:contextualSpacing/>
              <w:jc w:val="both"/>
              <w:rPr>
                <w:rFonts w:eastAsia="Calibri"/>
                <w:b/>
                <w:bCs/>
                <w:sz w:val="22"/>
                <w:szCs w:val="22"/>
              </w:rPr>
            </w:pPr>
            <w:r w:rsidRPr="0083064C">
              <w:rPr>
                <w:iCs/>
                <w:sz w:val="22"/>
                <w:szCs w:val="22"/>
              </w:rPr>
              <w:t>Ņemot vērā kļūdaino VTC definīcijas tulkojumu, par lietderīgo siltumenerģiju netiek uzskatīts siltums, kas izmantots biogāzes ražošanas tehnoloģiskām vajadzībām. Šāda izpratne ir nepareiza un noved pie tālākām kļūdām gan iekšējās peļņas normas (turpmāk tekstā – IRR) aprēķinos, gan, nosakot saražotās elektroenerģijas atlikumu pārdošanas apmēru.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FECFDB" w14:textId="77777777" w:rsidR="006C5B7D" w:rsidRPr="0083064C" w:rsidRDefault="006C5B7D" w:rsidP="006C5B7D">
            <w:pPr>
              <w:spacing w:before="120"/>
              <w:jc w:val="both"/>
              <w:rPr>
                <w:b/>
                <w:bCs/>
                <w:sz w:val="22"/>
                <w:szCs w:val="22"/>
              </w:rPr>
            </w:pPr>
            <w:r w:rsidRPr="0083064C">
              <w:rPr>
                <w:b/>
                <w:bCs/>
                <w:sz w:val="22"/>
                <w:szCs w:val="22"/>
              </w:rPr>
              <w:t>13.04.21. iebildums daļēji ņemts vērā</w:t>
            </w:r>
          </w:p>
          <w:p w14:paraId="2278E73E" w14:textId="77777777" w:rsidR="006C5B7D" w:rsidRPr="0083064C" w:rsidRDefault="006C5B7D" w:rsidP="006C5B7D">
            <w:pPr>
              <w:spacing w:before="120"/>
              <w:jc w:val="both"/>
              <w:rPr>
                <w:iCs/>
                <w:sz w:val="22"/>
                <w:szCs w:val="22"/>
              </w:rPr>
            </w:pPr>
            <w:r w:rsidRPr="0083064C">
              <w:rPr>
                <w:sz w:val="22"/>
                <w:szCs w:val="22"/>
              </w:rPr>
              <w:t>Paskaidrojam, ka lietderīgā siltuma enerģija ir definēta</w:t>
            </w:r>
            <w:r w:rsidRPr="0083064C">
              <w:rPr>
                <w:b/>
                <w:bCs/>
                <w:sz w:val="22"/>
                <w:szCs w:val="22"/>
              </w:rPr>
              <w:t xml:space="preserve"> </w:t>
            </w:r>
            <w:r w:rsidRPr="0083064C">
              <w:rPr>
                <w:sz w:val="22"/>
                <w:szCs w:val="22"/>
              </w:rPr>
              <w:t>ETL 31.</w:t>
            </w:r>
            <w:r w:rsidRPr="0083064C">
              <w:rPr>
                <w:sz w:val="22"/>
                <w:szCs w:val="22"/>
                <w:vertAlign w:val="superscript"/>
              </w:rPr>
              <w:t>3</w:t>
            </w:r>
            <w:r w:rsidRPr="0083064C">
              <w:rPr>
                <w:sz w:val="22"/>
                <w:szCs w:val="22"/>
              </w:rPr>
              <w:t xml:space="preserve"> panta otrajā daļā</w:t>
            </w:r>
            <w:r w:rsidRPr="0083064C">
              <w:rPr>
                <w:b/>
                <w:bCs/>
                <w:sz w:val="22"/>
                <w:szCs w:val="22"/>
              </w:rPr>
              <w:t xml:space="preserve">, </w:t>
            </w:r>
            <w:r w:rsidRPr="0083064C">
              <w:rPr>
                <w:sz w:val="22"/>
                <w:szCs w:val="22"/>
              </w:rPr>
              <w:t>nevis kontekstā ar VTC definīciju vai tās interpretāciju. Vienlaikus vēršam uzmanību, ka VTC principa regulējumā nav pieļaujams neņemt vērā ETL sniegto lietderīgā siltuma definīciju.</w:t>
            </w:r>
          </w:p>
          <w:p w14:paraId="130AB665" w14:textId="77777777" w:rsidR="006C5B7D" w:rsidRPr="0083064C" w:rsidRDefault="006C5B7D" w:rsidP="006C5B7D">
            <w:pPr>
              <w:pStyle w:val="naisc"/>
              <w:jc w:val="left"/>
              <w:rPr>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4BF178" w14:textId="77777777" w:rsidR="006C5B7D" w:rsidRPr="0083064C" w:rsidRDefault="006C5B7D" w:rsidP="006C5B7D">
            <w:pPr>
              <w:ind w:firstLine="709"/>
              <w:rPr>
                <w:b/>
                <w:bCs/>
                <w:sz w:val="22"/>
                <w:szCs w:val="22"/>
              </w:rPr>
            </w:pPr>
            <w:proofErr w:type="spellStart"/>
            <w:r w:rsidRPr="0083064C">
              <w:rPr>
                <w:b/>
                <w:bCs/>
                <w:sz w:val="22"/>
                <w:szCs w:val="22"/>
              </w:rPr>
              <w:t>LauksBA</w:t>
            </w:r>
            <w:proofErr w:type="spellEnd"/>
          </w:p>
          <w:p w14:paraId="637B480E" w14:textId="77777777" w:rsidR="006C5B7D" w:rsidRPr="0083064C" w:rsidRDefault="006C5B7D" w:rsidP="006C5B7D">
            <w:pPr>
              <w:rPr>
                <w:sz w:val="22"/>
                <w:szCs w:val="22"/>
              </w:rPr>
            </w:pPr>
            <w:r w:rsidRPr="0083064C">
              <w:rPr>
                <w:sz w:val="22"/>
                <w:szCs w:val="22"/>
              </w:rPr>
              <w:t>Iebildums tiek uzturēts 04.08.2021. saskaņošanas sanāksmē</w:t>
            </w:r>
          </w:p>
          <w:p w14:paraId="1D03F8D1" w14:textId="77777777" w:rsidR="006C5B7D" w:rsidRPr="0083064C" w:rsidRDefault="006C5B7D" w:rsidP="006C5B7D">
            <w:pPr>
              <w:jc w:val="center"/>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3C6D1F46" w14:textId="0B883B86" w:rsidR="006C5B7D" w:rsidRPr="0083064C" w:rsidRDefault="006C5B7D" w:rsidP="006C5B7D">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teksts</w:t>
            </w:r>
          </w:p>
        </w:tc>
      </w:tr>
      <w:tr w:rsidR="006C5B7D" w:rsidRPr="0083064C" w14:paraId="51024438" w14:textId="77777777" w:rsidTr="0008521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A55D87E" w14:textId="77777777" w:rsidR="006C5B7D" w:rsidRPr="0083064C" w:rsidDel="00E40881" w:rsidRDefault="006C5B7D" w:rsidP="006C5B7D">
            <w:pPr>
              <w:pStyle w:val="naisc"/>
              <w:spacing w:before="0" w:after="0"/>
              <w:ind w:left="360"/>
              <w:jc w:val="left"/>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DEFC49" w14:textId="77777777" w:rsidR="006C5B7D" w:rsidRPr="0083064C" w:rsidRDefault="006C5B7D" w:rsidP="006C5B7D">
            <w:pPr>
              <w:jc w:val="both"/>
              <w:rPr>
                <w:sz w:val="22"/>
                <w:szCs w:val="22"/>
              </w:rPr>
            </w:pPr>
            <w:r w:rsidRPr="0083064C">
              <w:rPr>
                <w:sz w:val="22"/>
                <w:szCs w:val="22"/>
              </w:rPr>
              <w:t>Noteikumu projekta teksts un 6 pielikumā elektrostacijas ieņēmumu aprēķins</w:t>
            </w:r>
          </w:p>
          <w:p w14:paraId="03813FF6" w14:textId="77777777" w:rsidR="006C5B7D" w:rsidRPr="0083064C" w:rsidRDefault="006C5B7D" w:rsidP="006C5B7D">
            <w:pPr>
              <w:jc w:val="center"/>
              <w:rPr>
                <w:sz w:val="22"/>
                <w:szCs w:val="22"/>
              </w:rPr>
            </w:pPr>
          </w:p>
          <w:p w14:paraId="7A5F4F1C" w14:textId="77777777" w:rsidR="006C5B7D" w:rsidRPr="0083064C" w:rsidRDefault="006C5B7D" w:rsidP="006C5B7D">
            <w:pPr>
              <w:pStyle w:val="tvhtml"/>
              <w:shd w:val="clear" w:color="auto" w:fill="FFFFFF"/>
              <w:spacing w:before="0" w:beforeAutospacing="0" w:after="120" w:afterAutospacing="0"/>
              <w:jc w:val="both"/>
              <w:rPr>
                <w:rFonts w:ascii="Times New Roman" w:hAnsi="Times New Roman"/>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07F5FC4" w14:textId="77777777" w:rsidR="006C5B7D" w:rsidRPr="0083064C" w:rsidRDefault="006C5B7D" w:rsidP="006C5B7D">
            <w:pPr>
              <w:spacing w:line="252" w:lineRule="auto"/>
              <w:jc w:val="center"/>
              <w:rPr>
                <w:b/>
                <w:sz w:val="22"/>
                <w:szCs w:val="22"/>
              </w:rPr>
            </w:pPr>
            <w:r w:rsidRPr="0083064C">
              <w:rPr>
                <w:b/>
                <w:sz w:val="22"/>
                <w:szCs w:val="22"/>
              </w:rPr>
              <w:lastRenderedPageBreak/>
              <w:t xml:space="preserve">LBA </w:t>
            </w:r>
          </w:p>
          <w:p w14:paraId="16DE1EC6" w14:textId="3877EFE9" w:rsidR="006C5B7D" w:rsidRPr="0083064C" w:rsidRDefault="006C5B7D" w:rsidP="006C5B7D">
            <w:pPr>
              <w:spacing w:line="252" w:lineRule="auto"/>
              <w:rPr>
                <w:sz w:val="22"/>
                <w:szCs w:val="22"/>
              </w:rPr>
            </w:pPr>
            <w:r w:rsidRPr="0083064C">
              <w:rPr>
                <w:sz w:val="22"/>
                <w:szCs w:val="22"/>
              </w:rPr>
              <w:t xml:space="preserve">(..)  (1) Precizēt un ierakstīt MK 560 noteikumos vienotā tehnoloģiskā cikla piederības robežas, tādejādi novēršot </w:t>
            </w:r>
            <w:r w:rsidRPr="0083064C">
              <w:rPr>
                <w:sz w:val="22"/>
                <w:szCs w:val="22"/>
              </w:rPr>
              <w:lastRenderedPageBreak/>
              <w:t xml:space="preserve">iespēju, ka pārtikas uzņēmums, cūku vai liellopu saimniecība, putnkopības fermas, siltumnīcu saimniecības, sadzīves atkritumu poligons vai notekūdeņu attīrīšanas iekārtas kļūdaini kļūst par lielu koģenerācijas staciju. </w:t>
            </w:r>
          </w:p>
          <w:p w14:paraId="624F487A" w14:textId="77777777" w:rsidR="006C5B7D" w:rsidRPr="0083064C" w:rsidRDefault="006C5B7D" w:rsidP="006C5B7D">
            <w:pPr>
              <w:spacing w:line="252" w:lineRule="auto"/>
              <w:jc w:val="both"/>
              <w:rPr>
                <w:b/>
                <w:bCs/>
                <w:sz w:val="22"/>
                <w:szCs w:val="22"/>
              </w:rPr>
            </w:pPr>
            <w:r w:rsidRPr="0083064C">
              <w:rPr>
                <w:sz w:val="22"/>
                <w:szCs w:val="22"/>
              </w:rPr>
              <w:t xml:space="preserve">(2) </w:t>
            </w:r>
            <w:r w:rsidRPr="0083064C">
              <w:rPr>
                <w:b/>
                <w:bCs/>
                <w:sz w:val="22"/>
                <w:szCs w:val="22"/>
              </w:rPr>
              <w:t xml:space="preserve">Precizēt, ka uz biogāzes ražošanas iekārtas neattiecas uz vienoto tehnoloģisko ciklu koģenerācijas procesa kontekstā un siltumenerģijas daudzums, kas nepieciešams organisko vielu sadalīšanās </w:t>
            </w:r>
            <w:proofErr w:type="spellStart"/>
            <w:r w:rsidRPr="0083064C">
              <w:rPr>
                <w:b/>
                <w:bCs/>
                <w:sz w:val="22"/>
                <w:szCs w:val="22"/>
              </w:rPr>
              <w:t>biotehnoloģiskajam</w:t>
            </w:r>
            <w:proofErr w:type="spellEnd"/>
            <w:r w:rsidRPr="0083064C">
              <w:rPr>
                <w:b/>
                <w:bCs/>
                <w:sz w:val="22"/>
                <w:szCs w:val="22"/>
              </w:rPr>
              <w:t xml:space="preserve"> procesam ir lietderīgi izmantots siltums un nav koģenerācijas iekārtas pašpatēriņš</w:t>
            </w:r>
          </w:p>
          <w:p w14:paraId="07E8053D" w14:textId="77777777" w:rsidR="006C5B7D" w:rsidRPr="0083064C" w:rsidRDefault="006C5B7D" w:rsidP="006C5B7D">
            <w:pPr>
              <w:spacing w:after="120"/>
              <w:jc w:val="both"/>
              <w:rPr>
                <w:b/>
                <w:bCs/>
                <w:sz w:val="22"/>
                <w:szCs w:val="22"/>
              </w:rPr>
            </w:pPr>
            <w:r w:rsidRPr="0083064C">
              <w:rPr>
                <w:b/>
                <w:bCs/>
                <w:sz w:val="22"/>
                <w:szCs w:val="22"/>
              </w:rPr>
              <w:t>LBA 13.04.21. iebildums</w:t>
            </w:r>
          </w:p>
          <w:p w14:paraId="7F4B3678" w14:textId="77777777" w:rsidR="006C5B7D" w:rsidRPr="0083064C" w:rsidRDefault="006C5B7D" w:rsidP="006C5B7D">
            <w:pPr>
              <w:spacing w:line="252" w:lineRule="auto"/>
              <w:jc w:val="both"/>
              <w:rPr>
                <w:sz w:val="22"/>
                <w:szCs w:val="22"/>
              </w:rPr>
            </w:pPr>
            <w:r w:rsidRPr="0083064C">
              <w:rPr>
                <w:sz w:val="22"/>
                <w:szCs w:val="22"/>
              </w:rPr>
              <w:t xml:space="preserve">LBA ierosinājums vienotajā tehnoloģiskajā ciklā neietvert siltumenerģiju, kas patērēta organisko vielu sadalīšanai fermentācijas tvertnēs. Šis LBA ierosinājums nav ņemts vērā, (..) </w:t>
            </w:r>
          </w:p>
          <w:p w14:paraId="53492575" w14:textId="6CD566FB" w:rsidR="006C5B7D" w:rsidRPr="0083064C" w:rsidRDefault="006C5B7D" w:rsidP="006C5B7D">
            <w:pPr>
              <w:spacing w:line="252" w:lineRule="auto"/>
              <w:jc w:val="both"/>
              <w:rPr>
                <w:sz w:val="22"/>
                <w:szCs w:val="22"/>
              </w:rPr>
            </w:pPr>
            <w:r w:rsidRPr="0083064C">
              <w:rPr>
                <w:sz w:val="22"/>
                <w:szCs w:val="22"/>
              </w:rPr>
              <w:t xml:space="preserve">1) LBA ir vairākkārtīgi aicinājusi EM skaidrot, kā tās redzējums sakrīt ar direktīvu par energoefektivitāti 2012/27/ES, kas skaidri un gaiši pasaka, ka koģenerācija ir siltumenerģijas un elektroenerģijas vai </w:t>
            </w:r>
            <w:r w:rsidRPr="0083064C">
              <w:rPr>
                <w:sz w:val="22"/>
                <w:szCs w:val="22"/>
              </w:rPr>
              <w:lastRenderedPageBreak/>
              <w:t xml:space="preserve">mehāniskās enerģijas vienlaicīga ražošana vienā procesā. Biogāzes elektrostacijās izvietotās koģenerācijas stacijas nav tehnoloģiski sasaistītas ar kurināmā veidu. Tās siltumenerģijas un elektroenerģijas vai mehāniskās enerģijas ražošanai tikpat labi var izmanto dabas gāzi vai dīzeļdegvielu, propānu u.c. degvielas veidus. (..) </w:t>
            </w:r>
          </w:p>
          <w:p w14:paraId="6B1D9D18" w14:textId="3947BD86" w:rsidR="006C5B7D" w:rsidRPr="0083064C" w:rsidRDefault="006C5B7D" w:rsidP="006C5B7D">
            <w:pPr>
              <w:spacing w:line="252" w:lineRule="auto"/>
              <w:jc w:val="both"/>
              <w:rPr>
                <w:sz w:val="22"/>
                <w:szCs w:val="22"/>
              </w:rPr>
            </w:pPr>
            <w:r w:rsidRPr="0083064C">
              <w:rPr>
                <w:sz w:val="22"/>
                <w:szCs w:val="22"/>
              </w:rPr>
              <w:t>Tātad jau šobrīd šo atkritumu pārstrāde ir ekonomiski pamatojams siltumenerģijas izlietojums, kas ir prasība, nosakot, kāds patēriņš ir lietderīgs – MK noteikumu Nr. 560 50.1. punkts un “lietderīgā siltuma” definīcija direktīvas 2012/27/ES 2.pantā. (..) EM pēc saviem ieskatiem pievieno koģenerācijas iekārtām kurināmā sagatavošanas iekārtas. (..)</w:t>
            </w:r>
          </w:p>
          <w:p w14:paraId="7FDF98B0" w14:textId="77777777" w:rsidR="006C5B7D" w:rsidRPr="0083064C" w:rsidRDefault="006C5B7D" w:rsidP="006C5B7D">
            <w:pPr>
              <w:spacing w:line="252" w:lineRule="auto"/>
              <w:jc w:val="both"/>
              <w:rPr>
                <w:b/>
                <w:bCs/>
                <w:sz w:val="22"/>
                <w:szCs w:val="22"/>
              </w:rPr>
            </w:pPr>
            <w:r w:rsidRPr="0083064C">
              <w:rPr>
                <w:b/>
                <w:bCs/>
                <w:sz w:val="22"/>
                <w:szCs w:val="22"/>
              </w:rPr>
              <w:t>LBA 22.06.2021. iebildums</w:t>
            </w:r>
          </w:p>
          <w:p w14:paraId="508062F6" w14:textId="77777777" w:rsidR="006C5B7D" w:rsidRPr="0083064C" w:rsidRDefault="006C5B7D" w:rsidP="006C5B7D">
            <w:pPr>
              <w:spacing w:before="120"/>
              <w:jc w:val="both"/>
              <w:rPr>
                <w:sz w:val="22"/>
                <w:szCs w:val="22"/>
              </w:rPr>
            </w:pPr>
            <w:r w:rsidRPr="0083064C">
              <w:rPr>
                <w:sz w:val="22"/>
                <w:szCs w:val="22"/>
              </w:rPr>
              <w:t>(..) Taču vēlamies atkārtoti uzsvērt: biogāzes tehnoloģijas ir atkritumu apstrādes un utilizācijas veidi un tā noteikti nav koģenerācijas stacijas kurināmā sagatavošana: (..)</w:t>
            </w:r>
          </w:p>
          <w:p w14:paraId="356AD03F" w14:textId="245D7BF9" w:rsidR="006C5B7D" w:rsidRPr="0083064C" w:rsidRDefault="006C5B7D" w:rsidP="006C5B7D">
            <w:pPr>
              <w:spacing w:before="120"/>
              <w:jc w:val="both"/>
              <w:rPr>
                <w:b/>
                <w:bCs/>
                <w:sz w:val="22"/>
                <w:szCs w:val="22"/>
              </w:rPr>
            </w:pPr>
            <w:r w:rsidRPr="0083064C">
              <w:rPr>
                <w:sz w:val="22"/>
                <w:szCs w:val="22"/>
              </w:rPr>
              <w:lastRenderedPageBreak/>
              <w:t xml:space="preserve">Ne atkritumu šķirošana, ne šķiroto atkritumu, notekūdeņu, notekūdeņu dūņu, lopu mēslu un citu lauksaimniecības organisko atlieku mehāniska un termiska priekšapstrāde, ne arī tālāka šo atkritumu, atlieku vai notekūdeņu utilizācija vai pārstrāde </w:t>
            </w:r>
            <w:proofErr w:type="spellStart"/>
            <w:r w:rsidRPr="0083064C">
              <w:rPr>
                <w:sz w:val="22"/>
                <w:szCs w:val="22"/>
              </w:rPr>
              <w:t>biotehnoloģiskajā</w:t>
            </w:r>
            <w:proofErr w:type="spellEnd"/>
            <w:r w:rsidRPr="0083064C">
              <w:rPr>
                <w:sz w:val="22"/>
                <w:szCs w:val="22"/>
              </w:rPr>
              <w:t xml:space="preserve"> procesā nav kurināmā sagatavošana. </w:t>
            </w:r>
            <w:r w:rsidRPr="0083064C">
              <w:rPr>
                <w:b/>
                <w:bCs/>
                <w:sz w:val="22"/>
                <w:szCs w:val="22"/>
              </w:rPr>
              <w:t>Tātad ražošanas atlikumu un organisko atkritumu apstrādei/ pārstrādei  nepieciešamais tehnoloģiskais  siltums ir lietderīgi izmantota koģenerācijā saražotā siltumenerģija un nav biogāzes koģenerācijas stacijas siltumenerģijas pašpatēriņš.</w:t>
            </w:r>
            <w:r w:rsidRPr="0083064C">
              <w:rPr>
                <w:sz w:val="22"/>
                <w:szCs w:val="22"/>
              </w:rPr>
              <w:t xml:space="preserve"> Biogāzes koģenerācijā par kurināmā sagatavošanu var uzskatīt biogāzes “žāvēšanu” un uzsildīšanu, biogāzes attīrīšanu, biogāzes spiediena paaugstināšanu pirms koģenerācijas. (..) </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3830219" w14:textId="77777777" w:rsidR="006C5B7D" w:rsidRPr="0083064C" w:rsidRDefault="006C5B7D" w:rsidP="006C5B7D">
            <w:pPr>
              <w:pStyle w:val="naisc"/>
              <w:rPr>
                <w:b/>
                <w:sz w:val="22"/>
                <w:szCs w:val="22"/>
              </w:rPr>
            </w:pPr>
            <w:r w:rsidRPr="0083064C">
              <w:rPr>
                <w:b/>
                <w:sz w:val="22"/>
                <w:szCs w:val="22"/>
              </w:rPr>
              <w:lastRenderedPageBreak/>
              <w:t>Daļēji ņemts vērā</w:t>
            </w:r>
          </w:p>
          <w:p w14:paraId="43F4480E" w14:textId="77777777" w:rsidR="006C5B7D" w:rsidRPr="0083064C" w:rsidRDefault="006C5B7D" w:rsidP="006C5B7D">
            <w:pPr>
              <w:pStyle w:val="naisc"/>
              <w:jc w:val="both"/>
              <w:rPr>
                <w:sz w:val="22"/>
                <w:szCs w:val="22"/>
              </w:rPr>
            </w:pPr>
            <w:r w:rsidRPr="0083064C">
              <w:rPr>
                <w:sz w:val="22"/>
                <w:szCs w:val="22"/>
              </w:rPr>
              <w:t>Skaidrojam, ka saskaņā ar Elektroenerģijas tirgus likuma 31.</w:t>
            </w:r>
            <w:r w:rsidRPr="0083064C">
              <w:rPr>
                <w:sz w:val="22"/>
                <w:szCs w:val="22"/>
                <w:vertAlign w:val="superscript"/>
              </w:rPr>
              <w:t>5</w:t>
            </w:r>
            <w:r w:rsidRPr="0083064C">
              <w:rPr>
                <w:sz w:val="22"/>
                <w:szCs w:val="22"/>
              </w:rPr>
              <w:t xml:space="preserve"> panta deleģējumu noteikumu projektā ir jāizstrādā </w:t>
            </w:r>
            <w:r w:rsidRPr="0083064C">
              <w:rPr>
                <w:sz w:val="22"/>
                <w:szCs w:val="22"/>
              </w:rPr>
              <w:lastRenderedPageBreak/>
              <w:t>“elektrostacijas darbības vienotā tehnoloģiskā cikla principa piemērošanas nosacījumus un kārtību”, nenorādot konkrētas stacijas robežas. Savukārt, elektrostacijas darbības vienotā tehnoloģiskā cikla princips paredz, ka enerģija tiek ražota noteiktā tehnoloģiskajā procesā vienas elektrostacijas ietvaros un šo procesu nodrošina tehnoloģiski saistītas iekārtas atbilstoši Būvniecības valsts kontroles birojā iesniegtajām aktuālajām elektroenerģijas, siltumenerģijas un kurināmā padeves pieslēguma shēmām. Ekonomikas ministrijas ieskatā arī kurināmā sagatavošana ir daļa no tehnoloģiskā procesa.</w:t>
            </w:r>
          </w:p>
          <w:p w14:paraId="0D7D2C29" w14:textId="77777777" w:rsidR="006C5B7D" w:rsidRPr="0083064C" w:rsidRDefault="006C5B7D" w:rsidP="006C5B7D">
            <w:pPr>
              <w:pStyle w:val="naisc"/>
              <w:jc w:val="both"/>
              <w:rPr>
                <w:sz w:val="22"/>
                <w:szCs w:val="22"/>
              </w:rPr>
            </w:pPr>
            <w:r w:rsidRPr="0083064C">
              <w:rPr>
                <w:sz w:val="22"/>
                <w:szCs w:val="22"/>
              </w:rPr>
              <w:t xml:space="preserve">Vienlaicīgi ir precizēts biogāzes elektrostacijas pārkompensācijas aprēķins, paredzot, ka līmeņatzīmju izmantošanas gadījumā ieņēmumi par siltumu samazinās, jo no siltumenerģijas tiek atskaitīts pašpatēriņam izmantotais siltumenerģijas daudzums. </w:t>
            </w:r>
          </w:p>
          <w:p w14:paraId="1613EA07" w14:textId="77777777" w:rsidR="006C5B7D" w:rsidRPr="0083064C" w:rsidRDefault="006C5B7D" w:rsidP="006C5B7D">
            <w:pPr>
              <w:pStyle w:val="naisc"/>
              <w:jc w:val="both"/>
              <w:rPr>
                <w:sz w:val="22"/>
                <w:szCs w:val="22"/>
              </w:rPr>
            </w:pPr>
          </w:p>
          <w:p w14:paraId="1505CCD0" w14:textId="77777777" w:rsidR="006C5B7D" w:rsidRPr="0083064C" w:rsidRDefault="006C5B7D" w:rsidP="006C5B7D">
            <w:pPr>
              <w:spacing w:after="120"/>
              <w:jc w:val="both"/>
              <w:rPr>
                <w:b/>
                <w:bCs/>
                <w:sz w:val="22"/>
                <w:szCs w:val="22"/>
              </w:rPr>
            </w:pPr>
            <w:r w:rsidRPr="0083064C">
              <w:rPr>
                <w:b/>
                <w:bCs/>
                <w:sz w:val="22"/>
                <w:szCs w:val="22"/>
              </w:rPr>
              <w:t>13.04.21. iebildums daļēji ņemts vērā</w:t>
            </w:r>
          </w:p>
          <w:p w14:paraId="1A8EF8DE" w14:textId="77777777" w:rsidR="006C5B7D" w:rsidRPr="0083064C" w:rsidRDefault="006C5B7D" w:rsidP="006C5B7D">
            <w:pPr>
              <w:spacing w:after="120"/>
              <w:jc w:val="both"/>
              <w:rPr>
                <w:sz w:val="22"/>
                <w:szCs w:val="22"/>
              </w:rPr>
            </w:pPr>
            <w:r w:rsidRPr="0083064C">
              <w:rPr>
                <w:sz w:val="22"/>
                <w:szCs w:val="22"/>
              </w:rPr>
              <w:lastRenderedPageBreak/>
              <w:t>Skaidrojam, ka valsts atbalsta mehānisms, kas ir ietverts MK noteikumos Nr. 560,  ir saglabāts no MK noteikumiem Nr. 262 un saskaņots ar Eiropas Komisiju, kas savā 2017. gada 24. aprīļa lēmumā par valsts atbalstu SA.43140 (turpmāk – EK ) ir secinājusi, ka obligātā iepirkuma mehānisms ir samērīgs un atbilst nosacījumiem, kas noteikti 2001. un 2008. gada pamatnostādnēs par valsts atbalstu vides aizsardzībai.</w:t>
            </w:r>
          </w:p>
          <w:p w14:paraId="79EE240D" w14:textId="77777777" w:rsidR="006C5B7D" w:rsidRPr="0083064C" w:rsidRDefault="006C5B7D" w:rsidP="006C5B7D">
            <w:pPr>
              <w:spacing w:after="120"/>
              <w:jc w:val="both"/>
              <w:rPr>
                <w:sz w:val="22"/>
                <w:szCs w:val="22"/>
              </w:rPr>
            </w:pPr>
            <w:r w:rsidRPr="0083064C">
              <w:rPr>
                <w:sz w:val="22"/>
                <w:szCs w:val="22"/>
              </w:rPr>
              <w:t xml:space="preserve">Skaidrojam, ka siltumenerģija, kas izmantota kurināmā sagatavošanai ETL likuma izpratnē ir pašpatēriņam izmantotā siltumenerģija un kā tāda tā nevar tikt uzskatīta par lietderīgo siltumenerģiju.  </w:t>
            </w:r>
          </w:p>
          <w:p w14:paraId="3FEA0AE6" w14:textId="77777777" w:rsidR="006C5B7D" w:rsidRPr="0083064C" w:rsidRDefault="006C5B7D" w:rsidP="006C5B7D">
            <w:pPr>
              <w:spacing w:after="120"/>
              <w:rPr>
                <w:b/>
                <w:bCs/>
                <w:sz w:val="22"/>
                <w:szCs w:val="22"/>
              </w:rPr>
            </w:pPr>
          </w:p>
          <w:p w14:paraId="10B0DCEB" w14:textId="77777777" w:rsidR="006C5B7D" w:rsidRPr="0083064C" w:rsidRDefault="006C5B7D" w:rsidP="006C5B7D">
            <w:pPr>
              <w:spacing w:after="120"/>
              <w:rPr>
                <w:b/>
                <w:bCs/>
                <w:sz w:val="22"/>
                <w:szCs w:val="22"/>
              </w:rPr>
            </w:pPr>
          </w:p>
          <w:p w14:paraId="191B2A76" w14:textId="77777777" w:rsidR="006C5B7D" w:rsidRPr="0083064C" w:rsidRDefault="006C5B7D" w:rsidP="006C5B7D">
            <w:pPr>
              <w:spacing w:after="120"/>
              <w:rPr>
                <w:b/>
                <w:bCs/>
                <w:sz w:val="22"/>
                <w:szCs w:val="22"/>
              </w:rPr>
            </w:pPr>
          </w:p>
          <w:p w14:paraId="4238ACA9" w14:textId="77777777" w:rsidR="006C5B7D" w:rsidRPr="0083064C" w:rsidRDefault="006C5B7D" w:rsidP="006C5B7D">
            <w:pPr>
              <w:spacing w:after="120"/>
              <w:rPr>
                <w:b/>
                <w:bCs/>
                <w:sz w:val="22"/>
                <w:szCs w:val="22"/>
              </w:rPr>
            </w:pPr>
          </w:p>
          <w:p w14:paraId="1344A74A" w14:textId="77777777" w:rsidR="006C5B7D" w:rsidRPr="0083064C" w:rsidRDefault="006C5B7D" w:rsidP="006C5B7D">
            <w:pPr>
              <w:spacing w:after="120"/>
              <w:rPr>
                <w:b/>
                <w:bCs/>
                <w:sz w:val="22"/>
                <w:szCs w:val="22"/>
              </w:rPr>
            </w:pPr>
          </w:p>
          <w:p w14:paraId="4BD277D5" w14:textId="77777777" w:rsidR="006C5B7D" w:rsidRPr="0083064C" w:rsidRDefault="006C5B7D" w:rsidP="006C5B7D">
            <w:pPr>
              <w:jc w:val="center"/>
              <w:rPr>
                <w:b/>
                <w:bCs/>
                <w:sz w:val="22"/>
                <w:szCs w:val="22"/>
              </w:rPr>
            </w:pPr>
            <w:r w:rsidRPr="0083064C">
              <w:rPr>
                <w:b/>
                <w:bCs/>
                <w:sz w:val="22"/>
                <w:szCs w:val="22"/>
              </w:rPr>
              <w:t>22.06.2021. iebildums daļēji ņemts vērā</w:t>
            </w:r>
          </w:p>
          <w:p w14:paraId="644BF7D3" w14:textId="77777777" w:rsidR="006C5B7D" w:rsidRPr="0083064C" w:rsidRDefault="006C5B7D" w:rsidP="001804B8">
            <w:pPr>
              <w:spacing w:after="120"/>
              <w:jc w:val="both"/>
              <w:rPr>
                <w:b/>
                <w:bCs/>
                <w:sz w:val="22"/>
                <w:szCs w:val="22"/>
              </w:rPr>
            </w:pPr>
            <w:r w:rsidRPr="0083064C">
              <w:rPr>
                <w:bCs/>
                <w:sz w:val="22"/>
                <w:szCs w:val="22"/>
              </w:rPr>
              <w:t xml:space="preserve">Izteiktais iebildums izvērtēts, un konstatēts, ka tajā ietvertā </w:t>
            </w:r>
            <w:r w:rsidRPr="0083064C">
              <w:rPr>
                <w:bCs/>
                <w:sz w:val="22"/>
                <w:szCs w:val="22"/>
              </w:rPr>
              <w:lastRenderedPageBreak/>
              <w:t>argumentācija nav papildināta ar jauniem aspektiem, kas būtu pretstatīti ministrijas iepriekš izteiktajam paskaidrojumam vai veiktajiem labojumiem projektā un tā anotācijā.</w:t>
            </w:r>
          </w:p>
          <w:p w14:paraId="5DC3CA17" w14:textId="77777777" w:rsidR="006C5B7D" w:rsidRPr="0083064C" w:rsidRDefault="006C5B7D" w:rsidP="006C5B7D">
            <w:pPr>
              <w:spacing w:before="120"/>
              <w:jc w:val="both"/>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6F4480" w14:textId="77777777" w:rsidR="006C5B7D" w:rsidRPr="0083064C" w:rsidRDefault="006C5B7D" w:rsidP="006C5B7D">
            <w:pPr>
              <w:ind w:firstLine="709"/>
              <w:rPr>
                <w:b/>
                <w:bCs/>
                <w:sz w:val="22"/>
                <w:szCs w:val="22"/>
              </w:rPr>
            </w:pPr>
            <w:r w:rsidRPr="0083064C">
              <w:rPr>
                <w:b/>
                <w:bCs/>
                <w:sz w:val="22"/>
                <w:szCs w:val="22"/>
              </w:rPr>
              <w:lastRenderedPageBreak/>
              <w:t>LBA</w:t>
            </w:r>
          </w:p>
          <w:p w14:paraId="34A3BD17" w14:textId="77777777" w:rsidR="006C5B7D" w:rsidRPr="0083064C" w:rsidRDefault="006C5B7D" w:rsidP="006C5B7D">
            <w:pPr>
              <w:jc w:val="center"/>
              <w:rPr>
                <w:sz w:val="22"/>
                <w:szCs w:val="22"/>
              </w:rPr>
            </w:pPr>
            <w:r w:rsidRPr="0083064C">
              <w:rPr>
                <w:sz w:val="22"/>
                <w:szCs w:val="22"/>
              </w:rPr>
              <w:t xml:space="preserve">Iebildums tiek uzturēts 22.06.2021. atzinumā un </w:t>
            </w:r>
            <w:r w:rsidRPr="0083064C">
              <w:rPr>
                <w:sz w:val="22"/>
                <w:szCs w:val="22"/>
              </w:rPr>
              <w:lastRenderedPageBreak/>
              <w:t>04.08.2021. saskaņošanas sanāksmē</w:t>
            </w:r>
          </w:p>
          <w:p w14:paraId="3B2CBFF4" w14:textId="77777777" w:rsidR="006C5B7D" w:rsidRPr="0083064C" w:rsidRDefault="006C5B7D" w:rsidP="006C5B7D">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0899E5FD" w14:textId="77777777" w:rsidR="006C5B7D" w:rsidRPr="0083064C" w:rsidRDefault="006C5B7D" w:rsidP="006C5B7D">
            <w:pPr>
              <w:jc w:val="both"/>
              <w:rPr>
                <w:sz w:val="22"/>
                <w:szCs w:val="22"/>
              </w:rPr>
            </w:pPr>
            <w:r w:rsidRPr="0083064C">
              <w:rPr>
                <w:sz w:val="22"/>
                <w:szCs w:val="22"/>
              </w:rPr>
              <w:lastRenderedPageBreak/>
              <w:t xml:space="preserve">Noteikumu projekta teksts un 6.pielikumā precizētais </w:t>
            </w:r>
            <w:r w:rsidRPr="0083064C">
              <w:rPr>
                <w:sz w:val="22"/>
                <w:szCs w:val="22"/>
              </w:rPr>
              <w:lastRenderedPageBreak/>
              <w:t>elektrostacijas ieņēmumu aprēķins.</w:t>
            </w:r>
          </w:p>
          <w:p w14:paraId="3ECCC730" w14:textId="77777777" w:rsidR="006C5B7D" w:rsidRPr="0083064C" w:rsidRDefault="006C5B7D" w:rsidP="006C5B7D">
            <w:pPr>
              <w:pStyle w:val="tvhtml"/>
              <w:shd w:val="clear" w:color="auto" w:fill="FFFFFF"/>
              <w:spacing w:before="0" w:beforeAutospacing="0" w:after="120" w:afterAutospacing="0"/>
              <w:jc w:val="both"/>
              <w:rPr>
                <w:rFonts w:ascii="Times New Roman" w:hAnsi="Times New Roman"/>
                <w:sz w:val="22"/>
                <w:szCs w:val="22"/>
              </w:rPr>
            </w:pPr>
          </w:p>
        </w:tc>
      </w:tr>
      <w:tr w:rsidR="00A06A89" w:rsidRPr="0083064C" w:rsidDel="00E40881" w14:paraId="4F37C6FC" w14:textId="77777777" w:rsidTr="000922E8">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A84A862" w14:textId="77777777" w:rsidR="00A06A89" w:rsidRPr="0083064C" w:rsidDel="00E40881" w:rsidRDefault="00A06A89" w:rsidP="00A06A89">
            <w:pPr>
              <w:pStyle w:val="naisc"/>
              <w:numPr>
                <w:ilvl w:val="0"/>
                <w:numId w:val="54"/>
              </w:numPr>
              <w:spacing w:before="0" w:after="0" w:line="240" w:lineRule="auto"/>
              <w:ind w:left="113" w:hanging="113"/>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5CA8B515" w14:textId="1DE7E9F5" w:rsidR="00A06A89" w:rsidRPr="0083064C" w:rsidRDefault="00A06A89" w:rsidP="009022AA">
            <w:pPr>
              <w:shd w:val="clear" w:color="auto" w:fill="FFFFFF" w:themeFill="background1"/>
              <w:spacing w:after="60" w:line="240" w:lineRule="auto"/>
              <w:ind w:firstLine="851"/>
              <w:jc w:val="both"/>
              <w:rPr>
                <w:sz w:val="22"/>
                <w:szCs w:val="22"/>
              </w:rPr>
            </w:pPr>
            <w:r w:rsidRPr="0083064C">
              <w:rPr>
                <w:b/>
                <w:bCs/>
                <w:sz w:val="22"/>
                <w:szCs w:val="22"/>
              </w:rPr>
              <w:t>IRR aprēķina alternatīvie varianti</w:t>
            </w:r>
          </w:p>
        </w:tc>
      </w:tr>
      <w:tr w:rsidR="000B6CAC" w:rsidRPr="0083064C" w:rsidDel="00E40881" w14:paraId="17471C33"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1A8E0D0" w14:textId="77777777" w:rsidR="000B6CAC" w:rsidRPr="0083064C" w:rsidDel="00E40881" w:rsidRDefault="000B6CAC"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C569C0" w14:textId="77777777" w:rsidR="000B6CAC" w:rsidRPr="0083064C" w:rsidRDefault="000B6CAC" w:rsidP="009022AA">
            <w:pPr>
              <w:shd w:val="clear" w:color="auto" w:fill="FFFFFF" w:themeFill="background1"/>
              <w:spacing w:after="60" w:line="240" w:lineRule="auto"/>
              <w:ind w:firstLine="720"/>
              <w:jc w:val="both"/>
              <w:rPr>
                <w:sz w:val="22"/>
                <w:szCs w:val="22"/>
              </w:rPr>
            </w:pPr>
            <w:r w:rsidRPr="0083064C">
              <w:rPr>
                <w:sz w:val="22"/>
                <w:szCs w:val="22"/>
              </w:rPr>
              <w:t>59.</w:t>
            </w:r>
            <w:r w:rsidRPr="0083064C">
              <w:rPr>
                <w:sz w:val="22"/>
                <w:szCs w:val="22"/>
                <w:vertAlign w:val="superscript"/>
              </w:rPr>
              <w:t>8</w:t>
            </w:r>
            <w:r w:rsidRPr="0083064C">
              <w:rPr>
                <w:sz w:val="22"/>
                <w:szCs w:val="22"/>
              </w:rPr>
              <w:t xml:space="preserve"> 2. aprēķinā norāda elektrostacijas darbību raksturojošo rādītāju faktiskās </w:t>
            </w:r>
            <w:r w:rsidRPr="0083064C">
              <w:rPr>
                <w:sz w:val="22"/>
                <w:szCs w:val="22"/>
              </w:rPr>
              <w:lastRenderedPageBreak/>
              <w:t>vērtības gan ieņēmumu, gan izdevumu daļā, izņemot elektrostacijas ekspluatācijas izmaksu vērtības, ko nosaka atbilstoši šo noteikumu 6. pielikumā minētajām līmeņatzīmēm;</w:t>
            </w:r>
          </w:p>
          <w:p w14:paraId="7E76AA96" w14:textId="77777777" w:rsidR="000B6CAC" w:rsidRPr="0083064C" w:rsidRDefault="000B6CAC" w:rsidP="009022AA">
            <w:pPr>
              <w:shd w:val="clear" w:color="auto" w:fill="FFFFFF"/>
              <w:spacing w:after="60" w:line="240" w:lineRule="auto"/>
              <w:ind w:firstLine="720"/>
              <w:jc w:val="both"/>
              <w:rPr>
                <w:sz w:val="22"/>
                <w:szCs w:val="22"/>
              </w:rPr>
            </w:pPr>
            <w:r w:rsidRPr="0083064C">
              <w:rPr>
                <w:sz w:val="22"/>
                <w:szCs w:val="22"/>
              </w:rPr>
              <w:t>59.</w:t>
            </w:r>
            <w:r w:rsidRPr="0083064C">
              <w:rPr>
                <w:sz w:val="22"/>
                <w:szCs w:val="22"/>
                <w:vertAlign w:val="superscript"/>
              </w:rPr>
              <w:t>8</w:t>
            </w:r>
            <w:r w:rsidRPr="0083064C">
              <w:rPr>
                <w:sz w:val="22"/>
                <w:szCs w:val="22"/>
              </w:rPr>
              <w:t xml:space="preserve"> 3. ja komersants par kādu elektrostacijas darbības periodu nevar iesniegt kurināmā cenas, siltumenerģijas ražošanas tarifa un elektrostacijā saražotās elektroenerģijas pārdošanas cenas faktiskās vērtības, aprēķinā par šo periodu, kas nav īsāks par vienu kalendāro mēnesi, izmanto šo noteikumu 6. pielikumā minētās līmeņatzīmes;</w:t>
            </w:r>
          </w:p>
          <w:p w14:paraId="297B3368"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766FDA72"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3C1C3410"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21060BFA"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00063836"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09A7208D"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6B9865C9"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5085D017"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388CE4BD"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102FED19"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19A781AB"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4A264FB1"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3ACC1996"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42FE52A1"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31B4BABD"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7D6CACBD"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4D2BC4D2"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232A975D" w14:textId="77777777" w:rsidR="000B6CAC" w:rsidRPr="0083064C"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33FD93EB" w14:textId="77777777" w:rsidR="000B6CAC" w:rsidRPr="0083064C" w:rsidRDefault="000B6CAC" w:rsidP="009022AA">
            <w:pPr>
              <w:pStyle w:val="tvhtml"/>
              <w:shd w:val="clear" w:color="auto" w:fill="FFFFFF"/>
              <w:spacing w:before="0" w:beforeAutospacing="0" w:after="120" w:afterAutospacing="0" w:line="240" w:lineRule="auto"/>
              <w:jc w:val="both"/>
              <w:rPr>
                <w:rFonts w:ascii="Times New Roman" w:hAnsi="Times New Roman"/>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2205CA3" w14:textId="77777777" w:rsidR="000B6CAC" w:rsidRPr="0083064C" w:rsidRDefault="000B6CAC" w:rsidP="009022AA">
            <w:pPr>
              <w:spacing w:line="240" w:lineRule="auto"/>
              <w:jc w:val="center"/>
              <w:rPr>
                <w:b/>
                <w:sz w:val="22"/>
                <w:szCs w:val="22"/>
              </w:rPr>
            </w:pPr>
            <w:r w:rsidRPr="0083064C">
              <w:rPr>
                <w:b/>
                <w:sz w:val="22"/>
                <w:szCs w:val="22"/>
              </w:rPr>
              <w:lastRenderedPageBreak/>
              <w:t xml:space="preserve">LBA </w:t>
            </w:r>
          </w:p>
          <w:p w14:paraId="4E8EB0E1" w14:textId="77777777" w:rsidR="000B6CAC" w:rsidRPr="0083064C" w:rsidRDefault="000B6CAC" w:rsidP="009022AA">
            <w:pPr>
              <w:spacing w:line="240" w:lineRule="auto"/>
              <w:jc w:val="both"/>
              <w:rPr>
                <w:sz w:val="22"/>
                <w:szCs w:val="22"/>
              </w:rPr>
            </w:pPr>
            <w:r w:rsidRPr="0083064C">
              <w:rPr>
                <w:sz w:val="22"/>
                <w:szCs w:val="22"/>
              </w:rPr>
              <w:t xml:space="preserve">LBA lūdz pārstrādāt Grozījumus, ieviešot divus </w:t>
            </w:r>
            <w:r w:rsidRPr="0083064C">
              <w:rPr>
                <w:sz w:val="22"/>
                <w:szCs w:val="22"/>
              </w:rPr>
              <w:lastRenderedPageBreak/>
              <w:t xml:space="preserve">alternatīvus aprēķina variantus: 1) IRR aprēķinu, 100% balstoties uz ražotāja faktiskiem datiem. Šāda aprēķina korektumu apliecinātu neatkarīgais revidents UN 2) IRR aprēķinu, 100% balstoties uz kvalitatīvi izstrādātajām līmeņatzīmēm. Gadījumiem, kad ražotājs izvēlās veikt aprēķinus, balstoties uz 100% pašu datiem, LBA aicina Ekonomikas ministriju kopīgi ar nozari izveidot sarakstu ar kvalificētiem un Ekonomikas ministrijas atzītiem neatkarīgiem revidentiem, kuri būtu tiesīgi pārbaudīt un apstiprināt IRR aprēķina korektumu. Aprēķinu veikšanai Grozījumos jau ir paredzēts piesaistīt ārējos ekspertus, attiecīgi LBA ieskatā ekspertu funkciju var pildīt neatkarīgi revidenti, kuri jau pakļauti specifiskam profesijas regulējumam un par kuru kompetenci nevarētu būt šaubas. Turklāt šādā veidā revīzijas izmaksas sedz paši ražotāji. 5 KPMG </w:t>
            </w:r>
            <w:proofErr w:type="spellStart"/>
            <w:r w:rsidRPr="0083064C">
              <w:rPr>
                <w:sz w:val="22"/>
                <w:szCs w:val="22"/>
              </w:rPr>
              <w:t>Baltic</w:t>
            </w:r>
            <w:proofErr w:type="spellEnd"/>
            <w:r w:rsidRPr="0083064C">
              <w:rPr>
                <w:sz w:val="22"/>
                <w:szCs w:val="22"/>
              </w:rPr>
              <w:t xml:space="preserve"> AS 2021. gada 20. janvāra ziņojumu “Neatkarīgs vērtējums par Ekonomikas Ministrijas plānoto Ministru kabineta noteikumu Nr. 560 un Nr. 561 izmaiņu pamatotību un ietekmi uz kopējo kapitālieguldījumu iekšējās peļņas normas un cenas </w:t>
            </w:r>
            <w:r w:rsidRPr="0083064C">
              <w:rPr>
                <w:sz w:val="22"/>
                <w:szCs w:val="22"/>
              </w:rPr>
              <w:lastRenderedPageBreak/>
              <w:t>diferencēšanas koeficientu pārkompensācijas novēršanai aprēķinu elektrības ražošanā koģenerācijas procesā un elektrības ražošanā izmantojot atjaunojamos energoresursus.”</w:t>
            </w:r>
          </w:p>
          <w:p w14:paraId="53249582" w14:textId="77777777" w:rsidR="000B6CAC" w:rsidRPr="0083064C" w:rsidRDefault="000B6CAC" w:rsidP="009022AA">
            <w:pPr>
              <w:spacing w:line="240" w:lineRule="auto"/>
              <w:jc w:val="both"/>
              <w:rPr>
                <w:sz w:val="22"/>
                <w:szCs w:val="22"/>
              </w:rPr>
            </w:pPr>
            <w:r w:rsidRPr="0083064C">
              <w:rPr>
                <w:sz w:val="22"/>
                <w:szCs w:val="22"/>
              </w:rPr>
              <w:t xml:space="preserve">Saistībā ar otro variantu, kad IRR aprēķins tiek veikts, 100% balstoties uz līmeņatzīmēm, lūdzam mainīt līmeņatzīmes un aprēķina formulas, ņemot vērā KPMG Ziņojuma ierosinājumus. LBA ieskatā būtiskākie priekšlikumi apkopoti zemāk tabulā. Vēršam uzmanību, ka KPMG Ziņojums ietver ļoti detalizētu analīzi par IRR aprēķina līmeņatzīmēm un formulām, norādot uz SIA </w:t>
            </w:r>
            <w:proofErr w:type="spellStart"/>
            <w:r w:rsidRPr="0083064C">
              <w:rPr>
                <w:sz w:val="22"/>
                <w:szCs w:val="22"/>
              </w:rPr>
              <w:t>Smart</w:t>
            </w:r>
            <w:proofErr w:type="spellEnd"/>
            <w:r w:rsidRPr="0083064C">
              <w:rPr>
                <w:sz w:val="22"/>
                <w:szCs w:val="22"/>
              </w:rPr>
              <w:t xml:space="preserve"> </w:t>
            </w:r>
            <w:proofErr w:type="spellStart"/>
            <w:r w:rsidRPr="0083064C">
              <w:rPr>
                <w:sz w:val="22"/>
                <w:szCs w:val="22"/>
              </w:rPr>
              <w:t>Continent</w:t>
            </w:r>
            <w:proofErr w:type="spellEnd"/>
            <w:r w:rsidRPr="0083064C">
              <w:rPr>
                <w:sz w:val="22"/>
                <w:szCs w:val="22"/>
              </w:rPr>
              <w:t xml:space="preserve"> LV un Ekonomikas ministrijas pieļautām kļūdām, kā arī konkrētus priekšlikumus ar argumentāciju. Visi priekšlikumi ietver norādes uz konkrētiem Grozījumu punktiem, lai Ekonomikas ministrijas speciālistiem būtu viegli izsekot līdzi katra konkrēta MKN Nr. 560 un 561 punkta ieteiktām izmaiņām. </w:t>
            </w:r>
          </w:p>
          <w:p w14:paraId="44F2D87C" w14:textId="3AF2849A" w:rsidR="000B6CAC" w:rsidRPr="0083064C" w:rsidRDefault="000B6CAC" w:rsidP="009022AA">
            <w:pPr>
              <w:spacing w:line="240" w:lineRule="auto"/>
              <w:jc w:val="both"/>
              <w:rPr>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367D85A" w14:textId="77777777" w:rsidR="000B6CAC" w:rsidRPr="0083064C" w:rsidRDefault="000B6CAC" w:rsidP="009022AA">
            <w:pPr>
              <w:pStyle w:val="naisc"/>
              <w:spacing w:line="240" w:lineRule="auto"/>
              <w:rPr>
                <w:b/>
                <w:sz w:val="22"/>
                <w:szCs w:val="22"/>
              </w:rPr>
            </w:pPr>
            <w:r w:rsidRPr="0083064C">
              <w:rPr>
                <w:b/>
                <w:sz w:val="22"/>
                <w:szCs w:val="22"/>
              </w:rPr>
              <w:lastRenderedPageBreak/>
              <w:t>Daļēji ņemts vērā</w:t>
            </w:r>
          </w:p>
          <w:p w14:paraId="31E3BD3A" w14:textId="77777777" w:rsidR="000B6CAC" w:rsidRPr="0083064C" w:rsidRDefault="000B6CAC" w:rsidP="009022AA">
            <w:pPr>
              <w:pStyle w:val="naisc"/>
              <w:spacing w:line="240" w:lineRule="auto"/>
              <w:jc w:val="both"/>
              <w:rPr>
                <w:sz w:val="22"/>
                <w:szCs w:val="22"/>
              </w:rPr>
            </w:pPr>
            <w:r w:rsidRPr="0083064C">
              <w:rPr>
                <w:bCs/>
                <w:sz w:val="22"/>
                <w:szCs w:val="22"/>
              </w:rPr>
              <w:t xml:space="preserve">Noteikumu projektā ietverta norma, kas paredz: ja </w:t>
            </w:r>
            <w:r w:rsidRPr="0083064C">
              <w:rPr>
                <w:sz w:val="22"/>
                <w:szCs w:val="22"/>
              </w:rPr>
              <w:t xml:space="preserve">komersants </w:t>
            </w:r>
            <w:r w:rsidRPr="0083064C">
              <w:rPr>
                <w:sz w:val="22"/>
                <w:szCs w:val="22"/>
              </w:rPr>
              <w:lastRenderedPageBreak/>
              <w:t>par kādu elektrostacijas darbības periodu nevar iesniegt  kurināmā cenas, siltumenerģijas ražošanas tarifa un elektrostacijā saražotās elektroenerģijas pārdošanas cenas faktiskās vērtības</w:t>
            </w:r>
            <w:r w:rsidRPr="0083064C">
              <w:rPr>
                <w:bCs/>
                <w:sz w:val="22"/>
                <w:szCs w:val="22"/>
              </w:rPr>
              <w:t xml:space="preserve">, par attiecīgo laika periodu, kas nav īsāks </w:t>
            </w:r>
            <w:r w:rsidRPr="0083064C">
              <w:rPr>
                <w:sz w:val="22"/>
                <w:szCs w:val="22"/>
              </w:rPr>
              <w:t>par vienu kalendāro mēnesi, tiks izmantotas visu minēto rādītāju līmeņatzīmes. Vienlaikus līmeņatzīmju izmantošana netiek paredzēta elektrostacijā veikto investīciju apjoma noteikšanā, izņemot gadījumus, kad komersants ir veicis investīcijas pirms ir pieņemts lēmums par obligātā iepirkuma tiesību piešķiršanu saskaņā ar </w:t>
            </w:r>
            <w:hyperlink r:id="rId19" w:tgtFrame="_blank" w:history="1">
              <w:r w:rsidRPr="0083064C">
                <w:rPr>
                  <w:rStyle w:val="Hyperlink"/>
                  <w:color w:val="auto"/>
                  <w:sz w:val="22"/>
                  <w:szCs w:val="22"/>
                </w:rPr>
                <w:t>Elektroenerģijas tirgus likuma</w:t>
              </w:r>
            </w:hyperlink>
            <w:r w:rsidRPr="0083064C">
              <w:rPr>
                <w:sz w:val="22"/>
                <w:szCs w:val="22"/>
              </w:rPr>
              <w:t> </w:t>
            </w:r>
            <w:hyperlink r:id="rId20" w:anchor="p29" w:tgtFrame="_blank" w:history="1">
              <w:r w:rsidRPr="0083064C">
                <w:rPr>
                  <w:rStyle w:val="Hyperlink"/>
                  <w:color w:val="auto"/>
                  <w:sz w:val="22"/>
                  <w:szCs w:val="22"/>
                </w:rPr>
                <w:t>29.</w:t>
              </w:r>
            </w:hyperlink>
            <w:r w:rsidRPr="0083064C">
              <w:rPr>
                <w:sz w:val="22"/>
                <w:szCs w:val="22"/>
              </w:rPr>
              <w:t> pantu. Šādos gadījumos investīcijas var tikt aprēķinātas ar līmeņatzīmēm.</w:t>
            </w:r>
          </w:p>
          <w:p w14:paraId="08DF2D52" w14:textId="77777777" w:rsidR="000B6CAC" w:rsidRPr="0083064C" w:rsidRDefault="000B6CAC" w:rsidP="009022AA">
            <w:pPr>
              <w:pStyle w:val="naisc"/>
              <w:spacing w:line="240" w:lineRule="auto"/>
              <w:jc w:val="both"/>
              <w:rPr>
                <w:sz w:val="22"/>
                <w:szCs w:val="22"/>
              </w:rPr>
            </w:pPr>
            <w:r w:rsidRPr="0083064C">
              <w:rPr>
                <w:sz w:val="22"/>
                <w:szCs w:val="22"/>
              </w:rPr>
              <w:t>Lai nodrošinātu vienādu pieeju visu elektrostaciju IRR aprēķina veikšanai, MK noteikumos turpmāk netiek paredzēta iespēja komersantam iesniegt neatkarīga revidenta apstiprinātu IRR aprēķinu.</w:t>
            </w:r>
          </w:p>
          <w:p w14:paraId="74DA4EB2" w14:textId="77777777" w:rsidR="000B6CAC" w:rsidRPr="0083064C" w:rsidRDefault="000B6CAC" w:rsidP="009022AA">
            <w:pPr>
              <w:pStyle w:val="naisc"/>
              <w:spacing w:line="240" w:lineRule="auto"/>
              <w:jc w:val="both"/>
              <w:rPr>
                <w:sz w:val="22"/>
                <w:szCs w:val="22"/>
              </w:rPr>
            </w:pPr>
            <w:r w:rsidRPr="0083064C">
              <w:rPr>
                <w:sz w:val="22"/>
                <w:szCs w:val="22"/>
              </w:rPr>
              <w:t xml:space="preserve">Aktualizētajā MK noteikumu projekta redakcijā ir veiktas korekcijas IRR aprēķina metodikā. </w:t>
            </w:r>
          </w:p>
          <w:p w14:paraId="6425C3BB" w14:textId="77777777" w:rsidR="000B6CAC" w:rsidRPr="0083064C" w:rsidRDefault="000B6CAC" w:rsidP="009022AA">
            <w:pPr>
              <w:pStyle w:val="naisc"/>
              <w:spacing w:line="240" w:lineRule="auto"/>
              <w:jc w:val="both"/>
              <w:rPr>
                <w:bCs/>
                <w:sz w:val="22"/>
                <w:szCs w:val="22"/>
              </w:rPr>
            </w:pPr>
          </w:p>
          <w:p w14:paraId="17D2DC3D" w14:textId="77777777" w:rsidR="000B6CAC" w:rsidRPr="0083064C" w:rsidRDefault="000B6CAC" w:rsidP="009022AA">
            <w:pPr>
              <w:pStyle w:val="naisc"/>
              <w:spacing w:line="240" w:lineRule="auto"/>
              <w:jc w:val="both"/>
              <w:rPr>
                <w:bCs/>
                <w:sz w:val="22"/>
                <w:szCs w:val="22"/>
              </w:rPr>
            </w:pPr>
            <w:r w:rsidRPr="0083064C">
              <w:rPr>
                <w:bCs/>
                <w:sz w:val="22"/>
                <w:szCs w:val="22"/>
              </w:rPr>
              <w:t xml:space="preserve">Skaidrojam, ka koģenerācijas stacijas faktiski veiktajās investīcijās tiek iekļautas </w:t>
            </w:r>
            <w:r w:rsidRPr="0083064C">
              <w:rPr>
                <w:bCs/>
                <w:sz w:val="22"/>
                <w:szCs w:val="22"/>
              </w:rPr>
              <w:lastRenderedPageBreak/>
              <w:t>sākotnējās investīcijas stacijā un elektroenerģijas pieslēguma izmaksas elektroenerģijas tīklam, kā arī turpmākās investīcijas, kas bijušas nepieciešamas, lai atbilstoši ražošanas tehnoloģijai nodrošinātu elektrostacijas tehnoloģiskās funkcijas vai lai palielinātu elektrostacijas elektrisko jaudu.</w:t>
            </w:r>
          </w:p>
          <w:p w14:paraId="0F57DAF1" w14:textId="77777777" w:rsidR="000B6CAC" w:rsidRPr="0083064C" w:rsidRDefault="000B6CAC" w:rsidP="009022AA">
            <w:pPr>
              <w:pStyle w:val="naisc"/>
              <w:spacing w:line="240" w:lineRule="auto"/>
              <w:jc w:val="both"/>
              <w:rPr>
                <w:bCs/>
                <w:sz w:val="22"/>
                <w:szCs w:val="22"/>
              </w:rPr>
            </w:pPr>
          </w:p>
          <w:p w14:paraId="21E651AF" w14:textId="77777777" w:rsidR="000B6CAC" w:rsidRPr="0083064C" w:rsidRDefault="000B6CAC" w:rsidP="009022AA">
            <w:pPr>
              <w:pStyle w:val="naisc"/>
              <w:spacing w:line="240" w:lineRule="auto"/>
              <w:jc w:val="both"/>
              <w:rPr>
                <w:bCs/>
                <w:sz w:val="22"/>
                <w:szCs w:val="22"/>
              </w:rPr>
            </w:pPr>
          </w:p>
          <w:p w14:paraId="1BD878C6" w14:textId="77777777" w:rsidR="000B6CAC" w:rsidRPr="0083064C" w:rsidRDefault="000B6CAC" w:rsidP="009022AA">
            <w:pPr>
              <w:pStyle w:val="naisc"/>
              <w:spacing w:line="240" w:lineRule="auto"/>
              <w:jc w:val="both"/>
              <w:rPr>
                <w:rStyle w:val="normaltextrun"/>
                <w:sz w:val="22"/>
                <w:szCs w:val="22"/>
              </w:rPr>
            </w:pPr>
            <w:proofErr w:type="spellStart"/>
            <w:r w:rsidRPr="0083064C">
              <w:rPr>
                <w:rStyle w:val="normaltextrun"/>
                <w:sz w:val="22"/>
                <w:szCs w:val="22"/>
              </w:rPr>
              <w:t>Pirmsšķietamas</w:t>
            </w:r>
            <w:proofErr w:type="spellEnd"/>
            <w:r w:rsidRPr="0083064C">
              <w:rPr>
                <w:rStyle w:val="normaltextrun"/>
                <w:sz w:val="22"/>
                <w:szCs w:val="22"/>
              </w:rPr>
              <w:t xml:space="preserve"> aizdomas rada daudzu netiešu pierādījumu kopums, kurš ir ticis fiksēts dokumentos un pārbaudēs un uz kura pamata birojs aptur atbalsta izmaksu, kas tiek izmaksāts pēc tam, kad  birojs ir pārliecinājies, ka pārkāpuma nav. </w:t>
            </w:r>
          </w:p>
          <w:p w14:paraId="05E9FBC1" w14:textId="77777777" w:rsidR="000B6CAC" w:rsidRPr="0083064C" w:rsidRDefault="000B6CAC" w:rsidP="009022AA">
            <w:pPr>
              <w:pStyle w:val="naisc"/>
              <w:spacing w:line="240" w:lineRule="auto"/>
              <w:jc w:val="both"/>
              <w:rPr>
                <w:sz w:val="22"/>
                <w:szCs w:val="22"/>
              </w:rPr>
            </w:pPr>
          </w:p>
          <w:p w14:paraId="7C6BC66B" w14:textId="77777777" w:rsidR="000B6CAC" w:rsidRPr="0083064C" w:rsidRDefault="000B6CAC" w:rsidP="009022AA">
            <w:pPr>
              <w:pStyle w:val="naisc"/>
              <w:spacing w:line="240" w:lineRule="auto"/>
              <w:jc w:val="both"/>
              <w:rPr>
                <w:sz w:val="22"/>
                <w:szCs w:val="22"/>
              </w:rPr>
            </w:pPr>
            <w:r w:rsidRPr="0083064C">
              <w:rPr>
                <w:sz w:val="22"/>
                <w:szCs w:val="22"/>
              </w:rPr>
              <w:t>Elektroenerģijas ražotāja pienākums pierādīt līdz tiesisku pierādījumu ticamības pakāpei, ka tas, saņemot valsts atbalstu, ir ievērojis normatīvajos aktos noteiktās prasības atbalsta saņemšanai, izriet no Elektroenerģijas tirgus likuma 31.</w:t>
            </w:r>
            <w:r w:rsidRPr="0083064C">
              <w:rPr>
                <w:sz w:val="22"/>
                <w:szCs w:val="22"/>
                <w:vertAlign w:val="superscript"/>
              </w:rPr>
              <w:t>2</w:t>
            </w:r>
            <w:r w:rsidRPr="0083064C">
              <w:rPr>
                <w:sz w:val="22"/>
                <w:szCs w:val="22"/>
              </w:rPr>
              <w:t> panta trešās daļas. Komersanta iesniegto dokumentu atbilstības izvērtēšanā tiks piemēroti Administratīvā procesa likumā ietvertie principi.</w:t>
            </w:r>
          </w:p>
          <w:p w14:paraId="4DA7F6A0" w14:textId="77777777" w:rsidR="000B6CAC" w:rsidRPr="0083064C" w:rsidRDefault="000B6CAC" w:rsidP="009022AA">
            <w:pPr>
              <w:pStyle w:val="naisc"/>
              <w:spacing w:line="240" w:lineRule="auto"/>
              <w:jc w:val="both"/>
              <w:rPr>
                <w:sz w:val="22"/>
                <w:szCs w:val="22"/>
              </w:rPr>
            </w:pPr>
          </w:p>
          <w:p w14:paraId="0B23762D" w14:textId="77777777" w:rsidR="000B6CAC" w:rsidRPr="0083064C" w:rsidRDefault="000B6CAC" w:rsidP="009022AA">
            <w:pPr>
              <w:pStyle w:val="naisc"/>
              <w:spacing w:line="240" w:lineRule="auto"/>
              <w:jc w:val="both"/>
              <w:rPr>
                <w:sz w:val="22"/>
                <w:szCs w:val="22"/>
              </w:rPr>
            </w:pPr>
            <w:r w:rsidRPr="0083064C">
              <w:rPr>
                <w:sz w:val="22"/>
                <w:szCs w:val="22"/>
              </w:rPr>
              <w:lastRenderedPageBreak/>
              <w:t>MK noteikumu projektā paredzētais princips “līdz tiesisku pierādījumu pakāpei” paredz, ka komersants iesniedz uzraugošajai iestādei informācijas vai dokumentu kopumu, kas ļauj pārliecināties par komersanta sniegto datu atbilstību faktiskajai situācijai. Piemēram, investīciju gadījumā šāds dokumentu kopums ietvers ne tikai līgumu par būvdarbu veikšanu vai iekārtu pirkšanu, bet arī pieņemšanas – nodošanas aktu, izrakstītos rēķinus un to apmaksu apliecinošus dokumentus u.c. saistītos dokumentus, jo līguma nosacījumus līgumslēdzējas puses var mainīt, līdz ar to faktiskās investīciju izmaksas var atšķirties no līgumā norādītajām. Arī citu līgumu gadījumā (piemēram, līguma par saražotās siltumenerģijas pārdošanu, līguma par šķeldas pirkšanu u.c.) komersantam tiks lūgts iesniegt saistītos dokumentus.</w:t>
            </w:r>
          </w:p>
          <w:p w14:paraId="6A796434" w14:textId="77777777" w:rsidR="000B6CAC" w:rsidRPr="0083064C" w:rsidRDefault="000B6CAC" w:rsidP="009022AA">
            <w:pPr>
              <w:pStyle w:val="naisc"/>
              <w:spacing w:line="240" w:lineRule="auto"/>
              <w:jc w:val="both"/>
              <w:rPr>
                <w:sz w:val="22"/>
                <w:szCs w:val="22"/>
              </w:rPr>
            </w:pPr>
            <w:r w:rsidRPr="0083064C">
              <w:rPr>
                <w:sz w:val="22"/>
                <w:szCs w:val="22"/>
              </w:rPr>
              <w:t>Komersants var iesniegt faktiskos stacijas darbības rādītājus par visu stacijas darbības periodu, kad tā sākusi ražot OI ietvaros. Ja par kādu norēķinu periodu komersants nevar iesniegt kādu no datiem, tad aprēķinā par šo periodu tiek izmantotas līmeņatzīmes.</w:t>
            </w:r>
          </w:p>
          <w:p w14:paraId="1003C300" w14:textId="77777777" w:rsidR="000B6CAC" w:rsidRPr="0083064C" w:rsidRDefault="000B6CAC" w:rsidP="009022AA">
            <w:pPr>
              <w:pStyle w:val="naisc"/>
              <w:spacing w:line="240" w:lineRule="auto"/>
              <w:rPr>
                <w:b/>
                <w:sz w:val="22"/>
                <w:szCs w:val="22"/>
              </w:rPr>
            </w:pPr>
          </w:p>
          <w:p w14:paraId="7B5C85E7" w14:textId="77777777" w:rsidR="000B6CAC" w:rsidRPr="0083064C" w:rsidRDefault="000B6CAC" w:rsidP="009022AA">
            <w:pPr>
              <w:pStyle w:val="naisc"/>
              <w:spacing w:line="240" w:lineRule="auto"/>
              <w:jc w:val="both"/>
              <w:rPr>
                <w:b/>
                <w:sz w:val="22"/>
                <w:szCs w:val="22"/>
              </w:rPr>
            </w:pPr>
            <w:r w:rsidRPr="0083064C">
              <w:rPr>
                <w:bCs/>
                <w:sz w:val="22"/>
                <w:szCs w:val="22"/>
              </w:rPr>
              <w:lastRenderedPageBreak/>
              <w:t>Komersantam ir iespēja papildināt IRR aprēķinam iesniedzamo dokumentu paketi ar  informāciju, kura nav tikusi pieprasīta, bet kuru komersants uzskata par būtisku pārkompensācijas aprēķina objektīvai veikšanai.</w:t>
            </w:r>
          </w:p>
          <w:p w14:paraId="2F70C9A4" w14:textId="77777777" w:rsidR="000B6CAC" w:rsidRPr="0083064C" w:rsidRDefault="000B6CAC" w:rsidP="009022AA">
            <w:pPr>
              <w:pStyle w:val="naisc"/>
              <w:spacing w:line="240" w:lineRule="auto"/>
              <w:jc w:val="both"/>
              <w:rPr>
                <w:b/>
                <w:sz w:val="22"/>
                <w:szCs w:val="22"/>
              </w:rPr>
            </w:pPr>
          </w:p>
          <w:p w14:paraId="14F4562C" w14:textId="77777777" w:rsidR="000B6CAC" w:rsidRPr="0083064C" w:rsidRDefault="000B6CAC" w:rsidP="009022AA">
            <w:pPr>
              <w:pStyle w:val="naisc"/>
              <w:spacing w:before="0" w:after="0" w:line="240" w:lineRule="auto"/>
              <w:jc w:val="both"/>
              <w:rPr>
                <w:sz w:val="22"/>
                <w:szCs w:val="22"/>
              </w:rPr>
            </w:pPr>
            <w:r w:rsidRPr="0083064C">
              <w:rPr>
                <w:sz w:val="22"/>
                <w:szCs w:val="22"/>
              </w:rPr>
              <w:t>Skaidrojam, ka tas, ka projektā ietvertā noteikumu 47.</w:t>
            </w:r>
            <w:r w:rsidRPr="0083064C">
              <w:rPr>
                <w:sz w:val="22"/>
                <w:szCs w:val="22"/>
                <w:vertAlign w:val="superscript"/>
              </w:rPr>
              <w:t>1</w:t>
            </w:r>
            <w:r w:rsidRPr="0083064C">
              <w:rPr>
                <w:sz w:val="22"/>
                <w:szCs w:val="22"/>
              </w:rPr>
              <w:t xml:space="preserve"> punktā nav īpaši izdalīts, kādas pārbaudes ietvaros norma tiek piemērota, tātad tā ir visaptveroša un ir piemērojama jebkuras pārbaudes ietvaros. </w:t>
            </w:r>
          </w:p>
          <w:p w14:paraId="7C9A954C" w14:textId="77777777" w:rsidR="000B6CAC" w:rsidRPr="0083064C" w:rsidRDefault="000B6CAC" w:rsidP="009022AA">
            <w:pPr>
              <w:pStyle w:val="naisc"/>
              <w:spacing w:line="240" w:lineRule="auto"/>
              <w:jc w:val="both"/>
              <w:rPr>
                <w:sz w:val="22"/>
                <w:szCs w:val="22"/>
              </w:rPr>
            </w:pPr>
            <w:r w:rsidRPr="0083064C">
              <w:rPr>
                <w:sz w:val="22"/>
                <w:szCs w:val="22"/>
              </w:rPr>
              <w:t xml:space="preserve">Vēršam uzmanību, ka </w:t>
            </w:r>
            <w:proofErr w:type="spellStart"/>
            <w:r w:rsidRPr="0083064C">
              <w:rPr>
                <w:sz w:val="22"/>
                <w:szCs w:val="22"/>
              </w:rPr>
              <w:t>ka</w:t>
            </w:r>
            <w:proofErr w:type="spellEnd"/>
            <w:r w:rsidRPr="0083064C">
              <w:rPr>
                <w:sz w:val="22"/>
                <w:szCs w:val="22"/>
              </w:rPr>
              <w:t xml:space="preserve"> projektā ietvertā noteikumu 47.</w:t>
            </w:r>
            <w:r w:rsidRPr="0083064C">
              <w:rPr>
                <w:sz w:val="22"/>
                <w:szCs w:val="22"/>
                <w:vertAlign w:val="superscript"/>
              </w:rPr>
              <w:t>1</w:t>
            </w:r>
            <w:r w:rsidRPr="0083064C">
              <w:rPr>
                <w:sz w:val="22"/>
                <w:szCs w:val="22"/>
              </w:rPr>
              <w:t xml:space="preserve"> punktā ir noteikts, ka, ja komersants nav nodrošinājis biroja pārstāvjiem iespēju veikt elektrostacijas pārbaudi, birojs nekavējoties pieņem lēmumu apturēt </w:t>
            </w:r>
            <w:r w:rsidRPr="0083064C">
              <w:rPr>
                <w:b/>
                <w:bCs/>
                <w:sz w:val="22"/>
                <w:szCs w:val="22"/>
              </w:rPr>
              <w:t>valsts atbalsta izmaksu</w:t>
            </w:r>
            <w:r w:rsidRPr="0083064C">
              <w:rPr>
                <w:sz w:val="22"/>
                <w:szCs w:val="22"/>
              </w:rPr>
              <w:t>, nevis valsts atbalstu. Gadījumā, kad tiek apturēta valsts atbalsta izmaksa, pēc pārkāpuma novēršanas ieturētā izmaksa tiek samaksāta. Savukārt, ja ir apturēts atbalsts, izmaksa netiek ieturēta un, ja atbalstu atjauno, to sāk maksāt tikai par periodu no brīža, kad tas ir atjaunots. Skaidrības labad precizēta anotācija.</w:t>
            </w:r>
          </w:p>
          <w:p w14:paraId="515E711B" w14:textId="77777777" w:rsidR="000B6CAC" w:rsidRPr="0083064C" w:rsidRDefault="000B6CAC" w:rsidP="009022AA">
            <w:pPr>
              <w:pStyle w:val="naisc"/>
              <w:spacing w:line="240" w:lineRule="auto"/>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F25F340" w14:textId="77777777" w:rsidR="000B6CAC" w:rsidRPr="0083064C" w:rsidRDefault="000B6CAC" w:rsidP="009022AA">
            <w:pPr>
              <w:spacing w:line="240" w:lineRule="auto"/>
              <w:ind w:firstLine="709"/>
              <w:rPr>
                <w:b/>
                <w:bCs/>
                <w:sz w:val="22"/>
                <w:szCs w:val="22"/>
              </w:rPr>
            </w:pPr>
            <w:r w:rsidRPr="0083064C">
              <w:rPr>
                <w:b/>
                <w:bCs/>
                <w:sz w:val="22"/>
                <w:szCs w:val="22"/>
              </w:rPr>
              <w:lastRenderedPageBreak/>
              <w:t>LBA</w:t>
            </w:r>
          </w:p>
          <w:p w14:paraId="5DF19AF1" w14:textId="77777777" w:rsidR="000B6CAC" w:rsidRPr="0083064C" w:rsidRDefault="000B6CAC" w:rsidP="009022AA">
            <w:pPr>
              <w:spacing w:line="240" w:lineRule="auto"/>
              <w:jc w:val="center"/>
              <w:rPr>
                <w:sz w:val="22"/>
                <w:szCs w:val="22"/>
              </w:rPr>
            </w:pPr>
            <w:r w:rsidRPr="0083064C">
              <w:rPr>
                <w:sz w:val="22"/>
                <w:szCs w:val="22"/>
              </w:rPr>
              <w:lastRenderedPageBreak/>
              <w:t>Iebildums tiek uzturēts 04.08.2021. saskaņošanas sanāksmē</w:t>
            </w:r>
          </w:p>
          <w:p w14:paraId="18D1EE56" w14:textId="77777777" w:rsidR="000B6CAC" w:rsidRPr="0083064C" w:rsidRDefault="000B6CAC" w:rsidP="009022AA">
            <w:pPr>
              <w:spacing w:line="240" w:lineRule="auto"/>
              <w:ind w:firstLine="709"/>
              <w:jc w:val="center"/>
              <w:rPr>
                <w:sz w:val="22"/>
                <w:szCs w:val="22"/>
              </w:rPr>
            </w:pPr>
          </w:p>
        </w:tc>
        <w:tc>
          <w:tcPr>
            <w:tcW w:w="2271" w:type="dxa"/>
            <w:tcBorders>
              <w:top w:val="single" w:sz="4" w:space="0" w:color="auto"/>
              <w:left w:val="single" w:sz="4" w:space="0" w:color="auto"/>
              <w:bottom w:val="single" w:sz="4" w:space="0" w:color="auto"/>
            </w:tcBorders>
            <w:shd w:val="clear" w:color="auto" w:fill="auto"/>
          </w:tcPr>
          <w:p w14:paraId="48B12A77" w14:textId="42883B52" w:rsidR="000B6CAC" w:rsidRPr="0083064C" w:rsidRDefault="000B6CAC" w:rsidP="00ED013A">
            <w:pPr>
              <w:shd w:val="clear" w:color="auto" w:fill="FFFFFF" w:themeFill="background1"/>
              <w:spacing w:after="60" w:line="240" w:lineRule="auto"/>
              <w:jc w:val="both"/>
              <w:rPr>
                <w:sz w:val="22"/>
                <w:szCs w:val="22"/>
              </w:rPr>
            </w:pPr>
            <w:r w:rsidRPr="0083064C">
              <w:rPr>
                <w:sz w:val="22"/>
                <w:szCs w:val="22"/>
              </w:rPr>
              <w:lastRenderedPageBreak/>
              <w:t>59.</w:t>
            </w:r>
            <w:r w:rsidRPr="0083064C">
              <w:rPr>
                <w:sz w:val="22"/>
                <w:szCs w:val="22"/>
                <w:vertAlign w:val="superscript"/>
              </w:rPr>
              <w:t>10</w:t>
            </w:r>
            <w:r w:rsidRPr="0083064C">
              <w:rPr>
                <w:sz w:val="22"/>
                <w:szCs w:val="22"/>
              </w:rPr>
              <w:t xml:space="preserve"> 3. aprēķinā norāda elektrostacijas darbību raksturojošo rādītāju faktiskās </w:t>
            </w:r>
            <w:r w:rsidRPr="0083064C">
              <w:rPr>
                <w:sz w:val="22"/>
                <w:szCs w:val="22"/>
              </w:rPr>
              <w:lastRenderedPageBreak/>
              <w:t>vērtības gan ieņēmumu, gan izdevumu daļā, izņemot elektrostacijas ekspluatācijas izmaksu vērtības</w:t>
            </w:r>
            <w:r w:rsidR="00A832A2" w:rsidRPr="00A832A2">
              <w:rPr>
                <w:sz w:val="22"/>
                <w:szCs w:val="22"/>
              </w:rPr>
              <w:t>, ko nosaka atbilstoši šo noteikumu 6. pielikumā minētajām līmeņatzīmēm</w:t>
            </w:r>
            <w:r w:rsidRPr="00A832A2">
              <w:rPr>
                <w:sz w:val="22"/>
                <w:szCs w:val="22"/>
              </w:rPr>
              <w:t>;</w:t>
            </w:r>
          </w:p>
          <w:p w14:paraId="4FB6ED2C" w14:textId="4F3AC269" w:rsidR="000B6CAC" w:rsidRPr="0083064C" w:rsidRDefault="000B6CAC" w:rsidP="009022AA">
            <w:pPr>
              <w:shd w:val="clear" w:color="auto" w:fill="FFFFFF"/>
              <w:spacing w:after="60" w:line="240" w:lineRule="auto"/>
              <w:ind w:firstLine="851"/>
              <w:jc w:val="both"/>
              <w:rPr>
                <w:sz w:val="22"/>
                <w:szCs w:val="22"/>
              </w:rPr>
            </w:pPr>
            <w:r w:rsidRPr="0083064C">
              <w:rPr>
                <w:sz w:val="22"/>
                <w:szCs w:val="22"/>
              </w:rPr>
              <w:t>59.</w:t>
            </w:r>
            <w:r w:rsidRPr="0083064C">
              <w:rPr>
                <w:sz w:val="22"/>
                <w:szCs w:val="22"/>
                <w:vertAlign w:val="superscript"/>
              </w:rPr>
              <w:t>10</w:t>
            </w:r>
            <w:r w:rsidRPr="0083064C">
              <w:rPr>
                <w:sz w:val="22"/>
                <w:szCs w:val="22"/>
              </w:rPr>
              <w:t xml:space="preserve"> </w:t>
            </w:r>
            <w:r w:rsidR="000E01AD" w:rsidRPr="0083064C">
              <w:rPr>
                <w:sz w:val="22"/>
                <w:szCs w:val="22"/>
              </w:rPr>
              <w:t>6</w:t>
            </w:r>
            <w:r w:rsidRPr="0083064C">
              <w:rPr>
                <w:sz w:val="22"/>
                <w:szCs w:val="22"/>
              </w:rPr>
              <w:t>. ja komersants par kādu elektrostacijas darbības periodu nevar iesniegt kurināmā cenas</w:t>
            </w:r>
            <w:r w:rsidR="00E37DFC" w:rsidRPr="0083064C">
              <w:rPr>
                <w:sz w:val="22"/>
                <w:szCs w:val="22"/>
              </w:rPr>
              <w:t xml:space="preserve"> vai siltumenerģijas ražošanas tarifa faktiskos datus, aprēķinā par šo periodu, kas nav īsāks par vienu kalendāro mēnesi, izmanto šo noteikumu 6. pielikumā minētās līmeņatzīmes</w:t>
            </w:r>
            <w:r w:rsidRPr="0083064C">
              <w:rPr>
                <w:sz w:val="22"/>
                <w:szCs w:val="22"/>
              </w:rPr>
              <w:t>;</w:t>
            </w:r>
          </w:p>
          <w:p w14:paraId="37B597F0" w14:textId="74577248" w:rsidR="000B6CAC" w:rsidRPr="0083064C" w:rsidRDefault="000B6CAC" w:rsidP="009022AA">
            <w:pPr>
              <w:shd w:val="clear" w:color="auto" w:fill="FFFFFF"/>
              <w:spacing w:after="60" w:line="240" w:lineRule="auto"/>
              <w:ind w:firstLine="720"/>
              <w:jc w:val="both"/>
              <w:rPr>
                <w:sz w:val="22"/>
                <w:szCs w:val="22"/>
              </w:rPr>
            </w:pPr>
            <w:r w:rsidRPr="0083064C">
              <w:rPr>
                <w:sz w:val="22"/>
                <w:szCs w:val="22"/>
              </w:rPr>
              <w:t>59.</w:t>
            </w:r>
            <w:r w:rsidRPr="0083064C">
              <w:rPr>
                <w:sz w:val="22"/>
                <w:szCs w:val="22"/>
                <w:vertAlign w:val="superscript"/>
              </w:rPr>
              <w:t xml:space="preserve">10 </w:t>
            </w:r>
            <w:r w:rsidR="00D06450" w:rsidRPr="0083064C">
              <w:rPr>
                <w:sz w:val="22"/>
                <w:szCs w:val="22"/>
              </w:rPr>
              <w:t>9</w:t>
            </w:r>
            <w:r w:rsidRPr="0083064C">
              <w:rPr>
                <w:sz w:val="22"/>
                <w:szCs w:val="22"/>
              </w:rPr>
              <w:t xml:space="preserve">. </w:t>
            </w:r>
            <w:r w:rsidR="00884E24" w:rsidRPr="0083064C">
              <w:rPr>
                <w:sz w:val="22"/>
                <w:szCs w:val="22"/>
              </w:rPr>
              <w:t xml:space="preserve">ja komersants ir veicis sākotnējās investīcijas elektrostacijā pirms ir pieņemts lēmums par obligātā iepirkuma tiesību piešķiršanu saskaņā ar Elektroenerģijas tirgus likuma 29. pantu, aprēķinā norāda elektrostacijā veikto </w:t>
            </w:r>
            <w:r w:rsidR="00884E24" w:rsidRPr="0083064C">
              <w:rPr>
                <w:sz w:val="22"/>
                <w:szCs w:val="22"/>
              </w:rPr>
              <w:lastRenderedPageBreak/>
              <w:t>sākotnējo investīciju faktiskās vērtības vai tās nosaka saskaņā ar šo noteikumu 6. pielikumā minētajām līmeņatzīmēm</w:t>
            </w:r>
            <w:r w:rsidRPr="0083064C">
              <w:rPr>
                <w:sz w:val="22"/>
                <w:szCs w:val="22"/>
              </w:rPr>
              <w:t>;</w:t>
            </w:r>
          </w:p>
          <w:p w14:paraId="4C929BB1" w14:textId="77777777" w:rsidR="000B6CAC" w:rsidRPr="0083064C" w:rsidRDefault="000B6CAC" w:rsidP="009022AA">
            <w:pPr>
              <w:pStyle w:val="paragraph"/>
              <w:shd w:val="clear" w:color="auto" w:fill="FFFFFF"/>
              <w:spacing w:before="0" w:beforeAutospacing="0" w:after="0" w:afterAutospacing="0" w:line="240" w:lineRule="auto"/>
              <w:jc w:val="both"/>
              <w:textAlignment w:val="baseline"/>
              <w:rPr>
                <w:rStyle w:val="normaltextrun"/>
                <w:sz w:val="22"/>
                <w:szCs w:val="22"/>
              </w:rPr>
            </w:pPr>
          </w:p>
          <w:p w14:paraId="2F6BB669" w14:textId="77777777" w:rsidR="000B6CAC" w:rsidRPr="0083064C" w:rsidRDefault="000B6CAC" w:rsidP="009022AA">
            <w:pPr>
              <w:pStyle w:val="paragraph"/>
              <w:shd w:val="clear" w:color="auto" w:fill="FFFFFF"/>
              <w:spacing w:before="0" w:beforeAutospacing="0" w:after="0" w:afterAutospacing="0" w:line="240" w:lineRule="auto"/>
              <w:jc w:val="both"/>
              <w:textAlignment w:val="baseline"/>
              <w:rPr>
                <w:rStyle w:val="normaltextrun"/>
                <w:sz w:val="22"/>
                <w:szCs w:val="22"/>
              </w:rPr>
            </w:pPr>
          </w:p>
          <w:p w14:paraId="52419D34" w14:textId="77777777" w:rsidR="000B6CAC" w:rsidRPr="0083064C" w:rsidRDefault="000B6CAC" w:rsidP="009022AA">
            <w:pPr>
              <w:pStyle w:val="paragraph"/>
              <w:shd w:val="clear" w:color="auto" w:fill="FFFFFF"/>
              <w:spacing w:before="0" w:beforeAutospacing="0" w:after="0" w:afterAutospacing="0" w:line="240" w:lineRule="auto"/>
              <w:jc w:val="both"/>
              <w:textAlignment w:val="baseline"/>
              <w:rPr>
                <w:rStyle w:val="normaltextrun"/>
                <w:sz w:val="22"/>
                <w:szCs w:val="22"/>
              </w:rPr>
            </w:pPr>
          </w:p>
          <w:p w14:paraId="3A38C389" w14:textId="77777777" w:rsidR="000B6CAC" w:rsidRPr="0083064C" w:rsidRDefault="000B6CAC" w:rsidP="009022AA">
            <w:pPr>
              <w:pStyle w:val="paragraph"/>
              <w:shd w:val="clear" w:color="auto" w:fill="FFFFFF"/>
              <w:spacing w:before="0" w:beforeAutospacing="0" w:after="0" w:afterAutospacing="0" w:line="240" w:lineRule="auto"/>
              <w:jc w:val="both"/>
              <w:textAlignment w:val="baseline"/>
              <w:rPr>
                <w:rStyle w:val="normaltextrun"/>
                <w:sz w:val="22"/>
                <w:szCs w:val="22"/>
              </w:rPr>
            </w:pPr>
          </w:p>
          <w:p w14:paraId="2EB22AF9" w14:textId="77777777" w:rsidR="000B6CAC" w:rsidRPr="0083064C" w:rsidRDefault="000B6CAC" w:rsidP="009022AA">
            <w:pPr>
              <w:pStyle w:val="paragraph"/>
              <w:shd w:val="clear" w:color="auto" w:fill="FFFFFF"/>
              <w:spacing w:before="0" w:beforeAutospacing="0" w:after="0" w:afterAutospacing="0" w:line="240" w:lineRule="auto"/>
              <w:jc w:val="both"/>
              <w:textAlignment w:val="baseline"/>
              <w:rPr>
                <w:rStyle w:val="normaltextrun"/>
                <w:sz w:val="22"/>
                <w:szCs w:val="22"/>
              </w:rPr>
            </w:pPr>
          </w:p>
          <w:p w14:paraId="042761E3" w14:textId="77777777" w:rsidR="000B6CAC" w:rsidRPr="0083064C" w:rsidRDefault="000B6CAC" w:rsidP="009022AA">
            <w:pPr>
              <w:pStyle w:val="paragraph"/>
              <w:shd w:val="clear" w:color="auto" w:fill="FFFFFF"/>
              <w:spacing w:before="0" w:beforeAutospacing="0" w:after="0" w:afterAutospacing="0" w:line="240" w:lineRule="auto"/>
              <w:jc w:val="both"/>
              <w:textAlignment w:val="baseline"/>
              <w:rPr>
                <w:rStyle w:val="normaltextrun"/>
                <w:sz w:val="22"/>
                <w:szCs w:val="22"/>
              </w:rPr>
            </w:pPr>
          </w:p>
          <w:p w14:paraId="75E2E341" w14:textId="77777777" w:rsidR="000B6CAC" w:rsidRPr="0083064C" w:rsidRDefault="000B6CAC" w:rsidP="009022AA">
            <w:pPr>
              <w:pStyle w:val="paragraph"/>
              <w:shd w:val="clear" w:color="auto" w:fill="FFFFFF"/>
              <w:spacing w:before="0" w:beforeAutospacing="0" w:after="0" w:afterAutospacing="0" w:line="240" w:lineRule="auto"/>
              <w:jc w:val="both"/>
              <w:textAlignment w:val="baseline"/>
              <w:rPr>
                <w:rStyle w:val="normaltextrun"/>
                <w:sz w:val="22"/>
                <w:szCs w:val="22"/>
              </w:rPr>
            </w:pPr>
          </w:p>
          <w:p w14:paraId="1C3531BF" w14:textId="77777777" w:rsidR="000B6CAC" w:rsidRPr="0083064C" w:rsidRDefault="000B6CAC" w:rsidP="009022AA">
            <w:pPr>
              <w:pStyle w:val="paragraph"/>
              <w:shd w:val="clear" w:color="auto" w:fill="FFFFFF"/>
              <w:spacing w:before="0" w:beforeAutospacing="0" w:after="0" w:afterAutospacing="0" w:line="240" w:lineRule="auto"/>
              <w:jc w:val="both"/>
              <w:textAlignment w:val="baseline"/>
              <w:rPr>
                <w:rStyle w:val="normaltextrun"/>
                <w:sz w:val="22"/>
                <w:szCs w:val="22"/>
              </w:rPr>
            </w:pPr>
          </w:p>
          <w:p w14:paraId="3FC22D0D" w14:textId="77777777" w:rsidR="000B6CAC" w:rsidRPr="0083064C" w:rsidRDefault="000B6CAC" w:rsidP="009022AA">
            <w:pPr>
              <w:pStyle w:val="tvhtml"/>
              <w:shd w:val="clear" w:color="auto" w:fill="FFFFFF"/>
              <w:spacing w:before="0" w:beforeAutospacing="0" w:after="120" w:afterAutospacing="0" w:line="240" w:lineRule="auto"/>
              <w:jc w:val="both"/>
              <w:rPr>
                <w:rFonts w:ascii="Times New Roman" w:hAnsi="Times New Roman"/>
                <w:sz w:val="22"/>
                <w:szCs w:val="22"/>
              </w:rPr>
            </w:pPr>
          </w:p>
        </w:tc>
      </w:tr>
      <w:tr w:rsidR="00A06A89" w:rsidRPr="0083064C" w14:paraId="6A7FE1A0" w14:textId="77777777" w:rsidTr="000922E8">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76ACF41" w14:textId="77777777" w:rsidR="00A06A89" w:rsidRPr="0083064C" w:rsidDel="00E40881" w:rsidRDefault="00A06A89" w:rsidP="00A06A8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18615ED5" w14:textId="4E595595" w:rsidR="00A06A89" w:rsidRPr="0083064C" w:rsidRDefault="00A06A89" w:rsidP="00A06A89">
            <w:pPr>
              <w:jc w:val="both"/>
              <w:rPr>
                <w:sz w:val="22"/>
                <w:szCs w:val="22"/>
              </w:rPr>
            </w:pPr>
            <w:r w:rsidRPr="0083064C">
              <w:rPr>
                <w:b/>
                <w:bCs/>
                <w:sz w:val="22"/>
                <w:szCs w:val="22"/>
              </w:rPr>
              <w:t>Atbalsta, kas saņemts pēc elektrostacijas pamatlīdzekļu pilna nolietojuma, atmaksa</w:t>
            </w:r>
          </w:p>
        </w:tc>
      </w:tr>
      <w:tr w:rsidR="00A06A89" w:rsidRPr="0083064C" w:rsidDel="00E40881" w14:paraId="391B4A3D"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2585940" w14:textId="77777777" w:rsidR="00A06A89" w:rsidRPr="0083064C" w:rsidDel="00E40881" w:rsidRDefault="00A06A89"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64B754"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r w:rsidRPr="0083064C">
              <w:rPr>
                <w:rFonts w:ascii="Times New Roman" w:hAnsi="Times New Roman"/>
                <w:shd w:val="clear" w:color="auto" w:fill="FFFFFF"/>
              </w:rPr>
              <w:t>11.</w:t>
            </w:r>
            <w:r w:rsidRPr="0083064C">
              <w:rPr>
                <w:rFonts w:ascii="Times New Roman" w:hAnsi="Times New Roman"/>
                <w:shd w:val="clear" w:color="auto" w:fill="FFFFFF"/>
                <w:vertAlign w:val="superscript"/>
              </w:rPr>
              <w:t>1</w:t>
            </w:r>
            <w:r w:rsidRPr="0083064C">
              <w:rPr>
                <w:rFonts w:ascii="Times New Roman" w:hAnsi="Times New Roman"/>
                <w:shd w:val="clear" w:color="auto" w:fill="FFFFFF"/>
              </w:rPr>
              <w:t xml:space="preserve"> Ja birojs konstatē, ka komersants ir turpinājis saņemt valsts atbalstu pēc elektrostacijas pamatlīdzekļu pilna nolietojuma saskaņā ar normatīvajiem aktiem par grāmatvedības prasībām, tas pieņem lēmumu par obligātā iepirkuma tiesību atcelšanu un šo noteikumu 61. punktā minēto lēmumu, nelikumīgi saņemto valsts atbalstu skaitot no dienas, kad iestājies elektrostacijas pamatlīdzekļu pilns nolietojums.</w:t>
            </w:r>
          </w:p>
          <w:p w14:paraId="5CD9EB81"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F2C9379"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C225A1A"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CE78CC9"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A10BFBA"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F98320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CC57472"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E10EACC"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A0C3C1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26B4AF4"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9273660"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05DE283"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CC779B4"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B94DE7C"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9280AB2"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02F2BB9"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CAD48FA"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ED56075"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AE246D7"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5C473E2"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C9E6D69"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4D8137C"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0705AA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153AEDB"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2680C1C"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CA559A0"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E6C2597"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5EB0339"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3E774BA"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175E74D"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33745B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A7B82E2"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F58F16B"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2325D22"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12B8ADC"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E7B0BE3"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183FED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FD59112"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F2B3422"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77BD8F7"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53F42B0"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6EE344C"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B594A10"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B7B046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965C7C7"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0ADF2A3"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C422CC9"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1BCDF21"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5C8D319"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4574550"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30B0918"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968C172"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2D2298C"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390D8B9"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6D6E43B"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CFEA005"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F4DD1E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77B89CD"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9625E5B"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DCA9D95"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10C0C69"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644E339"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BCDDBB3"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3721B45"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B8D1D93"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FB485D0"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B7E6EAD"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C68D544"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CCA5345"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8E92F12"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4BF9770"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5216B9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E2A749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DC8EB00"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FEC46ED"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669C98A"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3658C00"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9B89FD0"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AD7B0CC"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FA671D4"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F69A542"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2F5CD9C"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ADDC498"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8CBDCC6"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FE184F4"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9B64322"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03A358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425905B"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01FD1F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FC7DC6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1605C07"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8B739E2"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834558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AC35393"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269F55D"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5F6A4C9"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21C8F1C"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CAAF8B8"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61472A0"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97E3E6A"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B2D3DA1"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1A20A26"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06C4AA5"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5785290"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404481D"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34F464B"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3488935"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0C4878D"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E910921"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D18402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6631507"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22A9218"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63399C8"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49F592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02D3D84"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29D9178"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1E2A25A"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E7B4549"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A1E059E"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CCA613A"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B00DE51"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B5D80A6"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D1D3520"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48BD7C7"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3E1CE3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8B248BD"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A9D4C42"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F835265"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BFCE567"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FF96BD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EAC207B"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C66D9B0"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0BA07F6"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BD025BB"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B446E12"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B3F7B2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D65A153"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EEAD2AE"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1A13BC6"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17ED73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A146E31"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CD433A1"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3CD7B8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D09EF25"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128423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08242A0"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042E8DD"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1EC4020"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F64DD4C"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B8A85FF"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C437C3A" w14:textId="77777777" w:rsidR="00A06A89" w:rsidRPr="0083064C" w:rsidRDefault="00A06A89" w:rsidP="00A06A89">
            <w:pPr>
              <w:pStyle w:val="ListParagraph"/>
              <w:shd w:val="clear" w:color="auto" w:fill="FFFFFF"/>
              <w:spacing w:after="60" w:line="240" w:lineRule="auto"/>
              <w:ind w:left="0"/>
              <w:jc w:val="both"/>
              <w:rPr>
                <w:rFonts w:ascii="Times New Roman" w:hAnsi="Times New Roman"/>
                <w:shd w:val="clear" w:color="auto" w:fill="FFFFFF"/>
              </w:rPr>
            </w:pPr>
            <w:r w:rsidRPr="0083064C">
              <w:rPr>
                <w:rFonts w:ascii="Times New Roman" w:hAnsi="Times New Roman"/>
                <w:shd w:val="clear" w:color="auto" w:fill="FFFFFF"/>
              </w:rPr>
              <w:t>Spēkā esošās MK noteikumu redakcijas 11. punkts:</w:t>
            </w:r>
          </w:p>
          <w:p w14:paraId="040188D4" w14:textId="77777777" w:rsidR="00A06A89" w:rsidRPr="0083064C" w:rsidRDefault="00A06A89" w:rsidP="00A06A89">
            <w:pPr>
              <w:spacing w:after="120" w:line="240" w:lineRule="auto"/>
              <w:rPr>
                <w:sz w:val="22"/>
                <w:szCs w:val="22"/>
              </w:rPr>
            </w:pPr>
            <w:r w:rsidRPr="0083064C">
              <w:rPr>
                <w:sz w:val="22"/>
                <w:szCs w:val="22"/>
              </w:rPr>
              <w:t xml:space="preserve">11. Komersantiem, kuri ir ieguvuši </w:t>
            </w:r>
            <w:r w:rsidRPr="0083064C">
              <w:rPr>
                <w:sz w:val="22"/>
                <w:szCs w:val="22"/>
              </w:rPr>
              <w:lastRenderedPageBreak/>
              <w:t>obligātā iepirkuma tiesības, atbalstu piešķir atbilstoši šo noteikumu 10. punktā minētajiem termiņiem, bet ne ilgāk kā līdz elektrostacijas pamatlīdzekļu pilnam nolietojumam saskaņā ar normatīvajiem aktiem par grāmatvedības prasībām.</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EAD2A1" w14:textId="77777777" w:rsidR="00A06A89" w:rsidRPr="0083064C" w:rsidRDefault="00A06A89" w:rsidP="00A06A89">
            <w:pPr>
              <w:spacing w:line="240" w:lineRule="auto"/>
              <w:rPr>
                <w:b/>
                <w:sz w:val="22"/>
                <w:szCs w:val="22"/>
              </w:rPr>
            </w:pPr>
            <w:r w:rsidRPr="0083064C">
              <w:rPr>
                <w:b/>
                <w:sz w:val="22"/>
                <w:szCs w:val="22"/>
              </w:rPr>
              <w:lastRenderedPageBreak/>
              <w:t>LAEF 13.04.21. iebildums, uztur 18.06.2021</w:t>
            </w:r>
          </w:p>
          <w:p w14:paraId="509F4B5F" w14:textId="77777777" w:rsidR="00A06A89" w:rsidRPr="0083064C" w:rsidRDefault="00A06A89" w:rsidP="00A06A89">
            <w:pPr>
              <w:spacing w:after="120" w:line="240" w:lineRule="auto"/>
              <w:jc w:val="both"/>
              <w:rPr>
                <w:b/>
                <w:sz w:val="22"/>
                <w:szCs w:val="22"/>
              </w:rPr>
            </w:pPr>
            <w:r w:rsidRPr="0083064C">
              <w:rPr>
                <w:b/>
                <w:sz w:val="22"/>
                <w:szCs w:val="22"/>
              </w:rPr>
              <w:t>Noteikumu projekta 11.</w:t>
            </w:r>
            <w:r w:rsidRPr="0083064C">
              <w:rPr>
                <w:b/>
                <w:sz w:val="22"/>
                <w:szCs w:val="22"/>
                <w:vertAlign w:val="superscript"/>
              </w:rPr>
              <w:t>1</w:t>
            </w:r>
            <w:r w:rsidRPr="0083064C">
              <w:rPr>
                <w:b/>
                <w:sz w:val="22"/>
                <w:szCs w:val="22"/>
              </w:rPr>
              <w:t> punkts un 59.</w:t>
            </w:r>
            <w:r w:rsidRPr="0083064C">
              <w:rPr>
                <w:b/>
                <w:sz w:val="22"/>
                <w:szCs w:val="22"/>
                <w:vertAlign w:val="superscript"/>
              </w:rPr>
              <w:t>10</w:t>
            </w:r>
            <w:r w:rsidRPr="0083064C">
              <w:rPr>
                <w:b/>
                <w:sz w:val="22"/>
                <w:szCs w:val="22"/>
              </w:rPr>
              <w:t xml:space="preserve"> 6. punkts </w:t>
            </w:r>
          </w:p>
          <w:p w14:paraId="0A1B5009" w14:textId="77777777" w:rsidR="00A06A89" w:rsidRPr="0083064C" w:rsidRDefault="00A06A89" w:rsidP="00A06A89">
            <w:pPr>
              <w:spacing w:before="120" w:line="240" w:lineRule="auto"/>
              <w:jc w:val="both"/>
              <w:rPr>
                <w:sz w:val="22"/>
                <w:szCs w:val="22"/>
              </w:rPr>
            </w:pPr>
            <w:r w:rsidRPr="0083064C">
              <w:rPr>
                <w:sz w:val="22"/>
                <w:szCs w:val="22"/>
              </w:rPr>
              <w:t>No spēkā esošās Noteikumu Nr. 560 redakcijas 11. punkta un no Noteikumu projekta 11.</w:t>
            </w:r>
            <w:r w:rsidRPr="0083064C">
              <w:rPr>
                <w:sz w:val="22"/>
                <w:szCs w:val="22"/>
                <w:vertAlign w:val="superscript"/>
              </w:rPr>
              <w:t>1</w:t>
            </w:r>
            <w:r w:rsidRPr="0083064C">
              <w:rPr>
                <w:sz w:val="22"/>
                <w:szCs w:val="22"/>
              </w:rPr>
              <w:t xml:space="preserve"> punkta izriet, ka pēc elektrostacijas </w:t>
            </w:r>
            <w:r w:rsidRPr="0083064C">
              <w:rPr>
                <w:sz w:val="22"/>
                <w:szCs w:val="22"/>
                <w:shd w:val="clear" w:color="auto" w:fill="FFFFFF"/>
              </w:rPr>
              <w:t>pamatlīdzekļu pilna nolietojuma saskaņā ar normatīvajiem aktiem par grāmatvedības prasībām</w:t>
            </w:r>
            <w:r w:rsidRPr="0083064C">
              <w:rPr>
                <w:sz w:val="22"/>
                <w:szCs w:val="22"/>
              </w:rPr>
              <w:t xml:space="preserve"> obligātā iepirkuma (turpmāk – OI) tiesības elektrostacijai tiek atceltas, turklāt vēl paredzot pienākumu atmaksāt visu saņemto atbalstu kopš brīža, kad pamatlīdzekļu nolietojums iestājies. Papildus tam saskaņā ar aktuālā Noteikumu projekta 59.</w:t>
            </w:r>
            <w:r w:rsidRPr="0083064C">
              <w:rPr>
                <w:sz w:val="22"/>
                <w:szCs w:val="22"/>
                <w:vertAlign w:val="superscript"/>
              </w:rPr>
              <w:t>10</w:t>
            </w:r>
            <w:r w:rsidRPr="0083064C">
              <w:rPr>
                <w:sz w:val="22"/>
                <w:szCs w:val="22"/>
              </w:rPr>
              <w:t> 6. punktu, ja komersants saskaņā ar šo noteikumu 19. punktu ir atteicies no obligātā iepirkuma tiesībām vai minētās tiesības komersantam ir atceltas pirms obligātā iepirkuma tiesību beigu datuma, tad, veicot iekšējās peļņas normas aprēķinu (turpmāk – IRR),  pamatlīdzekļu atlikušo vērtību atskaita no sākotnējo investīciju elektrostacijā apjoma (iepriekš – ieņēmumos ieskaitīt pamatlīdzekļu nenolietoto vērtību).</w:t>
            </w:r>
          </w:p>
          <w:p w14:paraId="54DA188C" w14:textId="77777777" w:rsidR="00A06A89" w:rsidRPr="0083064C" w:rsidRDefault="00A06A89" w:rsidP="00A06A89">
            <w:pPr>
              <w:spacing w:before="120" w:line="240" w:lineRule="auto"/>
              <w:jc w:val="both"/>
              <w:rPr>
                <w:sz w:val="22"/>
                <w:szCs w:val="22"/>
              </w:rPr>
            </w:pPr>
            <w:r w:rsidRPr="0083064C">
              <w:rPr>
                <w:sz w:val="22"/>
                <w:szCs w:val="22"/>
              </w:rPr>
              <w:lastRenderedPageBreak/>
              <w:t>Noteikumu projekta izziņā EM skaidro, ka “</w:t>
            </w:r>
            <w:r w:rsidRPr="0083064C">
              <w:rPr>
                <w:bCs/>
                <w:i/>
                <w:iCs/>
                <w:sz w:val="22"/>
                <w:szCs w:val="22"/>
              </w:rPr>
              <w:t xml:space="preserve">komersants saņem atbalstu atbilstoši sākotnēji veiktajām investīcijām un pieņemot, ka ieguldījumi tiks izmantoti līdz </w:t>
            </w:r>
            <w:r w:rsidRPr="0083064C">
              <w:rPr>
                <w:i/>
                <w:iCs/>
                <w:sz w:val="22"/>
                <w:szCs w:val="22"/>
              </w:rPr>
              <w:t>obligātā iepirkuma tiesību beigām</w:t>
            </w:r>
            <w:r w:rsidRPr="0083064C">
              <w:rPr>
                <w:bCs/>
                <w:i/>
                <w:iCs/>
                <w:sz w:val="22"/>
                <w:szCs w:val="22"/>
              </w:rPr>
              <w:t>. Gadījumā, ja komersants ir tikai daļēji izmantojis sākotnējos ieguldījumus,</w:t>
            </w:r>
            <w:r w:rsidRPr="0083064C">
              <w:rPr>
                <w:i/>
                <w:iCs/>
                <w:sz w:val="22"/>
                <w:szCs w:val="22"/>
              </w:rPr>
              <w:t xml:space="preserve"> elektrostacijas</w:t>
            </w:r>
            <w:r w:rsidRPr="0083064C">
              <w:rPr>
                <w:bCs/>
                <w:i/>
                <w:iCs/>
                <w:sz w:val="22"/>
                <w:szCs w:val="22"/>
              </w:rPr>
              <w:t xml:space="preserve"> </w:t>
            </w:r>
            <w:r w:rsidRPr="0083064C">
              <w:rPr>
                <w:i/>
                <w:iCs/>
                <w:sz w:val="22"/>
                <w:szCs w:val="22"/>
              </w:rPr>
              <w:t>pamatlīdzekļu atlikušo vērtību atskaita no sākotnējo investīciju apjoma</w:t>
            </w:r>
            <w:r w:rsidRPr="0083064C">
              <w:rPr>
                <w:sz w:val="22"/>
                <w:szCs w:val="22"/>
              </w:rPr>
              <w:t>”. LAEF nekādi nav saprotama šāda raudzīšanās uz elektrostacijas pamatlīdzekļiem, sasaistot tos ar elektrostacijā veiktajām investīcijām, un to iesaistīšana IRR aprēķinā ar šādu pamatojumu.</w:t>
            </w:r>
          </w:p>
          <w:p w14:paraId="4DECA44D" w14:textId="77777777" w:rsidR="00A06A89" w:rsidRPr="0083064C" w:rsidRDefault="00A06A89" w:rsidP="00A06A89">
            <w:pPr>
              <w:spacing w:before="120" w:line="240" w:lineRule="auto"/>
              <w:jc w:val="both"/>
              <w:rPr>
                <w:sz w:val="22"/>
                <w:szCs w:val="22"/>
              </w:rPr>
            </w:pPr>
            <w:r w:rsidRPr="0083064C">
              <w:rPr>
                <w:sz w:val="22"/>
                <w:szCs w:val="22"/>
              </w:rPr>
              <w:t>Šajā ziņā LAEF ir iepazinusies ar EM atbildi Nr. 3.3</w:t>
            </w:r>
            <w:r w:rsidRPr="0083064C">
              <w:rPr>
                <w:sz w:val="22"/>
                <w:szCs w:val="22"/>
              </w:rPr>
              <w:noBreakHyphen/>
              <w:t>8/2021/1815N un Būvniecības valsts kontroles biroja (BVKB) atbildi Mazās hidroenerģētikas asociācijai (MHEA) uz tās 2021. gada 19. janvāra iesniegumu Nr. 2</w:t>
            </w:r>
            <w:r w:rsidRPr="0083064C">
              <w:rPr>
                <w:sz w:val="22"/>
                <w:szCs w:val="22"/>
              </w:rPr>
              <w:noBreakHyphen/>
              <w:t>01</w:t>
            </w:r>
            <w:r w:rsidRPr="0083064C">
              <w:rPr>
                <w:sz w:val="22"/>
                <w:szCs w:val="22"/>
              </w:rPr>
              <w:noBreakHyphen/>
              <w:t>2021, kā arī ar MHEA 2021. gada marta atkārtoto iesniegumu Nr. 1</w:t>
            </w:r>
            <w:r w:rsidRPr="0083064C">
              <w:rPr>
                <w:sz w:val="22"/>
                <w:szCs w:val="22"/>
              </w:rPr>
              <w:noBreakHyphen/>
              <w:t>03</w:t>
            </w:r>
            <w:r w:rsidRPr="0083064C">
              <w:rPr>
                <w:sz w:val="22"/>
                <w:szCs w:val="22"/>
              </w:rPr>
              <w:noBreakHyphen/>
              <w:t xml:space="preserve">2021 saistībā ar jautājumu par elektrostaciju pamatlīdzekļu nolietojumu. Kā tas argumentēti pamatots MHEA apsvērumos, elektrostacijā veiktās investīcijas arī ir tie paši elektrostacijas </w:t>
            </w:r>
            <w:r w:rsidRPr="0083064C">
              <w:rPr>
                <w:sz w:val="22"/>
                <w:szCs w:val="22"/>
              </w:rPr>
              <w:lastRenderedPageBreak/>
              <w:t>“pamatlīdzekļi”, par kuru “amortizāciju” jeb “atpelnīšanu” runā Eiropas Savienības tiesiskais regulējums, līdz ar to šie jēdzieni, vismaz IRR aprēķina kontekstā, nav kombinējami. Tāpēc LAEF pilnībā pievienojas MHEA norādītajiem apsvērumiem, kas ir attiecināmi ne tikai uz hidroelektrostacijām, bet arī uz citiem AER elektrostaciju veidiem, un vērš EM uzmanību uz šādiem būtiskiem apstākļiem:</w:t>
            </w:r>
          </w:p>
          <w:p w14:paraId="0A67F7F7" w14:textId="77777777" w:rsidR="00A06A89" w:rsidRPr="0083064C" w:rsidRDefault="00A06A89" w:rsidP="00A06A89">
            <w:pPr>
              <w:pStyle w:val="ListParagraph"/>
              <w:numPr>
                <w:ilvl w:val="0"/>
                <w:numId w:val="31"/>
              </w:numPr>
              <w:spacing w:before="120" w:after="0" w:line="240" w:lineRule="auto"/>
              <w:jc w:val="both"/>
              <w:rPr>
                <w:rFonts w:ascii="Times New Roman" w:hAnsi="Times New Roman"/>
              </w:rPr>
            </w:pPr>
            <w:r w:rsidRPr="0083064C">
              <w:rPr>
                <w:rFonts w:ascii="Times New Roman" w:hAnsi="Times New Roman"/>
              </w:rPr>
              <w:t>Jautājums par to, vai 11. punkts MK noteikumos Nr. 560 ir iekļauts pamatoti?</w:t>
            </w:r>
          </w:p>
          <w:p w14:paraId="51A077FA" w14:textId="77777777" w:rsidR="00A06A89" w:rsidRPr="0083064C" w:rsidRDefault="00A06A89" w:rsidP="00A06A89">
            <w:pPr>
              <w:spacing w:before="120" w:line="240" w:lineRule="auto"/>
              <w:jc w:val="both"/>
              <w:rPr>
                <w:sz w:val="22"/>
                <w:szCs w:val="22"/>
              </w:rPr>
            </w:pPr>
            <w:r w:rsidRPr="0083064C">
              <w:rPr>
                <w:sz w:val="22"/>
                <w:szCs w:val="22"/>
              </w:rPr>
              <w:t>No EM atbildes saprotams, ka vienīgais pamatojums šāda punkta iekļaušanai MK noteikumos Nr. 560 esot bijis EM norādītais 2001. gada Eiropas Komisijas (EK) pamatnostādņu par valsts atbalstu vides aizsardzībai </w:t>
            </w:r>
            <w:r w:rsidRPr="0083064C">
              <w:rPr>
                <w:sz w:val="22"/>
                <w:szCs w:val="22"/>
                <w:vertAlign w:val="superscript"/>
              </w:rPr>
              <w:footnoteReference w:id="2"/>
            </w:r>
            <w:r w:rsidRPr="0083064C">
              <w:rPr>
                <w:sz w:val="22"/>
                <w:szCs w:val="22"/>
              </w:rPr>
              <w:t xml:space="preserve"> (turpmāk – 2001. gada pamatnostādnes) 59. punktā noteiktais, ka “</w:t>
            </w:r>
            <w:r w:rsidRPr="0083064C">
              <w:rPr>
                <w:i/>
                <w:iCs/>
                <w:sz w:val="22"/>
                <w:szCs w:val="22"/>
              </w:rPr>
              <w:t xml:space="preserve">jebkuru darbības atbalstu piešķir vienīgi </w:t>
            </w:r>
            <w:r w:rsidRPr="0083064C">
              <w:rPr>
                <w:b/>
                <w:bCs/>
                <w:i/>
                <w:iCs/>
                <w:sz w:val="22"/>
                <w:szCs w:val="22"/>
              </w:rPr>
              <w:t>iekārtu</w:t>
            </w:r>
            <w:r w:rsidRPr="0083064C">
              <w:rPr>
                <w:i/>
                <w:iCs/>
                <w:sz w:val="22"/>
                <w:szCs w:val="22"/>
              </w:rPr>
              <w:t xml:space="preserve"> amortizācijai</w:t>
            </w:r>
            <w:r w:rsidRPr="0083064C">
              <w:rPr>
                <w:sz w:val="22"/>
                <w:szCs w:val="22"/>
              </w:rPr>
              <w:t>”. Turklāt savā atbildē EM norāda, ka “</w:t>
            </w:r>
            <w:r w:rsidRPr="0083064C">
              <w:rPr>
                <w:i/>
                <w:iCs/>
                <w:sz w:val="22"/>
                <w:szCs w:val="22"/>
              </w:rPr>
              <w:t xml:space="preserve">arī pirms MK noteikumu Nr. 560 </w:t>
            </w:r>
            <w:r w:rsidRPr="0083064C">
              <w:rPr>
                <w:i/>
                <w:iCs/>
                <w:sz w:val="22"/>
                <w:szCs w:val="22"/>
              </w:rPr>
              <w:lastRenderedPageBreak/>
              <w:t>pieņemšanas spēkā ir bijis nosacījums, ka atbalsts obligātā iepirkuma ietvaros komersantam tiek sniegts līdz brīdim, kad ir iestājies elektrostacijas pamatlīdzekļu pilns nolietojums</w:t>
            </w:r>
            <w:r w:rsidRPr="0083064C">
              <w:rPr>
                <w:sz w:val="22"/>
                <w:szCs w:val="22"/>
              </w:rPr>
              <w:t>”. MHEA norāda, ka šāda EM situācijas izpratne ir pareiza vien daļēji.</w:t>
            </w:r>
          </w:p>
          <w:p w14:paraId="142782F8" w14:textId="77777777" w:rsidR="00A06A89" w:rsidRPr="0083064C" w:rsidRDefault="00A06A89" w:rsidP="00A06A89">
            <w:pPr>
              <w:spacing w:before="120" w:line="240" w:lineRule="auto"/>
              <w:jc w:val="both"/>
              <w:rPr>
                <w:sz w:val="22"/>
                <w:szCs w:val="22"/>
              </w:rPr>
            </w:pPr>
            <w:r w:rsidRPr="0083064C">
              <w:rPr>
                <w:sz w:val="22"/>
                <w:szCs w:val="22"/>
              </w:rPr>
              <w:t>Šajā ziņā MHEA atgādina, ka, EK, pēc gara sarunu procesa ar EM saskaņojot OI atbalsta shēmu 2017. gadā, sava lēmuma </w:t>
            </w:r>
            <w:r w:rsidRPr="0083064C">
              <w:rPr>
                <w:rStyle w:val="FootnoteReference"/>
                <w:sz w:val="22"/>
                <w:szCs w:val="22"/>
              </w:rPr>
              <w:footnoteReference w:id="3"/>
            </w:r>
            <w:r w:rsidRPr="0083064C">
              <w:rPr>
                <w:sz w:val="22"/>
                <w:szCs w:val="22"/>
              </w:rPr>
              <w:t xml:space="preserve"> 71. apsvērumā ir norādījusi sekojošo: “</w:t>
            </w:r>
            <w:r w:rsidRPr="0083064C">
              <w:rPr>
                <w:i/>
                <w:iCs/>
                <w:sz w:val="22"/>
                <w:szCs w:val="22"/>
              </w:rPr>
              <w:t xml:space="preserve">Saskaņā ar 2001. gada pamatnostādņu 59. punktu darbības atbalstu enerģijas ražošanai no [..] atjaunojamiem energoresursiem var piešķirt, lai segtu starpību starp enerģijas ražošanas izmaksām no [..] atjaunojamiem energoresursiem un attiecīgā enerģijas veida tirgus cenu. </w:t>
            </w:r>
            <w:r w:rsidRPr="0083064C">
              <w:rPr>
                <w:i/>
                <w:sz w:val="22"/>
                <w:szCs w:val="22"/>
              </w:rPr>
              <w:t xml:space="preserve">Atbalsts var tikt piešķirts tikai līdz </w:t>
            </w:r>
            <w:r w:rsidRPr="0083064C">
              <w:rPr>
                <w:b/>
                <w:i/>
                <w:sz w:val="22"/>
                <w:szCs w:val="22"/>
              </w:rPr>
              <w:t>stacijas</w:t>
            </w:r>
            <w:r w:rsidRPr="0083064C">
              <w:rPr>
                <w:i/>
                <w:sz w:val="22"/>
                <w:szCs w:val="22"/>
              </w:rPr>
              <w:t xml:space="preserve"> pilnīgai amortizācijai un var ietvert taisnīgu peļņu no ieguldītā kapitāla</w:t>
            </w:r>
            <w:r w:rsidRPr="0083064C">
              <w:rPr>
                <w:i/>
                <w:iCs/>
                <w:sz w:val="22"/>
                <w:szCs w:val="22"/>
              </w:rPr>
              <w:t>. Būtu jāņem vērā jebkāds ieguldījumu atbalsts</w:t>
            </w:r>
            <w:r w:rsidRPr="0083064C">
              <w:rPr>
                <w:sz w:val="22"/>
                <w:szCs w:val="22"/>
              </w:rPr>
              <w:t>”. Tālāk 78. apsvērumā norādīts, ka “</w:t>
            </w:r>
            <w:r w:rsidRPr="0083064C">
              <w:rPr>
                <w:i/>
                <w:iCs/>
                <w:sz w:val="22"/>
                <w:szCs w:val="22"/>
              </w:rPr>
              <w:t xml:space="preserve">saskaņā ar shēmu piešķirtais atbalsts tiek sniegts uz 20 gadiem </w:t>
            </w:r>
            <w:r w:rsidRPr="0083064C">
              <w:rPr>
                <w:i/>
                <w:iCs/>
                <w:sz w:val="22"/>
                <w:szCs w:val="22"/>
              </w:rPr>
              <w:lastRenderedPageBreak/>
              <w:t xml:space="preserve">no darbības uzsākšanas, un saskaņā ar 2001. gada pamatnostādņu 59. punktu </w:t>
            </w:r>
            <w:r w:rsidRPr="0083064C">
              <w:rPr>
                <w:i/>
                <w:sz w:val="22"/>
                <w:szCs w:val="22"/>
              </w:rPr>
              <w:t>Latvija ir apstiprinājusi, ka tas nepārsniegs atbalstīto iekārtu parasto amortizācijas laiku</w:t>
            </w:r>
            <w:r w:rsidRPr="0083064C">
              <w:rPr>
                <w:sz w:val="22"/>
                <w:szCs w:val="22"/>
              </w:rPr>
              <w:t>”. Visbeidzot, minētā lēmuma 86. apsvērumā EK atzinusi, ka tā “</w:t>
            </w:r>
            <w:r w:rsidRPr="0083064C">
              <w:rPr>
                <w:i/>
                <w:iCs/>
                <w:sz w:val="22"/>
                <w:szCs w:val="22"/>
              </w:rPr>
              <w:t xml:space="preserve">uzskata, ka paziņotā atbalsta shēma atjaunojamiem energoresursiem [..] </w:t>
            </w:r>
            <w:r w:rsidRPr="0083064C">
              <w:rPr>
                <w:i/>
                <w:iCs/>
                <w:sz w:val="22"/>
                <w:szCs w:val="22"/>
                <w:u w:val="single"/>
              </w:rPr>
              <w:t>atbilst prasībām, kas noteiktas attiecīgi 2001. gada pamatnostādnēs un 2008. gada pamatnostādnēs[</w:t>
            </w:r>
            <w:r w:rsidRPr="0083064C">
              <w:rPr>
                <w:rStyle w:val="FootnoteReference"/>
                <w:i/>
                <w:iCs/>
                <w:sz w:val="22"/>
                <w:szCs w:val="22"/>
                <w:u w:val="single"/>
              </w:rPr>
              <w:footnoteReference w:id="4"/>
            </w:r>
            <w:r w:rsidRPr="0083064C">
              <w:rPr>
                <w:i/>
                <w:iCs/>
                <w:sz w:val="22"/>
                <w:szCs w:val="22"/>
                <w:u w:val="single"/>
              </w:rPr>
              <w:t>], un līdz ar to ir saderīga ar iekšējo tirgu</w:t>
            </w:r>
            <w:r w:rsidRPr="0083064C">
              <w:rPr>
                <w:i/>
                <w:iCs/>
                <w:sz w:val="22"/>
                <w:szCs w:val="22"/>
              </w:rPr>
              <w:t xml:space="preserve"> saskaņā ar LESD 107. panta 3. punkta c) apakšpunktu</w:t>
            </w:r>
            <w:r w:rsidRPr="0083064C">
              <w:rPr>
                <w:sz w:val="22"/>
                <w:szCs w:val="22"/>
              </w:rPr>
              <w:t>”.</w:t>
            </w:r>
          </w:p>
          <w:p w14:paraId="4AD83311" w14:textId="77777777" w:rsidR="00A06A89" w:rsidRPr="0083064C" w:rsidRDefault="00A06A89" w:rsidP="00A06A89">
            <w:pPr>
              <w:spacing w:before="120" w:line="240" w:lineRule="auto"/>
              <w:jc w:val="both"/>
              <w:rPr>
                <w:sz w:val="22"/>
                <w:szCs w:val="22"/>
              </w:rPr>
            </w:pPr>
            <w:r w:rsidRPr="0083064C">
              <w:rPr>
                <w:sz w:val="22"/>
                <w:szCs w:val="22"/>
              </w:rPr>
              <w:t xml:space="preserve">MHEA norāda, ka iepriekš minētais un it īpaši apstāklis, ka Latvijas izveidoto OI sistēmu (un tās “iekšējās kontroles” sistēmu kopējo kapitālieguldījumu iekšējās peļņas normas (turpmāk – IRR) aprēķina veidā) EK ar šo lēmumu ir saskaņojusi, atzīstot to par atbilstošu Eiropas Savienības (ES) iekšējā tirgus prasībām, pierāda to, ka pamatlīdzekļu nolietojuma (amortizācijas) aspekts jau ir ticis ņemts vērā šajā OI sistēmas saskaņošanas stadijā. Patiesi, </w:t>
            </w:r>
            <w:r w:rsidRPr="0083064C">
              <w:rPr>
                <w:sz w:val="22"/>
                <w:szCs w:val="22"/>
              </w:rPr>
              <w:lastRenderedPageBreak/>
              <w:t>Latvijā ieviestais IRR aprēķins savā būtībā jau ir balstīts uz elektrostacijas pamatlīdzekļu nolietojuma principu, kas izpaužas kā sākotnējo un vēlāko investīciju elektrostacijā aprēķināšana pēc līmeņatzīmēm (vai fiksēšana pēc attiecīgus izdevumus faktiski apliecinošiem dokumentiem), pēc tam secīgi pa gadiem, veicot naudas plūsmas aprēķinu, sekojot šo sākotnējo un vēlāko investīciju “atpelnīšanai” jeb “</w:t>
            </w:r>
            <w:r w:rsidRPr="0083064C">
              <w:rPr>
                <w:b/>
                <w:bCs/>
                <w:i/>
                <w:iCs/>
                <w:sz w:val="22"/>
                <w:szCs w:val="22"/>
              </w:rPr>
              <w:t>stacijas</w:t>
            </w:r>
            <w:r w:rsidRPr="0083064C">
              <w:rPr>
                <w:i/>
                <w:iCs/>
                <w:sz w:val="22"/>
                <w:szCs w:val="22"/>
              </w:rPr>
              <w:t xml:space="preserve"> amortizācijai</w:t>
            </w:r>
            <w:r w:rsidRPr="0083064C">
              <w:rPr>
                <w:sz w:val="22"/>
                <w:szCs w:val="22"/>
              </w:rPr>
              <w:t>”, un piemērojot 2001. gada pamatnostādņu 59. punktā minēto “</w:t>
            </w:r>
            <w:r w:rsidRPr="0083064C">
              <w:rPr>
                <w:i/>
                <w:iCs/>
                <w:sz w:val="22"/>
                <w:szCs w:val="22"/>
              </w:rPr>
              <w:t>taisnīgu peļņu no ieguldītā kapitāla</w:t>
            </w:r>
            <w:r w:rsidRPr="0083064C">
              <w:rPr>
                <w:sz w:val="22"/>
                <w:szCs w:val="22"/>
              </w:rPr>
              <w:t xml:space="preserve">” (IRR ierobežojuma 9 % veidā). Respektīvi, naudas plūsmas aprēķina rezultātā iegūtā starpība starp elektrostacijas ieņēmumiem un izdevumiem, vienlaikus iekļaujot šajā aprēķinā arī taisnīgo peļņas normu, </w:t>
            </w:r>
            <w:r w:rsidRPr="0083064C">
              <w:rPr>
                <w:sz w:val="22"/>
                <w:szCs w:val="22"/>
                <w:u w:val="single"/>
              </w:rPr>
              <w:t>jau atspoguļo sākotnējā ieguldījuma (un vēlāko ieguldījumu, ja tādi ir) elektrostacijā amortizāciju OI atbalsta perioda garumā</w:t>
            </w:r>
            <w:r w:rsidRPr="0083064C">
              <w:rPr>
                <w:sz w:val="22"/>
                <w:szCs w:val="22"/>
              </w:rPr>
              <w:t xml:space="preserve">. Uzsverams, ka šāda izpratne ir saskanīga ar minētajā EK </w:t>
            </w:r>
            <w:r w:rsidRPr="0083064C">
              <w:rPr>
                <w:sz w:val="22"/>
                <w:szCs w:val="22"/>
              </w:rPr>
              <w:lastRenderedPageBreak/>
              <w:t>lēmumā lietoto jēdzienu “</w:t>
            </w:r>
            <w:r w:rsidRPr="0083064C">
              <w:rPr>
                <w:i/>
                <w:iCs/>
                <w:sz w:val="22"/>
                <w:szCs w:val="22"/>
              </w:rPr>
              <w:t>stacija</w:t>
            </w:r>
            <w:r w:rsidRPr="0083064C">
              <w:rPr>
                <w:sz w:val="22"/>
                <w:szCs w:val="22"/>
              </w:rPr>
              <w:t>”, nevis “</w:t>
            </w:r>
            <w:r w:rsidRPr="0083064C">
              <w:rPr>
                <w:i/>
                <w:iCs/>
                <w:sz w:val="22"/>
                <w:szCs w:val="22"/>
              </w:rPr>
              <w:t>iekārtas</w:t>
            </w:r>
            <w:r w:rsidRPr="0083064C">
              <w:rPr>
                <w:sz w:val="22"/>
                <w:szCs w:val="22"/>
              </w:rPr>
              <w:t>” </w:t>
            </w:r>
            <w:r w:rsidRPr="0083064C">
              <w:rPr>
                <w:rStyle w:val="FootnoteReference"/>
                <w:sz w:val="22"/>
                <w:szCs w:val="22"/>
              </w:rPr>
              <w:footnoteReference w:id="5"/>
            </w:r>
            <w:r w:rsidRPr="0083064C">
              <w:rPr>
                <w:sz w:val="22"/>
                <w:szCs w:val="22"/>
              </w:rPr>
              <w:t>.</w:t>
            </w:r>
          </w:p>
          <w:p w14:paraId="632BFE3F" w14:textId="77777777" w:rsidR="00A06A89" w:rsidRPr="0083064C" w:rsidRDefault="00A06A89" w:rsidP="00A06A89">
            <w:pPr>
              <w:spacing w:before="120" w:line="240" w:lineRule="auto"/>
              <w:jc w:val="both"/>
              <w:rPr>
                <w:sz w:val="22"/>
                <w:szCs w:val="22"/>
              </w:rPr>
            </w:pPr>
            <w:r w:rsidRPr="0083064C">
              <w:rPr>
                <w:sz w:val="22"/>
                <w:szCs w:val="22"/>
              </w:rPr>
              <w:t>Savukārt, kas attiecas uz minētajā EK lēmumā lietoto jēdzienu “</w:t>
            </w:r>
            <w:r w:rsidRPr="0083064C">
              <w:rPr>
                <w:i/>
                <w:iCs/>
                <w:sz w:val="22"/>
                <w:szCs w:val="22"/>
              </w:rPr>
              <w:t>atbalstīto iekārtu parastais amortizācijas laiks</w:t>
            </w:r>
            <w:r w:rsidRPr="0083064C">
              <w:rPr>
                <w:sz w:val="22"/>
                <w:szCs w:val="22"/>
              </w:rPr>
              <w:t xml:space="preserve">”, norādāms, ka jebkuras HES hidrobūvju un tās galveno ražošanas pamatlīdzekļu parastais amortizācijas laiks apzīmē attiecīgās HES </w:t>
            </w:r>
            <w:r w:rsidRPr="0083064C">
              <w:rPr>
                <w:sz w:val="22"/>
                <w:szCs w:val="22"/>
                <w:u w:val="single"/>
              </w:rPr>
              <w:t>dzīves ciklu</w:t>
            </w:r>
            <w:r w:rsidRPr="0083064C">
              <w:rPr>
                <w:sz w:val="22"/>
                <w:szCs w:val="22"/>
              </w:rPr>
              <w:t xml:space="preserve">, kas nekad nav īsāks par 40 līdz 50 gadiem. Tādējādi EK, vadoties pēc Latvijas pašas apstiprinātā, ir atzinusi, ka OI atbalsta lielumu kontrolējošajā IRR aprēķinā tiek ņemts vērā, ka atbalsts nekādā gadījumā nepārsniegs HES dzīves cikla ilgumu. Tā kā OI atbalsts tiek sniegts uz 20 gadus ilgu laikposmu, ir viennozīmīgi skaidrs, ka OI atbalsts faktiski attiecas uz aptuveni pusi no HES dzīves cikla ilguma. </w:t>
            </w:r>
          </w:p>
          <w:p w14:paraId="29C5A662" w14:textId="77777777" w:rsidR="00A06A89" w:rsidRPr="0083064C" w:rsidRDefault="00A06A89" w:rsidP="00A06A89">
            <w:pPr>
              <w:spacing w:before="120" w:line="240" w:lineRule="auto"/>
              <w:jc w:val="both"/>
              <w:rPr>
                <w:sz w:val="22"/>
                <w:szCs w:val="22"/>
              </w:rPr>
            </w:pPr>
            <w:r w:rsidRPr="0083064C">
              <w:rPr>
                <w:sz w:val="22"/>
                <w:szCs w:val="22"/>
              </w:rPr>
              <w:t xml:space="preserve">Ņemot to vērā, MHEA norāda, ka ne 2001. gada pamatnostādņu 59. punkts, ne citi vēlāki šāda rakstura akti nepamato 11. punkta iekļaušanu MK noteikumos Nr. 560, jo šajās pamatnostādnēs izvirzītās </w:t>
            </w:r>
            <w:r w:rsidRPr="0083064C">
              <w:rPr>
                <w:sz w:val="22"/>
                <w:szCs w:val="22"/>
              </w:rPr>
              <w:lastRenderedPageBreak/>
              <w:t xml:space="preserve">prasības attiecībā uz pamatlīdzekļu nolietojumu jau ir tikušas ietvertas Latvijas izstrādātajā IRR aprēķinā, kura atbilstību minētajām pamatnostādnēm EK ir apstiprinājusi ar savu 2017. gada 24. aprīļa lēmumu. </w:t>
            </w:r>
            <w:r w:rsidRPr="0083064C">
              <w:rPr>
                <w:sz w:val="22"/>
                <w:szCs w:val="22"/>
                <w:u w:val="single"/>
              </w:rPr>
              <w:t>Pretējā gadījumā EK savu saskaņojumu nemaz nebūtu devusi.</w:t>
            </w:r>
          </w:p>
          <w:p w14:paraId="1E8CBBDF" w14:textId="77777777" w:rsidR="00A06A89" w:rsidRPr="0083064C" w:rsidRDefault="00A06A89" w:rsidP="00A06A89">
            <w:pPr>
              <w:spacing w:before="240" w:after="0" w:line="240" w:lineRule="auto"/>
              <w:jc w:val="both"/>
              <w:rPr>
                <w:b/>
                <w:bCs/>
                <w:sz w:val="22"/>
                <w:szCs w:val="22"/>
              </w:rPr>
            </w:pPr>
            <w:r w:rsidRPr="0083064C">
              <w:rPr>
                <w:sz w:val="22"/>
                <w:szCs w:val="22"/>
              </w:rPr>
              <w:t xml:space="preserve">Būtisks </w:t>
            </w:r>
            <w:r w:rsidRPr="0083064C">
              <w:rPr>
                <w:b/>
                <w:bCs/>
                <w:sz w:val="22"/>
                <w:szCs w:val="22"/>
              </w:rPr>
              <w:t>jēdziena “</w:t>
            </w:r>
            <w:r w:rsidRPr="0083064C">
              <w:rPr>
                <w:b/>
                <w:sz w:val="22"/>
                <w:szCs w:val="22"/>
              </w:rPr>
              <w:t>HES pamatlīdzekļi</w:t>
            </w:r>
            <w:r w:rsidRPr="0083064C">
              <w:rPr>
                <w:b/>
                <w:bCs/>
                <w:iCs/>
                <w:sz w:val="22"/>
                <w:szCs w:val="22"/>
              </w:rPr>
              <w:t>” aspekts – vai ar “pamatlīdzekļiem” MK noteikumu Nr. 560 11. punktā ir saprotamas tikai HES iekārtas šaurā nozīmē (kā HES tehnoloģiskais aprīkojums elektroenerģijas ražošanai), vai arī ar šo jēdzienu ir saprotami arī citi HES bilancē esošie pamatlīdzekļi, jo īpaši HES hidrobūves un to apkalpošanai nepieciešamās iekārtas un aprīkojums, kā arī HES kā jebkura uzņēmuma vispārējās darbības nodrošināšanai nepieciešamais aprīkojums</w:t>
            </w:r>
            <w:r w:rsidRPr="0083064C">
              <w:rPr>
                <w:b/>
                <w:bCs/>
                <w:sz w:val="22"/>
                <w:szCs w:val="22"/>
              </w:rPr>
              <w:t>?</w:t>
            </w:r>
          </w:p>
          <w:p w14:paraId="18100B51" w14:textId="77777777" w:rsidR="00A06A89" w:rsidRPr="0083064C" w:rsidRDefault="00A06A89" w:rsidP="00A06A89">
            <w:pPr>
              <w:spacing w:before="120" w:line="240" w:lineRule="auto"/>
              <w:jc w:val="both"/>
              <w:rPr>
                <w:sz w:val="22"/>
                <w:szCs w:val="22"/>
              </w:rPr>
            </w:pPr>
            <w:r w:rsidRPr="0083064C">
              <w:rPr>
                <w:sz w:val="22"/>
                <w:szCs w:val="22"/>
              </w:rPr>
              <w:t>No EM atbildes noprotams, ka EM atbalsta pirmo minēto, šaurāko šā jēdziena interpretāciju, norādot uz HES “iekārtām” un to pamatojot ar 2001. gada pamatnostādnēm.</w:t>
            </w:r>
          </w:p>
          <w:p w14:paraId="3A8EE9D5" w14:textId="77777777" w:rsidR="00A06A89" w:rsidRPr="0083064C" w:rsidRDefault="00A06A89" w:rsidP="00A06A89">
            <w:pPr>
              <w:spacing w:before="120" w:line="240" w:lineRule="auto"/>
              <w:jc w:val="both"/>
              <w:rPr>
                <w:sz w:val="22"/>
                <w:szCs w:val="22"/>
              </w:rPr>
            </w:pPr>
            <w:r w:rsidRPr="0083064C">
              <w:rPr>
                <w:sz w:val="22"/>
                <w:szCs w:val="22"/>
              </w:rPr>
              <w:lastRenderedPageBreak/>
              <w:t>Pat ja pieņemtu, ka šāds 11. punkts MK noteikumos Nr. 560 ir iekļauts pamatoti, kam MHEA atbilstoši atbildē uz pirmo jautājumu norādītajam nepiekrīt, tad MHEA ieskatā vairāki apsvērumi pamato otro minēto, plašāko, pieeju.</w:t>
            </w:r>
          </w:p>
          <w:p w14:paraId="17AD6E31" w14:textId="77777777" w:rsidR="00A06A89" w:rsidRPr="0083064C" w:rsidRDefault="00A06A89" w:rsidP="00A06A89">
            <w:pPr>
              <w:spacing w:before="120" w:line="240" w:lineRule="auto"/>
              <w:jc w:val="both"/>
              <w:rPr>
                <w:sz w:val="22"/>
                <w:szCs w:val="22"/>
              </w:rPr>
            </w:pPr>
            <w:r w:rsidRPr="0083064C">
              <w:rPr>
                <w:sz w:val="22"/>
                <w:szCs w:val="22"/>
                <w:u w:val="single"/>
              </w:rPr>
              <w:t>Pirmkārt</w:t>
            </w:r>
            <w:r w:rsidRPr="0083064C">
              <w:rPr>
                <w:sz w:val="22"/>
                <w:szCs w:val="22"/>
              </w:rPr>
              <w:t xml:space="preserve">, vēršama uzmanība uz to, ka EM piedāvātā interpretācija ievērojami sašaurina jēdziena “elektrostacijas pamatlīdzekļi” tvērumu MK noteikumu Nr. 560 11. punktā, nepamatoti atdalot HES ražošanas iekārtas no HES ēkām un būvēm (hidrobūvēm), kurās šīs iekārtas ir izvietotas (faktiski – iebūvētas) un tikai atrodoties kurās šīs HES iekārtas spēj ražot elektroenerģiju. Turklāt HES elektroenerģijas ražošanas procesa drošības nodrošināšanai, hidrobūvju uzturēšanai un remontam, kā arī HES teritorijas kopšanai atbilstoši normatīvo aktu prasībām atkarībā no HES lieluma var būt nepieciešamas vēl citas iekārtas, piemēram, smagā celšanas un rakšanas tehnika un elektroinstrumenti. Kā arī HES kā ikvienam uzņēmumam ir vajadzīgs aprīkojums, kas ļauj tai nodrošināt visas parastās ikviena </w:t>
            </w:r>
            <w:r w:rsidRPr="0083064C">
              <w:rPr>
                <w:sz w:val="22"/>
                <w:szCs w:val="22"/>
              </w:rPr>
              <w:lastRenderedPageBreak/>
              <w:t xml:space="preserve">uzņēmuma funkcijas: vieglie transportlīdzekļi, datori, monitori, mobilie telefoni, printeri u.c.    </w:t>
            </w:r>
          </w:p>
          <w:p w14:paraId="73691129" w14:textId="77777777" w:rsidR="00A06A89" w:rsidRPr="0083064C" w:rsidRDefault="00A06A89" w:rsidP="00A06A89">
            <w:pPr>
              <w:spacing w:before="120" w:line="240" w:lineRule="auto"/>
              <w:jc w:val="both"/>
              <w:rPr>
                <w:sz w:val="22"/>
                <w:szCs w:val="22"/>
              </w:rPr>
            </w:pPr>
            <w:r w:rsidRPr="0083064C">
              <w:rPr>
                <w:sz w:val="22"/>
                <w:szCs w:val="22"/>
                <w:u w:val="single"/>
              </w:rPr>
              <w:t>Otrkārt</w:t>
            </w:r>
            <w:r w:rsidRPr="0083064C">
              <w:rPr>
                <w:sz w:val="22"/>
                <w:szCs w:val="22"/>
              </w:rPr>
              <w:t>, īpaši vēršama uzmanība uz to, ka jēdziens “iekārtas” 2001. gada pamatnostādņu latviešu valodas versijā ir kļūdains (precīzāk – pārāk šaurs) tulkojums no šo 2001. gada pamatnostādņu, piemēram, angļu un franču valodu versijām. Šajās versijās lietotie apzīmējumi attiecīgi “</w:t>
            </w:r>
            <w:proofErr w:type="spellStart"/>
            <w:r w:rsidRPr="0083064C">
              <w:rPr>
                <w:i/>
                <w:iCs/>
                <w:sz w:val="22"/>
                <w:szCs w:val="22"/>
              </w:rPr>
              <w:t>plant</w:t>
            </w:r>
            <w:proofErr w:type="spellEnd"/>
            <w:r w:rsidRPr="0083064C">
              <w:rPr>
                <w:sz w:val="22"/>
                <w:szCs w:val="22"/>
              </w:rPr>
              <w:t>” un “</w:t>
            </w:r>
            <w:proofErr w:type="spellStart"/>
            <w:r w:rsidRPr="0083064C">
              <w:rPr>
                <w:i/>
                <w:iCs/>
                <w:sz w:val="22"/>
                <w:szCs w:val="22"/>
              </w:rPr>
              <w:t>installations</w:t>
            </w:r>
            <w:proofErr w:type="spellEnd"/>
            <w:r w:rsidRPr="0083064C">
              <w:rPr>
                <w:sz w:val="22"/>
                <w:szCs w:val="22"/>
              </w:rPr>
              <w:t xml:space="preserve">”  (piemēram, EM norādītajā šo 2001. gada pamatnostādņu 59. punktā) skaidri norāda uz to, ka runa ir nevis tikai par elektrostacijas ražošanas “iekārtām”, bet gan par “ražotni” jeb elektrostaciju kopumā, ietverot arī elektrostacijas ēkas un būves, kā arī citu elektrostacijas aprīkojumu, kas nodrošina tās gan kā specializēta, gan kā ikviena cita uzņēmuma darbību. Šī kļūda ir novērsta </w:t>
            </w:r>
            <w:r w:rsidRPr="0083064C">
              <w:rPr>
                <w:sz w:val="22"/>
                <w:szCs w:val="22"/>
                <w:u w:val="single"/>
              </w:rPr>
              <w:t>pašlaik piemērojamajās</w:t>
            </w:r>
            <w:r w:rsidRPr="0083064C">
              <w:rPr>
                <w:sz w:val="22"/>
                <w:szCs w:val="22"/>
              </w:rPr>
              <w:t xml:space="preserve"> 2014. gada pamatnostādnēs </w:t>
            </w:r>
            <w:r w:rsidRPr="0083064C">
              <w:rPr>
                <w:rStyle w:val="FootnoteReference"/>
                <w:sz w:val="22"/>
                <w:szCs w:val="22"/>
              </w:rPr>
              <w:footnoteReference w:id="6"/>
            </w:r>
            <w:r w:rsidRPr="0083064C">
              <w:rPr>
                <w:sz w:val="22"/>
                <w:szCs w:val="22"/>
              </w:rPr>
              <w:t>, kurās iepretim tiem pašiem angļu un franču valodu apzīmējumiem attiecīgi “</w:t>
            </w:r>
            <w:proofErr w:type="spellStart"/>
            <w:r w:rsidRPr="0083064C">
              <w:rPr>
                <w:i/>
                <w:iCs/>
                <w:sz w:val="22"/>
                <w:szCs w:val="22"/>
              </w:rPr>
              <w:t>plant</w:t>
            </w:r>
            <w:proofErr w:type="spellEnd"/>
            <w:r w:rsidRPr="0083064C">
              <w:rPr>
                <w:sz w:val="22"/>
                <w:szCs w:val="22"/>
              </w:rPr>
              <w:t xml:space="preserve">” un </w:t>
            </w:r>
            <w:r w:rsidRPr="0083064C">
              <w:rPr>
                <w:sz w:val="22"/>
                <w:szCs w:val="22"/>
              </w:rPr>
              <w:lastRenderedPageBreak/>
              <w:t>“</w:t>
            </w:r>
            <w:proofErr w:type="spellStart"/>
            <w:r w:rsidRPr="0083064C">
              <w:rPr>
                <w:i/>
                <w:iCs/>
                <w:sz w:val="22"/>
                <w:szCs w:val="22"/>
              </w:rPr>
              <w:t>installations</w:t>
            </w:r>
            <w:proofErr w:type="spellEnd"/>
            <w:r w:rsidRPr="0083064C">
              <w:rPr>
                <w:sz w:val="22"/>
                <w:szCs w:val="22"/>
              </w:rPr>
              <w:t>”  (piemēram, šo 2014. gada pamatnostādņu 129. punktā, kurā pārņemts 2001. gada pamatnostādņu 59. punkts) latviešu valodas versijā lietots korekts apzīmējums “ražotne”. Kā minēts iepriekš, arī EK savā lēmumā par OI sistēmas atzīšanu par atbilstošu ES iekšējā tirgus prasībām lieto apzīmējumu “stacija”, nevis “iekārtas”.</w:t>
            </w:r>
          </w:p>
          <w:p w14:paraId="20C4370D" w14:textId="77777777" w:rsidR="00A06A89" w:rsidRPr="0083064C" w:rsidRDefault="00A06A89" w:rsidP="00A06A89">
            <w:pPr>
              <w:spacing w:before="120" w:line="240" w:lineRule="auto"/>
              <w:jc w:val="both"/>
              <w:rPr>
                <w:sz w:val="22"/>
                <w:szCs w:val="22"/>
              </w:rPr>
            </w:pPr>
            <w:r w:rsidRPr="0083064C">
              <w:rPr>
                <w:sz w:val="22"/>
                <w:szCs w:val="22"/>
              </w:rPr>
              <w:t>Ņemot to vērā, MHEA norāda, ka ar “pamatlīdzekļiem” MK noteikumu Nr. 560 11. punktā ir jāsaprot visi tie HES bilancē esošie pamatlīdzekļi, kas nodrošina HES kā uzņēmuma darbību, jo īpaši ietverot arī HES hidrobūves un gan to, gan visas HES teritorijas uzturēšanai atbilstoši normatīvo aktu prasībām nepieciešamās iekārtas un aprīkojumu.</w:t>
            </w:r>
          </w:p>
          <w:p w14:paraId="2280A998" w14:textId="77777777" w:rsidR="00A06A89" w:rsidRPr="0083064C" w:rsidRDefault="00A06A89" w:rsidP="00A06A89">
            <w:pPr>
              <w:spacing w:before="240" w:after="0" w:line="240" w:lineRule="auto"/>
              <w:jc w:val="both"/>
              <w:rPr>
                <w:b/>
                <w:bCs/>
                <w:sz w:val="22"/>
                <w:szCs w:val="22"/>
              </w:rPr>
            </w:pPr>
            <w:r w:rsidRPr="0083064C">
              <w:rPr>
                <w:sz w:val="22"/>
                <w:szCs w:val="22"/>
              </w:rPr>
              <w:t xml:space="preserve">Būtisks MK noteikumu Nr. 560 11. punkta temporālās piemērojamības aspekts – vai šis 11. punkts HES pamatlīdzekļu nolietojuma stāvoklim ir piemērojams ar </w:t>
            </w:r>
            <w:proofErr w:type="spellStart"/>
            <w:r w:rsidRPr="0083064C">
              <w:rPr>
                <w:sz w:val="22"/>
                <w:szCs w:val="22"/>
              </w:rPr>
              <w:t>atpakaļvērstu</w:t>
            </w:r>
            <w:proofErr w:type="spellEnd"/>
            <w:r w:rsidRPr="0083064C">
              <w:rPr>
                <w:sz w:val="22"/>
                <w:szCs w:val="22"/>
              </w:rPr>
              <w:t xml:space="preserve"> spēku, vai arī tomēr tikai no šo noteikumu spēkā stāšanās brīža, 2020. gada 11. septembra? </w:t>
            </w:r>
          </w:p>
          <w:p w14:paraId="3CF6E4B7" w14:textId="77777777" w:rsidR="00A06A89" w:rsidRPr="0083064C" w:rsidRDefault="00A06A89" w:rsidP="00A06A89">
            <w:pPr>
              <w:spacing w:before="120" w:line="240" w:lineRule="auto"/>
              <w:jc w:val="both"/>
              <w:rPr>
                <w:sz w:val="22"/>
                <w:szCs w:val="22"/>
              </w:rPr>
            </w:pPr>
            <w:r w:rsidRPr="0083064C">
              <w:rPr>
                <w:sz w:val="22"/>
                <w:szCs w:val="22"/>
              </w:rPr>
              <w:t>No EM atbildē norādītā, proti, ka “</w:t>
            </w:r>
            <w:r w:rsidRPr="0083064C">
              <w:rPr>
                <w:i/>
                <w:iCs/>
                <w:sz w:val="22"/>
                <w:szCs w:val="22"/>
              </w:rPr>
              <w:t xml:space="preserve">atbalsts, kas ir saņemts[,] </w:t>
            </w:r>
            <w:r w:rsidRPr="0083064C">
              <w:rPr>
                <w:i/>
                <w:iCs/>
                <w:sz w:val="22"/>
                <w:szCs w:val="22"/>
              </w:rPr>
              <w:lastRenderedPageBreak/>
              <w:t>neievērojot ES iekšējā tirgus nosacījumus, tostarp ja atbalsts ir saņemts tādā apjomā, kas pārkāpj 2001. gada pamatnostādņu 59. punktā noteikto atbalsta ierobežojumu, varētu tikt klasificēts kā nelikumīgs komercdarbības atbalsts, sekojoši uzliekot pienākumu komersantam to atmaksāt MK noteikumu Nr. 560 V nodaļā noteiktajā kārtībā</w:t>
            </w:r>
            <w:r w:rsidRPr="0083064C">
              <w:rPr>
                <w:sz w:val="22"/>
                <w:szCs w:val="22"/>
              </w:rPr>
              <w:t xml:space="preserve">”, noprotams, ka EM ieskatā MK noteikumu Nr. 560 11. punkts ir automātiski piemērojams ar </w:t>
            </w:r>
            <w:proofErr w:type="spellStart"/>
            <w:r w:rsidRPr="0083064C">
              <w:rPr>
                <w:sz w:val="22"/>
                <w:szCs w:val="22"/>
              </w:rPr>
              <w:t>atpakaļvērstu</w:t>
            </w:r>
            <w:proofErr w:type="spellEnd"/>
            <w:r w:rsidRPr="0083064C">
              <w:rPr>
                <w:sz w:val="22"/>
                <w:szCs w:val="22"/>
              </w:rPr>
              <w:t xml:space="preserve"> spēku, arī šajā gadījumā kā pamatojumu izmantojot 2001. gada pamatnostādnes. Savukārt BVKB savā atbildē MHEA norādījis, ka “</w:t>
            </w:r>
            <w:r w:rsidRPr="0083064C">
              <w:rPr>
                <w:i/>
                <w:iCs/>
                <w:sz w:val="22"/>
                <w:szCs w:val="22"/>
              </w:rPr>
              <w:t xml:space="preserve">[MK noteikumu Nr. 560 11. punkts ir stājies] spēkā 2020. gada 11. septembrī, tātad no šī datuma [tas] ir saistošs </w:t>
            </w:r>
            <w:r w:rsidRPr="0083064C">
              <w:rPr>
                <w:i/>
                <w:iCs/>
                <w:sz w:val="22"/>
                <w:szCs w:val="22"/>
                <w:shd w:val="clear" w:color="auto" w:fill="FFFFFF"/>
              </w:rPr>
              <w:t>iestādēm un attiecināms uz komersantiem, kuriem ir piešķirtas [OI] tiesības</w:t>
            </w:r>
            <w:r w:rsidRPr="0083064C">
              <w:rPr>
                <w:sz w:val="22"/>
                <w:szCs w:val="22"/>
              </w:rPr>
              <w:t>”. Tādējādi vienota viedokļa šajā jautājumā nav pat EM un BVKB starpā.</w:t>
            </w:r>
          </w:p>
          <w:p w14:paraId="66B118AB" w14:textId="77777777" w:rsidR="00A06A89" w:rsidRPr="0083064C" w:rsidRDefault="00A06A89" w:rsidP="00A06A89">
            <w:pPr>
              <w:spacing w:before="120" w:line="240" w:lineRule="auto"/>
              <w:jc w:val="both"/>
              <w:rPr>
                <w:sz w:val="22"/>
                <w:szCs w:val="22"/>
              </w:rPr>
            </w:pPr>
            <w:r w:rsidRPr="0083064C">
              <w:rPr>
                <w:sz w:val="22"/>
                <w:szCs w:val="22"/>
              </w:rPr>
              <w:t xml:space="preserve">Pat ja pieņemtu, ka šāds 11. punkts MK noteikumos Nr. 560 ir iekļauts pamatoti, kam MHEA atbilstoši atbildē uz pirmo jautājumu norādītajam nepiekrīt, MHEA ieskatā vairāki </w:t>
            </w:r>
            <w:r w:rsidRPr="0083064C">
              <w:rPr>
                <w:sz w:val="22"/>
                <w:szCs w:val="22"/>
              </w:rPr>
              <w:lastRenderedPageBreak/>
              <w:t xml:space="preserve">apsvērumi pamato otro minēto pieeju, kas izslēdz </w:t>
            </w:r>
            <w:proofErr w:type="spellStart"/>
            <w:r w:rsidRPr="0083064C">
              <w:rPr>
                <w:sz w:val="22"/>
                <w:szCs w:val="22"/>
              </w:rPr>
              <w:t>atpakaļvērsta</w:t>
            </w:r>
            <w:proofErr w:type="spellEnd"/>
            <w:r w:rsidRPr="0083064C">
              <w:rPr>
                <w:sz w:val="22"/>
                <w:szCs w:val="22"/>
              </w:rPr>
              <w:t xml:space="preserve"> spēka piemērošanu.</w:t>
            </w:r>
          </w:p>
          <w:p w14:paraId="330C504F" w14:textId="77777777" w:rsidR="00A06A89" w:rsidRPr="0083064C" w:rsidRDefault="00A06A89" w:rsidP="00A06A89">
            <w:pPr>
              <w:spacing w:before="120" w:line="240" w:lineRule="auto"/>
              <w:jc w:val="both"/>
              <w:rPr>
                <w:sz w:val="22"/>
                <w:szCs w:val="22"/>
              </w:rPr>
            </w:pPr>
            <w:r w:rsidRPr="0083064C">
              <w:rPr>
                <w:sz w:val="22"/>
                <w:szCs w:val="22"/>
                <w:u w:val="single"/>
              </w:rPr>
              <w:t>Pirmkārt</w:t>
            </w:r>
            <w:r w:rsidRPr="0083064C">
              <w:rPr>
                <w:sz w:val="22"/>
                <w:szCs w:val="22"/>
              </w:rPr>
              <w:t xml:space="preserve">, ir vispār zināms, ka tiesību normas </w:t>
            </w:r>
            <w:proofErr w:type="spellStart"/>
            <w:r w:rsidRPr="0083064C">
              <w:rPr>
                <w:sz w:val="22"/>
                <w:szCs w:val="22"/>
              </w:rPr>
              <w:t>atpakaļvērsts</w:t>
            </w:r>
            <w:proofErr w:type="spellEnd"/>
            <w:r w:rsidRPr="0083064C">
              <w:rPr>
                <w:sz w:val="22"/>
                <w:szCs w:val="22"/>
              </w:rPr>
              <w:t xml:space="preserve"> spēks ir absolūts izņēmuma gadījums un kā tādam tam ir jābūt noteiktam nepārprotami skaidri. Taču MK noteikumos Nr. 560 nav nekādu norāžu šajā ziņā.</w:t>
            </w:r>
          </w:p>
          <w:p w14:paraId="7A71A7A9" w14:textId="77777777" w:rsidR="00A06A89" w:rsidRPr="0083064C" w:rsidRDefault="00A06A89" w:rsidP="00A06A89">
            <w:pPr>
              <w:spacing w:before="120" w:line="240" w:lineRule="auto"/>
              <w:jc w:val="both"/>
              <w:rPr>
                <w:sz w:val="22"/>
                <w:szCs w:val="22"/>
              </w:rPr>
            </w:pPr>
            <w:r w:rsidRPr="0083064C">
              <w:rPr>
                <w:sz w:val="22"/>
                <w:szCs w:val="22"/>
                <w:u w:val="single"/>
              </w:rPr>
              <w:t>Otrkārt</w:t>
            </w:r>
            <w:r w:rsidRPr="0083064C">
              <w:rPr>
                <w:sz w:val="22"/>
                <w:szCs w:val="22"/>
              </w:rPr>
              <w:t xml:space="preserve">, MHEA ieskatā EM atsauce uz 2001. gada pamatnostādnēm nav izmantojama tādējādi, lai pamatotu MK noteikumu Nr. 560 11. punkta </w:t>
            </w:r>
            <w:proofErr w:type="spellStart"/>
            <w:r w:rsidRPr="0083064C">
              <w:rPr>
                <w:sz w:val="22"/>
                <w:szCs w:val="22"/>
              </w:rPr>
              <w:t>atpakaļvērstu</w:t>
            </w:r>
            <w:proofErr w:type="spellEnd"/>
            <w:r w:rsidRPr="0083064C">
              <w:rPr>
                <w:sz w:val="22"/>
                <w:szCs w:val="22"/>
              </w:rPr>
              <w:t xml:space="preserve"> spēku pret HES īpašniekiem un, attiecīgi, atņemtu OI tiesības vai pat pieprasītu atmaksāt kādas summas, balstoties uz HES pamatlīdzekļu stāvokli pirms 2020. gada 11. septembra. Proti, gan 2001. gada pamatnostādnes, gan citas šādas pamatnostādnes ir pieņemti kā EK </w:t>
            </w:r>
            <w:r w:rsidRPr="0083064C">
              <w:rPr>
                <w:sz w:val="22"/>
                <w:szCs w:val="22"/>
                <w:u w:val="single"/>
              </w:rPr>
              <w:t xml:space="preserve">dalībvalstīm adresēti </w:t>
            </w:r>
            <w:r w:rsidRPr="0083064C">
              <w:rPr>
                <w:sz w:val="22"/>
                <w:szCs w:val="22"/>
              </w:rPr>
              <w:t xml:space="preserve">paziņojumi un kā tādi tie (atšķirībā no, piemēram, regulām un, zināmos gadījumos, arī direktīvām) nav tieši piemērojami privātpersonām. Šīs pamatnostādnes ir stingri rekomendējošas vadlīnijas dalībvalstīm, tām izstrādājot atbalsta shēmas, kuras tās </w:t>
            </w:r>
            <w:r w:rsidRPr="0083064C">
              <w:rPr>
                <w:sz w:val="22"/>
                <w:szCs w:val="22"/>
              </w:rPr>
              <w:lastRenderedPageBreak/>
              <w:t xml:space="preserve">pieņem ar nacionālajiem tiesību aktiem. Attiecībā uz HES pamatlīdzekļu nolietojumu šīs pamatnostādnes paredz vienīgi </w:t>
            </w:r>
            <w:r w:rsidRPr="0083064C">
              <w:rPr>
                <w:sz w:val="22"/>
                <w:szCs w:val="22"/>
                <w:u w:val="single"/>
              </w:rPr>
              <w:t>principu</w:t>
            </w:r>
            <w:r w:rsidRPr="0083064C">
              <w:rPr>
                <w:sz w:val="22"/>
                <w:szCs w:val="22"/>
              </w:rPr>
              <w:t xml:space="preserve"> par šāda nolietojuma vērā ņemšanu, dalībvalstīm izstrādājot atbalsta shēmas enerģijas ražošanas no atjaunojamiem energoresursiem atbalstam, tajās cita starpā iekļaujot jau detalizētu kārtību, kādā šī vērā ņemšana praktiski notiek. Līdz ar to attiecībā HES īpašniekiem Latvijā šāda nolietojuma vērā ņemšana un tās kārtība ir spēkā no 2020. gada 11. septembra, paredzot, ka šī vērā ņemšana notiek “</w:t>
            </w:r>
            <w:r w:rsidRPr="0083064C">
              <w:rPr>
                <w:i/>
                <w:iCs/>
                <w:sz w:val="22"/>
                <w:szCs w:val="22"/>
              </w:rPr>
              <w:t>saskaņā ar normatīvajiem aktiem par grāmatvedības prasībām</w:t>
            </w:r>
            <w:r w:rsidRPr="0083064C">
              <w:rPr>
                <w:sz w:val="22"/>
                <w:szCs w:val="22"/>
              </w:rPr>
              <w:t>”.</w:t>
            </w:r>
          </w:p>
          <w:p w14:paraId="7539EABD" w14:textId="77777777" w:rsidR="00A06A89" w:rsidRPr="0083064C" w:rsidRDefault="00A06A89" w:rsidP="00A06A89">
            <w:pPr>
              <w:spacing w:before="120" w:line="240" w:lineRule="auto"/>
              <w:jc w:val="both"/>
              <w:rPr>
                <w:sz w:val="22"/>
                <w:szCs w:val="22"/>
              </w:rPr>
            </w:pPr>
            <w:r w:rsidRPr="0083064C">
              <w:rPr>
                <w:sz w:val="22"/>
                <w:szCs w:val="22"/>
                <w:u w:val="single"/>
              </w:rPr>
              <w:t>Treškārt</w:t>
            </w:r>
            <w:r w:rsidRPr="0083064C">
              <w:rPr>
                <w:sz w:val="22"/>
                <w:szCs w:val="22"/>
              </w:rPr>
              <w:t>, atbilstoši šādai pieejai, lai to piemērotu korekti, proti, “</w:t>
            </w:r>
            <w:r w:rsidRPr="0083064C">
              <w:rPr>
                <w:i/>
                <w:iCs/>
                <w:sz w:val="22"/>
                <w:szCs w:val="22"/>
              </w:rPr>
              <w:t>saskaņā ar normatīvajiem aktiem par grāmatvedības prasībām</w:t>
            </w:r>
            <w:r w:rsidRPr="0083064C">
              <w:rPr>
                <w:sz w:val="22"/>
                <w:szCs w:val="22"/>
              </w:rPr>
              <w:t xml:space="preserve">”, tad ar MK noteikumu Nr. 560 11. punkta spēkā stāšanās brīdi pārejas noteikumos bija jāparedz (vai vismaz šobrīd būtu jāparedz), ka HES ir jāaktualizē tās pamatlīdzekļu nolietojums atbilstoši to faktiskajai vērtībai un arī jābūt noteiktam saprātīgam pārejas periodam, kurā tas ir jāizdara. Līdz ar to izvērtēt HES atbilstību šādas normas prasībām </w:t>
            </w:r>
            <w:r w:rsidRPr="0083064C">
              <w:rPr>
                <w:sz w:val="22"/>
                <w:szCs w:val="22"/>
              </w:rPr>
              <w:lastRenderedPageBreak/>
              <w:t>būtu atbilstoši ne agrāk kā no 2021. gada, vadoties pēc stāvokļa uz 2020. gada 11. septembri.</w:t>
            </w:r>
          </w:p>
          <w:p w14:paraId="49EF47AD" w14:textId="77777777" w:rsidR="00A06A89" w:rsidRPr="0083064C" w:rsidRDefault="00A06A89" w:rsidP="00A06A89">
            <w:pPr>
              <w:spacing w:before="120" w:line="240" w:lineRule="auto"/>
              <w:jc w:val="both"/>
              <w:rPr>
                <w:sz w:val="22"/>
                <w:szCs w:val="22"/>
              </w:rPr>
            </w:pPr>
            <w:r w:rsidRPr="0083064C">
              <w:rPr>
                <w:sz w:val="22"/>
                <w:szCs w:val="22"/>
              </w:rPr>
              <w:t>Ņemot to vērā, MHEA norāda, ka MK noteikumu Nr. 560 11. punkts ir piemērojams tikai no 2020. gada 11. septembra, ar nosacījumu, ka tiek veikta un ņemta vērā HES pamatlīdzekļu vērtības uz 2020. gada 11. septembri aktualizēšana.</w:t>
            </w:r>
          </w:p>
          <w:p w14:paraId="7B9D8ACA" w14:textId="77777777" w:rsidR="00A06A89" w:rsidRPr="0083064C" w:rsidRDefault="00A06A89" w:rsidP="00A06A89">
            <w:pPr>
              <w:spacing w:before="240" w:line="240" w:lineRule="auto"/>
              <w:jc w:val="both"/>
              <w:rPr>
                <w:sz w:val="22"/>
                <w:szCs w:val="22"/>
              </w:rPr>
            </w:pPr>
            <w:r w:rsidRPr="0083064C">
              <w:rPr>
                <w:sz w:val="22"/>
                <w:szCs w:val="22"/>
              </w:rPr>
              <w:t>No savas puses, LAEF ir atkārtoti jāvērš EM uzmanība uz sekojošo:</w:t>
            </w:r>
          </w:p>
          <w:p w14:paraId="65E26A81" w14:textId="77777777" w:rsidR="00A06A89" w:rsidRPr="0083064C" w:rsidRDefault="00A06A89" w:rsidP="00A06A89">
            <w:pPr>
              <w:pStyle w:val="ListParagraph"/>
              <w:numPr>
                <w:ilvl w:val="0"/>
                <w:numId w:val="8"/>
              </w:numPr>
              <w:spacing w:before="120" w:after="0" w:line="240" w:lineRule="auto"/>
              <w:ind w:left="0" w:firstLine="0"/>
              <w:contextualSpacing w:val="0"/>
              <w:jc w:val="both"/>
              <w:rPr>
                <w:rFonts w:ascii="Times New Roman" w:hAnsi="Times New Roman"/>
                <w:lang w:eastAsia="lv-LV"/>
              </w:rPr>
            </w:pPr>
            <w:r w:rsidRPr="0083064C">
              <w:rPr>
                <w:rFonts w:ascii="Times New Roman" w:hAnsi="Times New Roman"/>
                <w:lang w:eastAsia="lv-LV"/>
              </w:rPr>
              <w:t>IRR aprēķins ņem vērā visus ekonomiskos aspektus ienākuma noteikšanā, tai skaitā investīcijas. Tāpēc, vēlreiz iesaistot izvērtēšanā nolietojumu, tiek iegūts nepareizs priekšstats par patieso iekšējās peļņas lielumu;</w:t>
            </w:r>
          </w:p>
          <w:p w14:paraId="3A1CD245" w14:textId="77777777" w:rsidR="00A06A89" w:rsidRPr="0083064C" w:rsidRDefault="00A06A89" w:rsidP="00A06A89">
            <w:pPr>
              <w:pStyle w:val="ListParagraph"/>
              <w:numPr>
                <w:ilvl w:val="0"/>
                <w:numId w:val="8"/>
              </w:numPr>
              <w:spacing w:before="120" w:after="0" w:line="240" w:lineRule="auto"/>
              <w:ind w:left="0" w:firstLine="0"/>
              <w:contextualSpacing w:val="0"/>
              <w:jc w:val="both"/>
              <w:rPr>
                <w:rFonts w:ascii="Times New Roman" w:hAnsi="Times New Roman"/>
                <w:lang w:eastAsia="lv-LV"/>
              </w:rPr>
            </w:pPr>
            <w:r w:rsidRPr="0083064C">
              <w:rPr>
                <w:rFonts w:ascii="Times New Roman" w:hAnsi="Times New Roman"/>
                <w:lang w:eastAsia="lv-LV"/>
              </w:rPr>
              <w:t xml:space="preserve">Atsevišķu pamatlīdzekļu nolietojuma lielums nevar tikt uzskatīts par objektīvu lielumu, jo nolietojuma normas uzņēmumos netiek regulētas normatīvo aktu ietvaros. Likums regulē tikai nolietojuma likmes nodokļu vajadzībām. Katra uzņēmuma valde lemj par nolietojuma periodu, taču normatīvo aktu prasības prasa, </w:t>
            </w:r>
            <w:r w:rsidRPr="0083064C">
              <w:rPr>
                <w:rFonts w:ascii="Times New Roman" w:hAnsi="Times New Roman"/>
                <w:lang w:eastAsia="lv-LV"/>
              </w:rPr>
              <w:lastRenderedPageBreak/>
              <w:t>lai uzņēmuma pamatlīdzekļi tiktu novērtēti iespējami tuvu tirgus vērtībai. Tas nozīmē, ka parasta prakse ir pamatlīdzekļu pārvērtēšana. Taču praksē ne visi uzņēmumi to dara. Optimālajā gadījumā nolietojuma periodam  jāsakrīt ar pamatlīdzekļa plānoto darbības ilgumu, vai plānoto biznesa darbības laiku un ir saprotams, ka šajā laikā pamatlīdzeklis ir jānoraksta uz izmaksām. Nolietojuma periods būs atkarīgs no uzņēmumu ieskatiem par sava biznesa nākotni. Piemēram, divi pilnīgi vienādi uzņēmumi – viens uzņēmums nolieto pamatlīdzekli 10 gados, otrs 20 gados. Pirmajā gadījumā pirmos 10 gadus ir lielākas izmaksas un mazāka peļņa, līdz ar to arī īpašnieku dividendes, bet otrajos 10 gados peļņa un dividendes izlīdzinās. Turklāt EBITDA (naudas plūsma pirms nolietojuma) abiem uzņēmumiem visā periodā būs vienāda. Tāpēc mēģinājums caur nolietojumu papildus vērtēt uzņēmumu ienesīgumu, zinot, ka investīciju izmaksas jau ir vērtētas IRR, ir pilnīgi nesaprotams;</w:t>
            </w:r>
          </w:p>
          <w:p w14:paraId="7EBB811F" w14:textId="77777777" w:rsidR="00A06A89" w:rsidRPr="0083064C" w:rsidRDefault="00A06A89" w:rsidP="00A06A89">
            <w:pPr>
              <w:pStyle w:val="ListParagraph"/>
              <w:numPr>
                <w:ilvl w:val="0"/>
                <w:numId w:val="8"/>
              </w:numPr>
              <w:spacing w:before="120" w:after="0" w:line="240" w:lineRule="auto"/>
              <w:ind w:left="0" w:firstLine="0"/>
              <w:contextualSpacing w:val="0"/>
              <w:jc w:val="both"/>
              <w:rPr>
                <w:rFonts w:ascii="Times New Roman" w:hAnsi="Times New Roman"/>
                <w:lang w:eastAsia="lv-LV"/>
              </w:rPr>
            </w:pPr>
            <w:r w:rsidRPr="0083064C">
              <w:rPr>
                <w:rFonts w:ascii="Times New Roman" w:hAnsi="Times New Roman"/>
                <w:lang w:eastAsia="lv-LV"/>
              </w:rPr>
              <w:t xml:space="preserve">Arī pašreizējais piedāvājums elektrostacijas pamatlīdzekļu atlikušo vērtību atskaitīt no sākotnējo investīciju </w:t>
            </w:r>
            <w:r w:rsidRPr="0083064C">
              <w:rPr>
                <w:rFonts w:ascii="Times New Roman" w:hAnsi="Times New Roman"/>
                <w:lang w:eastAsia="lv-LV"/>
              </w:rPr>
              <w:lastRenderedPageBreak/>
              <w:t>apjoma (iepriekš – ieņēmumos ieskaitīt pamatlīdzekļu nenolietoto vērtību) ir absurds. Nolietojums, kā to redzam no skaidrojuma iepriekšējā punktā 2), vispār ir subjektīvs jēdziens. Uzņēmuma pamatlīdzekļi praktiski vienmēr sākotnējai darbībai tiek iegādāti pirms darbības uzsākšanas par akcionāru vai kredīta līdzekļiem. Nav saprotama loģika, kāpēc pamatlīdzekļu atlikusī vērtība būtu jāatskaita no sākotnējo investīciju apjoma, sevišķi, ja pa vidu ir notikusi pārvērtēšana un IRR kontekstā. Šis izskatās kā vāji slēpts mēģinājums piespiest AER nozares uzņēmumus strādāt neizdevīgos nosacījumos. Kas savukārt ir pretrunā ar tiesībām brīvi nodarboties ar uzņēmējdarbību.</w:t>
            </w:r>
          </w:p>
          <w:p w14:paraId="7A557D37" w14:textId="77777777" w:rsidR="00A06A89" w:rsidRPr="0083064C" w:rsidRDefault="00A06A89" w:rsidP="00A06A89">
            <w:pPr>
              <w:spacing w:before="120" w:line="240" w:lineRule="auto"/>
              <w:jc w:val="both"/>
              <w:rPr>
                <w:b/>
                <w:bCs/>
                <w:sz w:val="22"/>
                <w:szCs w:val="22"/>
                <w:u w:val="single"/>
              </w:rPr>
            </w:pPr>
            <w:r w:rsidRPr="0083064C">
              <w:rPr>
                <w:sz w:val="22"/>
                <w:szCs w:val="22"/>
                <w:u w:val="single"/>
              </w:rPr>
              <w:t xml:space="preserve"> </w:t>
            </w:r>
            <w:r w:rsidRPr="0083064C">
              <w:rPr>
                <w:b/>
                <w:bCs/>
                <w:sz w:val="22"/>
                <w:szCs w:val="22"/>
                <w:u w:val="single"/>
              </w:rPr>
              <w:t>Ņemot vērā visu iepriekš minēto, LAEF aicina:</w:t>
            </w:r>
          </w:p>
          <w:p w14:paraId="3CB1AA08" w14:textId="77777777" w:rsidR="00A06A89" w:rsidRPr="0083064C" w:rsidRDefault="00A06A89" w:rsidP="00A06A89">
            <w:pPr>
              <w:pStyle w:val="ListParagraph"/>
              <w:numPr>
                <w:ilvl w:val="0"/>
                <w:numId w:val="32"/>
              </w:numPr>
              <w:spacing w:after="120" w:line="240" w:lineRule="auto"/>
              <w:ind w:left="357" w:hanging="357"/>
              <w:contextualSpacing w:val="0"/>
              <w:jc w:val="both"/>
              <w:rPr>
                <w:rFonts w:ascii="Times New Roman" w:hAnsi="Times New Roman"/>
              </w:rPr>
            </w:pPr>
            <w:r w:rsidRPr="0083064C">
              <w:rPr>
                <w:rFonts w:ascii="Times New Roman" w:hAnsi="Times New Roman"/>
              </w:rPr>
              <w:t>EM izslēgt no MK noteikumiem Nr. 560 11. punktu un attiecīgās normas no Noteikumu projekta atbilstoši šajā viedoklī norādītajiem MHEA apsvērumiem atbildē uz pirmo jautājumu vai</w:t>
            </w:r>
          </w:p>
          <w:p w14:paraId="06D4C2E9" w14:textId="77777777" w:rsidR="00A06A89" w:rsidRPr="0083064C" w:rsidRDefault="00A06A89" w:rsidP="00A06A89">
            <w:pPr>
              <w:pStyle w:val="ListParagraph"/>
              <w:numPr>
                <w:ilvl w:val="0"/>
                <w:numId w:val="32"/>
              </w:numPr>
              <w:spacing w:after="120" w:line="240" w:lineRule="auto"/>
              <w:ind w:left="357" w:hanging="357"/>
              <w:contextualSpacing w:val="0"/>
              <w:jc w:val="both"/>
              <w:rPr>
                <w:rFonts w:ascii="Times New Roman" w:hAnsi="Times New Roman"/>
                <w:lang w:eastAsia="lv-LV"/>
              </w:rPr>
            </w:pPr>
            <w:r w:rsidRPr="0083064C">
              <w:rPr>
                <w:rFonts w:ascii="Times New Roman" w:hAnsi="Times New Roman"/>
              </w:rPr>
              <w:t xml:space="preserve">Gadījumā, ja EM tā nerīkojas – EM atkārtoti </w:t>
            </w:r>
            <w:r w:rsidRPr="0083064C">
              <w:rPr>
                <w:rFonts w:ascii="Times New Roman" w:hAnsi="Times New Roman"/>
              </w:rPr>
              <w:lastRenderedPageBreak/>
              <w:t>pārstrādāt Noteikumu projektu atbilstoši MK noteikumu Nr. 560 11. punkta pareizai interpretācijai atbilstoši šajā viedoklī norādītajiem MHEA apsvērumiem atbildē uz otro un trešo jautājumu</w:t>
            </w:r>
          </w:p>
          <w:p w14:paraId="2B461B7E" w14:textId="77777777" w:rsidR="00A06A89" w:rsidRPr="0083064C" w:rsidRDefault="00A06A89" w:rsidP="00A06A89">
            <w:pPr>
              <w:pStyle w:val="ListParagraph"/>
              <w:numPr>
                <w:ilvl w:val="0"/>
                <w:numId w:val="7"/>
              </w:numPr>
              <w:spacing w:before="120" w:after="0" w:line="240" w:lineRule="auto"/>
              <w:ind w:left="357" w:hanging="357"/>
              <w:contextualSpacing w:val="0"/>
              <w:jc w:val="both"/>
              <w:rPr>
                <w:rFonts w:ascii="Times New Roman" w:hAnsi="Times New Roman"/>
                <w:lang w:eastAsia="lv-LV"/>
              </w:rPr>
            </w:pPr>
            <w:r w:rsidRPr="0083064C">
              <w:rPr>
                <w:rFonts w:ascii="Times New Roman" w:hAnsi="Times New Roman"/>
                <w:lang w:eastAsia="lv-LV"/>
              </w:rPr>
              <w:t xml:space="preserve">Aicinām kopumā Noteikumu projektā neietvert acīmredzami prettiesiskas normas, turklāt vēl ar </w:t>
            </w:r>
            <w:proofErr w:type="spellStart"/>
            <w:r w:rsidRPr="0083064C">
              <w:rPr>
                <w:rFonts w:ascii="Times New Roman" w:hAnsi="Times New Roman"/>
                <w:lang w:eastAsia="lv-LV"/>
              </w:rPr>
              <w:t>atpakaļvērstu</w:t>
            </w:r>
            <w:proofErr w:type="spellEnd"/>
            <w:r w:rsidRPr="0083064C">
              <w:rPr>
                <w:rFonts w:ascii="Times New Roman" w:hAnsi="Times New Roman"/>
                <w:lang w:eastAsia="lv-LV"/>
              </w:rPr>
              <w:t xml:space="preserve"> spēku!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99891D" w14:textId="77777777" w:rsidR="00A06A89" w:rsidRPr="0083064C" w:rsidRDefault="00A06A89" w:rsidP="00A06A89">
            <w:pPr>
              <w:spacing w:line="240" w:lineRule="auto"/>
              <w:rPr>
                <w:b/>
                <w:sz w:val="22"/>
                <w:szCs w:val="22"/>
              </w:rPr>
            </w:pPr>
            <w:r w:rsidRPr="0083064C">
              <w:rPr>
                <w:b/>
                <w:sz w:val="22"/>
                <w:szCs w:val="22"/>
              </w:rPr>
              <w:lastRenderedPageBreak/>
              <w:t>13.04.21. iebildums daļēji ņemts vērā</w:t>
            </w:r>
          </w:p>
          <w:p w14:paraId="0C2DFD4C" w14:textId="77777777" w:rsidR="00A06A89" w:rsidRPr="0083064C" w:rsidRDefault="00A06A89" w:rsidP="00A06A89">
            <w:pPr>
              <w:spacing w:line="240" w:lineRule="auto"/>
              <w:rPr>
                <w:b/>
                <w:sz w:val="22"/>
                <w:szCs w:val="22"/>
              </w:rPr>
            </w:pPr>
          </w:p>
          <w:p w14:paraId="5B5B0554" w14:textId="77777777" w:rsidR="00A06A89" w:rsidRPr="0083064C" w:rsidRDefault="00A06A89" w:rsidP="00A06A89">
            <w:pPr>
              <w:pStyle w:val="naisc"/>
              <w:spacing w:line="240" w:lineRule="auto"/>
              <w:jc w:val="left"/>
              <w:rPr>
                <w:sz w:val="22"/>
                <w:szCs w:val="22"/>
              </w:rPr>
            </w:pPr>
            <w:r w:rsidRPr="0083064C">
              <w:rPr>
                <w:sz w:val="22"/>
                <w:szCs w:val="22"/>
              </w:rPr>
              <w:t xml:space="preserve">Vēršam uzmanību, ka princips obligātā iepirkuma tiesību izmantošanai tikai līdz elektrostacijas </w:t>
            </w:r>
            <w:r w:rsidRPr="0083064C">
              <w:rPr>
                <w:sz w:val="22"/>
                <w:szCs w:val="22"/>
                <w:shd w:val="clear" w:color="auto" w:fill="FFFFFF"/>
              </w:rPr>
              <w:t>pamatlīdzekļu pilna nolietojuma izriet ne tikai no</w:t>
            </w:r>
            <w:r w:rsidRPr="0083064C">
              <w:rPr>
                <w:sz w:val="22"/>
                <w:szCs w:val="22"/>
              </w:rPr>
              <w:t xml:space="preserve"> Noteikumu Nr. 560 redakcijas 11. punkta un no projektā ietvertā noteikumu 11.</w:t>
            </w:r>
            <w:r w:rsidRPr="0083064C">
              <w:rPr>
                <w:sz w:val="22"/>
                <w:szCs w:val="22"/>
                <w:vertAlign w:val="superscript"/>
              </w:rPr>
              <w:t>1</w:t>
            </w:r>
            <w:r w:rsidRPr="0083064C">
              <w:rPr>
                <w:sz w:val="22"/>
                <w:szCs w:val="22"/>
              </w:rPr>
              <w:t> punkta, bet primāri no EK lēmuma SA.43140 nosacījumiem un ETL normām. Tāpēc MK noteikumu ietvaros nekādas atkāpes no šī principa nav pieļaujamas. MHEA pareizi norādījusi, uz ko atsaucas arī LAEF, ka minētajā lēmuma ir pateikts, ka “</w:t>
            </w:r>
            <w:r w:rsidRPr="0083064C">
              <w:rPr>
                <w:i/>
                <w:sz w:val="22"/>
                <w:szCs w:val="22"/>
              </w:rPr>
              <w:t xml:space="preserve">Atbalsts var tikt piešķirts tikai līdz stacijas pilnīgai amortizācijai un var ietvert taisnīgu peļņu no ieguldītā kapitāla”. </w:t>
            </w:r>
            <w:r w:rsidRPr="0083064C">
              <w:rPr>
                <w:sz w:val="22"/>
                <w:szCs w:val="22"/>
              </w:rPr>
              <w:t>Savukārt uzraudzība, lai konstatētu, kurā brīdī ir noteikusi pilnīga stacijas amortizācija (nolietojums) ir uzraugošās institūcijas (BVKB) kompetencē. Bet MK noteikumi Nr. 560 tikai nosaka kārtību, kādā tas ir fiksējams, kā īstenojama obligātā iepirkuma tiesību izbeigšana un pieprasāms atmaksāt nepamatoti izmaksātais valsts atbalsts, ja tāds ir bijis.</w:t>
            </w:r>
          </w:p>
          <w:p w14:paraId="4DE8549C" w14:textId="77777777" w:rsidR="00A06A89" w:rsidRPr="0083064C" w:rsidRDefault="00A06A89" w:rsidP="00A06A89">
            <w:pPr>
              <w:pStyle w:val="naisc"/>
              <w:spacing w:line="240" w:lineRule="auto"/>
              <w:jc w:val="left"/>
              <w:rPr>
                <w:sz w:val="22"/>
                <w:szCs w:val="22"/>
                <w:u w:val="single"/>
              </w:rPr>
            </w:pPr>
          </w:p>
          <w:p w14:paraId="6502D07E" w14:textId="77777777" w:rsidR="00A06A89" w:rsidRPr="0083064C" w:rsidRDefault="00A06A89" w:rsidP="00A06A89">
            <w:pPr>
              <w:pStyle w:val="naisc"/>
              <w:spacing w:line="240" w:lineRule="auto"/>
              <w:jc w:val="left"/>
              <w:rPr>
                <w:sz w:val="22"/>
                <w:szCs w:val="22"/>
                <w:u w:val="single"/>
              </w:rPr>
            </w:pPr>
          </w:p>
          <w:p w14:paraId="38055A39" w14:textId="77777777" w:rsidR="00A06A89" w:rsidRPr="0083064C" w:rsidRDefault="00A06A89" w:rsidP="00A06A89">
            <w:pPr>
              <w:pStyle w:val="naisc"/>
              <w:spacing w:line="240" w:lineRule="auto"/>
              <w:jc w:val="left"/>
              <w:rPr>
                <w:sz w:val="22"/>
                <w:szCs w:val="22"/>
                <w:u w:val="single"/>
              </w:rPr>
            </w:pPr>
          </w:p>
          <w:p w14:paraId="40631E7D" w14:textId="77777777" w:rsidR="00A06A89" w:rsidRPr="0083064C" w:rsidRDefault="00A06A89" w:rsidP="00A06A89">
            <w:pPr>
              <w:pStyle w:val="naisc"/>
              <w:spacing w:line="240" w:lineRule="auto"/>
              <w:jc w:val="left"/>
              <w:rPr>
                <w:sz w:val="22"/>
                <w:szCs w:val="22"/>
                <w:u w:val="single"/>
              </w:rPr>
            </w:pPr>
          </w:p>
          <w:p w14:paraId="35957CD3" w14:textId="77777777" w:rsidR="00A06A89" w:rsidRPr="0083064C" w:rsidRDefault="00A06A89" w:rsidP="00A06A89">
            <w:pPr>
              <w:pStyle w:val="naisc"/>
              <w:spacing w:line="240" w:lineRule="auto"/>
              <w:jc w:val="left"/>
              <w:rPr>
                <w:sz w:val="22"/>
                <w:szCs w:val="22"/>
                <w:u w:val="single"/>
              </w:rPr>
            </w:pPr>
          </w:p>
          <w:p w14:paraId="42E27535" w14:textId="77777777" w:rsidR="00A06A89" w:rsidRPr="0083064C" w:rsidRDefault="00A06A89" w:rsidP="00A06A89">
            <w:pPr>
              <w:pStyle w:val="naisc"/>
              <w:spacing w:line="240" w:lineRule="auto"/>
              <w:jc w:val="left"/>
              <w:rPr>
                <w:sz w:val="22"/>
                <w:szCs w:val="22"/>
                <w:u w:val="single"/>
              </w:rPr>
            </w:pPr>
          </w:p>
          <w:p w14:paraId="04B741D5" w14:textId="77777777" w:rsidR="00A06A89" w:rsidRPr="0083064C" w:rsidRDefault="00A06A89" w:rsidP="00A06A89">
            <w:pPr>
              <w:pStyle w:val="naisc"/>
              <w:spacing w:line="240" w:lineRule="auto"/>
              <w:jc w:val="left"/>
              <w:rPr>
                <w:sz w:val="22"/>
                <w:szCs w:val="22"/>
                <w:u w:val="single"/>
              </w:rPr>
            </w:pPr>
          </w:p>
          <w:p w14:paraId="0565381D" w14:textId="77777777" w:rsidR="00A06A89" w:rsidRPr="0083064C" w:rsidRDefault="00A06A89" w:rsidP="00A06A89">
            <w:pPr>
              <w:pStyle w:val="naisc"/>
              <w:spacing w:line="240" w:lineRule="auto"/>
              <w:jc w:val="left"/>
              <w:rPr>
                <w:sz w:val="22"/>
                <w:szCs w:val="22"/>
                <w:u w:val="single"/>
              </w:rPr>
            </w:pPr>
          </w:p>
          <w:p w14:paraId="172658B3" w14:textId="77777777" w:rsidR="00A06A89" w:rsidRPr="0083064C" w:rsidRDefault="00A06A89" w:rsidP="00A06A89">
            <w:pPr>
              <w:pStyle w:val="naisc"/>
              <w:spacing w:line="240" w:lineRule="auto"/>
              <w:jc w:val="left"/>
              <w:rPr>
                <w:sz w:val="22"/>
                <w:szCs w:val="22"/>
                <w:u w:val="single"/>
              </w:rPr>
            </w:pPr>
          </w:p>
          <w:p w14:paraId="35258C4A" w14:textId="77777777" w:rsidR="00A06A89" w:rsidRPr="0083064C" w:rsidRDefault="00A06A89" w:rsidP="00A06A89">
            <w:pPr>
              <w:pStyle w:val="naisc"/>
              <w:spacing w:line="240" w:lineRule="auto"/>
              <w:jc w:val="left"/>
              <w:rPr>
                <w:sz w:val="22"/>
                <w:szCs w:val="22"/>
                <w:u w:val="single"/>
              </w:rPr>
            </w:pPr>
          </w:p>
          <w:p w14:paraId="7C83D4BC" w14:textId="77777777" w:rsidR="00A06A89" w:rsidRPr="0083064C" w:rsidRDefault="00A06A89" w:rsidP="00A06A89">
            <w:pPr>
              <w:pStyle w:val="naisc"/>
              <w:spacing w:line="240" w:lineRule="auto"/>
              <w:jc w:val="left"/>
              <w:rPr>
                <w:sz w:val="22"/>
                <w:szCs w:val="22"/>
                <w:u w:val="single"/>
              </w:rPr>
            </w:pPr>
          </w:p>
          <w:p w14:paraId="6885390A" w14:textId="77777777" w:rsidR="00A06A89" w:rsidRPr="0083064C" w:rsidRDefault="00A06A89" w:rsidP="00A06A89">
            <w:pPr>
              <w:pStyle w:val="naisc"/>
              <w:spacing w:line="240" w:lineRule="auto"/>
              <w:jc w:val="left"/>
              <w:rPr>
                <w:sz w:val="22"/>
                <w:szCs w:val="22"/>
                <w:u w:val="single"/>
              </w:rPr>
            </w:pPr>
          </w:p>
          <w:p w14:paraId="59EA2181" w14:textId="77777777" w:rsidR="00A06A89" w:rsidRPr="0083064C" w:rsidRDefault="00A06A89" w:rsidP="00A06A89">
            <w:pPr>
              <w:pStyle w:val="naisc"/>
              <w:spacing w:line="240" w:lineRule="auto"/>
              <w:jc w:val="left"/>
              <w:rPr>
                <w:sz w:val="22"/>
                <w:szCs w:val="22"/>
                <w:u w:val="single"/>
              </w:rPr>
            </w:pPr>
          </w:p>
          <w:p w14:paraId="061428C9" w14:textId="77777777" w:rsidR="00A06A89" w:rsidRPr="0083064C" w:rsidRDefault="00A06A89" w:rsidP="00A06A89">
            <w:pPr>
              <w:pStyle w:val="naisc"/>
              <w:spacing w:line="240" w:lineRule="auto"/>
              <w:jc w:val="left"/>
              <w:rPr>
                <w:sz w:val="22"/>
                <w:szCs w:val="22"/>
                <w:u w:val="single"/>
              </w:rPr>
            </w:pPr>
          </w:p>
          <w:p w14:paraId="4E6D4F1B" w14:textId="77777777" w:rsidR="00A06A89" w:rsidRPr="0083064C" w:rsidRDefault="00A06A89" w:rsidP="00A06A89">
            <w:pPr>
              <w:pStyle w:val="naisc"/>
              <w:spacing w:line="240" w:lineRule="auto"/>
              <w:jc w:val="left"/>
              <w:rPr>
                <w:sz w:val="22"/>
                <w:szCs w:val="22"/>
                <w:u w:val="single"/>
              </w:rPr>
            </w:pPr>
          </w:p>
          <w:p w14:paraId="52809F77" w14:textId="77777777" w:rsidR="00A06A89" w:rsidRPr="0083064C" w:rsidRDefault="00A06A89" w:rsidP="00A06A89">
            <w:pPr>
              <w:pStyle w:val="naisc"/>
              <w:spacing w:line="240" w:lineRule="auto"/>
              <w:jc w:val="left"/>
              <w:rPr>
                <w:sz w:val="22"/>
                <w:szCs w:val="22"/>
                <w:u w:val="single"/>
              </w:rPr>
            </w:pPr>
          </w:p>
          <w:p w14:paraId="2B727E36" w14:textId="77777777" w:rsidR="00A06A89" w:rsidRPr="0083064C" w:rsidRDefault="00A06A89" w:rsidP="00A06A89">
            <w:pPr>
              <w:pStyle w:val="naisc"/>
              <w:spacing w:line="240" w:lineRule="auto"/>
              <w:jc w:val="left"/>
              <w:rPr>
                <w:sz w:val="22"/>
                <w:szCs w:val="22"/>
                <w:u w:val="single"/>
              </w:rPr>
            </w:pPr>
          </w:p>
          <w:p w14:paraId="62609942" w14:textId="77777777" w:rsidR="00A06A89" w:rsidRPr="0083064C" w:rsidRDefault="00A06A89" w:rsidP="00A06A89">
            <w:pPr>
              <w:pStyle w:val="naisc"/>
              <w:spacing w:line="240" w:lineRule="auto"/>
              <w:jc w:val="left"/>
              <w:rPr>
                <w:sz w:val="22"/>
                <w:szCs w:val="22"/>
                <w:u w:val="single"/>
              </w:rPr>
            </w:pPr>
          </w:p>
          <w:p w14:paraId="2EE4694C" w14:textId="77777777" w:rsidR="00A06A89" w:rsidRPr="0083064C" w:rsidRDefault="00A06A89" w:rsidP="00A06A89">
            <w:pPr>
              <w:pStyle w:val="naisc"/>
              <w:spacing w:line="240" w:lineRule="auto"/>
              <w:jc w:val="left"/>
              <w:rPr>
                <w:sz w:val="22"/>
                <w:szCs w:val="22"/>
                <w:u w:val="single"/>
              </w:rPr>
            </w:pPr>
          </w:p>
          <w:p w14:paraId="0BA846CE" w14:textId="77777777" w:rsidR="00A06A89" w:rsidRPr="0083064C" w:rsidRDefault="00A06A89" w:rsidP="00A06A89">
            <w:pPr>
              <w:pStyle w:val="naisc"/>
              <w:spacing w:line="240" w:lineRule="auto"/>
              <w:jc w:val="left"/>
              <w:rPr>
                <w:sz w:val="22"/>
                <w:szCs w:val="22"/>
                <w:u w:val="single"/>
              </w:rPr>
            </w:pPr>
          </w:p>
          <w:p w14:paraId="51B0F72B" w14:textId="77777777" w:rsidR="00A06A89" w:rsidRPr="0083064C" w:rsidRDefault="00A06A89" w:rsidP="00A06A89">
            <w:pPr>
              <w:pStyle w:val="naisc"/>
              <w:spacing w:line="240" w:lineRule="auto"/>
              <w:jc w:val="left"/>
              <w:rPr>
                <w:sz w:val="22"/>
                <w:szCs w:val="22"/>
                <w:u w:val="single"/>
              </w:rPr>
            </w:pPr>
          </w:p>
          <w:p w14:paraId="0D071E84" w14:textId="77777777" w:rsidR="00A06A89" w:rsidRPr="0083064C" w:rsidRDefault="00A06A89" w:rsidP="00A06A89">
            <w:pPr>
              <w:pStyle w:val="naisc"/>
              <w:spacing w:line="240" w:lineRule="auto"/>
              <w:jc w:val="left"/>
              <w:rPr>
                <w:sz w:val="22"/>
                <w:szCs w:val="22"/>
                <w:u w:val="single"/>
              </w:rPr>
            </w:pPr>
          </w:p>
          <w:p w14:paraId="652A6506" w14:textId="77777777" w:rsidR="00A06A89" w:rsidRPr="0083064C" w:rsidRDefault="00A06A89" w:rsidP="00A06A89">
            <w:pPr>
              <w:pStyle w:val="naisc"/>
              <w:spacing w:line="240" w:lineRule="auto"/>
              <w:jc w:val="left"/>
              <w:rPr>
                <w:sz w:val="22"/>
                <w:szCs w:val="22"/>
                <w:u w:val="single"/>
              </w:rPr>
            </w:pPr>
          </w:p>
          <w:p w14:paraId="2672846D" w14:textId="77777777" w:rsidR="00A06A89" w:rsidRPr="0083064C" w:rsidRDefault="00A06A89" w:rsidP="00A06A89">
            <w:pPr>
              <w:pStyle w:val="naisc"/>
              <w:spacing w:line="240" w:lineRule="auto"/>
              <w:jc w:val="left"/>
              <w:rPr>
                <w:sz w:val="22"/>
                <w:szCs w:val="22"/>
                <w:u w:val="single"/>
              </w:rPr>
            </w:pPr>
          </w:p>
          <w:p w14:paraId="124F1CFF" w14:textId="77777777" w:rsidR="00A06A89" w:rsidRPr="0083064C" w:rsidRDefault="00A06A89" w:rsidP="00A06A89">
            <w:pPr>
              <w:pStyle w:val="naisc"/>
              <w:spacing w:line="240" w:lineRule="auto"/>
              <w:jc w:val="left"/>
              <w:rPr>
                <w:sz w:val="22"/>
                <w:szCs w:val="22"/>
                <w:u w:val="single"/>
              </w:rPr>
            </w:pPr>
          </w:p>
          <w:p w14:paraId="00181C7C" w14:textId="77777777" w:rsidR="00A06A89" w:rsidRPr="0083064C" w:rsidRDefault="00A06A89" w:rsidP="00A06A89">
            <w:pPr>
              <w:pStyle w:val="naisc"/>
              <w:spacing w:line="240" w:lineRule="auto"/>
              <w:jc w:val="left"/>
              <w:rPr>
                <w:sz w:val="22"/>
                <w:szCs w:val="22"/>
                <w:u w:val="single"/>
              </w:rPr>
            </w:pPr>
          </w:p>
          <w:p w14:paraId="38097D37" w14:textId="77777777" w:rsidR="00A06A89" w:rsidRPr="0083064C" w:rsidRDefault="00A06A89" w:rsidP="00A06A89">
            <w:pPr>
              <w:pStyle w:val="naisc"/>
              <w:spacing w:line="240" w:lineRule="auto"/>
              <w:jc w:val="left"/>
              <w:rPr>
                <w:sz w:val="22"/>
                <w:szCs w:val="22"/>
                <w:u w:val="single"/>
              </w:rPr>
            </w:pPr>
          </w:p>
          <w:p w14:paraId="5F157B59" w14:textId="77777777" w:rsidR="00A06A89" w:rsidRPr="0083064C" w:rsidRDefault="00A06A89" w:rsidP="00A06A89">
            <w:pPr>
              <w:pStyle w:val="naisc"/>
              <w:spacing w:line="240" w:lineRule="auto"/>
              <w:jc w:val="left"/>
              <w:rPr>
                <w:sz w:val="22"/>
                <w:szCs w:val="22"/>
                <w:u w:val="single"/>
              </w:rPr>
            </w:pPr>
          </w:p>
          <w:p w14:paraId="562A010A" w14:textId="77777777" w:rsidR="00A06A89" w:rsidRPr="0083064C" w:rsidRDefault="00A06A89" w:rsidP="00A06A89">
            <w:pPr>
              <w:pStyle w:val="naisc"/>
              <w:spacing w:line="240" w:lineRule="auto"/>
              <w:jc w:val="left"/>
              <w:rPr>
                <w:sz w:val="22"/>
                <w:szCs w:val="22"/>
                <w:u w:val="single"/>
              </w:rPr>
            </w:pPr>
          </w:p>
          <w:p w14:paraId="2476B234" w14:textId="77777777" w:rsidR="00A06A89" w:rsidRPr="0083064C" w:rsidRDefault="00A06A89" w:rsidP="00A06A89">
            <w:pPr>
              <w:pStyle w:val="naisc"/>
              <w:spacing w:line="240" w:lineRule="auto"/>
              <w:jc w:val="left"/>
              <w:rPr>
                <w:sz w:val="22"/>
                <w:szCs w:val="22"/>
                <w:u w:val="single"/>
              </w:rPr>
            </w:pPr>
          </w:p>
          <w:p w14:paraId="789F38FF" w14:textId="77777777" w:rsidR="00A06A89" w:rsidRPr="0083064C" w:rsidRDefault="00A06A89" w:rsidP="00A06A89">
            <w:pPr>
              <w:pStyle w:val="naisc"/>
              <w:spacing w:line="240" w:lineRule="auto"/>
              <w:jc w:val="left"/>
              <w:rPr>
                <w:sz w:val="22"/>
                <w:szCs w:val="22"/>
                <w:u w:val="single"/>
              </w:rPr>
            </w:pPr>
          </w:p>
          <w:p w14:paraId="0F5A931D" w14:textId="77777777" w:rsidR="00A06A89" w:rsidRPr="0083064C" w:rsidRDefault="00A06A89" w:rsidP="00A06A89">
            <w:pPr>
              <w:pStyle w:val="naisc"/>
              <w:spacing w:line="240" w:lineRule="auto"/>
              <w:jc w:val="left"/>
              <w:rPr>
                <w:sz w:val="22"/>
                <w:szCs w:val="22"/>
                <w:u w:val="single"/>
              </w:rPr>
            </w:pPr>
          </w:p>
          <w:p w14:paraId="20CA7868" w14:textId="77777777" w:rsidR="00A06A89" w:rsidRPr="0083064C" w:rsidRDefault="00A06A89" w:rsidP="00A06A89">
            <w:pPr>
              <w:pStyle w:val="naisc"/>
              <w:spacing w:line="240" w:lineRule="auto"/>
              <w:jc w:val="left"/>
              <w:rPr>
                <w:sz w:val="22"/>
                <w:szCs w:val="22"/>
                <w:u w:val="single"/>
              </w:rPr>
            </w:pPr>
          </w:p>
          <w:p w14:paraId="127A0274" w14:textId="77777777" w:rsidR="00A06A89" w:rsidRPr="0083064C" w:rsidRDefault="00A06A89" w:rsidP="00A06A89">
            <w:pPr>
              <w:pStyle w:val="naisc"/>
              <w:spacing w:line="240" w:lineRule="auto"/>
              <w:jc w:val="left"/>
              <w:rPr>
                <w:sz w:val="22"/>
                <w:szCs w:val="22"/>
                <w:u w:val="single"/>
              </w:rPr>
            </w:pPr>
          </w:p>
          <w:p w14:paraId="6DBCD95B" w14:textId="77777777" w:rsidR="00A06A89" w:rsidRPr="0083064C" w:rsidRDefault="00A06A89" w:rsidP="00A06A89">
            <w:pPr>
              <w:pStyle w:val="naisc"/>
              <w:spacing w:line="240" w:lineRule="auto"/>
              <w:jc w:val="left"/>
              <w:rPr>
                <w:sz w:val="22"/>
                <w:szCs w:val="22"/>
                <w:u w:val="single"/>
              </w:rPr>
            </w:pPr>
          </w:p>
          <w:p w14:paraId="00EB6143" w14:textId="77777777" w:rsidR="00A06A89" w:rsidRPr="0083064C" w:rsidRDefault="00A06A89" w:rsidP="00A06A89">
            <w:pPr>
              <w:pStyle w:val="naisc"/>
              <w:spacing w:line="240" w:lineRule="auto"/>
              <w:jc w:val="left"/>
              <w:rPr>
                <w:sz w:val="22"/>
                <w:szCs w:val="22"/>
                <w:u w:val="single"/>
              </w:rPr>
            </w:pPr>
          </w:p>
          <w:p w14:paraId="60FEFBB7" w14:textId="77777777" w:rsidR="00A06A89" w:rsidRPr="0083064C" w:rsidRDefault="00A06A89" w:rsidP="00A06A89">
            <w:pPr>
              <w:pStyle w:val="naisc"/>
              <w:spacing w:line="240" w:lineRule="auto"/>
              <w:jc w:val="left"/>
              <w:rPr>
                <w:sz w:val="22"/>
                <w:szCs w:val="22"/>
                <w:u w:val="single"/>
              </w:rPr>
            </w:pPr>
          </w:p>
          <w:p w14:paraId="310B740C" w14:textId="77777777" w:rsidR="00A06A89" w:rsidRPr="0083064C" w:rsidRDefault="00A06A89" w:rsidP="00A06A89">
            <w:pPr>
              <w:pStyle w:val="naisc"/>
              <w:spacing w:line="240" w:lineRule="auto"/>
              <w:jc w:val="left"/>
              <w:rPr>
                <w:sz w:val="22"/>
                <w:szCs w:val="22"/>
                <w:u w:val="single"/>
              </w:rPr>
            </w:pPr>
          </w:p>
          <w:p w14:paraId="1F6FCA20" w14:textId="77777777" w:rsidR="00A06A89" w:rsidRPr="0083064C" w:rsidRDefault="00A06A89" w:rsidP="00A06A89">
            <w:pPr>
              <w:pStyle w:val="naisc"/>
              <w:spacing w:line="240" w:lineRule="auto"/>
              <w:jc w:val="left"/>
              <w:rPr>
                <w:sz w:val="22"/>
                <w:szCs w:val="22"/>
                <w:u w:val="single"/>
              </w:rPr>
            </w:pPr>
          </w:p>
          <w:p w14:paraId="1EA9F855" w14:textId="77777777" w:rsidR="00A06A89" w:rsidRPr="0083064C" w:rsidRDefault="00A06A89" w:rsidP="00A06A89">
            <w:pPr>
              <w:pStyle w:val="naisc"/>
              <w:spacing w:line="240" w:lineRule="auto"/>
              <w:jc w:val="left"/>
              <w:rPr>
                <w:sz w:val="22"/>
                <w:szCs w:val="22"/>
                <w:u w:val="single"/>
              </w:rPr>
            </w:pPr>
          </w:p>
          <w:p w14:paraId="79A88C06" w14:textId="77777777" w:rsidR="00A06A89" w:rsidRPr="0083064C" w:rsidRDefault="00A06A89" w:rsidP="00A06A89">
            <w:pPr>
              <w:pStyle w:val="naisc"/>
              <w:spacing w:line="240" w:lineRule="auto"/>
              <w:jc w:val="left"/>
              <w:rPr>
                <w:sz w:val="22"/>
                <w:szCs w:val="22"/>
                <w:u w:val="single"/>
              </w:rPr>
            </w:pPr>
          </w:p>
          <w:p w14:paraId="5210B665" w14:textId="77777777" w:rsidR="00A06A89" w:rsidRPr="0083064C" w:rsidRDefault="00A06A89" w:rsidP="00A06A89">
            <w:pPr>
              <w:pStyle w:val="naisc"/>
              <w:spacing w:line="240" w:lineRule="auto"/>
              <w:jc w:val="left"/>
              <w:rPr>
                <w:sz w:val="22"/>
                <w:szCs w:val="22"/>
                <w:u w:val="single"/>
              </w:rPr>
            </w:pPr>
          </w:p>
          <w:p w14:paraId="6632100A" w14:textId="77777777" w:rsidR="00A06A89" w:rsidRPr="0083064C" w:rsidRDefault="00A06A89" w:rsidP="00A06A89">
            <w:pPr>
              <w:pStyle w:val="naisc"/>
              <w:spacing w:line="240" w:lineRule="auto"/>
              <w:jc w:val="left"/>
              <w:rPr>
                <w:sz w:val="22"/>
                <w:szCs w:val="22"/>
                <w:u w:val="single"/>
              </w:rPr>
            </w:pPr>
          </w:p>
          <w:p w14:paraId="299E372F" w14:textId="77777777" w:rsidR="00A06A89" w:rsidRPr="0083064C" w:rsidRDefault="00A06A89" w:rsidP="00A06A89">
            <w:pPr>
              <w:pStyle w:val="naisc"/>
              <w:spacing w:line="240" w:lineRule="auto"/>
              <w:jc w:val="left"/>
              <w:rPr>
                <w:sz w:val="22"/>
                <w:szCs w:val="22"/>
                <w:u w:val="single"/>
              </w:rPr>
            </w:pPr>
          </w:p>
          <w:p w14:paraId="35B7E0F7" w14:textId="77777777" w:rsidR="00A06A89" w:rsidRPr="0083064C" w:rsidRDefault="00A06A89" w:rsidP="00A06A89">
            <w:pPr>
              <w:pStyle w:val="naisc"/>
              <w:spacing w:line="240" w:lineRule="auto"/>
              <w:jc w:val="left"/>
              <w:rPr>
                <w:sz w:val="22"/>
                <w:szCs w:val="22"/>
                <w:u w:val="single"/>
              </w:rPr>
            </w:pPr>
          </w:p>
          <w:p w14:paraId="6A3E23DE" w14:textId="77777777" w:rsidR="00A06A89" w:rsidRPr="0083064C" w:rsidRDefault="00A06A89" w:rsidP="00A06A89">
            <w:pPr>
              <w:pStyle w:val="naisc"/>
              <w:spacing w:line="240" w:lineRule="auto"/>
              <w:jc w:val="left"/>
              <w:rPr>
                <w:sz w:val="22"/>
                <w:szCs w:val="22"/>
                <w:u w:val="single"/>
              </w:rPr>
            </w:pPr>
          </w:p>
          <w:p w14:paraId="6CF2E811" w14:textId="77777777" w:rsidR="00A06A89" w:rsidRPr="0083064C" w:rsidRDefault="00A06A89" w:rsidP="00A06A89">
            <w:pPr>
              <w:pStyle w:val="naisc"/>
              <w:spacing w:line="240" w:lineRule="auto"/>
              <w:jc w:val="left"/>
              <w:rPr>
                <w:sz w:val="22"/>
                <w:szCs w:val="22"/>
                <w:u w:val="single"/>
              </w:rPr>
            </w:pPr>
          </w:p>
          <w:p w14:paraId="3DBDCE02" w14:textId="77777777" w:rsidR="00A06A89" w:rsidRPr="0083064C" w:rsidRDefault="00A06A89" w:rsidP="00A06A89">
            <w:pPr>
              <w:pStyle w:val="naisc"/>
              <w:spacing w:line="240" w:lineRule="auto"/>
              <w:jc w:val="left"/>
              <w:rPr>
                <w:sz w:val="22"/>
                <w:szCs w:val="22"/>
                <w:u w:val="single"/>
              </w:rPr>
            </w:pPr>
          </w:p>
          <w:p w14:paraId="35950A0E" w14:textId="77777777" w:rsidR="00A06A89" w:rsidRPr="0083064C" w:rsidRDefault="00A06A89" w:rsidP="00A06A89">
            <w:pPr>
              <w:pStyle w:val="naisc"/>
              <w:spacing w:line="240" w:lineRule="auto"/>
              <w:jc w:val="left"/>
              <w:rPr>
                <w:sz w:val="22"/>
                <w:szCs w:val="22"/>
                <w:u w:val="single"/>
              </w:rPr>
            </w:pPr>
          </w:p>
          <w:p w14:paraId="31AF8112" w14:textId="77777777" w:rsidR="00A06A89" w:rsidRPr="0083064C" w:rsidRDefault="00A06A89" w:rsidP="00A06A89">
            <w:pPr>
              <w:pStyle w:val="naisc"/>
              <w:spacing w:line="240" w:lineRule="auto"/>
              <w:jc w:val="left"/>
              <w:rPr>
                <w:sz w:val="22"/>
                <w:szCs w:val="22"/>
                <w:u w:val="single"/>
              </w:rPr>
            </w:pPr>
          </w:p>
          <w:p w14:paraId="34F75C0B" w14:textId="77777777" w:rsidR="00A06A89" w:rsidRPr="0083064C" w:rsidRDefault="00A06A89" w:rsidP="00A06A89">
            <w:pPr>
              <w:pStyle w:val="naisc"/>
              <w:spacing w:line="240" w:lineRule="auto"/>
              <w:jc w:val="left"/>
              <w:rPr>
                <w:sz w:val="22"/>
                <w:szCs w:val="22"/>
                <w:u w:val="single"/>
              </w:rPr>
            </w:pPr>
          </w:p>
          <w:p w14:paraId="1092D6EF" w14:textId="77777777" w:rsidR="00A06A89" w:rsidRPr="0083064C" w:rsidRDefault="00A06A89" w:rsidP="00A06A89">
            <w:pPr>
              <w:pStyle w:val="naisc"/>
              <w:spacing w:line="240" w:lineRule="auto"/>
              <w:jc w:val="left"/>
              <w:rPr>
                <w:sz w:val="22"/>
                <w:szCs w:val="22"/>
                <w:u w:val="single"/>
              </w:rPr>
            </w:pPr>
          </w:p>
          <w:p w14:paraId="6C4C467E" w14:textId="77777777" w:rsidR="00A06A89" w:rsidRPr="0083064C" w:rsidRDefault="00A06A89" w:rsidP="00A06A89">
            <w:pPr>
              <w:pStyle w:val="naisc"/>
              <w:spacing w:line="240" w:lineRule="auto"/>
              <w:jc w:val="left"/>
              <w:rPr>
                <w:sz w:val="22"/>
                <w:szCs w:val="22"/>
                <w:u w:val="single"/>
              </w:rPr>
            </w:pPr>
          </w:p>
          <w:p w14:paraId="45394E67" w14:textId="77777777" w:rsidR="00A06A89" w:rsidRPr="0083064C" w:rsidRDefault="00A06A89" w:rsidP="00A06A89">
            <w:pPr>
              <w:pStyle w:val="naisc"/>
              <w:spacing w:line="240" w:lineRule="auto"/>
              <w:jc w:val="left"/>
              <w:rPr>
                <w:sz w:val="22"/>
                <w:szCs w:val="22"/>
                <w:u w:val="single"/>
              </w:rPr>
            </w:pPr>
          </w:p>
          <w:p w14:paraId="42819E5C" w14:textId="77777777" w:rsidR="00A06A89" w:rsidRPr="0083064C" w:rsidRDefault="00A06A89" w:rsidP="00A06A89">
            <w:pPr>
              <w:pStyle w:val="naisc"/>
              <w:spacing w:line="240" w:lineRule="auto"/>
              <w:jc w:val="left"/>
              <w:rPr>
                <w:sz w:val="22"/>
                <w:szCs w:val="22"/>
                <w:u w:val="single"/>
              </w:rPr>
            </w:pPr>
          </w:p>
          <w:p w14:paraId="01A4FA34" w14:textId="77777777" w:rsidR="00A06A89" w:rsidRPr="0083064C" w:rsidRDefault="00A06A89" w:rsidP="00A06A89">
            <w:pPr>
              <w:pStyle w:val="naisc"/>
              <w:spacing w:line="240" w:lineRule="auto"/>
              <w:jc w:val="left"/>
              <w:rPr>
                <w:sz w:val="22"/>
                <w:szCs w:val="22"/>
                <w:u w:val="single"/>
              </w:rPr>
            </w:pPr>
          </w:p>
          <w:p w14:paraId="311F5B02" w14:textId="77777777" w:rsidR="00A06A89" w:rsidRPr="0083064C" w:rsidRDefault="00A06A89" w:rsidP="00A06A89">
            <w:pPr>
              <w:pStyle w:val="naisc"/>
              <w:spacing w:line="240" w:lineRule="auto"/>
              <w:jc w:val="left"/>
              <w:rPr>
                <w:sz w:val="22"/>
                <w:szCs w:val="22"/>
                <w:u w:val="single"/>
              </w:rPr>
            </w:pPr>
          </w:p>
          <w:p w14:paraId="1AF32576" w14:textId="77777777" w:rsidR="00A06A89" w:rsidRPr="0083064C" w:rsidRDefault="00A06A89" w:rsidP="00A06A89">
            <w:pPr>
              <w:pStyle w:val="naisc"/>
              <w:spacing w:line="240" w:lineRule="auto"/>
              <w:jc w:val="left"/>
              <w:rPr>
                <w:sz w:val="22"/>
                <w:szCs w:val="22"/>
                <w:u w:val="single"/>
              </w:rPr>
            </w:pPr>
          </w:p>
          <w:p w14:paraId="7CF0D4A7" w14:textId="77777777" w:rsidR="00A06A89" w:rsidRPr="0083064C" w:rsidRDefault="00A06A89" w:rsidP="00A06A89">
            <w:pPr>
              <w:pStyle w:val="naisc"/>
              <w:spacing w:line="240" w:lineRule="auto"/>
              <w:jc w:val="left"/>
              <w:rPr>
                <w:sz w:val="22"/>
                <w:szCs w:val="22"/>
                <w:u w:val="single"/>
              </w:rPr>
            </w:pPr>
          </w:p>
          <w:p w14:paraId="3E1AF661" w14:textId="77777777" w:rsidR="00A06A89" w:rsidRPr="0083064C" w:rsidRDefault="00A06A89" w:rsidP="00A06A89">
            <w:pPr>
              <w:pStyle w:val="naisc"/>
              <w:spacing w:line="240" w:lineRule="auto"/>
              <w:jc w:val="left"/>
              <w:rPr>
                <w:sz w:val="22"/>
                <w:szCs w:val="22"/>
                <w:u w:val="single"/>
              </w:rPr>
            </w:pPr>
          </w:p>
          <w:p w14:paraId="2B6AB218" w14:textId="77777777" w:rsidR="00A06A89" w:rsidRPr="0083064C" w:rsidRDefault="00A06A89" w:rsidP="00A06A89">
            <w:pPr>
              <w:pStyle w:val="naisc"/>
              <w:spacing w:line="240" w:lineRule="auto"/>
              <w:jc w:val="left"/>
              <w:rPr>
                <w:sz w:val="22"/>
                <w:szCs w:val="22"/>
                <w:u w:val="single"/>
              </w:rPr>
            </w:pPr>
          </w:p>
          <w:p w14:paraId="373F07CE" w14:textId="77777777" w:rsidR="00A06A89" w:rsidRPr="0083064C" w:rsidRDefault="00A06A89" w:rsidP="00A06A89">
            <w:pPr>
              <w:pStyle w:val="naisc"/>
              <w:spacing w:line="240" w:lineRule="auto"/>
              <w:jc w:val="left"/>
              <w:rPr>
                <w:sz w:val="22"/>
                <w:szCs w:val="22"/>
                <w:u w:val="single"/>
              </w:rPr>
            </w:pPr>
          </w:p>
          <w:p w14:paraId="081B2F73" w14:textId="77777777" w:rsidR="00A06A89" w:rsidRPr="0083064C" w:rsidRDefault="00A06A89" w:rsidP="00A06A89">
            <w:pPr>
              <w:pStyle w:val="naisc"/>
              <w:spacing w:line="240" w:lineRule="auto"/>
              <w:jc w:val="left"/>
              <w:rPr>
                <w:sz w:val="22"/>
                <w:szCs w:val="22"/>
                <w:u w:val="single"/>
              </w:rPr>
            </w:pPr>
          </w:p>
          <w:p w14:paraId="15F7F871" w14:textId="77777777" w:rsidR="00A06A89" w:rsidRPr="0083064C" w:rsidRDefault="00A06A89" w:rsidP="00A06A89">
            <w:pPr>
              <w:pStyle w:val="naisc"/>
              <w:spacing w:line="240" w:lineRule="auto"/>
              <w:jc w:val="left"/>
              <w:rPr>
                <w:sz w:val="22"/>
                <w:szCs w:val="22"/>
                <w:u w:val="single"/>
              </w:rPr>
            </w:pPr>
          </w:p>
          <w:p w14:paraId="6502BA3A" w14:textId="77777777" w:rsidR="00A06A89" w:rsidRPr="0083064C" w:rsidRDefault="00A06A89" w:rsidP="00A06A89">
            <w:pPr>
              <w:pStyle w:val="naisc"/>
              <w:spacing w:line="240" w:lineRule="auto"/>
              <w:jc w:val="left"/>
              <w:rPr>
                <w:sz w:val="22"/>
                <w:szCs w:val="22"/>
                <w:u w:val="single"/>
              </w:rPr>
            </w:pPr>
          </w:p>
          <w:p w14:paraId="34AF1F3C" w14:textId="77777777" w:rsidR="00A06A89" w:rsidRPr="0083064C" w:rsidRDefault="00A06A89" w:rsidP="00A06A89">
            <w:pPr>
              <w:pStyle w:val="naisc"/>
              <w:spacing w:line="240" w:lineRule="auto"/>
              <w:jc w:val="left"/>
              <w:rPr>
                <w:sz w:val="22"/>
                <w:szCs w:val="22"/>
                <w:u w:val="single"/>
              </w:rPr>
            </w:pPr>
          </w:p>
          <w:p w14:paraId="3D4E044F" w14:textId="77777777" w:rsidR="00A06A89" w:rsidRPr="0083064C" w:rsidRDefault="00A06A89" w:rsidP="00A06A89">
            <w:pPr>
              <w:pStyle w:val="naisc"/>
              <w:spacing w:line="240" w:lineRule="auto"/>
              <w:jc w:val="left"/>
              <w:rPr>
                <w:sz w:val="22"/>
                <w:szCs w:val="22"/>
                <w:u w:val="single"/>
              </w:rPr>
            </w:pPr>
          </w:p>
          <w:p w14:paraId="7508176C" w14:textId="77777777" w:rsidR="00A06A89" w:rsidRPr="0083064C" w:rsidRDefault="00A06A89" w:rsidP="00A06A89">
            <w:pPr>
              <w:pStyle w:val="naisc"/>
              <w:spacing w:line="240" w:lineRule="auto"/>
              <w:jc w:val="left"/>
              <w:rPr>
                <w:sz w:val="22"/>
                <w:szCs w:val="22"/>
                <w:u w:val="single"/>
              </w:rPr>
            </w:pPr>
          </w:p>
          <w:p w14:paraId="52778A70" w14:textId="77777777" w:rsidR="00A06A89" w:rsidRPr="0083064C" w:rsidRDefault="00A06A89" w:rsidP="00A06A89">
            <w:pPr>
              <w:pStyle w:val="naisc"/>
              <w:spacing w:line="240" w:lineRule="auto"/>
              <w:jc w:val="left"/>
              <w:rPr>
                <w:sz w:val="22"/>
                <w:szCs w:val="22"/>
                <w:u w:val="single"/>
              </w:rPr>
            </w:pPr>
          </w:p>
          <w:p w14:paraId="4F06BC6F" w14:textId="77777777" w:rsidR="00A06A89" w:rsidRPr="0083064C" w:rsidRDefault="00A06A89" w:rsidP="00A06A89">
            <w:pPr>
              <w:pStyle w:val="naisc"/>
              <w:spacing w:line="240" w:lineRule="auto"/>
              <w:jc w:val="left"/>
              <w:rPr>
                <w:sz w:val="22"/>
                <w:szCs w:val="22"/>
                <w:u w:val="single"/>
              </w:rPr>
            </w:pPr>
          </w:p>
          <w:p w14:paraId="5077CEAE" w14:textId="77777777" w:rsidR="00A06A89" w:rsidRPr="0083064C" w:rsidRDefault="00A06A89" w:rsidP="00A06A89">
            <w:pPr>
              <w:pStyle w:val="naisc"/>
              <w:spacing w:line="240" w:lineRule="auto"/>
              <w:jc w:val="left"/>
              <w:rPr>
                <w:sz w:val="22"/>
                <w:szCs w:val="22"/>
                <w:u w:val="single"/>
              </w:rPr>
            </w:pPr>
          </w:p>
          <w:p w14:paraId="1F40D9AE" w14:textId="77777777" w:rsidR="00A06A89" w:rsidRPr="0083064C" w:rsidRDefault="00A06A89" w:rsidP="00A06A89">
            <w:pPr>
              <w:pStyle w:val="naisc"/>
              <w:spacing w:line="240" w:lineRule="auto"/>
              <w:jc w:val="left"/>
              <w:rPr>
                <w:sz w:val="22"/>
                <w:szCs w:val="22"/>
                <w:u w:val="single"/>
              </w:rPr>
            </w:pPr>
          </w:p>
          <w:p w14:paraId="15EBB457" w14:textId="77777777" w:rsidR="00A06A89" w:rsidRPr="0083064C" w:rsidRDefault="00A06A89" w:rsidP="00A06A89">
            <w:pPr>
              <w:pStyle w:val="naisc"/>
              <w:spacing w:line="240" w:lineRule="auto"/>
              <w:jc w:val="left"/>
              <w:rPr>
                <w:sz w:val="22"/>
                <w:szCs w:val="22"/>
                <w:u w:val="single"/>
              </w:rPr>
            </w:pPr>
          </w:p>
          <w:p w14:paraId="0E723611" w14:textId="77777777" w:rsidR="00A06A89" w:rsidRPr="0083064C" w:rsidRDefault="00A06A89" w:rsidP="00A06A89">
            <w:pPr>
              <w:pStyle w:val="naisc"/>
              <w:spacing w:line="240" w:lineRule="auto"/>
              <w:jc w:val="left"/>
              <w:rPr>
                <w:sz w:val="22"/>
                <w:szCs w:val="22"/>
                <w:u w:val="single"/>
              </w:rPr>
            </w:pPr>
          </w:p>
          <w:p w14:paraId="4E90D017" w14:textId="77777777" w:rsidR="00A06A89" w:rsidRPr="0083064C" w:rsidRDefault="00A06A89" w:rsidP="00A06A89">
            <w:pPr>
              <w:pStyle w:val="naisc"/>
              <w:spacing w:line="240" w:lineRule="auto"/>
              <w:jc w:val="left"/>
              <w:rPr>
                <w:sz w:val="22"/>
                <w:szCs w:val="22"/>
                <w:u w:val="single"/>
              </w:rPr>
            </w:pPr>
          </w:p>
          <w:p w14:paraId="248BD8C0" w14:textId="77777777" w:rsidR="00A06A89" w:rsidRPr="0083064C" w:rsidRDefault="00A06A89" w:rsidP="00A06A89">
            <w:pPr>
              <w:pStyle w:val="naisc"/>
              <w:spacing w:line="240" w:lineRule="auto"/>
              <w:jc w:val="left"/>
              <w:rPr>
                <w:sz w:val="22"/>
                <w:szCs w:val="22"/>
                <w:u w:val="single"/>
              </w:rPr>
            </w:pPr>
          </w:p>
          <w:p w14:paraId="240701C9" w14:textId="77777777" w:rsidR="00A06A89" w:rsidRPr="0083064C" w:rsidRDefault="00A06A89" w:rsidP="00A06A89">
            <w:pPr>
              <w:pStyle w:val="naisc"/>
              <w:spacing w:line="240" w:lineRule="auto"/>
              <w:jc w:val="left"/>
              <w:rPr>
                <w:sz w:val="22"/>
                <w:szCs w:val="22"/>
                <w:u w:val="single"/>
              </w:rPr>
            </w:pPr>
          </w:p>
          <w:p w14:paraId="3BDC5329" w14:textId="77777777" w:rsidR="00A06A89" w:rsidRPr="0083064C" w:rsidRDefault="00A06A89" w:rsidP="00A06A89">
            <w:pPr>
              <w:pStyle w:val="naisc"/>
              <w:spacing w:line="240" w:lineRule="auto"/>
              <w:jc w:val="left"/>
              <w:rPr>
                <w:sz w:val="22"/>
                <w:szCs w:val="22"/>
                <w:u w:val="single"/>
              </w:rPr>
            </w:pPr>
          </w:p>
          <w:p w14:paraId="0E6F2F41" w14:textId="77777777" w:rsidR="00A06A89" w:rsidRPr="0083064C" w:rsidRDefault="00A06A89" w:rsidP="00A06A89">
            <w:pPr>
              <w:pStyle w:val="naisc"/>
              <w:spacing w:line="240" w:lineRule="auto"/>
              <w:jc w:val="left"/>
              <w:rPr>
                <w:sz w:val="22"/>
                <w:szCs w:val="22"/>
                <w:u w:val="single"/>
              </w:rPr>
            </w:pPr>
          </w:p>
          <w:p w14:paraId="5A747E8B" w14:textId="77777777" w:rsidR="00A06A89" w:rsidRPr="0083064C" w:rsidRDefault="00A06A89" w:rsidP="00A06A89">
            <w:pPr>
              <w:pStyle w:val="naisc"/>
              <w:spacing w:line="240" w:lineRule="auto"/>
              <w:jc w:val="left"/>
              <w:rPr>
                <w:sz w:val="22"/>
                <w:szCs w:val="22"/>
                <w:u w:val="single"/>
              </w:rPr>
            </w:pPr>
          </w:p>
          <w:p w14:paraId="42278199" w14:textId="77777777" w:rsidR="00A06A89" w:rsidRPr="0083064C" w:rsidRDefault="00A06A89" w:rsidP="00A06A89">
            <w:pPr>
              <w:pStyle w:val="naisc"/>
              <w:spacing w:line="240" w:lineRule="auto"/>
              <w:jc w:val="left"/>
              <w:rPr>
                <w:sz w:val="22"/>
                <w:szCs w:val="22"/>
                <w:u w:val="single"/>
              </w:rPr>
            </w:pPr>
          </w:p>
          <w:p w14:paraId="00A3A207" w14:textId="77777777" w:rsidR="00A06A89" w:rsidRPr="0083064C" w:rsidRDefault="00A06A89" w:rsidP="00A06A89">
            <w:pPr>
              <w:pStyle w:val="naisc"/>
              <w:spacing w:line="240" w:lineRule="auto"/>
              <w:jc w:val="left"/>
              <w:rPr>
                <w:sz w:val="22"/>
                <w:szCs w:val="22"/>
                <w:u w:val="single"/>
              </w:rPr>
            </w:pPr>
          </w:p>
          <w:p w14:paraId="208B990C" w14:textId="77777777" w:rsidR="00A06A89" w:rsidRPr="0083064C" w:rsidRDefault="00A06A89" w:rsidP="00A06A89">
            <w:pPr>
              <w:pStyle w:val="naisc"/>
              <w:spacing w:line="240" w:lineRule="auto"/>
              <w:jc w:val="left"/>
              <w:rPr>
                <w:sz w:val="22"/>
                <w:szCs w:val="22"/>
                <w:u w:val="single"/>
              </w:rPr>
            </w:pPr>
          </w:p>
          <w:p w14:paraId="267B252C" w14:textId="77777777" w:rsidR="00A06A89" w:rsidRPr="0083064C" w:rsidRDefault="00A06A89" w:rsidP="00A06A89">
            <w:pPr>
              <w:pStyle w:val="naisc"/>
              <w:spacing w:line="240" w:lineRule="auto"/>
              <w:jc w:val="left"/>
              <w:rPr>
                <w:sz w:val="22"/>
                <w:szCs w:val="22"/>
                <w:u w:val="single"/>
              </w:rPr>
            </w:pPr>
          </w:p>
          <w:p w14:paraId="5D4DD6B9" w14:textId="77777777" w:rsidR="00A06A89" w:rsidRPr="0083064C" w:rsidRDefault="00A06A89" w:rsidP="00A06A89">
            <w:pPr>
              <w:pStyle w:val="naisc"/>
              <w:spacing w:line="240" w:lineRule="auto"/>
              <w:jc w:val="left"/>
              <w:rPr>
                <w:sz w:val="22"/>
                <w:szCs w:val="22"/>
                <w:u w:val="single"/>
              </w:rPr>
            </w:pPr>
          </w:p>
          <w:p w14:paraId="0E334F37" w14:textId="77777777" w:rsidR="00A06A89" w:rsidRPr="0083064C" w:rsidRDefault="00A06A89" w:rsidP="00A06A89">
            <w:pPr>
              <w:pStyle w:val="naisc"/>
              <w:spacing w:line="240" w:lineRule="auto"/>
              <w:jc w:val="left"/>
              <w:rPr>
                <w:sz w:val="22"/>
                <w:szCs w:val="22"/>
                <w:u w:val="single"/>
              </w:rPr>
            </w:pPr>
          </w:p>
          <w:p w14:paraId="61729E3C" w14:textId="77777777" w:rsidR="00A06A89" w:rsidRPr="0083064C" w:rsidRDefault="00A06A89" w:rsidP="00A06A89">
            <w:pPr>
              <w:pStyle w:val="naisc"/>
              <w:spacing w:line="240" w:lineRule="auto"/>
              <w:jc w:val="left"/>
              <w:rPr>
                <w:sz w:val="22"/>
                <w:szCs w:val="22"/>
                <w:u w:val="single"/>
              </w:rPr>
            </w:pPr>
          </w:p>
          <w:p w14:paraId="052D58EA" w14:textId="77777777" w:rsidR="00A06A89" w:rsidRPr="0083064C" w:rsidRDefault="00A06A89" w:rsidP="00A06A89">
            <w:pPr>
              <w:pStyle w:val="naisc"/>
              <w:spacing w:line="240" w:lineRule="auto"/>
              <w:jc w:val="left"/>
              <w:rPr>
                <w:sz w:val="22"/>
                <w:szCs w:val="22"/>
                <w:u w:val="single"/>
              </w:rPr>
            </w:pPr>
          </w:p>
          <w:p w14:paraId="37B8B8D0" w14:textId="77777777" w:rsidR="00A06A89" w:rsidRPr="0083064C" w:rsidRDefault="00A06A89" w:rsidP="00A06A89">
            <w:pPr>
              <w:pStyle w:val="naisc"/>
              <w:spacing w:line="240" w:lineRule="auto"/>
              <w:jc w:val="left"/>
              <w:rPr>
                <w:sz w:val="22"/>
                <w:szCs w:val="22"/>
                <w:u w:val="single"/>
              </w:rPr>
            </w:pPr>
          </w:p>
          <w:p w14:paraId="4496D90E" w14:textId="77777777" w:rsidR="00A06A89" w:rsidRPr="0083064C" w:rsidRDefault="00A06A89" w:rsidP="00A06A89">
            <w:pPr>
              <w:pStyle w:val="naisc"/>
              <w:spacing w:line="240" w:lineRule="auto"/>
              <w:jc w:val="left"/>
              <w:rPr>
                <w:sz w:val="22"/>
                <w:szCs w:val="22"/>
                <w:u w:val="single"/>
              </w:rPr>
            </w:pPr>
          </w:p>
          <w:p w14:paraId="6A11D197" w14:textId="77777777" w:rsidR="00A06A89" w:rsidRPr="0083064C" w:rsidRDefault="00A06A89" w:rsidP="00A06A89">
            <w:pPr>
              <w:pStyle w:val="naisc"/>
              <w:spacing w:line="240" w:lineRule="auto"/>
              <w:jc w:val="left"/>
              <w:rPr>
                <w:sz w:val="22"/>
                <w:szCs w:val="22"/>
                <w:u w:val="single"/>
              </w:rPr>
            </w:pPr>
          </w:p>
          <w:p w14:paraId="48A27016" w14:textId="77777777" w:rsidR="00A06A89" w:rsidRPr="0083064C" w:rsidRDefault="00A06A89" w:rsidP="00A06A89">
            <w:pPr>
              <w:pStyle w:val="naisc"/>
              <w:spacing w:line="240" w:lineRule="auto"/>
              <w:jc w:val="left"/>
              <w:rPr>
                <w:sz w:val="22"/>
                <w:szCs w:val="22"/>
                <w:u w:val="single"/>
              </w:rPr>
            </w:pPr>
          </w:p>
          <w:p w14:paraId="1AB2DADB" w14:textId="77777777" w:rsidR="00A06A89" w:rsidRPr="0083064C" w:rsidRDefault="00A06A89" w:rsidP="00A06A89">
            <w:pPr>
              <w:pStyle w:val="naisc"/>
              <w:spacing w:line="240" w:lineRule="auto"/>
              <w:jc w:val="left"/>
              <w:rPr>
                <w:sz w:val="22"/>
                <w:szCs w:val="22"/>
                <w:u w:val="single"/>
              </w:rPr>
            </w:pPr>
          </w:p>
          <w:p w14:paraId="5A82B562" w14:textId="77777777" w:rsidR="00A06A89" w:rsidRPr="0083064C" w:rsidRDefault="00A06A89" w:rsidP="00A06A89">
            <w:pPr>
              <w:pStyle w:val="naisc"/>
              <w:spacing w:line="240" w:lineRule="auto"/>
              <w:jc w:val="left"/>
              <w:rPr>
                <w:sz w:val="22"/>
                <w:szCs w:val="22"/>
                <w:u w:val="single"/>
              </w:rPr>
            </w:pPr>
          </w:p>
          <w:p w14:paraId="637568C9" w14:textId="77777777" w:rsidR="00A06A89" w:rsidRPr="0083064C" w:rsidRDefault="00A06A89" w:rsidP="00A06A89">
            <w:pPr>
              <w:pStyle w:val="naisc"/>
              <w:spacing w:line="240" w:lineRule="auto"/>
              <w:jc w:val="left"/>
              <w:rPr>
                <w:sz w:val="22"/>
                <w:szCs w:val="22"/>
                <w:u w:val="single"/>
              </w:rPr>
            </w:pPr>
          </w:p>
          <w:p w14:paraId="2A41CE59" w14:textId="77777777" w:rsidR="00A06A89" w:rsidRPr="0083064C" w:rsidRDefault="00A06A89" w:rsidP="00A06A89">
            <w:pPr>
              <w:pStyle w:val="naisc"/>
              <w:spacing w:line="240" w:lineRule="auto"/>
              <w:jc w:val="left"/>
              <w:rPr>
                <w:sz w:val="22"/>
                <w:szCs w:val="22"/>
                <w:u w:val="single"/>
              </w:rPr>
            </w:pPr>
          </w:p>
          <w:p w14:paraId="3995F251" w14:textId="77777777" w:rsidR="00A06A89" w:rsidRPr="0083064C" w:rsidRDefault="00A06A89" w:rsidP="00A06A89">
            <w:pPr>
              <w:pStyle w:val="naisc"/>
              <w:spacing w:line="240" w:lineRule="auto"/>
              <w:jc w:val="left"/>
              <w:rPr>
                <w:sz w:val="22"/>
                <w:szCs w:val="22"/>
                <w:u w:val="single"/>
              </w:rPr>
            </w:pPr>
          </w:p>
          <w:p w14:paraId="487DD9ED" w14:textId="77777777" w:rsidR="00A06A89" w:rsidRPr="0083064C" w:rsidRDefault="00A06A89" w:rsidP="00A06A89">
            <w:pPr>
              <w:pStyle w:val="naisc"/>
              <w:spacing w:line="240" w:lineRule="auto"/>
              <w:jc w:val="left"/>
              <w:rPr>
                <w:sz w:val="22"/>
                <w:szCs w:val="22"/>
                <w:u w:val="single"/>
              </w:rPr>
            </w:pPr>
          </w:p>
          <w:p w14:paraId="1F1E4466" w14:textId="77777777" w:rsidR="00A06A89" w:rsidRPr="0083064C" w:rsidRDefault="00A06A89" w:rsidP="00A06A89">
            <w:pPr>
              <w:pStyle w:val="naisc"/>
              <w:spacing w:line="240" w:lineRule="auto"/>
              <w:jc w:val="left"/>
              <w:rPr>
                <w:sz w:val="22"/>
                <w:szCs w:val="22"/>
                <w:u w:val="single"/>
              </w:rPr>
            </w:pPr>
          </w:p>
          <w:p w14:paraId="6732B4B9" w14:textId="77777777" w:rsidR="00A06A89" w:rsidRPr="0083064C" w:rsidRDefault="00A06A89" w:rsidP="00A06A89">
            <w:pPr>
              <w:pStyle w:val="naisc"/>
              <w:spacing w:line="240" w:lineRule="auto"/>
              <w:jc w:val="left"/>
              <w:rPr>
                <w:sz w:val="22"/>
                <w:szCs w:val="22"/>
                <w:u w:val="single"/>
              </w:rPr>
            </w:pPr>
          </w:p>
          <w:p w14:paraId="1F4C1BD7" w14:textId="77777777" w:rsidR="00A06A89" w:rsidRPr="0083064C" w:rsidRDefault="00A06A89" w:rsidP="00A06A89">
            <w:pPr>
              <w:pStyle w:val="naisc"/>
              <w:spacing w:line="240" w:lineRule="auto"/>
              <w:jc w:val="left"/>
              <w:rPr>
                <w:sz w:val="22"/>
                <w:szCs w:val="22"/>
                <w:u w:val="single"/>
              </w:rPr>
            </w:pPr>
          </w:p>
          <w:p w14:paraId="45D4B988" w14:textId="77777777" w:rsidR="00A06A89" w:rsidRPr="0083064C" w:rsidRDefault="00A06A89" w:rsidP="00A06A89">
            <w:pPr>
              <w:pStyle w:val="naisc"/>
              <w:spacing w:line="240" w:lineRule="auto"/>
              <w:jc w:val="left"/>
              <w:rPr>
                <w:sz w:val="22"/>
                <w:szCs w:val="22"/>
                <w:u w:val="single"/>
              </w:rPr>
            </w:pPr>
          </w:p>
          <w:p w14:paraId="0CDE799D" w14:textId="77777777" w:rsidR="00A06A89" w:rsidRPr="0083064C" w:rsidRDefault="00A06A89" w:rsidP="00A06A89">
            <w:pPr>
              <w:pStyle w:val="naisc"/>
              <w:spacing w:line="240" w:lineRule="auto"/>
              <w:jc w:val="left"/>
              <w:rPr>
                <w:sz w:val="22"/>
                <w:szCs w:val="22"/>
                <w:u w:val="single"/>
              </w:rPr>
            </w:pPr>
          </w:p>
          <w:p w14:paraId="4DEC4264" w14:textId="77777777" w:rsidR="00A06A89" w:rsidRPr="0083064C" w:rsidRDefault="00A06A89" w:rsidP="00A06A89">
            <w:pPr>
              <w:pStyle w:val="naisc"/>
              <w:spacing w:line="240" w:lineRule="auto"/>
              <w:jc w:val="left"/>
              <w:rPr>
                <w:sz w:val="22"/>
                <w:szCs w:val="22"/>
                <w:u w:val="single"/>
              </w:rPr>
            </w:pPr>
          </w:p>
          <w:p w14:paraId="7BBBE5AB" w14:textId="77777777" w:rsidR="00A06A89" w:rsidRPr="0083064C" w:rsidRDefault="00A06A89" w:rsidP="00A06A89">
            <w:pPr>
              <w:pStyle w:val="naisc"/>
              <w:spacing w:line="240" w:lineRule="auto"/>
              <w:jc w:val="left"/>
              <w:rPr>
                <w:sz w:val="22"/>
                <w:szCs w:val="22"/>
                <w:u w:val="single"/>
              </w:rPr>
            </w:pPr>
          </w:p>
          <w:p w14:paraId="7266CE2C" w14:textId="77777777" w:rsidR="00A06A89" w:rsidRPr="0083064C" w:rsidRDefault="00A06A89" w:rsidP="00A06A89">
            <w:pPr>
              <w:pStyle w:val="naisc"/>
              <w:spacing w:before="0" w:after="0" w:line="240" w:lineRule="auto"/>
              <w:jc w:val="left"/>
              <w:rPr>
                <w:rFonts w:eastAsia="Calibri"/>
                <w:b/>
                <w:bCs/>
                <w:sz w:val="22"/>
                <w:szCs w:val="22"/>
              </w:rPr>
            </w:pPr>
            <w:r w:rsidRPr="0083064C">
              <w:rPr>
                <w:sz w:val="22"/>
                <w:szCs w:val="22"/>
              </w:rPr>
              <w:t xml:space="preserve">Elektroenerģijas obligātā iepirkuma primārais mērķis ir veicināt enerģijas ražošanu no </w:t>
            </w:r>
            <w:r w:rsidRPr="0083064C">
              <w:rPr>
                <w:sz w:val="22"/>
                <w:szCs w:val="22"/>
              </w:rPr>
              <w:lastRenderedPageBreak/>
              <w:t>atjaunojamajiem energoresursiem. Līdz ar to, piešķirot šo valsts atbalstu, valsts ir apņēmusies kompensēt komersantam specifiski ar elektroenerģijas ražošanu saistītās izmaksas, nevis finansēt komersanta darbību kopumā, tostarp to iekārtu un būvju izmaksas, kas nav tehnoloģiski tieši saistītas ar elektroenerģijas ražošanu. Arī Eiropas Komisijas pamatnostādnēs par valsts atbalstu vides aizsardzībai ietvertās atsauces uz elektroenerģijas ražošanas iekārtām vai ražotnēm ir jāskata kontekstā ar pamatnostādņu būtību – definēt valsts atbalsta saņemšanas principus enerģijas ražošanai no atjaunojamajiem energoresursiem. Atbilstoši Elektroenerģijas tirgus likumam MK noteikumu līmenī nostiprinot elektrostaciju vienotā tehnoloģiskā cikla principu, valsts ir skaidri noteikusi to iekārtu kopumu, kas ir ietveramas šī valsts atbalsta veida tvērumā, proti, tās ir iekārtas, kas ir tehnoloģiski tieši saistītas ar enerģijas ražošanas procesu.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007454" w14:textId="77777777" w:rsidR="00A06A89" w:rsidRPr="0083064C" w:rsidRDefault="00A06A89" w:rsidP="00A06A89">
            <w:pPr>
              <w:spacing w:line="240" w:lineRule="auto"/>
              <w:ind w:firstLine="709"/>
              <w:rPr>
                <w:b/>
                <w:bCs/>
                <w:sz w:val="22"/>
                <w:szCs w:val="22"/>
              </w:rPr>
            </w:pPr>
            <w:r w:rsidRPr="0083064C">
              <w:rPr>
                <w:b/>
                <w:bCs/>
                <w:sz w:val="22"/>
                <w:szCs w:val="22"/>
              </w:rPr>
              <w:lastRenderedPageBreak/>
              <w:t>LAEF</w:t>
            </w:r>
          </w:p>
          <w:p w14:paraId="457BAE94" w14:textId="77777777" w:rsidR="00A06A89" w:rsidRPr="0083064C" w:rsidRDefault="00A06A89" w:rsidP="00A06A89">
            <w:pPr>
              <w:spacing w:line="240" w:lineRule="auto"/>
              <w:jc w:val="center"/>
              <w:rPr>
                <w:sz w:val="22"/>
                <w:szCs w:val="22"/>
              </w:rPr>
            </w:pPr>
            <w:r w:rsidRPr="0083064C">
              <w:rPr>
                <w:sz w:val="22"/>
                <w:szCs w:val="22"/>
              </w:rPr>
              <w:t>Iebildums tiek uzturēts 04.08.2021. saskaņošanas sanāksmē</w:t>
            </w:r>
          </w:p>
          <w:p w14:paraId="34E54B8B" w14:textId="77777777" w:rsidR="00A06A89" w:rsidRPr="0083064C" w:rsidRDefault="00A06A89" w:rsidP="00A06A89">
            <w:pPr>
              <w:spacing w:line="240" w:lineRule="auto"/>
              <w:ind w:firstLine="709"/>
              <w:jc w:val="center"/>
              <w:rPr>
                <w:sz w:val="22"/>
                <w:szCs w:val="22"/>
              </w:rPr>
            </w:pPr>
          </w:p>
        </w:tc>
        <w:tc>
          <w:tcPr>
            <w:tcW w:w="2271" w:type="dxa"/>
            <w:tcBorders>
              <w:top w:val="single" w:sz="4" w:space="0" w:color="auto"/>
              <w:left w:val="single" w:sz="4" w:space="0" w:color="auto"/>
              <w:bottom w:val="single" w:sz="4" w:space="0" w:color="auto"/>
            </w:tcBorders>
            <w:shd w:val="clear" w:color="auto" w:fill="auto"/>
          </w:tcPr>
          <w:p w14:paraId="5B8FDCED" w14:textId="77777777" w:rsidR="00A06A89" w:rsidRPr="0083064C" w:rsidRDefault="00A06A89" w:rsidP="00A06A89">
            <w:pPr>
              <w:spacing w:after="120" w:line="240" w:lineRule="auto"/>
              <w:rPr>
                <w:sz w:val="22"/>
                <w:szCs w:val="22"/>
              </w:rPr>
            </w:pPr>
            <w:r w:rsidRPr="0083064C">
              <w:rPr>
                <w:sz w:val="22"/>
                <w:szCs w:val="22"/>
                <w:shd w:val="clear" w:color="auto" w:fill="FFFFFF"/>
              </w:rPr>
              <w:t>11.</w:t>
            </w:r>
            <w:r w:rsidRPr="0083064C">
              <w:rPr>
                <w:sz w:val="22"/>
                <w:szCs w:val="22"/>
                <w:shd w:val="clear" w:color="auto" w:fill="FFFFFF"/>
                <w:vertAlign w:val="superscript"/>
              </w:rPr>
              <w:t>1</w:t>
            </w:r>
            <w:r w:rsidRPr="0083064C">
              <w:rPr>
                <w:sz w:val="22"/>
                <w:szCs w:val="22"/>
                <w:shd w:val="clear" w:color="auto" w:fill="FFFFFF"/>
              </w:rPr>
              <w:t xml:space="preserve"> Ja birojs konstatē, ka komersants ir turpinājis saņemt valsts atbalstu pēc elektrostacijas pamatlīdzekļu pilna nolietojuma saskaņā ar normatīvajiem aktiem par grāmatvedības prasībām, tas pieņem lēmumu par obligātā iepirkuma tiesību atcelšanu un šo noteikumu 61. punktā minēto lēmumu, nelikumīgi saņemto valsts atbalstu skaitot no dienas, kad iestājies elektrostacijas pamatlīdzekļu pilns nolietojums.</w:t>
            </w:r>
          </w:p>
        </w:tc>
      </w:tr>
      <w:tr w:rsidR="00A06A89" w:rsidRPr="0083064C" w:rsidDel="00E40881" w14:paraId="6188DB88"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8ED7668" w14:textId="77777777" w:rsidR="00A06A89" w:rsidRPr="0083064C" w:rsidDel="00E40881" w:rsidRDefault="00A06A89"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E44E85" w14:textId="77777777" w:rsidR="00A06A89" w:rsidRPr="0083064C" w:rsidRDefault="00A06A89" w:rsidP="00A06A89">
            <w:pPr>
              <w:shd w:val="clear" w:color="auto" w:fill="FFFFFF"/>
              <w:spacing w:after="60" w:line="240" w:lineRule="auto"/>
              <w:jc w:val="both"/>
              <w:rPr>
                <w:sz w:val="22"/>
                <w:szCs w:val="22"/>
              </w:rPr>
            </w:pPr>
            <w:r w:rsidRPr="0083064C">
              <w:rPr>
                <w:sz w:val="22"/>
                <w:szCs w:val="22"/>
                <w:shd w:val="clear" w:color="auto" w:fill="FFFFFF"/>
              </w:rPr>
              <w:t>11.</w:t>
            </w:r>
            <w:r w:rsidRPr="0083064C">
              <w:rPr>
                <w:sz w:val="22"/>
                <w:szCs w:val="22"/>
                <w:shd w:val="clear" w:color="auto" w:fill="FFFFFF"/>
                <w:vertAlign w:val="superscript"/>
              </w:rPr>
              <w:t>1</w:t>
            </w:r>
            <w:r w:rsidRPr="0083064C">
              <w:rPr>
                <w:sz w:val="22"/>
                <w:szCs w:val="22"/>
                <w:shd w:val="clear" w:color="auto" w:fill="FFFFFF"/>
              </w:rPr>
              <w:t xml:space="preserve"> Ja birojs konstatē, ka elektrostacija ir turpinājusi saņemt valsts atbalstu pēc elektrostacijas pamatlīdzekļu pilna nolietojuma saskaņā ar normatīvajiem aktiem par grāmatvedības prasībām, tas pieņem šo noteikumu 61. punktā minēto lēmumu, nelikumīgi saņemto valsts atbalstu skaitot no dienas, kad iestājies elektrostacijas pamatlīdzekļu pilns nolietojums..</w:t>
            </w:r>
          </w:p>
          <w:p w14:paraId="29A51CE2" w14:textId="77777777" w:rsidR="00A06A89" w:rsidRPr="0083064C" w:rsidRDefault="00A06A89" w:rsidP="00A06A89">
            <w:pPr>
              <w:shd w:val="clear" w:color="auto" w:fill="FFFFFF"/>
              <w:spacing w:after="60" w:line="240" w:lineRule="auto"/>
              <w:jc w:val="both"/>
              <w:rPr>
                <w:sz w:val="22"/>
                <w:szCs w:val="22"/>
              </w:rPr>
            </w:pPr>
          </w:p>
          <w:p w14:paraId="3E51D867" w14:textId="77777777" w:rsidR="00A06A89" w:rsidRPr="0083064C" w:rsidRDefault="00A06A89" w:rsidP="00A06A89">
            <w:pPr>
              <w:shd w:val="clear" w:color="auto" w:fill="FFFFFF"/>
              <w:spacing w:after="60" w:line="240" w:lineRule="auto"/>
              <w:jc w:val="both"/>
              <w:rPr>
                <w:sz w:val="22"/>
                <w:szCs w:val="22"/>
              </w:rPr>
            </w:pPr>
            <w:r w:rsidRPr="0083064C">
              <w:rPr>
                <w:sz w:val="22"/>
                <w:szCs w:val="22"/>
              </w:rPr>
              <w:t>59.</w:t>
            </w:r>
            <w:r w:rsidRPr="0083064C">
              <w:rPr>
                <w:sz w:val="22"/>
                <w:szCs w:val="22"/>
                <w:vertAlign w:val="superscript"/>
              </w:rPr>
              <w:t>8</w:t>
            </w:r>
            <w:r w:rsidRPr="0083064C">
              <w:rPr>
                <w:sz w:val="22"/>
                <w:szCs w:val="22"/>
              </w:rPr>
              <w:t xml:space="preserve"> 7. ja komersants saskaņā ar šo noteikumu 19. punktu ir atteicies no obligātā </w:t>
            </w:r>
            <w:r w:rsidRPr="0083064C">
              <w:rPr>
                <w:sz w:val="22"/>
                <w:szCs w:val="22"/>
              </w:rPr>
              <w:lastRenderedPageBreak/>
              <w:t>iepirkuma tiesībām vai minētās tiesības komersantam ir atceltas pirms obligātā iepirkuma tiesību beigu datuma, elektrostacijas ieņēmumos ieskaita elektrostacijas pamatlīdzekļu atlikušo vērtību.</w:t>
            </w:r>
          </w:p>
          <w:p w14:paraId="64E7BA23" w14:textId="77777777" w:rsidR="00A06A89" w:rsidRPr="0083064C" w:rsidRDefault="00A06A89" w:rsidP="00A06A89">
            <w:pPr>
              <w:spacing w:after="60" w:line="240" w:lineRule="auto"/>
              <w:ind w:firstLine="709"/>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8DCBEF0" w14:textId="77777777" w:rsidR="00A06A89" w:rsidRPr="0083064C" w:rsidRDefault="00A06A89" w:rsidP="00A06A89">
            <w:pPr>
              <w:spacing w:line="240" w:lineRule="auto"/>
              <w:jc w:val="center"/>
              <w:rPr>
                <w:b/>
                <w:sz w:val="22"/>
                <w:szCs w:val="22"/>
              </w:rPr>
            </w:pPr>
            <w:r w:rsidRPr="0083064C">
              <w:rPr>
                <w:b/>
                <w:sz w:val="22"/>
                <w:szCs w:val="22"/>
              </w:rPr>
              <w:lastRenderedPageBreak/>
              <w:t xml:space="preserve">LAEF </w:t>
            </w:r>
          </w:p>
          <w:p w14:paraId="3795B815" w14:textId="77777777" w:rsidR="00A06A89" w:rsidRPr="0083064C" w:rsidRDefault="00A06A89" w:rsidP="00A06A89">
            <w:pPr>
              <w:spacing w:after="120" w:line="240" w:lineRule="auto"/>
              <w:jc w:val="both"/>
              <w:rPr>
                <w:b/>
                <w:sz w:val="22"/>
                <w:szCs w:val="22"/>
              </w:rPr>
            </w:pPr>
            <w:r w:rsidRPr="0083064C">
              <w:rPr>
                <w:b/>
                <w:sz w:val="22"/>
                <w:szCs w:val="22"/>
              </w:rPr>
              <w:t>Noteikumu projekta 11.</w:t>
            </w:r>
            <w:r w:rsidRPr="0083064C">
              <w:rPr>
                <w:b/>
                <w:sz w:val="22"/>
                <w:szCs w:val="22"/>
                <w:vertAlign w:val="superscript"/>
              </w:rPr>
              <w:t>1</w:t>
            </w:r>
            <w:r w:rsidRPr="0083064C">
              <w:rPr>
                <w:b/>
                <w:sz w:val="22"/>
                <w:szCs w:val="22"/>
              </w:rPr>
              <w:t> punkts un 59.</w:t>
            </w:r>
            <w:r w:rsidRPr="0083064C">
              <w:rPr>
                <w:b/>
                <w:sz w:val="22"/>
                <w:szCs w:val="22"/>
                <w:vertAlign w:val="superscript"/>
              </w:rPr>
              <w:t>8</w:t>
            </w:r>
            <w:r w:rsidRPr="0083064C">
              <w:rPr>
                <w:b/>
                <w:sz w:val="22"/>
                <w:szCs w:val="22"/>
              </w:rPr>
              <w:t xml:space="preserve"> 7. punkts </w:t>
            </w:r>
          </w:p>
          <w:p w14:paraId="05C3CEA1" w14:textId="77777777" w:rsidR="00A06A89" w:rsidRPr="0083064C" w:rsidRDefault="00A06A89" w:rsidP="00A06A89">
            <w:pPr>
              <w:spacing w:before="120" w:line="240" w:lineRule="auto"/>
              <w:jc w:val="both"/>
              <w:rPr>
                <w:sz w:val="22"/>
                <w:szCs w:val="22"/>
              </w:rPr>
            </w:pPr>
            <w:r w:rsidRPr="0083064C">
              <w:rPr>
                <w:sz w:val="22"/>
                <w:szCs w:val="22"/>
              </w:rPr>
              <w:t>No spēkā esošās Noteikumu Nr. 560 redakcijas 11. punkta un no Noteikumu projekta 11.</w:t>
            </w:r>
            <w:r w:rsidRPr="0083064C">
              <w:rPr>
                <w:sz w:val="22"/>
                <w:szCs w:val="22"/>
                <w:vertAlign w:val="superscript"/>
              </w:rPr>
              <w:t>1</w:t>
            </w:r>
            <w:r w:rsidRPr="0083064C">
              <w:rPr>
                <w:sz w:val="22"/>
                <w:szCs w:val="22"/>
              </w:rPr>
              <w:t xml:space="preserve"> punkta izriet, ka pēc elektrostacijas </w:t>
            </w:r>
            <w:r w:rsidRPr="0083064C">
              <w:rPr>
                <w:sz w:val="22"/>
                <w:szCs w:val="22"/>
                <w:shd w:val="clear" w:color="auto" w:fill="FFFFFF"/>
              </w:rPr>
              <w:t>pamatlīdzekļu pilna nolietojuma saskaņā ar normatīvajiem aktiem par grāmatvedības prasībām</w:t>
            </w:r>
            <w:r w:rsidRPr="0083064C">
              <w:rPr>
                <w:sz w:val="22"/>
                <w:szCs w:val="22"/>
              </w:rPr>
              <w:t xml:space="preserve"> obligātā iepirkuma (turpmāk – OI) tiesības elektrostacijai tiek pārtrauktas, turklāt vēl paredzot pienākumu atmaksāt visu saņemto atbalstu kopš brīža, kad pamatlīdzekļu nolietojums iestājies. Turklāt saskaņā ar Noteikumu projekta 59.</w:t>
            </w:r>
            <w:r w:rsidRPr="0083064C">
              <w:rPr>
                <w:sz w:val="22"/>
                <w:szCs w:val="22"/>
                <w:vertAlign w:val="superscript"/>
              </w:rPr>
              <w:t>8</w:t>
            </w:r>
            <w:r w:rsidRPr="0083064C">
              <w:rPr>
                <w:sz w:val="22"/>
                <w:szCs w:val="22"/>
              </w:rPr>
              <w:t xml:space="preserve"> 7. punktu, ja komersants saskaņā ar šo noteikumu 19. punktu ir atteicies no obligātā </w:t>
            </w:r>
            <w:r w:rsidRPr="0083064C">
              <w:rPr>
                <w:sz w:val="22"/>
                <w:szCs w:val="22"/>
              </w:rPr>
              <w:lastRenderedPageBreak/>
              <w:t>iepirkuma tiesībām vai minētās tiesības komersantam ir atceltas pirms obligātā iepirkuma tiesību beigu datuma, elektrostacijas ieņēmumos, veicot iekšējās peļņas normas aprēķinu (turpmāk – IRR),  ieskaita elektrostacijas pamatlīdzekļu atlikušo vērtību. Šajā ziņā LAEF vērš uzmanību uz šādiem būtiskiem apstākļiem:</w:t>
            </w:r>
          </w:p>
          <w:p w14:paraId="43DAB787" w14:textId="77777777" w:rsidR="00A06A89" w:rsidRPr="0083064C" w:rsidRDefault="00A06A89" w:rsidP="00A06A89">
            <w:pPr>
              <w:spacing w:before="120" w:line="240" w:lineRule="auto"/>
              <w:jc w:val="both"/>
              <w:rPr>
                <w:sz w:val="22"/>
                <w:szCs w:val="22"/>
              </w:rPr>
            </w:pPr>
            <w:r w:rsidRPr="0083064C">
              <w:rPr>
                <w:sz w:val="22"/>
                <w:szCs w:val="22"/>
              </w:rPr>
              <w:t>Pirmkārt, Elektroenerģijas tirgus likumā nav atrodama neviena norma, kas runātu par pamatlīdzekļiem un to nolietojumu kā kritēriju OI tiesību saglabāšanai vai atcelšanai</w:t>
            </w:r>
          </w:p>
          <w:p w14:paraId="38BF82FF" w14:textId="77777777" w:rsidR="00A06A89" w:rsidRPr="0083064C" w:rsidRDefault="00A06A89" w:rsidP="00A06A89">
            <w:pPr>
              <w:spacing w:before="120" w:line="240" w:lineRule="auto"/>
              <w:jc w:val="both"/>
              <w:rPr>
                <w:sz w:val="22"/>
                <w:szCs w:val="22"/>
              </w:rPr>
            </w:pPr>
            <w:r w:rsidRPr="0083064C">
              <w:rPr>
                <w:sz w:val="22"/>
                <w:szCs w:val="22"/>
              </w:rPr>
              <w:t xml:space="preserve">Otrkārt, šo normu iecerēts piemērot ar </w:t>
            </w:r>
            <w:proofErr w:type="spellStart"/>
            <w:r w:rsidRPr="0083064C">
              <w:rPr>
                <w:sz w:val="22"/>
                <w:szCs w:val="22"/>
              </w:rPr>
              <w:t>atpakaļvērstu</w:t>
            </w:r>
            <w:proofErr w:type="spellEnd"/>
            <w:r w:rsidRPr="0083064C">
              <w:rPr>
                <w:sz w:val="22"/>
                <w:szCs w:val="22"/>
              </w:rPr>
              <w:t xml:space="preserve"> spēku, tādējādi principiāli izmainot līdzšinējos OI atbalsta saņemšanas nosacījumus un līdz ar to pārkāpjot AER ražotāju leģitīmo paļaušanos uz savulaik ar valsti slēgto līgumu noteikumiem un no tiem izrietošo izvēlēto pamatlīdzekļu nolietojuma kārtību, kalpošanas laiku utt.</w:t>
            </w:r>
          </w:p>
          <w:p w14:paraId="26113905" w14:textId="77777777" w:rsidR="00A06A89" w:rsidRPr="0083064C" w:rsidRDefault="00A06A89" w:rsidP="00A06A89">
            <w:pPr>
              <w:spacing w:before="120" w:line="240" w:lineRule="auto"/>
              <w:jc w:val="both"/>
              <w:rPr>
                <w:sz w:val="22"/>
                <w:szCs w:val="22"/>
              </w:rPr>
            </w:pPr>
            <w:r w:rsidRPr="0083064C">
              <w:rPr>
                <w:sz w:val="22"/>
                <w:szCs w:val="22"/>
              </w:rPr>
              <w:t xml:space="preserve">Treškārt, uzskatām, ka šādu normu – ja to vispār iespējams atzīt par atbilstošu likumam – ir pieļaujams piemērot tikai no 2020. gada 11. septembra un </w:t>
            </w:r>
            <w:r w:rsidRPr="0083064C">
              <w:rPr>
                <w:sz w:val="22"/>
                <w:szCs w:val="22"/>
              </w:rPr>
              <w:lastRenderedPageBreak/>
              <w:t>tātad sākt attiecināt uz AER elektrostaciju pamatlīdzekļu nolietojumu tikai 2020. gada beigās, neskarot agrākus grāmatvedības periodus.</w:t>
            </w:r>
          </w:p>
          <w:p w14:paraId="7DC53A1F" w14:textId="77777777" w:rsidR="00A06A89" w:rsidRPr="0083064C" w:rsidRDefault="00A06A89" w:rsidP="00A06A89">
            <w:pPr>
              <w:spacing w:before="120" w:line="240" w:lineRule="auto"/>
              <w:jc w:val="both"/>
              <w:rPr>
                <w:sz w:val="22"/>
                <w:szCs w:val="22"/>
              </w:rPr>
            </w:pPr>
            <w:r w:rsidRPr="0083064C">
              <w:rPr>
                <w:sz w:val="22"/>
                <w:szCs w:val="22"/>
              </w:rPr>
              <w:t>Ceturtkārt, uzskatām arī, ka, lai šādu normu piemērotu korekti, tad ar tās spēkā stāšanās brīdi bija jāparedz (vai vismaz šobrīd būtu jāparedz), ka AER ražotājam ir jāaktualizē elektrostacijas pamatlīdzekļu nolietojums atbilstoši to faktiskajai vērtībai un arī jābūt noteiktam saprātīgam pārejas periodam, kurā tas ir jāizdara.</w:t>
            </w:r>
          </w:p>
          <w:p w14:paraId="1253B824" w14:textId="77777777" w:rsidR="00A06A89" w:rsidRPr="0083064C" w:rsidRDefault="00A06A89" w:rsidP="00A06A89">
            <w:pPr>
              <w:spacing w:before="120" w:line="240" w:lineRule="auto"/>
              <w:jc w:val="both"/>
              <w:rPr>
                <w:sz w:val="22"/>
                <w:szCs w:val="22"/>
              </w:rPr>
            </w:pPr>
            <w:r w:rsidRPr="0083064C">
              <w:rPr>
                <w:sz w:val="22"/>
                <w:szCs w:val="22"/>
              </w:rPr>
              <w:t xml:space="preserve">Piektkārt, ietvertais nosacījums par to, ka elektrostacijas ieņēmumos ieskaita elektrostacijas pamatlīdzekļu atlikušo vērtību ir kategoriski nepieņemams, jo šādu formulējumu autoriem acīmredzot nav vispār nekādas izpratnes par uzņēmējdarbības pamatprincipiem! </w:t>
            </w:r>
            <w:r w:rsidRPr="0083064C">
              <w:rPr>
                <w:sz w:val="22"/>
                <w:szCs w:val="22"/>
                <w:u w:val="single"/>
              </w:rPr>
              <w:t>Šajā ziņā skaidrojam Ekonomikas ministrijai sekojošo:</w:t>
            </w:r>
          </w:p>
          <w:p w14:paraId="30CC00BD" w14:textId="02FFAC10" w:rsidR="00A06A89" w:rsidRPr="0083064C" w:rsidRDefault="00A06A89" w:rsidP="00A06A89">
            <w:pPr>
              <w:pStyle w:val="ListParagraph"/>
              <w:numPr>
                <w:ilvl w:val="0"/>
                <w:numId w:val="55"/>
              </w:numPr>
              <w:spacing w:before="120" w:after="0" w:line="240" w:lineRule="auto"/>
              <w:contextualSpacing w:val="0"/>
              <w:jc w:val="both"/>
              <w:rPr>
                <w:rFonts w:ascii="Times New Roman" w:hAnsi="Times New Roman"/>
                <w:lang w:eastAsia="lv-LV"/>
              </w:rPr>
            </w:pPr>
            <w:r w:rsidRPr="0083064C">
              <w:rPr>
                <w:rFonts w:ascii="Times New Roman" w:hAnsi="Times New Roman"/>
                <w:lang w:eastAsia="lv-LV"/>
              </w:rPr>
              <w:t>IRR 1) aprēķins ņem vērā visus ekonomiskos aspektus ienākuma noteikšanā, tai skaitā investīcijas. Tāpēc vēlreiz iesaistot izvērtēšanā nolietojumu tiek iegūts nepareizs priekšstats par patieso iekšējās peļņas lielumu;</w:t>
            </w:r>
          </w:p>
          <w:p w14:paraId="1D452D53" w14:textId="77777777" w:rsidR="00A06A89" w:rsidRPr="0083064C" w:rsidRDefault="00A06A89" w:rsidP="00A06A89">
            <w:pPr>
              <w:pStyle w:val="ListParagraph"/>
              <w:numPr>
                <w:ilvl w:val="0"/>
                <w:numId w:val="55"/>
              </w:numPr>
              <w:spacing w:before="120" w:after="0" w:line="240" w:lineRule="auto"/>
              <w:ind w:left="714" w:hanging="357"/>
              <w:contextualSpacing w:val="0"/>
              <w:jc w:val="both"/>
              <w:rPr>
                <w:rFonts w:ascii="Times New Roman" w:hAnsi="Times New Roman"/>
                <w:lang w:eastAsia="lv-LV"/>
              </w:rPr>
            </w:pPr>
            <w:r w:rsidRPr="0083064C">
              <w:rPr>
                <w:rFonts w:ascii="Times New Roman" w:hAnsi="Times New Roman"/>
                <w:lang w:eastAsia="lv-LV"/>
              </w:rPr>
              <w:lastRenderedPageBreak/>
              <w:t xml:space="preserve">Pamatlīdzekļu nolietojuma lielums nevar tikt uzskatīts par objektīvu lielumu, jo nolietojuma normas uzņēmumos netiek regulētas normatīvo aktu ietvaros. Likums regulē tikai nolietojuma likmes nodokļu vajadzībām. Katra uzņēmuma valde lemj par nolietojuma periodu, taču normatīvo aktu prasības prasa, lai uzņēmuma pamatlīdzekļi tiktu novērtēti iespējami tuvu tirgus vērtībai. Tas nozīmē, ka parasta prakse ir pamatlīdzekļu pārvērtēšana. Taču praksē ne visi uzņēmumi to dara. Optimālajā gadījumā nolietojuma periodam  jāsakrīt ar pamatlīdzekļa plānoto darbības ilgumu, vai plānoto biznesa darbības laiku un ir saprotams, ka šajā laikā pamatlīdzeklis ir jānoraksta uz izmaksām. Nolietojuma periods būs atkarīgs no uzņēmumu ieskatiem par sava biznesa nākotni. Piemēram, divi pilnīgi vienādi uzņēmumi – </w:t>
            </w:r>
            <w:r w:rsidRPr="0083064C">
              <w:rPr>
                <w:rFonts w:ascii="Times New Roman" w:hAnsi="Times New Roman"/>
                <w:lang w:eastAsia="lv-LV"/>
              </w:rPr>
              <w:lastRenderedPageBreak/>
              <w:t>viens uzņēmums nolieto pamatlīdzekli 10 gados, otrs 20 gados. Pirmajā gadījumā pirmos 10 gadus ir lielākas izmaksas un mazāka peļņa, līdz ar to arī īpašnieku dividendes, bet otrajos 10 gados peļņa un dividendes izlīdzinās. Turklāt EBITDA (naudas plūsma pirms nolietojuma) abiem uzņēmumiem visā periodā būs vienāda. Tāpēc mēģinājums caur nolietojumu papildus vērtēt uzņēmumu ienesīgumu, zinot, ka investīciju izmaksas jau ir vērtētas IRR, ir pilnīgi nesaprotams;</w:t>
            </w:r>
          </w:p>
          <w:p w14:paraId="01E89AC1" w14:textId="77777777" w:rsidR="00A06A89" w:rsidRPr="0083064C" w:rsidRDefault="00A06A89" w:rsidP="00A06A89">
            <w:pPr>
              <w:pStyle w:val="ListParagraph"/>
              <w:numPr>
                <w:ilvl w:val="0"/>
                <w:numId w:val="55"/>
              </w:numPr>
              <w:spacing w:before="120" w:after="0" w:line="240" w:lineRule="auto"/>
              <w:ind w:left="714" w:hanging="357"/>
              <w:contextualSpacing w:val="0"/>
              <w:jc w:val="both"/>
              <w:rPr>
                <w:rFonts w:ascii="Times New Roman" w:hAnsi="Times New Roman"/>
                <w:lang w:eastAsia="lv-LV"/>
              </w:rPr>
            </w:pPr>
            <w:r w:rsidRPr="0083064C">
              <w:rPr>
                <w:rFonts w:ascii="Times New Roman" w:hAnsi="Times New Roman"/>
                <w:lang w:eastAsia="lv-LV"/>
              </w:rPr>
              <w:t xml:space="preserve">Piedāvājums ieņēmumos ieskaitīt pamatlīdzekļu nenolietoto vērtību ir absurds. Tās ir divas dažādas ekonomiskas kategorijas, kas savā starpa nekad nesaistās. Kas ir ieņēmumi, ir definēts normatīvajos aktos. Tāds gadījums, kad kaut kādu iemeslu dēļ par ieņēmumiem atzīst paša uzņēmuma pamatlīdzekļus nav </w:t>
            </w:r>
            <w:r w:rsidRPr="0083064C">
              <w:rPr>
                <w:rFonts w:ascii="Times New Roman" w:hAnsi="Times New Roman"/>
                <w:lang w:eastAsia="lv-LV"/>
              </w:rPr>
              <w:lastRenderedPageBreak/>
              <w:t>zināms (nejaukt ar pārvērtēšanas rezervi). Nolietojums, kā to redzam no skaidrojuma iepriekšējā punktā 2), vispār ir subjektīvs jēdziens. Uzņēmuma pamatlīdzekļi praktiski vienmēr sākotnējai darbībai tiek iegādāti pirms darbības uzsākšanas par akcionāru vai kredīta līdzekļiem. Nav saprotama loģika, kāpēc nenolietotie pamatlīdzekļi būtu jāskaita klāt ienākumiem, sevišķi, ja pa vidu ir notikusi pārvērtēšana un IRR kontekstā. Šis izskatā kā vāji slēpts mēģinājums piespiest AER nozares uzņēmumus strādāt neizdevīgos nosacījumos. Kas savukārt ir pretrunā ar tiesībām brīvi nodarboties ar uzņēmējdarbību.</w:t>
            </w:r>
          </w:p>
          <w:p w14:paraId="53858A2C" w14:textId="77777777" w:rsidR="00A06A89" w:rsidRPr="0083064C" w:rsidRDefault="00A06A89" w:rsidP="00A06A89">
            <w:pPr>
              <w:pStyle w:val="ListParagraph"/>
              <w:numPr>
                <w:ilvl w:val="0"/>
                <w:numId w:val="7"/>
              </w:numPr>
              <w:spacing w:before="120" w:after="0" w:line="240" w:lineRule="auto"/>
              <w:ind w:left="714" w:hanging="357"/>
              <w:contextualSpacing w:val="0"/>
              <w:jc w:val="both"/>
              <w:rPr>
                <w:rFonts w:ascii="Times New Roman" w:hAnsi="Times New Roman"/>
                <w:lang w:eastAsia="lv-LV"/>
              </w:rPr>
            </w:pPr>
            <w:r w:rsidRPr="0083064C">
              <w:rPr>
                <w:rFonts w:ascii="Times New Roman" w:hAnsi="Times New Roman"/>
                <w:lang w:eastAsia="lv-LV"/>
              </w:rPr>
              <w:t xml:space="preserve">Aicinām Noteikumu projektā neietvert acīmredzami prettiesiskas normas, turklāt vēl ar </w:t>
            </w:r>
            <w:proofErr w:type="spellStart"/>
            <w:r w:rsidRPr="0083064C">
              <w:rPr>
                <w:rFonts w:ascii="Times New Roman" w:hAnsi="Times New Roman"/>
                <w:lang w:eastAsia="lv-LV"/>
              </w:rPr>
              <w:t>atpakaļvērstu</w:t>
            </w:r>
            <w:proofErr w:type="spellEnd"/>
            <w:r w:rsidRPr="0083064C">
              <w:rPr>
                <w:rFonts w:ascii="Times New Roman" w:hAnsi="Times New Roman"/>
                <w:lang w:eastAsia="lv-LV"/>
              </w:rPr>
              <w:t xml:space="preserve"> spēku!</w:t>
            </w:r>
          </w:p>
          <w:p w14:paraId="45128C55" w14:textId="77777777" w:rsidR="00A06A89" w:rsidRPr="0083064C" w:rsidRDefault="00A06A89" w:rsidP="00A06A89">
            <w:pPr>
              <w:pStyle w:val="ListParagraph"/>
              <w:numPr>
                <w:ilvl w:val="0"/>
                <w:numId w:val="7"/>
              </w:numPr>
              <w:spacing w:before="120" w:after="0" w:line="240" w:lineRule="auto"/>
              <w:ind w:left="714" w:hanging="357"/>
              <w:contextualSpacing w:val="0"/>
              <w:jc w:val="both"/>
              <w:rPr>
                <w:rFonts w:ascii="Times New Roman" w:hAnsi="Times New Roman"/>
              </w:rPr>
            </w:pPr>
            <w:r w:rsidRPr="0083064C">
              <w:rPr>
                <w:rFonts w:ascii="Times New Roman" w:hAnsi="Times New Roman"/>
                <w:lang w:eastAsia="lv-LV"/>
              </w:rPr>
              <w:lastRenderedPageBreak/>
              <w:t>Kā minimums – aicinām nodrošināt vismaz pārejas periodu jauno prasību attiecībā uz pamatlīdzekļu nolietojumu ieviešanai!</w:t>
            </w:r>
          </w:p>
          <w:p w14:paraId="739E7B42" w14:textId="77777777" w:rsidR="00A06A89" w:rsidRPr="0083064C" w:rsidRDefault="00A06A89" w:rsidP="00A06A89">
            <w:pPr>
              <w:pStyle w:val="ListParagraph"/>
              <w:numPr>
                <w:ilvl w:val="0"/>
                <w:numId w:val="7"/>
              </w:numPr>
              <w:spacing w:before="120" w:after="0" w:line="240" w:lineRule="auto"/>
              <w:ind w:left="714" w:hanging="357"/>
              <w:contextualSpacing w:val="0"/>
              <w:jc w:val="both"/>
              <w:rPr>
                <w:rFonts w:ascii="Times New Roman" w:hAnsi="Times New Roman"/>
              </w:rPr>
            </w:pPr>
            <w:r w:rsidRPr="0083064C">
              <w:rPr>
                <w:rFonts w:ascii="Times New Roman" w:hAnsi="Times New Roman"/>
                <w:lang w:eastAsia="lv-LV"/>
              </w:rPr>
              <w:t xml:space="preserve">Kategoriski iebilstam pret elektrostacijas pamatlīdzekļu vērtības pieskaitīšanu elektrostacijas ieņēmumiem attiecīga IRR aprēķina gadījumā! </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1EB7FC6" w14:textId="77777777" w:rsidR="00A06A89" w:rsidRPr="0083064C" w:rsidRDefault="00A06A89" w:rsidP="00A06A89">
            <w:pPr>
              <w:spacing w:before="120" w:line="240" w:lineRule="auto"/>
              <w:jc w:val="center"/>
              <w:rPr>
                <w:b/>
                <w:sz w:val="22"/>
                <w:szCs w:val="22"/>
              </w:rPr>
            </w:pPr>
            <w:r w:rsidRPr="0083064C">
              <w:rPr>
                <w:b/>
                <w:sz w:val="22"/>
                <w:szCs w:val="22"/>
              </w:rPr>
              <w:lastRenderedPageBreak/>
              <w:t>Daļēji ņemts vērā</w:t>
            </w:r>
          </w:p>
          <w:p w14:paraId="62919EE0" w14:textId="77777777" w:rsidR="00A06A89" w:rsidRPr="0083064C" w:rsidRDefault="00A06A89" w:rsidP="00A06A89">
            <w:pPr>
              <w:spacing w:line="240" w:lineRule="auto"/>
              <w:jc w:val="both"/>
              <w:rPr>
                <w:sz w:val="22"/>
                <w:szCs w:val="22"/>
              </w:rPr>
            </w:pPr>
            <w:r w:rsidRPr="0083064C">
              <w:rPr>
                <w:sz w:val="22"/>
                <w:szCs w:val="22"/>
              </w:rPr>
              <w:t xml:space="preserve">Latvijā īstenotais atbalsta mehānisms elektroenerģijas ražotājiem obligātā iepirkuma ietvaros tiek īstenots saskaņā ar Elektroenerģijas tirgus likumu un tam pakārtotajiem MK noteikumiem. Atbalsta sistēma ir saskaņota ar Eiropas Komisiju, kas 2017. gada 24. aprīļa lēmumā par valsts atbalstu lietā Nr. SA.43140 (2015/NN) Latvijā īstenoto valsts atbalsta mehānismu ir atzinusi par saderīgu ar Eiropas Savienības iekšējo tirgu. EK lēmuma lietā Nr. 43140 78. punkts noteic, ka piešķirtais atbalsts tiek sniegts uz 20 gadiem no darbības uzsākšanas, un saskaņā ar Kopienas 2001. gada pamatnostādnēm par valsts atbalstu vides aizsardzībai 59. punktu Latvija ir </w:t>
            </w:r>
            <w:r w:rsidRPr="0083064C">
              <w:rPr>
                <w:sz w:val="22"/>
                <w:szCs w:val="22"/>
              </w:rPr>
              <w:lastRenderedPageBreak/>
              <w:t>apstiprinājusi, ka tas nepārsniegs atbalstīto iekārtu parasto amortizācijas laiku. Līdz ar to arī līdz šim ir bijis spēkā nosacījums, ka atbalsts tiek sniegts līdz brīdim, kad ir iestājies elektrostacijas pamatlīdzekļu pilns nolietojums.</w:t>
            </w:r>
          </w:p>
          <w:p w14:paraId="0788F050" w14:textId="77777777" w:rsidR="00A06A89" w:rsidRPr="0083064C" w:rsidRDefault="00A06A89" w:rsidP="00A06A89">
            <w:pPr>
              <w:spacing w:line="240" w:lineRule="auto"/>
              <w:jc w:val="both"/>
              <w:rPr>
                <w:sz w:val="22"/>
                <w:szCs w:val="22"/>
              </w:rPr>
            </w:pPr>
            <w:r w:rsidRPr="0083064C">
              <w:rPr>
                <w:bCs/>
                <w:sz w:val="22"/>
                <w:szCs w:val="22"/>
              </w:rPr>
              <w:t>Piekrītam svītrot 59.</w:t>
            </w:r>
            <w:r w:rsidRPr="0083064C">
              <w:rPr>
                <w:bCs/>
                <w:sz w:val="22"/>
                <w:szCs w:val="22"/>
                <w:vertAlign w:val="superscript"/>
              </w:rPr>
              <w:t>8</w:t>
            </w:r>
            <w:r w:rsidRPr="0083064C">
              <w:rPr>
                <w:bCs/>
                <w:sz w:val="22"/>
                <w:szCs w:val="22"/>
              </w:rPr>
              <w:t> 7. apakšpunktu par pamatlīdzekļu atlikušās vērtības ieskaitīšanu elektrostacijas ieņēmumos.</w:t>
            </w:r>
          </w:p>
          <w:p w14:paraId="2B77E6FC" w14:textId="77777777" w:rsidR="00A06A89" w:rsidRPr="0083064C" w:rsidRDefault="00A06A89" w:rsidP="00A06A89">
            <w:pPr>
              <w:spacing w:line="240" w:lineRule="auto"/>
              <w:jc w:val="both"/>
              <w:rPr>
                <w:sz w:val="22"/>
                <w:szCs w:val="22"/>
              </w:rPr>
            </w:pPr>
          </w:p>
          <w:p w14:paraId="31E514AF" w14:textId="77777777" w:rsidR="00A06A89" w:rsidRPr="0083064C" w:rsidRDefault="00A06A89" w:rsidP="00A06A89">
            <w:pPr>
              <w:spacing w:line="240" w:lineRule="auto"/>
              <w:jc w:val="both"/>
              <w:rPr>
                <w:sz w:val="22"/>
                <w:szCs w:val="22"/>
              </w:rPr>
            </w:pPr>
          </w:p>
          <w:p w14:paraId="3C574DD3" w14:textId="77777777" w:rsidR="00A06A89" w:rsidRPr="0083064C" w:rsidRDefault="00A06A89" w:rsidP="00A06A89">
            <w:pPr>
              <w:spacing w:line="240" w:lineRule="auto"/>
              <w:jc w:val="both"/>
              <w:rPr>
                <w:sz w:val="22"/>
                <w:szCs w:val="22"/>
              </w:rPr>
            </w:pPr>
          </w:p>
          <w:p w14:paraId="7C515FBB" w14:textId="77777777" w:rsidR="00A06A89" w:rsidRPr="0083064C" w:rsidRDefault="00A06A89" w:rsidP="00A06A89">
            <w:pPr>
              <w:spacing w:line="240" w:lineRule="auto"/>
              <w:jc w:val="both"/>
              <w:rPr>
                <w:sz w:val="22"/>
                <w:szCs w:val="22"/>
              </w:rPr>
            </w:pPr>
          </w:p>
          <w:p w14:paraId="58D27F18" w14:textId="77777777" w:rsidR="00A06A89" w:rsidRPr="0083064C" w:rsidRDefault="00A06A89" w:rsidP="00A06A89">
            <w:pPr>
              <w:spacing w:line="240" w:lineRule="auto"/>
              <w:jc w:val="both"/>
              <w:rPr>
                <w:sz w:val="22"/>
                <w:szCs w:val="22"/>
              </w:rPr>
            </w:pPr>
          </w:p>
          <w:p w14:paraId="1E62A6CB" w14:textId="77777777" w:rsidR="00A06A89" w:rsidRPr="0083064C" w:rsidRDefault="00A06A89" w:rsidP="00A06A89">
            <w:pPr>
              <w:spacing w:line="240" w:lineRule="auto"/>
              <w:jc w:val="both"/>
              <w:rPr>
                <w:sz w:val="22"/>
                <w:szCs w:val="22"/>
              </w:rPr>
            </w:pPr>
          </w:p>
          <w:p w14:paraId="49A582E0" w14:textId="77777777" w:rsidR="00A06A89" w:rsidRPr="0083064C" w:rsidRDefault="00A06A89" w:rsidP="00A06A89">
            <w:pPr>
              <w:spacing w:line="240" w:lineRule="auto"/>
              <w:jc w:val="both"/>
              <w:rPr>
                <w:sz w:val="22"/>
                <w:szCs w:val="22"/>
              </w:rPr>
            </w:pPr>
          </w:p>
          <w:p w14:paraId="6D9AB000" w14:textId="77777777" w:rsidR="00A06A89" w:rsidRPr="0083064C" w:rsidRDefault="00A06A89" w:rsidP="00A06A89">
            <w:pPr>
              <w:spacing w:line="240" w:lineRule="auto"/>
              <w:jc w:val="both"/>
              <w:rPr>
                <w:sz w:val="22"/>
                <w:szCs w:val="22"/>
              </w:rPr>
            </w:pPr>
          </w:p>
          <w:p w14:paraId="625EEE07" w14:textId="77777777" w:rsidR="00A06A89" w:rsidRPr="0083064C" w:rsidRDefault="00A06A89" w:rsidP="00A06A89">
            <w:pPr>
              <w:spacing w:line="240" w:lineRule="auto"/>
              <w:jc w:val="both"/>
              <w:rPr>
                <w:sz w:val="22"/>
                <w:szCs w:val="22"/>
              </w:rPr>
            </w:pPr>
          </w:p>
          <w:p w14:paraId="6EDE7076" w14:textId="77777777" w:rsidR="00A06A89" w:rsidRPr="0083064C" w:rsidRDefault="00A06A89" w:rsidP="00A06A89">
            <w:pPr>
              <w:spacing w:line="240" w:lineRule="auto"/>
              <w:jc w:val="both"/>
              <w:rPr>
                <w:sz w:val="22"/>
                <w:szCs w:val="22"/>
              </w:rPr>
            </w:pPr>
          </w:p>
          <w:p w14:paraId="668D4A9D" w14:textId="77777777" w:rsidR="00A06A89" w:rsidRPr="0083064C" w:rsidRDefault="00A06A89" w:rsidP="00A06A89">
            <w:pPr>
              <w:spacing w:line="240" w:lineRule="auto"/>
              <w:jc w:val="both"/>
              <w:rPr>
                <w:sz w:val="22"/>
                <w:szCs w:val="22"/>
              </w:rPr>
            </w:pPr>
          </w:p>
          <w:p w14:paraId="55744AAA" w14:textId="77777777" w:rsidR="00A06A89" w:rsidRPr="0083064C" w:rsidRDefault="00A06A89" w:rsidP="00A06A89">
            <w:pPr>
              <w:spacing w:line="240" w:lineRule="auto"/>
              <w:jc w:val="both"/>
              <w:rPr>
                <w:sz w:val="22"/>
                <w:szCs w:val="22"/>
              </w:rPr>
            </w:pPr>
          </w:p>
          <w:p w14:paraId="69614F98" w14:textId="77777777" w:rsidR="00A06A89" w:rsidRPr="0083064C" w:rsidRDefault="00A06A89" w:rsidP="00A06A89">
            <w:pPr>
              <w:spacing w:line="240" w:lineRule="auto"/>
              <w:jc w:val="both"/>
              <w:rPr>
                <w:sz w:val="22"/>
                <w:szCs w:val="22"/>
              </w:rPr>
            </w:pPr>
          </w:p>
          <w:p w14:paraId="55377360" w14:textId="77777777" w:rsidR="00A06A89" w:rsidRPr="0083064C" w:rsidRDefault="00A06A89" w:rsidP="00A06A89">
            <w:pPr>
              <w:spacing w:line="240" w:lineRule="auto"/>
              <w:jc w:val="both"/>
              <w:rPr>
                <w:sz w:val="22"/>
                <w:szCs w:val="22"/>
              </w:rPr>
            </w:pPr>
          </w:p>
          <w:p w14:paraId="4B521F10" w14:textId="77777777" w:rsidR="00A06A89" w:rsidRPr="0083064C" w:rsidRDefault="00A06A89" w:rsidP="00A06A89">
            <w:pPr>
              <w:spacing w:line="240" w:lineRule="auto"/>
              <w:jc w:val="both"/>
              <w:rPr>
                <w:sz w:val="22"/>
                <w:szCs w:val="22"/>
              </w:rPr>
            </w:pPr>
          </w:p>
          <w:p w14:paraId="287E85F3" w14:textId="77777777" w:rsidR="00A06A89" w:rsidRPr="0083064C" w:rsidRDefault="00A06A89" w:rsidP="00A06A89">
            <w:pPr>
              <w:spacing w:line="240" w:lineRule="auto"/>
              <w:jc w:val="both"/>
              <w:rPr>
                <w:sz w:val="22"/>
                <w:szCs w:val="22"/>
              </w:rPr>
            </w:pPr>
          </w:p>
          <w:p w14:paraId="18E58CA7" w14:textId="77777777" w:rsidR="00A06A89" w:rsidRPr="0083064C" w:rsidRDefault="00A06A89" w:rsidP="00A06A89">
            <w:pPr>
              <w:spacing w:line="240" w:lineRule="auto"/>
              <w:jc w:val="both"/>
              <w:rPr>
                <w:sz w:val="22"/>
                <w:szCs w:val="22"/>
              </w:rPr>
            </w:pPr>
          </w:p>
          <w:p w14:paraId="3951A02F" w14:textId="77777777" w:rsidR="00A06A89" w:rsidRPr="0083064C" w:rsidRDefault="00A06A89" w:rsidP="00A06A89">
            <w:pPr>
              <w:spacing w:line="240" w:lineRule="auto"/>
              <w:jc w:val="both"/>
              <w:rPr>
                <w:sz w:val="22"/>
                <w:szCs w:val="22"/>
              </w:rPr>
            </w:pPr>
          </w:p>
          <w:p w14:paraId="0B7B09CA" w14:textId="77777777" w:rsidR="00A06A89" w:rsidRPr="0083064C" w:rsidRDefault="00A06A89" w:rsidP="00A06A89">
            <w:pPr>
              <w:spacing w:line="240" w:lineRule="auto"/>
              <w:jc w:val="both"/>
              <w:rPr>
                <w:sz w:val="22"/>
                <w:szCs w:val="22"/>
              </w:rPr>
            </w:pPr>
          </w:p>
          <w:p w14:paraId="0A332E47" w14:textId="77777777" w:rsidR="00A06A89" w:rsidRPr="0083064C" w:rsidRDefault="00A06A89" w:rsidP="00A06A89">
            <w:pPr>
              <w:spacing w:line="240" w:lineRule="auto"/>
              <w:jc w:val="both"/>
              <w:rPr>
                <w:sz w:val="22"/>
                <w:szCs w:val="22"/>
              </w:rPr>
            </w:pPr>
          </w:p>
          <w:p w14:paraId="68830D7E" w14:textId="77777777" w:rsidR="00A06A89" w:rsidRPr="0083064C" w:rsidRDefault="00A06A89" w:rsidP="00A06A89">
            <w:pPr>
              <w:spacing w:line="240" w:lineRule="auto"/>
              <w:jc w:val="both"/>
              <w:rPr>
                <w:sz w:val="22"/>
                <w:szCs w:val="22"/>
              </w:rPr>
            </w:pPr>
          </w:p>
          <w:p w14:paraId="06A9815B" w14:textId="77777777" w:rsidR="00A06A89" w:rsidRPr="0083064C" w:rsidRDefault="00A06A89" w:rsidP="00A06A89">
            <w:pPr>
              <w:pStyle w:val="naisc"/>
              <w:spacing w:line="240" w:lineRule="auto"/>
              <w:rPr>
                <w:b/>
                <w:sz w:val="22"/>
                <w:szCs w:val="22"/>
              </w:rPr>
            </w:pPr>
            <w:r w:rsidRPr="0083064C">
              <w:rPr>
                <w:sz w:val="22"/>
                <w:szCs w:val="22"/>
              </w:rPr>
              <w:t xml:space="preserve"> </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FD426B9" w14:textId="77777777" w:rsidR="00A06A89" w:rsidRPr="0083064C" w:rsidRDefault="00A06A89" w:rsidP="00A06A89">
            <w:pPr>
              <w:spacing w:line="240" w:lineRule="auto"/>
              <w:ind w:firstLine="709"/>
              <w:rPr>
                <w:b/>
                <w:bCs/>
                <w:sz w:val="22"/>
                <w:szCs w:val="22"/>
              </w:rPr>
            </w:pPr>
            <w:r w:rsidRPr="0083064C">
              <w:rPr>
                <w:b/>
                <w:bCs/>
                <w:sz w:val="22"/>
                <w:szCs w:val="22"/>
              </w:rPr>
              <w:lastRenderedPageBreak/>
              <w:t>LAEF</w:t>
            </w:r>
          </w:p>
          <w:p w14:paraId="78DE568E" w14:textId="77777777" w:rsidR="00A06A89" w:rsidRPr="0083064C" w:rsidRDefault="00A06A89" w:rsidP="00A06A89">
            <w:pPr>
              <w:spacing w:line="240" w:lineRule="auto"/>
              <w:jc w:val="center"/>
              <w:rPr>
                <w:sz w:val="22"/>
                <w:szCs w:val="22"/>
              </w:rPr>
            </w:pPr>
            <w:r w:rsidRPr="0083064C">
              <w:rPr>
                <w:sz w:val="22"/>
                <w:szCs w:val="22"/>
              </w:rPr>
              <w:t>Iebildums tiek uzturēts 04.08.2021. saskaņošanas sanāksmē</w:t>
            </w:r>
          </w:p>
          <w:p w14:paraId="04AB6D24" w14:textId="77777777" w:rsidR="00A06A89" w:rsidRPr="0083064C" w:rsidRDefault="00A06A89" w:rsidP="00A06A89">
            <w:pPr>
              <w:spacing w:after="60" w:line="240" w:lineRule="auto"/>
              <w:ind w:firstLine="709"/>
              <w:jc w:val="both"/>
              <w:rPr>
                <w:sz w:val="22"/>
                <w:szCs w:val="22"/>
              </w:rPr>
            </w:pPr>
          </w:p>
        </w:tc>
        <w:tc>
          <w:tcPr>
            <w:tcW w:w="2271" w:type="dxa"/>
            <w:tcBorders>
              <w:top w:val="single" w:sz="4" w:space="0" w:color="auto"/>
              <w:left w:val="single" w:sz="4" w:space="0" w:color="auto"/>
              <w:bottom w:val="single" w:sz="4" w:space="0" w:color="auto"/>
            </w:tcBorders>
            <w:shd w:val="clear" w:color="auto" w:fill="auto"/>
          </w:tcPr>
          <w:p w14:paraId="3F86B2C1" w14:textId="77777777" w:rsidR="00A06A89" w:rsidRPr="0083064C" w:rsidRDefault="00A06A89" w:rsidP="00A06A89">
            <w:pPr>
              <w:spacing w:line="240" w:lineRule="auto"/>
              <w:jc w:val="both"/>
              <w:rPr>
                <w:sz w:val="22"/>
                <w:szCs w:val="22"/>
                <w:shd w:val="clear" w:color="auto" w:fill="FFFFFF"/>
              </w:rPr>
            </w:pPr>
            <w:r w:rsidRPr="0083064C">
              <w:rPr>
                <w:sz w:val="22"/>
                <w:szCs w:val="22"/>
                <w:shd w:val="clear" w:color="auto" w:fill="FFFFFF"/>
              </w:rPr>
              <w:t>11.</w:t>
            </w:r>
            <w:r w:rsidRPr="0083064C">
              <w:rPr>
                <w:sz w:val="22"/>
                <w:szCs w:val="22"/>
                <w:shd w:val="clear" w:color="auto" w:fill="FFFFFF"/>
                <w:vertAlign w:val="superscript"/>
              </w:rPr>
              <w:t>1</w:t>
            </w:r>
            <w:r w:rsidRPr="0083064C">
              <w:rPr>
                <w:sz w:val="22"/>
                <w:szCs w:val="22"/>
                <w:shd w:val="clear" w:color="auto" w:fill="FFFFFF"/>
              </w:rPr>
              <w:t xml:space="preserve"> Ja birojs konstatē, ka komersants ir turpinājis saņemt valsts atbalstu pēc elektrostacijas pamatlīdzekļu pilna nolietojuma saskaņā ar normatīvajiem aktiem par grāmatvedības prasībām, tas pieņem lēmumu par obligātā iepirkuma tiesību atcelšanu un šo noteikumu 61. punktā minēto lēmumu, nelikumīgi saņemto valsts atbalstu skaitot no dienas, kad iestājies elektrostacijas pamatlīdzekļu pilns nolietojums.</w:t>
            </w:r>
          </w:p>
          <w:p w14:paraId="2D846431" w14:textId="77777777" w:rsidR="00A06A89" w:rsidRPr="0083064C" w:rsidRDefault="00A06A89" w:rsidP="00A06A89">
            <w:pPr>
              <w:spacing w:line="240" w:lineRule="auto"/>
              <w:jc w:val="both"/>
              <w:rPr>
                <w:sz w:val="22"/>
                <w:szCs w:val="22"/>
                <w:shd w:val="clear" w:color="auto" w:fill="FFFFFF"/>
              </w:rPr>
            </w:pPr>
          </w:p>
          <w:p w14:paraId="4B04699E" w14:textId="77777777" w:rsidR="00A06A89" w:rsidRPr="0083064C" w:rsidRDefault="00A06A89" w:rsidP="00A06A89">
            <w:pPr>
              <w:spacing w:line="240" w:lineRule="auto"/>
              <w:jc w:val="both"/>
              <w:rPr>
                <w:sz w:val="22"/>
                <w:szCs w:val="22"/>
                <w:shd w:val="clear" w:color="auto" w:fill="FFFFFF"/>
              </w:rPr>
            </w:pPr>
          </w:p>
          <w:p w14:paraId="0354A69F" w14:textId="77777777" w:rsidR="00A06A89" w:rsidRPr="0083064C" w:rsidRDefault="00A06A89" w:rsidP="00A06A89">
            <w:pPr>
              <w:spacing w:after="60" w:line="240" w:lineRule="auto"/>
              <w:ind w:firstLine="851"/>
              <w:jc w:val="both"/>
              <w:rPr>
                <w:sz w:val="22"/>
                <w:szCs w:val="22"/>
              </w:rPr>
            </w:pPr>
          </w:p>
        </w:tc>
      </w:tr>
      <w:tr w:rsidR="00A06A89" w:rsidRPr="0083064C" w14:paraId="046D2350"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hideMark/>
          </w:tcPr>
          <w:p w14:paraId="5B2106EA" w14:textId="4EDE5432" w:rsidR="00A06A89" w:rsidRPr="0083064C" w:rsidRDefault="00A06A89" w:rsidP="00A06A89">
            <w:pPr>
              <w:pStyle w:val="naisc"/>
              <w:numPr>
                <w:ilvl w:val="0"/>
                <w:numId w:val="54"/>
              </w:numPr>
              <w:spacing w:before="0" w:after="0"/>
              <w:jc w:val="left"/>
              <w:rPr>
                <w:sz w:val="22"/>
                <w:szCs w:val="22"/>
                <w:lang w:eastAsia="en-US"/>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hideMark/>
          </w:tcPr>
          <w:p w14:paraId="1D1331E0" w14:textId="77777777" w:rsidR="00A06A89" w:rsidRPr="0083064C" w:rsidRDefault="00A06A89" w:rsidP="00A06A89">
            <w:pPr>
              <w:jc w:val="both"/>
              <w:rPr>
                <w:b/>
                <w:bCs/>
                <w:sz w:val="22"/>
                <w:szCs w:val="22"/>
                <w:lang w:eastAsia="en-US"/>
              </w:rPr>
            </w:pPr>
            <w:r w:rsidRPr="0083064C">
              <w:rPr>
                <w:b/>
                <w:bCs/>
                <w:sz w:val="22"/>
                <w:szCs w:val="22"/>
                <w:lang w:eastAsia="en-US"/>
              </w:rPr>
              <w:t>Noteikumu projekta 6.pielikumā noteiktās kurināmā cenas līmeņatzīmes ir būtiski zemākas par faktiskajām.</w:t>
            </w:r>
          </w:p>
        </w:tc>
      </w:tr>
      <w:tr w:rsidR="00A06A89" w:rsidRPr="0083064C" w14:paraId="7BA8B7DF"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9F06BBB"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4761E390" w14:textId="77777777"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lang w:eastAsia="en-US"/>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1163E41B" w14:textId="77777777" w:rsidR="00A06A89" w:rsidRPr="0083064C" w:rsidRDefault="00A06A89" w:rsidP="00A06A89">
            <w:pPr>
              <w:tabs>
                <w:tab w:val="left" w:pos="1134"/>
              </w:tabs>
              <w:spacing w:after="160" w:line="252" w:lineRule="auto"/>
              <w:contextualSpacing/>
              <w:jc w:val="center"/>
              <w:rPr>
                <w:rFonts w:eastAsia="Calibri"/>
                <w:b/>
                <w:bCs/>
                <w:sz w:val="22"/>
                <w:szCs w:val="22"/>
                <w:lang w:eastAsia="en-US"/>
              </w:rPr>
            </w:pPr>
            <w:proofErr w:type="spellStart"/>
            <w:r w:rsidRPr="0083064C">
              <w:rPr>
                <w:rFonts w:eastAsia="Calibri"/>
                <w:b/>
                <w:bCs/>
                <w:sz w:val="22"/>
                <w:szCs w:val="22"/>
                <w:lang w:eastAsia="en-US"/>
              </w:rPr>
              <w:t>LauksBA</w:t>
            </w:r>
            <w:proofErr w:type="spellEnd"/>
          </w:p>
          <w:p w14:paraId="40329CA7" w14:textId="77777777" w:rsidR="00A06A89" w:rsidRPr="0083064C" w:rsidRDefault="00A06A89" w:rsidP="00A06A89">
            <w:pPr>
              <w:jc w:val="both"/>
              <w:rPr>
                <w:sz w:val="22"/>
                <w:szCs w:val="22"/>
                <w:lang w:eastAsia="en-US"/>
              </w:rPr>
            </w:pPr>
            <w:r w:rsidRPr="0083064C">
              <w:rPr>
                <w:sz w:val="22"/>
                <w:szCs w:val="22"/>
                <w:lang w:eastAsia="en-US"/>
              </w:rPr>
              <w:t>Kurināmā izmaksas ir augstākas, tās pieaug proporcionāli organisko vielu daudzumam.</w:t>
            </w:r>
          </w:p>
          <w:p w14:paraId="70B07906" w14:textId="77777777" w:rsidR="00A06A89" w:rsidRPr="0083064C" w:rsidRDefault="00A06A89" w:rsidP="00A06A89">
            <w:pPr>
              <w:spacing w:line="252" w:lineRule="auto"/>
              <w:jc w:val="both"/>
              <w:rPr>
                <w:sz w:val="22"/>
                <w:szCs w:val="22"/>
              </w:rPr>
            </w:pPr>
            <w:r w:rsidRPr="0083064C">
              <w:rPr>
                <w:sz w:val="22"/>
                <w:szCs w:val="22"/>
                <w:lang w:eastAsia="en-US"/>
              </w:rPr>
              <w:t>Kūtsmēslu cena biogāzes aprēķinā jābūt 11,86 EUR/t</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3D1FCA86" w14:textId="77777777" w:rsidR="00A06A89" w:rsidRPr="0083064C" w:rsidRDefault="00A06A89" w:rsidP="00A06A89">
            <w:pPr>
              <w:pStyle w:val="naisc"/>
              <w:jc w:val="both"/>
              <w:rPr>
                <w:sz w:val="22"/>
                <w:szCs w:val="22"/>
              </w:rPr>
            </w:pPr>
            <w:r w:rsidRPr="0083064C">
              <w:rPr>
                <w:sz w:val="22"/>
                <w:szCs w:val="22"/>
                <w:lang w:eastAsia="en-US"/>
              </w:rPr>
              <w:t>Liellopu kūtsmēslu cena ir 2-3 EUR/t. Augstā cena (11.86 EUR/t) veidojas, ja pieskaita putnu mēslus, kuru proporcija kopējā bilancē ir niecīga.</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7A94D86" w14:textId="77777777" w:rsidR="00A06A89" w:rsidRPr="0083064C" w:rsidRDefault="00A06A89" w:rsidP="00A06A89">
            <w:pPr>
              <w:jc w:val="center"/>
              <w:rPr>
                <w:b/>
                <w:bCs/>
                <w:sz w:val="22"/>
                <w:szCs w:val="22"/>
                <w:lang w:eastAsia="en-US"/>
              </w:rPr>
            </w:pPr>
            <w:proofErr w:type="spellStart"/>
            <w:r w:rsidRPr="0083064C">
              <w:rPr>
                <w:b/>
                <w:bCs/>
                <w:sz w:val="22"/>
                <w:szCs w:val="22"/>
                <w:lang w:eastAsia="en-US"/>
              </w:rPr>
              <w:t>LauksBA</w:t>
            </w:r>
            <w:proofErr w:type="spellEnd"/>
          </w:p>
          <w:p w14:paraId="4B716AAC" w14:textId="77777777" w:rsidR="00A06A89" w:rsidRPr="0083064C" w:rsidRDefault="00A06A89" w:rsidP="00A06A89">
            <w:pPr>
              <w:rPr>
                <w:b/>
                <w:bCs/>
                <w:sz w:val="22"/>
                <w:szCs w:val="22"/>
                <w:lang w:eastAsia="en-US"/>
              </w:rPr>
            </w:pPr>
            <w:r w:rsidRPr="0083064C">
              <w:rPr>
                <w:sz w:val="22"/>
                <w:szCs w:val="22"/>
                <w:lang w:eastAsia="en-US"/>
              </w:rPr>
              <w:t>Iebildums tiek uzturēts 04.08.2021. saskaņošanas sanāksmē</w:t>
            </w:r>
          </w:p>
          <w:p w14:paraId="59162E16" w14:textId="77777777" w:rsidR="00A06A89" w:rsidRPr="0083064C" w:rsidRDefault="00A06A89" w:rsidP="00A06A89">
            <w:pPr>
              <w:ind w:firstLine="709"/>
              <w:rPr>
                <w:sz w:val="22"/>
                <w:szCs w:val="22"/>
              </w:rPr>
            </w:pPr>
          </w:p>
        </w:tc>
        <w:tc>
          <w:tcPr>
            <w:tcW w:w="2271" w:type="dxa"/>
            <w:tcBorders>
              <w:top w:val="single" w:sz="4" w:space="0" w:color="auto"/>
              <w:left w:val="single" w:sz="4" w:space="0" w:color="auto"/>
              <w:bottom w:val="single" w:sz="4" w:space="0" w:color="auto"/>
              <w:right w:val="single" w:sz="4" w:space="0" w:color="auto"/>
            </w:tcBorders>
          </w:tcPr>
          <w:p w14:paraId="42F2E785" w14:textId="77777777"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lang w:eastAsia="en-US"/>
              </w:rPr>
              <w:t>Noteikumu projekts</w:t>
            </w:r>
          </w:p>
        </w:tc>
      </w:tr>
      <w:tr w:rsidR="00A06A89" w:rsidRPr="0083064C" w14:paraId="13B848F8"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A30B11F"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4AF4C7"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r w:rsidRPr="0083064C">
              <w:rPr>
                <w:rFonts w:ascii="Times New Roman" w:hAnsi="Times New Roman"/>
                <w:sz w:val="22"/>
                <w:szCs w:val="22"/>
              </w:rPr>
              <w:t>Noteikumu projekta 6.pielikums</w:t>
            </w:r>
          </w:p>
          <w:p w14:paraId="7907C055" w14:textId="77777777"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lang w:eastAsia="en-US"/>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9D4FFC" w14:textId="77777777" w:rsidR="00A06A89" w:rsidRPr="0083064C" w:rsidRDefault="00A06A89" w:rsidP="00A06A89">
            <w:pPr>
              <w:spacing w:line="240" w:lineRule="auto"/>
              <w:jc w:val="center"/>
              <w:rPr>
                <w:b/>
                <w:sz w:val="22"/>
                <w:szCs w:val="22"/>
              </w:rPr>
            </w:pPr>
            <w:r w:rsidRPr="0083064C">
              <w:rPr>
                <w:b/>
                <w:sz w:val="22"/>
                <w:szCs w:val="22"/>
              </w:rPr>
              <w:t xml:space="preserve">LBA </w:t>
            </w:r>
          </w:p>
          <w:p w14:paraId="07123A49" w14:textId="77777777" w:rsidR="00A06A89" w:rsidRPr="0083064C" w:rsidRDefault="00A06A89" w:rsidP="00A06A89">
            <w:pPr>
              <w:spacing w:after="0" w:line="240" w:lineRule="auto"/>
              <w:jc w:val="both"/>
              <w:rPr>
                <w:sz w:val="22"/>
                <w:szCs w:val="22"/>
              </w:rPr>
            </w:pPr>
            <w:r w:rsidRPr="0083064C">
              <w:rPr>
                <w:sz w:val="22"/>
                <w:szCs w:val="22"/>
              </w:rPr>
              <w:t xml:space="preserve">Grozīt MK 560 noteikumu 6.pielikuma 2.tabulā noteiktās kurināmā cenas līmeņatzīmes, nosakot, ka līdz 2019.gadam (ieskaitot) tās ir tādas kā bija MK 560 noteikumu 10.pielikuma 4.tabulā, bet no 2020.gada uz priekšu nākotnes periodiem kurināmā cenas līmeņatzīmes nosaka, indeksējot ar inflācijas prognozi, par bāzi cenas </w:t>
            </w:r>
            <w:r w:rsidRPr="0083064C">
              <w:rPr>
                <w:sz w:val="22"/>
                <w:szCs w:val="22"/>
              </w:rPr>
              <w:lastRenderedPageBreak/>
              <w:t>līmeņatzīmi 2020.gadam izmantojot: jauda līdz 0.5 MW – 28.36 EUR/MWh; jauda lielāka par 0.5MW, bet nepārsniedz 1 MW – 27.37 EUR/MWh; jauda lielāka par 1 MW – 27.41 EUR/MWh 5 (1) KPMG ziņojums skaidri norāda, ka EM piedāvātās kurināmā izmaksas ir pārlieku zemas un līdz ar to veicinās nepamatotu iespaidu par staciju pārkompensāciju.</w:t>
            </w:r>
          </w:p>
          <w:p w14:paraId="65B8D5F9" w14:textId="77777777" w:rsidR="00A06A89" w:rsidRPr="0083064C" w:rsidRDefault="00A06A89" w:rsidP="00A06A89">
            <w:pPr>
              <w:spacing w:after="0" w:line="240" w:lineRule="auto"/>
              <w:jc w:val="both"/>
              <w:rPr>
                <w:sz w:val="22"/>
                <w:szCs w:val="22"/>
              </w:rPr>
            </w:pPr>
            <w:r w:rsidRPr="0083064C">
              <w:rPr>
                <w:sz w:val="22"/>
                <w:szCs w:val="22"/>
              </w:rPr>
              <w:t>LBA atzinīgi novērtē iespēju iesniegt arī faktiskos kurināmā izmaksu datus un šo iespēju nepieciešams saglabāt. (..)</w:t>
            </w:r>
          </w:p>
          <w:p w14:paraId="396A876C" w14:textId="46E30ED2" w:rsidR="00A06A89" w:rsidRPr="0083064C" w:rsidRDefault="00A06A89" w:rsidP="00A06A89">
            <w:pPr>
              <w:tabs>
                <w:tab w:val="left" w:pos="1134"/>
              </w:tabs>
              <w:spacing w:after="160" w:line="252" w:lineRule="auto"/>
              <w:contextualSpacing/>
              <w:jc w:val="both"/>
              <w:rPr>
                <w:rFonts w:eastAsia="Calibri"/>
                <w:b/>
                <w:bCs/>
                <w:sz w:val="22"/>
                <w:szCs w:val="22"/>
                <w:lang w:eastAsia="en-US"/>
              </w:rPr>
            </w:pPr>
            <w:r w:rsidRPr="0083064C">
              <w:rPr>
                <w:sz w:val="22"/>
                <w:szCs w:val="22"/>
              </w:rPr>
              <w:t>Līdz ar to kā minimums, tiem ražotājiem, kuri izmantos līmeņatzīmes kurināmā izmaksu noteikšanai ierosinām, MK 560 noteikumu grozījumu projekta 6.pielikuma 2 tabulā periodiem pirms 2020.gada izmantot iepriekš pielietotās līmeņatzīmes MK 262 noteikumos, bet nākotnes periodos pēc 2020.gada izmantot pēdējo trīs gadu vidējo kurināmā izmaksas līmeņatzīmi (KPMG ziņojuma Tabula 16), attiecīgi to indeksējot ar inflācijas prognozi nākotnes periodiem.</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0FEB9B7" w14:textId="77777777" w:rsidR="00A06A89" w:rsidRPr="0083064C" w:rsidRDefault="00A06A89" w:rsidP="00A06A89">
            <w:pPr>
              <w:pStyle w:val="naisc"/>
              <w:spacing w:line="240" w:lineRule="auto"/>
              <w:rPr>
                <w:b/>
                <w:sz w:val="22"/>
                <w:szCs w:val="22"/>
              </w:rPr>
            </w:pPr>
            <w:r w:rsidRPr="0083064C">
              <w:rPr>
                <w:b/>
                <w:sz w:val="22"/>
                <w:szCs w:val="22"/>
              </w:rPr>
              <w:lastRenderedPageBreak/>
              <w:t xml:space="preserve">Daļēji ņemts vērā </w:t>
            </w:r>
          </w:p>
          <w:p w14:paraId="272796AC" w14:textId="77777777" w:rsidR="00A06A89" w:rsidRPr="0083064C" w:rsidRDefault="00A06A89" w:rsidP="00A06A89">
            <w:pPr>
              <w:pStyle w:val="naisc"/>
              <w:spacing w:before="0" w:after="0" w:line="240" w:lineRule="auto"/>
              <w:jc w:val="both"/>
              <w:rPr>
                <w:sz w:val="22"/>
                <w:szCs w:val="22"/>
              </w:rPr>
            </w:pPr>
            <w:r w:rsidRPr="0083064C">
              <w:rPr>
                <w:sz w:val="22"/>
                <w:szCs w:val="22"/>
              </w:rPr>
              <w:t xml:space="preserve">Komersants pārkompensācijas aprēķinam var iesniegt faktiskās kurināmā izmaksas par pagātnes periodiem, bet nākotnes periodam tās tiek aprēķinātas ņemot vērā pēdējo piecu gadu cenu </w:t>
            </w:r>
            <w:r w:rsidRPr="0083064C">
              <w:rPr>
                <w:bCs/>
                <w:sz w:val="22"/>
                <w:szCs w:val="22"/>
              </w:rPr>
              <w:t xml:space="preserve">izmaiņu tendenci un pielietojot to nākamajiem pieciem gadiem. Periodam pēc pieciem gadiem kurināmā cenu indeksē ar 2% inflācijas prognozi. Šāda vienota </w:t>
            </w:r>
            <w:r w:rsidRPr="0083064C">
              <w:rPr>
                <w:bCs/>
                <w:sz w:val="22"/>
                <w:szCs w:val="22"/>
              </w:rPr>
              <w:lastRenderedPageBreak/>
              <w:t>pieeja tiek izmantota visos gadījumos, kad nepieciešams prognozēt nākotnes cenu.</w:t>
            </w:r>
          </w:p>
          <w:p w14:paraId="34CBFB42" w14:textId="77777777" w:rsidR="00A06A89" w:rsidRPr="0083064C" w:rsidRDefault="00A06A89" w:rsidP="00A06A89">
            <w:pPr>
              <w:shd w:val="clear" w:color="auto" w:fill="FFFFFF"/>
              <w:spacing w:line="240" w:lineRule="auto"/>
              <w:jc w:val="both"/>
              <w:rPr>
                <w:sz w:val="22"/>
                <w:szCs w:val="22"/>
              </w:rPr>
            </w:pPr>
            <w:r w:rsidRPr="0083064C">
              <w:rPr>
                <w:sz w:val="22"/>
                <w:szCs w:val="22"/>
              </w:rPr>
              <w:t>Ja komersants par kādu stacijas darbības periodu nevar iesniegt kurināmā cenas, tikai tad aprēķinā par doto norēķinu  periodu, izmanto šo noteikumu 6. pielikumā minētās līmeņatzīmes. Pārkompensācijas aprēķinu veic izmantojot līmeņatzīmes arī tajos gadījumos, kad komersants nevar iesniegt kādu citu no faktiskajiem stacijas darbības rādītājiem.</w:t>
            </w:r>
          </w:p>
          <w:p w14:paraId="1072E45A" w14:textId="77777777" w:rsidR="00A06A89" w:rsidRPr="0083064C" w:rsidRDefault="00A06A89" w:rsidP="00A06A89">
            <w:pPr>
              <w:shd w:val="clear" w:color="auto" w:fill="FFFFFF"/>
              <w:spacing w:line="240" w:lineRule="auto"/>
              <w:jc w:val="both"/>
              <w:rPr>
                <w:sz w:val="22"/>
                <w:szCs w:val="22"/>
              </w:rPr>
            </w:pPr>
          </w:p>
          <w:p w14:paraId="22AF0E37" w14:textId="77777777" w:rsidR="00A06A89" w:rsidRPr="0083064C" w:rsidRDefault="00A06A89" w:rsidP="00A06A89">
            <w:pPr>
              <w:shd w:val="clear" w:color="auto" w:fill="FFFFFF"/>
              <w:spacing w:line="240" w:lineRule="auto"/>
              <w:jc w:val="both"/>
              <w:rPr>
                <w:sz w:val="22"/>
                <w:szCs w:val="22"/>
              </w:rPr>
            </w:pPr>
          </w:p>
          <w:p w14:paraId="30C10C54" w14:textId="77777777" w:rsidR="00A06A89" w:rsidRPr="0083064C" w:rsidRDefault="00A06A89" w:rsidP="00A06A89">
            <w:pPr>
              <w:shd w:val="clear" w:color="auto" w:fill="FFFFFF"/>
              <w:spacing w:line="240" w:lineRule="auto"/>
              <w:jc w:val="both"/>
              <w:rPr>
                <w:sz w:val="22"/>
                <w:szCs w:val="22"/>
              </w:rPr>
            </w:pPr>
          </w:p>
          <w:p w14:paraId="7902BCC4" w14:textId="77777777" w:rsidR="00A06A89" w:rsidRPr="0083064C" w:rsidRDefault="00A06A89" w:rsidP="00A06A89">
            <w:pPr>
              <w:shd w:val="clear" w:color="auto" w:fill="FFFFFF"/>
              <w:spacing w:line="240" w:lineRule="auto"/>
              <w:jc w:val="both"/>
              <w:rPr>
                <w:sz w:val="22"/>
                <w:szCs w:val="22"/>
              </w:rPr>
            </w:pPr>
          </w:p>
          <w:p w14:paraId="7910ABA1" w14:textId="77777777" w:rsidR="00A06A89" w:rsidRPr="0083064C" w:rsidRDefault="00A06A89" w:rsidP="00A06A89">
            <w:pPr>
              <w:pStyle w:val="naisc"/>
              <w:spacing w:before="0" w:after="0" w:line="240" w:lineRule="auto"/>
              <w:rPr>
                <w:b/>
                <w:sz w:val="22"/>
                <w:szCs w:val="22"/>
              </w:rPr>
            </w:pPr>
          </w:p>
          <w:p w14:paraId="0F952638" w14:textId="77777777" w:rsidR="00A06A89" w:rsidRPr="0083064C" w:rsidRDefault="00A06A89" w:rsidP="00A06A89">
            <w:pPr>
              <w:pStyle w:val="naisc"/>
              <w:spacing w:before="0" w:after="0" w:line="240" w:lineRule="auto"/>
              <w:jc w:val="both"/>
              <w:rPr>
                <w:bCs/>
                <w:sz w:val="22"/>
                <w:szCs w:val="22"/>
              </w:rPr>
            </w:pPr>
            <w:r w:rsidRPr="0083064C">
              <w:rPr>
                <w:bCs/>
                <w:sz w:val="22"/>
                <w:szCs w:val="22"/>
              </w:rPr>
              <w:t>Kūtsmēslu cena biogāzes ražošanai ir precizēta saskaņā ar Zemkopības ministrijas sniegtajiem informācijas avotiem, kuros kūtsmēslu cena augkopībā ir norādīta 2,25 EUR/tonnā.</w:t>
            </w:r>
          </w:p>
          <w:p w14:paraId="46DA0E87" w14:textId="77777777" w:rsidR="00A06A89" w:rsidRPr="0083064C" w:rsidRDefault="00A06A89" w:rsidP="00A06A89">
            <w:pPr>
              <w:pStyle w:val="naisc"/>
              <w:jc w:val="both"/>
              <w:rPr>
                <w:sz w:val="22"/>
                <w:szCs w:val="22"/>
                <w:lang w:eastAsia="en-US"/>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E7E704" w14:textId="77777777" w:rsidR="00A06A89" w:rsidRPr="0083064C" w:rsidRDefault="00A06A89" w:rsidP="00A06A89">
            <w:pPr>
              <w:spacing w:line="240" w:lineRule="auto"/>
              <w:ind w:firstLine="709"/>
              <w:rPr>
                <w:b/>
                <w:bCs/>
                <w:sz w:val="22"/>
                <w:szCs w:val="22"/>
              </w:rPr>
            </w:pPr>
            <w:r w:rsidRPr="0083064C">
              <w:rPr>
                <w:b/>
                <w:bCs/>
                <w:sz w:val="22"/>
                <w:szCs w:val="22"/>
              </w:rPr>
              <w:lastRenderedPageBreak/>
              <w:t>LBA</w:t>
            </w:r>
          </w:p>
          <w:p w14:paraId="469678E4" w14:textId="77777777" w:rsidR="00A06A89" w:rsidRPr="0083064C" w:rsidRDefault="00A06A89" w:rsidP="00A06A89">
            <w:pPr>
              <w:spacing w:line="240" w:lineRule="auto"/>
              <w:jc w:val="center"/>
              <w:rPr>
                <w:sz w:val="22"/>
                <w:szCs w:val="22"/>
              </w:rPr>
            </w:pPr>
            <w:r w:rsidRPr="0083064C">
              <w:rPr>
                <w:sz w:val="22"/>
                <w:szCs w:val="22"/>
              </w:rPr>
              <w:t>Iebildums tiek uzturēts 22.06.2021. atzinumā un 04.08.2021. saskaņošanas sanāksmē</w:t>
            </w:r>
          </w:p>
          <w:p w14:paraId="366C3825" w14:textId="77777777" w:rsidR="00A06A89" w:rsidRPr="0083064C" w:rsidRDefault="00A06A89" w:rsidP="00A06A89">
            <w:pPr>
              <w:jc w:val="center"/>
              <w:rPr>
                <w:b/>
                <w:bCs/>
                <w:sz w:val="22"/>
                <w:szCs w:val="22"/>
                <w:lang w:eastAsia="en-US"/>
              </w:rPr>
            </w:pPr>
          </w:p>
        </w:tc>
        <w:tc>
          <w:tcPr>
            <w:tcW w:w="2271" w:type="dxa"/>
            <w:tcBorders>
              <w:top w:val="single" w:sz="4" w:space="0" w:color="auto"/>
              <w:left w:val="single" w:sz="4" w:space="0" w:color="auto"/>
              <w:bottom w:val="single" w:sz="4" w:space="0" w:color="auto"/>
            </w:tcBorders>
            <w:shd w:val="clear" w:color="auto" w:fill="auto"/>
          </w:tcPr>
          <w:p w14:paraId="15A8A703" w14:textId="77777777" w:rsidR="00A06A89" w:rsidRPr="0083064C" w:rsidRDefault="00A06A89" w:rsidP="00A06A89">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r w:rsidRPr="0083064C">
              <w:rPr>
                <w:rStyle w:val="normaltextrun"/>
                <w:rFonts w:ascii="Times New Roman" w:hAnsi="Times New Roman"/>
                <w:sz w:val="22"/>
                <w:szCs w:val="22"/>
              </w:rPr>
              <w:t xml:space="preserve">Noteikumu projekta 6.pielikums.  </w:t>
            </w:r>
          </w:p>
          <w:p w14:paraId="70B2BAE1" w14:textId="67E64D95" w:rsidR="00A06A89" w:rsidRPr="0083064C" w:rsidRDefault="00A06A89" w:rsidP="00A06A89">
            <w:pPr>
              <w:pStyle w:val="tvhtml"/>
              <w:shd w:val="clear" w:color="auto" w:fill="FFFFFF"/>
              <w:spacing w:before="0" w:beforeAutospacing="0" w:after="0" w:afterAutospacing="0" w:line="240" w:lineRule="auto"/>
              <w:jc w:val="both"/>
              <w:rPr>
                <w:rFonts w:ascii="Times New Roman" w:hAnsi="Times New Roman"/>
                <w:sz w:val="22"/>
                <w:szCs w:val="22"/>
                <w:lang w:eastAsia="en-US"/>
              </w:rPr>
            </w:pPr>
          </w:p>
        </w:tc>
      </w:tr>
      <w:tr w:rsidR="00A06A89" w:rsidRPr="0083064C" w14:paraId="66329806"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hideMark/>
          </w:tcPr>
          <w:p w14:paraId="12A2EF0F" w14:textId="4250E392" w:rsidR="00A06A89" w:rsidRPr="0083064C" w:rsidRDefault="00A06A89" w:rsidP="00A06A89">
            <w:pPr>
              <w:pStyle w:val="naisc"/>
              <w:numPr>
                <w:ilvl w:val="0"/>
                <w:numId w:val="54"/>
              </w:numPr>
              <w:spacing w:before="0" w:after="0"/>
              <w:jc w:val="left"/>
              <w:rPr>
                <w:sz w:val="22"/>
                <w:szCs w:val="22"/>
                <w:lang w:eastAsia="en-US"/>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hideMark/>
          </w:tcPr>
          <w:p w14:paraId="0FB9CE78" w14:textId="7B90F419" w:rsidR="00A06A89" w:rsidRPr="0083064C" w:rsidRDefault="00A06A89" w:rsidP="00A06A89">
            <w:pPr>
              <w:jc w:val="both"/>
              <w:rPr>
                <w:b/>
                <w:bCs/>
                <w:sz w:val="22"/>
                <w:szCs w:val="22"/>
                <w:lang w:eastAsia="en-US"/>
              </w:rPr>
            </w:pPr>
            <w:r w:rsidRPr="0083064C">
              <w:rPr>
                <w:b/>
                <w:bCs/>
                <w:sz w:val="22"/>
                <w:szCs w:val="22"/>
                <w:lang w:eastAsia="en-US"/>
              </w:rPr>
              <w:t xml:space="preserve">Lietderīga siltumenerģijas izmantošanas prasība AER stacijām </w:t>
            </w:r>
          </w:p>
        </w:tc>
      </w:tr>
      <w:tr w:rsidR="00A06A89" w:rsidRPr="0083064C" w14:paraId="55328BCC"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tcPr>
          <w:p w14:paraId="3DFF147E" w14:textId="77777777" w:rsidR="00A06A89" w:rsidRPr="0083064C" w:rsidRDefault="00A06A89" w:rsidP="00A06A89">
            <w:pPr>
              <w:pStyle w:val="naisc"/>
              <w:spacing w:before="0" w:after="0"/>
              <w:ind w:left="360"/>
              <w:rPr>
                <w:sz w:val="22"/>
                <w:szCs w:val="22"/>
                <w:lang w:eastAsia="en-US"/>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7DC1F857" w14:textId="77777777" w:rsidR="00A06A89" w:rsidRPr="0083064C" w:rsidRDefault="00A06A89" w:rsidP="00A06A89">
            <w:pPr>
              <w:pStyle w:val="naisc"/>
              <w:spacing w:before="0" w:after="0"/>
              <w:jc w:val="both"/>
              <w:rPr>
                <w:sz w:val="22"/>
                <w:szCs w:val="22"/>
                <w:lang w:eastAsia="en-US"/>
              </w:rPr>
            </w:pPr>
            <w:r w:rsidRPr="0083064C">
              <w:rPr>
                <w:sz w:val="22"/>
                <w:szCs w:val="22"/>
                <w:lang w:eastAsia="en-US"/>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15612841" w14:textId="77777777" w:rsidR="00A06A89" w:rsidRPr="0083064C" w:rsidRDefault="00A06A89" w:rsidP="00A06A89">
            <w:pPr>
              <w:tabs>
                <w:tab w:val="left" w:pos="1134"/>
              </w:tabs>
              <w:spacing w:after="160" w:line="252" w:lineRule="auto"/>
              <w:contextualSpacing/>
              <w:jc w:val="center"/>
              <w:rPr>
                <w:rFonts w:eastAsia="Calibri"/>
                <w:b/>
                <w:bCs/>
                <w:sz w:val="22"/>
                <w:szCs w:val="22"/>
                <w:lang w:eastAsia="en-US"/>
              </w:rPr>
            </w:pPr>
            <w:proofErr w:type="spellStart"/>
            <w:r w:rsidRPr="0083064C">
              <w:rPr>
                <w:rFonts w:eastAsia="Calibri"/>
                <w:b/>
                <w:bCs/>
                <w:sz w:val="22"/>
                <w:szCs w:val="22"/>
                <w:lang w:eastAsia="en-US"/>
              </w:rPr>
              <w:t>LauksBA</w:t>
            </w:r>
            <w:proofErr w:type="spellEnd"/>
          </w:p>
          <w:p w14:paraId="4B5208D3" w14:textId="77777777" w:rsidR="00A06A89" w:rsidRPr="0083064C" w:rsidRDefault="00A06A89" w:rsidP="00A06A89">
            <w:pPr>
              <w:tabs>
                <w:tab w:val="left" w:pos="1134"/>
              </w:tabs>
              <w:spacing w:after="160" w:line="252" w:lineRule="auto"/>
              <w:contextualSpacing/>
              <w:jc w:val="both"/>
              <w:rPr>
                <w:sz w:val="22"/>
                <w:szCs w:val="22"/>
                <w:lang w:eastAsia="en-US"/>
              </w:rPr>
            </w:pPr>
            <w:r w:rsidRPr="0083064C">
              <w:rPr>
                <w:sz w:val="22"/>
                <w:szCs w:val="22"/>
                <w:lang w:eastAsia="en-US"/>
              </w:rPr>
              <w:t>Stacijām, kuras darbojas saskaņā ar MK noteikumiem Nr. 560 nebija noteikta obligāta  lietderīga siltumenerģijas izmantošanas prasība. Tikai daļa no stacijām  to uzņēmās un noteiktā apjomā.</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25295DDF" w14:textId="77777777" w:rsidR="00A06A89" w:rsidRPr="0083064C" w:rsidRDefault="00A06A89" w:rsidP="00A06A89">
            <w:pPr>
              <w:pStyle w:val="naisc"/>
              <w:spacing w:before="0" w:after="0"/>
              <w:jc w:val="both"/>
              <w:rPr>
                <w:b/>
                <w:bCs/>
                <w:sz w:val="22"/>
                <w:szCs w:val="22"/>
                <w:lang w:eastAsia="en-US"/>
              </w:rPr>
            </w:pPr>
            <w:r w:rsidRPr="0083064C">
              <w:rPr>
                <w:sz w:val="22"/>
                <w:szCs w:val="22"/>
                <w:lang w:eastAsia="en-US"/>
              </w:rPr>
              <w:t xml:space="preserve">ETL nosaka vienādus noteikumus visām koģenerācijas stacijām, kā rezultātā arī tām stacijām, kas darbojas saskaņā ar MKN 560 prasībām ir nepieciešams nodrošināt lietderīgu </w:t>
            </w:r>
            <w:proofErr w:type="spellStart"/>
            <w:r w:rsidRPr="0083064C">
              <w:rPr>
                <w:sz w:val="22"/>
                <w:szCs w:val="22"/>
                <w:lang w:eastAsia="en-US"/>
              </w:rPr>
              <w:t>siltumenegrģijas</w:t>
            </w:r>
            <w:proofErr w:type="spellEnd"/>
            <w:r w:rsidRPr="0083064C">
              <w:rPr>
                <w:sz w:val="22"/>
                <w:szCs w:val="22"/>
                <w:lang w:eastAsia="en-US"/>
              </w:rPr>
              <w:t xml:space="preserve"> izmantošanu. Ja stacijas </w:t>
            </w:r>
            <w:proofErr w:type="spellStart"/>
            <w:r w:rsidRPr="0083064C">
              <w:rPr>
                <w:sz w:val="22"/>
                <w:szCs w:val="22"/>
                <w:lang w:eastAsia="en-US"/>
              </w:rPr>
              <w:t>pārklompensācijas</w:t>
            </w:r>
            <w:proofErr w:type="spellEnd"/>
            <w:r w:rsidRPr="0083064C">
              <w:rPr>
                <w:sz w:val="22"/>
                <w:szCs w:val="22"/>
                <w:lang w:eastAsia="en-US"/>
              </w:rPr>
              <w:t xml:space="preserve"> aprēķinam izmanto faktiskos datus, ieņēmumi par siltumu pagātnē netiek ņemti vērā, ja tādi nav bijuši.</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3F02F7F9" w14:textId="77777777" w:rsidR="00A06A89" w:rsidRPr="0083064C" w:rsidRDefault="00A06A89" w:rsidP="00A06A89">
            <w:pPr>
              <w:jc w:val="center"/>
              <w:rPr>
                <w:b/>
                <w:bCs/>
                <w:sz w:val="22"/>
                <w:szCs w:val="22"/>
                <w:lang w:eastAsia="en-US"/>
              </w:rPr>
            </w:pPr>
            <w:proofErr w:type="spellStart"/>
            <w:r w:rsidRPr="0083064C">
              <w:rPr>
                <w:b/>
                <w:bCs/>
                <w:sz w:val="22"/>
                <w:szCs w:val="22"/>
                <w:lang w:eastAsia="en-US"/>
              </w:rPr>
              <w:t>LauksBA</w:t>
            </w:r>
            <w:proofErr w:type="spellEnd"/>
          </w:p>
          <w:p w14:paraId="6FEFDBA1" w14:textId="77777777" w:rsidR="00A06A89" w:rsidRPr="0083064C" w:rsidRDefault="00A06A89" w:rsidP="00A06A89">
            <w:pPr>
              <w:jc w:val="both"/>
              <w:rPr>
                <w:b/>
                <w:bCs/>
                <w:sz w:val="22"/>
                <w:szCs w:val="22"/>
                <w:lang w:eastAsia="en-US"/>
              </w:rPr>
            </w:pPr>
            <w:r w:rsidRPr="0083064C">
              <w:rPr>
                <w:sz w:val="22"/>
                <w:szCs w:val="22"/>
                <w:lang w:eastAsia="en-US"/>
              </w:rPr>
              <w:t>Iebildums tiek uzturēts 04.08.2021. saskaņošanas sanāksmē</w:t>
            </w:r>
          </w:p>
          <w:p w14:paraId="5FC996F6" w14:textId="77777777" w:rsidR="00A06A89" w:rsidRPr="0083064C" w:rsidRDefault="00A06A89" w:rsidP="00A06A89">
            <w:pPr>
              <w:spacing w:line="293" w:lineRule="atLeast"/>
              <w:jc w:val="both"/>
              <w:rPr>
                <w:sz w:val="22"/>
                <w:szCs w:val="22"/>
                <w:lang w:eastAsia="en-US"/>
              </w:rPr>
            </w:pPr>
          </w:p>
        </w:tc>
        <w:tc>
          <w:tcPr>
            <w:tcW w:w="2271" w:type="dxa"/>
            <w:tcBorders>
              <w:top w:val="single" w:sz="4" w:space="0" w:color="auto"/>
              <w:left w:val="single" w:sz="4" w:space="0" w:color="auto"/>
              <w:bottom w:val="single" w:sz="4" w:space="0" w:color="auto"/>
              <w:right w:val="single" w:sz="4" w:space="0" w:color="auto"/>
            </w:tcBorders>
            <w:hideMark/>
          </w:tcPr>
          <w:p w14:paraId="53B155B9" w14:textId="77777777" w:rsidR="00A06A89" w:rsidRPr="0083064C" w:rsidRDefault="00A06A89" w:rsidP="00A06A89">
            <w:pPr>
              <w:jc w:val="both"/>
              <w:rPr>
                <w:sz w:val="22"/>
                <w:szCs w:val="22"/>
                <w:lang w:eastAsia="en-US"/>
              </w:rPr>
            </w:pPr>
            <w:r w:rsidRPr="0083064C">
              <w:rPr>
                <w:sz w:val="22"/>
                <w:szCs w:val="22"/>
                <w:lang w:eastAsia="en-US"/>
              </w:rPr>
              <w:t>Noteikumu projekts</w:t>
            </w:r>
          </w:p>
        </w:tc>
      </w:tr>
      <w:tr w:rsidR="00A06A89" w:rsidRPr="0083064C" w14:paraId="3636301D"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hideMark/>
          </w:tcPr>
          <w:p w14:paraId="0F29F90A" w14:textId="02F14AC9" w:rsidR="00A06A89" w:rsidRPr="0083064C" w:rsidRDefault="00A06A89" w:rsidP="00A06A89">
            <w:pPr>
              <w:pStyle w:val="naisc"/>
              <w:numPr>
                <w:ilvl w:val="0"/>
                <w:numId w:val="54"/>
              </w:numPr>
              <w:spacing w:before="0" w:after="0"/>
              <w:jc w:val="left"/>
              <w:rPr>
                <w:b/>
                <w:bCs/>
                <w:sz w:val="22"/>
                <w:szCs w:val="22"/>
                <w:lang w:eastAsia="en-US"/>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hideMark/>
          </w:tcPr>
          <w:p w14:paraId="5843A5A2" w14:textId="06571828" w:rsidR="00A06A89" w:rsidRPr="0083064C" w:rsidRDefault="00A06A89" w:rsidP="00A06A89">
            <w:pPr>
              <w:jc w:val="both"/>
              <w:rPr>
                <w:b/>
                <w:bCs/>
                <w:sz w:val="22"/>
                <w:szCs w:val="22"/>
                <w:lang w:eastAsia="en-US"/>
              </w:rPr>
            </w:pPr>
            <w:r w:rsidRPr="0083064C">
              <w:rPr>
                <w:b/>
                <w:bCs/>
                <w:sz w:val="22"/>
                <w:szCs w:val="22"/>
              </w:rPr>
              <w:t>Ekspluatācijas izmaksu līmeņatzīmes ir būtiski zemākas par faktiskajām</w:t>
            </w:r>
          </w:p>
        </w:tc>
      </w:tr>
      <w:tr w:rsidR="00A06A89" w:rsidRPr="0083064C" w14:paraId="4412A088" w14:textId="77777777" w:rsidTr="00565631">
        <w:trPr>
          <w:trHeight w:val="353"/>
        </w:trPr>
        <w:tc>
          <w:tcPr>
            <w:tcW w:w="675" w:type="dxa"/>
            <w:tcBorders>
              <w:top w:val="single" w:sz="6" w:space="0" w:color="000000"/>
              <w:left w:val="single" w:sz="6" w:space="0" w:color="000000"/>
              <w:bottom w:val="single" w:sz="6" w:space="0" w:color="000000"/>
              <w:right w:val="single" w:sz="6" w:space="0" w:color="000000"/>
            </w:tcBorders>
          </w:tcPr>
          <w:p w14:paraId="0DB21C6A" w14:textId="77777777" w:rsidR="00A06A89" w:rsidRPr="0083064C" w:rsidRDefault="00A06A89" w:rsidP="00A06A89">
            <w:pPr>
              <w:pStyle w:val="naisc"/>
              <w:spacing w:before="0" w:after="0"/>
              <w:ind w:left="360"/>
              <w:rPr>
                <w:sz w:val="22"/>
                <w:szCs w:val="22"/>
                <w:lang w:eastAsia="en-US"/>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F8D29F" w14:textId="1F5EABFB" w:rsidR="00A06A89" w:rsidRPr="0083064C" w:rsidRDefault="00A06A89" w:rsidP="00A06A89">
            <w:pPr>
              <w:pStyle w:val="naisc"/>
              <w:spacing w:before="0" w:after="0"/>
              <w:jc w:val="both"/>
              <w:rPr>
                <w:sz w:val="22"/>
                <w:szCs w:val="22"/>
              </w:rPr>
            </w:pPr>
            <w:r w:rsidRPr="0083064C">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A66295" w14:textId="4C20D527" w:rsidR="00A06A89" w:rsidRPr="0083064C" w:rsidRDefault="00A06A89" w:rsidP="00A06A89">
            <w:pPr>
              <w:spacing w:after="0" w:line="240" w:lineRule="auto"/>
              <w:jc w:val="center"/>
              <w:rPr>
                <w:b/>
                <w:sz w:val="22"/>
                <w:szCs w:val="22"/>
              </w:rPr>
            </w:pPr>
            <w:proofErr w:type="spellStart"/>
            <w:r w:rsidRPr="0083064C">
              <w:rPr>
                <w:b/>
                <w:sz w:val="22"/>
                <w:szCs w:val="22"/>
              </w:rPr>
              <w:t>LauksBA</w:t>
            </w:r>
            <w:proofErr w:type="spellEnd"/>
          </w:p>
          <w:p w14:paraId="25BC205B" w14:textId="0258AD61" w:rsidR="00A06A89" w:rsidRPr="0083064C" w:rsidRDefault="00A06A89" w:rsidP="00A06A89">
            <w:pPr>
              <w:spacing w:after="0" w:line="240" w:lineRule="auto"/>
              <w:jc w:val="center"/>
              <w:rPr>
                <w:b/>
                <w:sz w:val="22"/>
                <w:szCs w:val="22"/>
              </w:rPr>
            </w:pPr>
            <w:r w:rsidRPr="0083064C">
              <w:rPr>
                <w:b/>
                <w:sz w:val="22"/>
                <w:szCs w:val="22"/>
              </w:rPr>
              <w:t>LAEF</w:t>
            </w:r>
          </w:p>
          <w:p w14:paraId="5FDDEFB5" w14:textId="1B272DA6" w:rsidR="00A06A89" w:rsidRPr="0083064C" w:rsidRDefault="00A06A89" w:rsidP="00A06A89">
            <w:pPr>
              <w:spacing w:after="0" w:line="240" w:lineRule="auto"/>
              <w:jc w:val="center"/>
              <w:rPr>
                <w:b/>
                <w:sz w:val="22"/>
                <w:szCs w:val="22"/>
              </w:rPr>
            </w:pPr>
            <w:r w:rsidRPr="0083064C">
              <w:rPr>
                <w:b/>
                <w:sz w:val="22"/>
                <w:szCs w:val="22"/>
              </w:rPr>
              <w:t>MHEA</w:t>
            </w:r>
          </w:p>
          <w:p w14:paraId="58B4D582" w14:textId="3E28F0B0" w:rsidR="00A06A89" w:rsidRPr="0083064C" w:rsidRDefault="00A06A89" w:rsidP="00A06A89">
            <w:pPr>
              <w:spacing w:line="252" w:lineRule="auto"/>
              <w:jc w:val="both"/>
              <w:rPr>
                <w:bCs/>
                <w:sz w:val="22"/>
                <w:szCs w:val="22"/>
              </w:rPr>
            </w:pPr>
            <w:r w:rsidRPr="0083064C">
              <w:rPr>
                <w:bCs/>
                <w:sz w:val="22"/>
                <w:szCs w:val="22"/>
              </w:rPr>
              <w:t>Ekspluatācijas izmaksu līmeņatzīmes ir būtiski zemākas par faktiskajām</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C6FBB76" w14:textId="77777777" w:rsidR="00A06A89" w:rsidRPr="0083064C" w:rsidRDefault="00A06A89" w:rsidP="00A06A89">
            <w:pPr>
              <w:pStyle w:val="naisc"/>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BA706A" w14:textId="77777777" w:rsidR="00A06A89" w:rsidRPr="0083064C" w:rsidRDefault="00A06A89" w:rsidP="00A06A89">
            <w:pPr>
              <w:spacing w:after="0" w:line="240" w:lineRule="auto"/>
              <w:jc w:val="center"/>
              <w:rPr>
                <w:b/>
                <w:sz w:val="22"/>
                <w:szCs w:val="22"/>
              </w:rPr>
            </w:pPr>
            <w:proofErr w:type="spellStart"/>
            <w:r w:rsidRPr="0083064C">
              <w:rPr>
                <w:b/>
                <w:sz w:val="22"/>
                <w:szCs w:val="22"/>
              </w:rPr>
              <w:t>LauksBA</w:t>
            </w:r>
            <w:proofErr w:type="spellEnd"/>
          </w:p>
          <w:p w14:paraId="7277454E" w14:textId="77777777" w:rsidR="00A06A89" w:rsidRPr="0083064C" w:rsidRDefault="00A06A89" w:rsidP="00A06A89">
            <w:pPr>
              <w:spacing w:after="0" w:line="240" w:lineRule="auto"/>
              <w:jc w:val="center"/>
              <w:rPr>
                <w:b/>
                <w:sz w:val="22"/>
                <w:szCs w:val="22"/>
              </w:rPr>
            </w:pPr>
            <w:r w:rsidRPr="0083064C">
              <w:rPr>
                <w:b/>
                <w:sz w:val="22"/>
                <w:szCs w:val="22"/>
              </w:rPr>
              <w:t>LAEF</w:t>
            </w:r>
          </w:p>
          <w:p w14:paraId="64AAC761" w14:textId="77777777" w:rsidR="00A06A89" w:rsidRPr="0083064C" w:rsidRDefault="00A06A89" w:rsidP="00A06A89">
            <w:pPr>
              <w:spacing w:after="0" w:line="240" w:lineRule="auto"/>
              <w:jc w:val="center"/>
              <w:rPr>
                <w:b/>
                <w:sz w:val="22"/>
                <w:szCs w:val="22"/>
              </w:rPr>
            </w:pPr>
            <w:r w:rsidRPr="0083064C">
              <w:rPr>
                <w:b/>
                <w:sz w:val="22"/>
                <w:szCs w:val="22"/>
              </w:rPr>
              <w:t>MHEA</w:t>
            </w:r>
          </w:p>
          <w:p w14:paraId="55777289" w14:textId="2127B3D6" w:rsidR="00A06A89" w:rsidRPr="0083064C" w:rsidRDefault="00A06A89" w:rsidP="00A06A89">
            <w:pPr>
              <w:jc w:val="center"/>
              <w:rPr>
                <w:sz w:val="22"/>
                <w:szCs w:val="22"/>
              </w:rPr>
            </w:pPr>
            <w:r w:rsidRPr="0083064C">
              <w:rPr>
                <w:sz w:val="22"/>
                <w:szCs w:val="22"/>
              </w:rPr>
              <w:t>Iebildums tiek uzturēts 04.08.2021. saskaņošanas sanāksmē</w:t>
            </w:r>
          </w:p>
        </w:tc>
        <w:tc>
          <w:tcPr>
            <w:tcW w:w="2271" w:type="dxa"/>
            <w:tcBorders>
              <w:top w:val="single" w:sz="4" w:space="0" w:color="auto"/>
              <w:left w:val="single" w:sz="4" w:space="0" w:color="auto"/>
              <w:bottom w:val="single" w:sz="4" w:space="0" w:color="auto"/>
            </w:tcBorders>
            <w:shd w:val="clear" w:color="auto" w:fill="auto"/>
          </w:tcPr>
          <w:p w14:paraId="6271D559" w14:textId="12756ED1" w:rsidR="00A06A89" w:rsidRPr="0083064C" w:rsidRDefault="00A06A89" w:rsidP="00A06A89">
            <w:pPr>
              <w:jc w:val="both"/>
              <w:rPr>
                <w:sz w:val="22"/>
                <w:szCs w:val="22"/>
              </w:rPr>
            </w:pPr>
            <w:r w:rsidRPr="0083064C">
              <w:rPr>
                <w:sz w:val="22"/>
                <w:szCs w:val="22"/>
              </w:rPr>
              <w:t>Noteikumu projekts</w:t>
            </w:r>
          </w:p>
        </w:tc>
      </w:tr>
      <w:tr w:rsidR="00A06A89" w:rsidRPr="0083064C" w14:paraId="4EC7A9C8"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tcPr>
          <w:p w14:paraId="3C164EEB" w14:textId="77777777" w:rsidR="00A06A89" w:rsidRPr="0083064C" w:rsidRDefault="00A06A89" w:rsidP="00A06A89">
            <w:pPr>
              <w:pStyle w:val="naisc"/>
              <w:spacing w:before="0" w:after="0"/>
              <w:ind w:left="360"/>
              <w:rPr>
                <w:sz w:val="22"/>
                <w:szCs w:val="22"/>
                <w:lang w:eastAsia="en-US"/>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EDE5CCC" w14:textId="6B1968A4" w:rsidR="00A06A89" w:rsidRPr="0083064C" w:rsidRDefault="00A06A89" w:rsidP="00A06A89">
            <w:pPr>
              <w:pStyle w:val="naisc"/>
              <w:spacing w:before="0" w:after="0"/>
              <w:jc w:val="both"/>
              <w:rPr>
                <w:sz w:val="22"/>
                <w:szCs w:val="22"/>
                <w:lang w:eastAsia="en-US"/>
              </w:rPr>
            </w:pPr>
            <w:r w:rsidRPr="0083064C">
              <w:rPr>
                <w:sz w:val="22"/>
                <w:szCs w:val="22"/>
              </w:rPr>
              <w:t xml:space="preserve">Noteikumu projekta 6.Pielikuma 2.tabula </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D04082" w14:textId="77777777" w:rsidR="00A06A89" w:rsidRPr="0083064C" w:rsidRDefault="00A06A89" w:rsidP="00A06A89">
            <w:pPr>
              <w:spacing w:line="252" w:lineRule="auto"/>
              <w:jc w:val="center"/>
              <w:rPr>
                <w:b/>
                <w:sz w:val="22"/>
                <w:szCs w:val="22"/>
              </w:rPr>
            </w:pPr>
            <w:r w:rsidRPr="0083064C">
              <w:rPr>
                <w:b/>
                <w:sz w:val="22"/>
                <w:szCs w:val="22"/>
              </w:rPr>
              <w:t>LBEA 13.04.21. iebildums</w:t>
            </w:r>
          </w:p>
          <w:p w14:paraId="78478879" w14:textId="77777777" w:rsidR="00A06A89" w:rsidRPr="0083064C" w:rsidRDefault="00A06A89" w:rsidP="00A06A89">
            <w:pPr>
              <w:spacing w:line="260" w:lineRule="atLeast"/>
              <w:jc w:val="both"/>
              <w:rPr>
                <w:b/>
                <w:bCs/>
                <w:sz w:val="22"/>
                <w:szCs w:val="22"/>
              </w:rPr>
            </w:pPr>
            <w:r w:rsidRPr="0083064C">
              <w:rPr>
                <w:b/>
                <w:bCs/>
                <w:sz w:val="22"/>
                <w:szCs w:val="22"/>
              </w:rPr>
              <w:t>Ekspluatācijas izmaksu līmeņatzīme biomasas stacijām NAV pieņemama</w:t>
            </w:r>
          </w:p>
          <w:p w14:paraId="4D8FA6BD" w14:textId="77777777" w:rsidR="00A06A89" w:rsidRPr="0083064C" w:rsidRDefault="00A06A89" w:rsidP="00A06A89">
            <w:pPr>
              <w:spacing w:line="260" w:lineRule="atLeast"/>
              <w:jc w:val="both"/>
              <w:rPr>
                <w:sz w:val="22"/>
                <w:szCs w:val="22"/>
              </w:rPr>
            </w:pPr>
            <w:r w:rsidRPr="0083064C">
              <w:rPr>
                <w:sz w:val="22"/>
                <w:szCs w:val="22"/>
                <w:u w:val="single"/>
              </w:rPr>
              <w:t>Izejas pozīcija</w:t>
            </w:r>
            <w:r w:rsidRPr="0083064C">
              <w:rPr>
                <w:sz w:val="22"/>
                <w:szCs w:val="22"/>
              </w:rPr>
              <w:t xml:space="preserve">: Grozījumos ekspluatācijas izmaksas tiek balstītas nevis uz faktiskā izmaksu līmeņa, bet tiek aprēķinātas kā 4% no kopējām veiktām investīcijām. LBA atzīst, ka EM, salīdzinājumā ar iepriekšējo izmaiņu piedāvājumu </w:t>
            </w:r>
            <w:r w:rsidRPr="0083064C">
              <w:rPr>
                <w:sz w:val="22"/>
                <w:szCs w:val="22"/>
              </w:rPr>
              <w:lastRenderedPageBreak/>
              <w:t>janvārī, ir palielinājusi šo līmeņatzīmi no 2% līdz 4%, bet šīs līmenis joprojām ir absolūti nepieņemams. Jākonstatē, ka EM ir absolūti noignorējusi visus LBA sniegtos pamatotos argumentus (t.sk. sīki izklāstītus KPMG pētījumā), nesniedzot tam pamatojumu Izziņās par atzinumos sniegtajiem iebildumiem.</w:t>
            </w:r>
          </w:p>
          <w:p w14:paraId="20078F9C" w14:textId="77777777" w:rsidR="00A06A89" w:rsidRPr="0083064C" w:rsidRDefault="00A06A89" w:rsidP="00A06A89">
            <w:pPr>
              <w:spacing w:line="260" w:lineRule="atLeast"/>
              <w:jc w:val="both"/>
              <w:rPr>
                <w:sz w:val="22"/>
                <w:szCs w:val="22"/>
              </w:rPr>
            </w:pPr>
            <w:r w:rsidRPr="0083064C">
              <w:rPr>
                <w:sz w:val="22"/>
                <w:szCs w:val="22"/>
              </w:rPr>
              <w:t>Lūdzam atkārtoti pievērst uzmanību KPMG ziņojuma 4.1 sadaļai, kur ir ļoti detalizēti norādīta problemātika ar tik zemu noteiktām ekspluatācijas izmaksām biomasas stacijām. (..)</w:t>
            </w:r>
          </w:p>
          <w:p w14:paraId="397F7DE9" w14:textId="77777777" w:rsidR="00A06A89" w:rsidRPr="0083064C" w:rsidRDefault="00A06A89" w:rsidP="00A06A89">
            <w:pPr>
              <w:spacing w:line="260" w:lineRule="atLeast"/>
              <w:jc w:val="both"/>
              <w:rPr>
                <w:sz w:val="22"/>
                <w:szCs w:val="22"/>
              </w:rPr>
            </w:pPr>
            <w:r w:rsidRPr="0083064C">
              <w:rPr>
                <w:sz w:val="22"/>
                <w:szCs w:val="22"/>
              </w:rPr>
              <w:t xml:space="preserve">Papildus attiecībā par dabasgāzes koģenerācijas staciju izmaksām jānorāda, ka lielās stacijas (ar uzstādīto </w:t>
            </w:r>
            <w:proofErr w:type="spellStart"/>
            <w:r w:rsidRPr="0083064C">
              <w:rPr>
                <w:sz w:val="22"/>
                <w:szCs w:val="22"/>
              </w:rPr>
              <w:t>siltumjaudu</w:t>
            </w:r>
            <w:proofErr w:type="spellEnd"/>
            <w:r w:rsidRPr="0083064C">
              <w:rPr>
                <w:sz w:val="22"/>
                <w:szCs w:val="22"/>
              </w:rPr>
              <w:t xml:space="preserve"> virs 20 MW) ir tiesīgas iekļaut CO</w:t>
            </w:r>
            <w:r w:rsidRPr="0083064C">
              <w:rPr>
                <w:sz w:val="22"/>
                <w:szCs w:val="22"/>
                <w:vertAlign w:val="superscript"/>
              </w:rPr>
              <w:t>2</w:t>
            </w:r>
            <w:r w:rsidRPr="0083064C">
              <w:rPr>
                <w:sz w:val="22"/>
                <w:szCs w:val="22"/>
              </w:rPr>
              <w:t xml:space="preserve"> kvotu izmaksas. Absolūti lielākā daļa no CO</w:t>
            </w:r>
            <w:r w:rsidRPr="0083064C">
              <w:rPr>
                <w:sz w:val="22"/>
                <w:szCs w:val="22"/>
                <w:vertAlign w:val="superscript"/>
              </w:rPr>
              <w:t>2</w:t>
            </w:r>
            <w:r w:rsidRPr="0083064C">
              <w:rPr>
                <w:sz w:val="22"/>
                <w:szCs w:val="22"/>
              </w:rPr>
              <w:t xml:space="preserve"> kvotu izmaksām pagātnē šādiem komersantiem tika nosegta ar bezmaksas piešķirtām kvotām. (..) </w:t>
            </w:r>
          </w:p>
          <w:p w14:paraId="4341C39D" w14:textId="77777777" w:rsidR="00A06A89" w:rsidRPr="0083064C" w:rsidRDefault="00A06A89" w:rsidP="00A06A89">
            <w:pPr>
              <w:tabs>
                <w:tab w:val="left" w:pos="1134"/>
              </w:tabs>
              <w:spacing w:after="160" w:line="252" w:lineRule="auto"/>
              <w:contextualSpacing/>
              <w:jc w:val="both"/>
              <w:rPr>
                <w:b/>
                <w:bCs/>
                <w:sz w:val="22"/>
                <w:szCs w:val="22"/>
                <w:u w:val="single"/>
              </w:rPr>
            </w:pPr>
            <w:r w:rsidRPr="0083064C">
              <w:rPr>
                <w:b/>
                <w:bCs/>
                <w:sz w:val="22"/>
                <w:szCs w:val="22"/>
                <w:u w:val="single"/>
              </w:rPr>
              <w:t xml:space="preserve">Ierosinājums no ražotāju puses: </w:t>
            </w:r>
          </w:p>
          <w:p w14:paraId="739AC643" w14:textId="5B3CB6E8" w:rsidR="00A06A89" w:rsidRPr="0083064C" w:rsidRDefault="00A06A89" w:rsidP="00A06A89">
            <w:pPr>
              <w:tabs>
                <w:tab w:val="left" w:pos="1134"/>
              </w:tabs>
              <w:spacing w:after="160" w:line="252" w:lineRule="auto"/>
              <w:contextualSpacing/>
              <w:jc w:val="both"/>
              <w:rPr>
                <w:rFonts w:eastAsia="Calibri"/>
                <w:b/>
                <w:bCs/>
                <w:sz w:val="22"/>
                <w:szCs w:val="22"/>
                <w:lang w:eastAsia="en-US"/>
              </w:rPr>
            </w:pPr>
            <w:r w:rsidRPr="0083064C">
              <w:rPr>
                <w:b/>
                <w:bCs/>
                <w:sz w:val="22"/>
                <w:szCs w:val="22"/>
                <w:u w:val="single"/>
              </w:rPr>
              <w:t>n</w:t>
            </w:r>
            <w:r w:rsidRPr="0083064C">
              <w:rPr>
                <w:b/>
                <w:bCs/>
                <w:sz w:val="22"/>
                <w:szCs w:val="22"/>
              </w:rPr>
              <w:t xml:space="preserve">oteikt ekspluatācijas izmaksu līmeņatzīmi biomasas stacijām 10% līmenī no koģenerācijas stacijā veiktā kopējā faktiskā investīciju apjoma (MKN Nr. </w:t>
            </w:r>
            <w:r w:rsidRPr="0083064C">
              <w:rPr>
                <w:b/>
                <w:bCs/>
                <w:sz w:val="22"/>
                <w:szCs w:val="22"/>
              </w:rPr>
              <w:lastRenderedPageBreak/>
              <w:t>561 grozījumu 8.pielikuma 8.1.punkts un 2.tabula un MKN Nr.560 6.pielikuma 9.3.punkts un 2.tabula).</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916ABDE" w14:textId="77777777" w:rsidR="00A06A89" w:rsidRPr="0083064C" w:rsidRDefault="00A06A89" w:rsidP="00A06A89">
            <w:pPr>
              <w:pStyle w:val="naisc"/>
              <w:rPr>
                <w:b/>
                <w:sz w:val="22"/>
                <w:szCs w:val="22"/>
              </w:rPr>
            </w:pPr>
            <w:r w:rsidRPr="0083064C">
              <w:rPr>
                <w:b/>
                <w:sz w:val="22"/>
                <w:szCs w:val="22"/>
              </w:rPr>
              <w:lastRenderedPageBreak/>
              <w:t>13.04.2021 iebildums daļēji ņemts vērā</w:t>
            </w:r>
          </w:p>
          <w:p w14:paraId="65CC22A9" w14:textId="77777777" w:rsidR="00A06A89" w:rsidRPr="0083064C" w:rsidRDefault="00A06A89" w:rsidP="00A06A89">
            <w:pPr>
              <w:pStyle w:val="naisc"/>
              <w:rPr>
                <w:b/>
                <w:sz w:val="22"/>
                <w:szCs w:val="22"/>
              </w:rPr>
            </w:pPr>
          </w:p>
          <w:p w14:paraId="635AA461" w14:textId="77777777" w:rsidR="00A06A89" w:rsidRPr="0083064C" w:rsidRDefault="00A06A89" w:rsidP="00A06A89">
            <w:pPr>
              <w:spacing w:before="120"/>
              <w:jc w:val="both"/>
              <w:rPr>
                <w:sz w:val="22"/>
                <w:szCs w:val="22"/>
              </w:rPr>
            </w:pPr>
            <w:r w:rsidRPr="0083064C">
              <w:rPr>
                <w:sz w:val="22"/>
                <w:szCs w:val="22"/>
              </w:rPr>
              <w:t xml:space="preserve">Skaidrojam, ka ekspluatācijas izmaksas ir atšķirīgas katrai stacijai, kā arī objektīvi grūti izvērtējams, brīžiem – neiespējami,  ir ekspluatācijas izmaksās iekļauto pozīciju pamatojums. Lai izvairītos no subjektivitātes ekspluatācijas </w:t>
            </w:r>
            <w:r w:rsidRPr="0083064C">
              <w:rPr>
                <w:sz w:val="22"/>
                <w:szCs w:val="22"/>
              </w:rPr>
              <w:lastRenderedPageBreak/>
              <w:t>izmaksu izvērtēšanā,  tās tiek noteiktas ar līmeņatzīmēm, kuras izvērtētas SIA “</w:t>
            </w:r>
            <w:proofErr w:type="spellStart"/>
            <w:r w:rsidRPr="0083064C">
              <w:rPr>
                <w:sz w:val="22"/>
                <w:szCs w:val="22"/>
              </w:rPr>
              <w:t>Smart</w:t>
            </w:r>
            <w:proofErr w:type="spellEnd"/>
            <w:r w:rsidRPr="0083064C">
              <w:rPr>
                <w:sz w:val="22"/>
                <w:szCs w:val="22"/>
              </w:rPr>
              <w:t xml:space="preserve"> </w:t>
            </w:r>
            <w:proofErr w:type="spellStart"/>
            <w:r w:rsidRPr="0083064C">
              <w:rPr>
                <w:sz w:val="22"/>
                <w:szCs w:val="22"/>
              </w:rPr>
              <w:t>Continent</w:t>
            </w:r>
            <w:proofErr w:type="spellEnd"/>
            <w:r w:rsidRPr="0083064C">
              <w:rPr>
                <w:sz w:val="22"/>
                <w:szCs w:val="22"/>
              </w:rPr>
              <w:t>” pētījumā un precizētas konsultējoties ar nozari.</w:t>
            </w:r>
          </w:p>
          <w:p w14:paraId="2761082A" w14:textId="77777777" w:rsidR="00A06A89" w:rsidRPr="0083064C" w:rsidRDefault="00A06A89" w:rsidP="00A06A89">
            <w:pPr>
              <w:spacing w:before="120"/>
              <w:jc w:val="both"/>
              <w:rPr>
                <w:sz w:val="22"/>
                <w:szCs w:val="22"/>
              </w:rPr>
            </w:pPr>
            <w:r w:rsidRPr="0083064C">
              <w:rPr>
                <w:sz w:val="22"/>
                <w:szCs w:val="22"/>
              </w:rPr>
              <w:t>Vēršam uzmanību, ka sākotnējās investīcijas dabasgāzes koģenerācijas stacijās ir būtiski mazākas nekā biomasas stacijās. Tādejādi, dabasgāzes koģenerācijas staciju ekspluatācijas izdevumi IRR aprēķinā ir mazāki nekā biomasas stacijām.</w:t>
            </w:r>
          </w:p>
          <w:p w14:paraId="54A531D6" w14:textId="77777777" w:rsidR="00A06A89" w:rsidRPr="0083064C" w:rsidRDefault="00A06A89" w:rsidP="00A06A89">
            <w:pPr>
              <w:spacing w:after="60"/>
              <w:jc w:val="both"/>
              <w:rPr>
                <w:sz w:val="22"/>
                <w:szCs w:val="22"/>
              </w:rPr>
            </w:pPr>
            <w:r w:rsidRPr="0083064C">
              <w:rPr>
                <w:sz w:val="22"/>
                <w:szCs w:val="22"/>
              </w:rPr>
              <w:t xml:space="preserve">Noteikumu projektā ir noteikts, ka Birojs veic aprēķinu par koģenerācijas stacijas kopējo kapitālieguldījumu iekšējo peļņas normu visam atbalsta periodam saskaņā ar </w:t>
            </w:r>
            <w:r w:rsidRPr="0083064C">
              <w:rPr>
                <w:rStyle w:val="normaltextrun"/>
                <w:sz w:val="22"/>
                <w:szCs w:val="22"/>
              </w:rPr>
              <w:t>59.</w:t>
            </w:r>
            <w:r w:rsidRPr="0083064C">
              <w:rPr>
                <w:rStyle w:val="normaltextrun"/>
                <w:sz w:val="22"/>
                <w:szCs w:val="22"/>
                <w:vertAlign w:val="superscript"/>
              </w:rPr>
              <w:t>4</w:t>
            </w:r>
            <w:r w:rsidRPr="0083064C">
              <w:rPr>
                <w:rStyle w:val="normaltextrun"/>
                <w:sz w:val="22"/>
                <w:szCs w:val="22"/>
              </w:rPr>
              <w:t> </w:t>
            </w:r>
            <w:r w:rsidRPr="0083064C">
              <w:rPr>
                <w:sz w:val="22"/>
                <w:szCs w:val="22"/>
              </w:rPr>
              <w:t xml:space="preserve">punktu, bet arī pārrēķinu vienu gadu pirms obligātā iepirkuma tiesību vai garantētās maksas tiesību beigu datuma un viena mēneša laikā no brīža, kad komersantam ir beigušās obligātā iepirkuma tiesības vai garantētās maksas tiesības saskaņā ar noteikumu projekta </w:t>
            </w:r>
            <w:r w:rsidRPr="0083064C">
              <w:rPr>
                <w:rStyle w:val="normaltextrun"/>
                <w:sz w:val="22"/>
                <w:szCs w:val="22"/>
                <w:shd w:val="clear" w:color="auto" w:fill="FFFFFF"/>
              </w:rPr>
              <w:t>59.</w:t>
            </w:r>
            <w:r w:rsidRPr="0083064C">
              <w:rPr>
                <w:rStyle w:val="normaltextrun"/>
                <w:sz w:val="22"/>
                <w:szCs w:val="22"/>
                <w:shd w:val="clear" w:color="auto" w:fill="FFFFFF"/>
                <w:vertAlign w:val="superscript"/>
              </w:rPr>
              <w:t>5</w:t>
            </w:r>
            <w:r w:rsidRPr="0083064C">
              <w:rPr>
                <w:rStyle w:val="normaltextrun"/>
                <w:sz w:val="22"/>
                <w:szCs w:val="22"/>
                <w:shd w:val="clear" w:color="auto" w:fill="FFFFFF"/>
              </w:rPr>
              <w:t> 3</w:t>
            </w:r>
            <w:r w:rsidRPr="0083064C">
              <w:rPr>
                <w:sz w:val="22"/>
                <w:szCs w:val="22"/>
              </w:rPr>
              <w:t xml:space="preserve">. un </w:t>
            </w:r>
            <w:r w:rsidRPr="0083064C">
              <w:rPr>
                <w:rStyle w:val="normaltextrun"/>
                <w:sz w:val="22"/>
                <w:szCs w:val="22"/>
                <w:shd w:val="clear" w:color="auto" w:fill="FFFFFF"/>
              </w:rPr>
              <w:t>59.</w:t>
            </w:r>
            <w:r w:rsidRPr="0083064C">
              <w:rPr>
                <w:rStyle w:val="normaltextrun"/>
                <w:sz w:val="22"/>
                <w:szCs w:val="22"/>
                <w:shd w:val="clear" w:color="auto" w:fill="FFFFFF"/>
                <w:vertAlign w:val="superscript"/>
              </w:rPr>
              <w:t>5</w:t>
            </w:r>
            <w:r w:rsidRPr="0083064C">
              <w:rPr>
                <w:rStyle w:val="normaltextrun"/>
                <w:sz w:val="22"/>
                <w:szCs w:val="22"/>
                <w:shd w:val="clear" w:color="auto" w:fill="FFFFFF"/>
              </w:rPr>
              <w:t> 4.</w:t>
            </w:r>
            <w:r w:rsidRPr="0083064C">
              <w:rPr>
                <w:sz w:val="22"/>
                <w:szCs w:val="22"/>
              </w:rPr>
              <w:t xml:space="preserve">punktu, tādējādi izvērtējot sākotnējā aprēķinā iekļauto nākotnes </w:t>
            </w:r>
            <w:r w:rsidRPr="0083064C">
              <w:rPr>
                <w:sz w:val="22"/>
                <w:szCs w:val="22"/>
              </w:rPr>
              <w:lastRenderedPageBreak/>
              <w:t xml:space="preserve">izmaksu pamatotību un to ietekmi uz kopējo kapitālieguldījumu iekšējo peļņas normu. </w:t>
            </w:r>
          </w:p>
          <w:p w14:paraId="13B4F579" w14:textId="77777777" w:rsidR="00A06A89" w:rsidRPr="0083064C" w:rsidRDefault="00A06A89" w:rsidP="00A06A89">
            <w:pPr>
              <w:pStyle w:val="naisc"/>
              <w:spacing w:before="0" w:after="0"/>
              <w:rPr>
                <w:b/>
                <w:bCs/>
                <w:sz w:val="22"/>
                <w:szCs w:val="22"/>
                <w:lang w:eastAsia="en-US"/>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075B489" w14:textId="77777777" w:rsidR="00A06A89" w:rsidRPr="0083064C" w:rsidRDefault="00A06A89" w:rsidP="00A06A89">
            <w:pPr>
              <w:ind w:firstLine="709"/>
              <w:rPr>
                <w:b/>
                <w:bCs/>
                <w:sz w:val="22"/>
                <w:szCs w:val="22"/>
              </w:rPr>
            </w:pPr>
            <w:r w:rsidRPr="0083064C">
              <w:rPr>
                <w:b/>
                <w:bCs/>
                <w:sz w:val="22"/>
                <w:szCs w:val="22"/>
              </w:rPr>
              <w:lastRenderedPageBreak/>
              <w:t>LBEA</w:t>
            </w:r>
          </w:p>
          <w:p w14:paraId="1E9BC4C9" w14:textId="77777777" w:rsidR="00A06A89" w:rsidRPr="0083064C" w:rsidRDefault="00A06A89" w:rsidP="00A06A89">
            <w:pPr>
              <w:jc w:val="center"/>
              <w:rPr>
                <w:sz w:val="22"/>
                <w:szCs w:val="22"/>
              </w:rPr>
            </w:pPr>
            <w:r w:rsidRPr="0083064C">
              <w:rPr>
                <w:sz w:val="22"/>
                <w:szCs w:val="22"/>
              </w:rPr>
              <w:t>Iebildums tiek uzturēts 04.08.2021. saskaņošanas sanāksmē</w:t>
            </w:r>
          </w:p>
          <w:p w14:paraId="2039E39F" w14:textId="77777777" w:rsidR="00A06A89" w:rsidRPr="0083064C" w:rsidRDefault="00A06A89" w:rsidP="00A06A89">
            <w:pPr>
              <w:tabs>
                <w:tab w:val="left" w:pos="1134"/>
              </w:tabs>
              <w:spacing w:after="160" w:line="252" w:lineRule="auto"/>
              <w:contextualSpacing/>
              <w:jc w:val="center"/>
              <w:rPr>
                <w:rFonts w:eastAsia="Calibri"/>
                <w:b/>
                <w:bCs/>
                <w:sz w:val="22"/>
                <w:szCs w:val="22"/>
                <w:lang w:eastAsia="en-US"/>
              </w:rPr>
            </w:pPr>
          </w:p>
        </w:tc>
        <w:tc>
          <w:tcPr>
            <w:tcW w:w="2271" w:type="dxa"/>
            <w:tcBorders>
              <w:top w:val="single" w:sz="4" w:space="0" w:color="auto"/>
              <w:left w:val="single" w:sz="4" w:space="0" w:color="auto"/>
              <w:bottom w:val="single" w:sz="4" w:space="0" w:color="auto"/>
            </w:tcBorders>
            <w:shd w:val="clear" w:color="auto" w:fill="auto"/>
          </w:tcPr>
          <w:p w14:paraId="67DE1B3C" w14:textId="58D924C4" w:rsidR="00A06A89" w:rsidRPr="0083064C" w:rsidRDefault="00A06A89" w:rsidP="00A06A89">
            <w:pPr>
              <w:jc w:val="both"/>
              <w:rPr>
                <w:sz w:val="22"/>
                <w:szCs w:val="22"/>
                <w:lang w:eastAsia="en-US"/>
              </w:rPr>
            </w:pPr>
            <w:r w:rsidRPr="0083064C">
              <w:rPr>
                <w:sz w:val="22"/>
                <w:szCs w:val="22"/>
              </w:rPr>
              <w:t>Noteikumu projekta 6.Pielikuma 2.tabula</w:t>
            </w:r>
          </w:p>
        </w:tc>
      </w:tr>
      <w:tr w:rsidR="00A06A89" w:rsidRPr="0083064C" w14:paraId="057E22CC" w14:textId="77777777" w:rsidTr="00085212">
        <w:trPr>
          <w:trHeight w:val="353"/>
        </w:trPr>
        <w:tc>
          <w:tcPr>
            <w:tcW w:w="675" w:type="dxa"/>
            <w:tcBorders>
              <w:top w:val="single" w:sz="6" w:space="0" w:color="000000"/>
              <w:left w:val="single" w:sz="6" w:space="0" w:color="000000"/>
              <w:bottom w:val="single" w:sz="6" w:space="0" w:color="000000"/>
              <w:right w:val="single" w:sz="6" w:space="0" w:color="000000"/>
            </w:tcBorders>
          </w:tcPr>
          <w:p w14:paraId="00078D6F" w14:textId="77777777" w:rsidR="00A06A89" w:rsidRPr="0083064C" w:rsidRDefault="00A06A89" w:rsidP="00A06A89">
            <w:pPr>
              <w:pStyle w:val="naisc"/>
              <w:spacing w:before="0" w:after="0"/>
              <w:ind w:left="360"/>
              <w:rPr>
                <w:sz w:val="22"/>
                <w:szCs w:val="22"/>
                <w:lang w:eastAsia="en-US"/>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C24A04" w14:textId="77777777"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projekta 6.pielikums</w:t>
            </w:r>
          </w:p>
          <w:p w14:paraId="3CC9844F" w14:textId="77777777" w:rsidR="00A06A89" w:rsidRPr="0083064C" w:rsidRDefault="00A06A89" w:rsidP="00A06A89">
            <w:pPr>
              <w:pStyle w:val="naisc"/>
              <w:spacing w:before="0" w:after="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9E78A8" w14:textId="77777777" w:rsidR="00A06A89" w:rsidRPr="0083064C" w:rsidRDefault="00A06A89" w:rsidP="00A06A89">
            <w:pPr>
              <w:spacing w:line="252" w:lineRule="auto"/>
              <w:jc w:val="center"/>
              <w:rPr>
                <w:b/>
                <w:sz w:val="22"/>
                <w:szCs w:val="22"/>
              </w:rPr>
            </w:pPr>
            <w:r w:rsidRPr="0083064C">
              <w:rPr>
                <w:b/>
                <w:sz w:val="22"/>
                <w:szCs w:val="22"/>
              </w:rPr>
              <w:t xml:space="preserve">LBA </w:t>
            </w:r>
          </w:p>
          <w:p w14:paraId="2287B2F4" w14:textId="77777777" w:rsidR="00A06A89" w:rsidRPr="0083064C" w:rsidRDefault="00A06A89" w:rsidP="00A06A89">
            <w:pPr>
              <w:spacing w:line="252" w:lineRule="auto"/>
              <w:jc w:val="both"/>
              <w:rPr>
                <w:sz w:val="22"/>
                <w:szCs w:val="22"/>
              </w:rPr>
            </w:pPr>
            <w:r w:rsidRPr="0083064C">
              <w:rPr>
                <w:sz w:val="22"/>
                <w:szCs w:val="22"/>
              </w:rPr>
              <w:t xml:space="preserve">Grozīt MK 560 noteikumu 6.pielikuma 9.4. punktā doto formulu, atgriežoties pie izdevumu aprēķina kāds bija noteikts ar MK noteikumu Nr. 262. 10.pielikuma 11.punktu, nosakot, ka bez kurināmā izmaksām, pārējās izmaksas veido - Darbinieku skaits * Personāla izmaksas + Ekspluatācijas izmaksas + Pārējās darbības izmaksas. (1) Šis ierosinājums balstīts uz KPMG ziņojuma 4.1. nodaļā konstatēto, ka MK560 noteikumu grozījumu projekts (VSS-38) IRR aprēķina kārtībā nosaka līmeņatzīmes, kuras ne tuvu neraksturo patiesās ekspluatācijas izmaksas. Augstāk piedāvātajā formulā lūdzam Ekspluatācijas izmaksas noteikt kā 8% no sākotnējām investīcijām gadā, kas atbilst faktiskajām nozarē konstatētajām izmaksām (skat Tabula 8 KPMG ziņojuma 4.1.7. punktā). Pārējās izmaksas </w:t>
            </w:r>
            <w:r w:rsidRPr="0083064C">
              <w:rPr>
                <w:sz w:val="22"/>
                <w:szCs w:val="22"/>
              </w:rPr>
              <w:lastRenderedPageBreak/>
              <w:t>aicinām noteikt kā 2% no sākotnējām investīcijām gadā.</w:t>
            </w:r>
          </w:p>
          <w:p w14:paraId="4AE90006" w14:textId="77777777" w:rsidR="00A06A89" w:rsidRPr="0083064C" w:rsidRDefault="00A06A89" w:rsidP="00A06A89">
            <w:pPr>
              <w:spacing w:line="252" w:lineRule="auto"/>
              <w:jc w:val="center"/>
              <w:rPr>
                <w:sz w:val="22"/>
                <w:szCs w:val="22"/>
              </w:rPr>
            </w:pPr>
          </w:p>
          <w:p w14:paraId="67B2C7A9" w14:textId="77777777" w:rsidR="00A06A89" w:rsidRPr="0083064C" w:rsidRDefault="00A06A89" w:rsidP="00A06A89">
            <w:pPr>
              <w:spacing w:after="120"/>
              <w:jc w:val="both"/>
              <w:rPr>
                <w:b/>
                <w:bCs/>
                <w:sz w:val="22"/>
                <w:szCs w:val="22"/>
              </w:rPr>
            </w:pPr>
            <w:r w:rsidRPr="0083064C">
              <w:rPr>
                <w:b/>
                <w:bCs/>
                <w:sz w:val="22"/>
                <w:szCs w:val="22"/>
              </w:rPr>
              <w:t>LBA 13.04.21. iebildums</w:t>
            </w:r>
          </w:p>
          <w:p w14:paraId="125336B6" w14:textId="77777777" w:rsidR="00A06A89" w:rsidRPr="0083064C" w:rsidRDefault="00A06A89" w:rsidP="00A06A89">
            <w:pPr>
              <w:spacing w:line="252" w:lineRule="auto"/>
              <w:jc w:val="both"/>
              <w:rPr>
                <w:sz w:val="22"/>
                <w:szCs w:val="22"/>
              </w:rPr>
            </w:pPr>
            <w:r w:rsidRPr="0083064C">
              <w:rPr>
                <w:sz w:val="22"/>
                <w:szCs w:val="22"/>
              </w:rPr>
              <w:t>LBA ierosinājums grozīt MKN Nr. 560 6.pielikuma 9.4. punktā doto formulu. LBA ierosinājums daļēji ņemts vērā (..)</w:t>
            </w:r>
          </w:p>
          <w:p w14:paraId="50A2844C" w14:textId="1DFD1D21" w:rsidR="00A06A89" w:rsidRPr="0083064C" w:rsidRDefault="00A06A89" w:rsidP="00A06A89">
            <w:pPr>
              <w:spacing w:line="252" w:lineRule="auto"/>
              <w:jc w:val="both"/>
              <w:rPr>
                <w:sz w:val="22"/>
                <w:szCs w:val="22"/>
              </w:rPr>
            </w:pPr>
            <w:r w:rsidRPr="0083064C">
              <w:rPr>
                <w:sz w:val="22"/>
                <w:szCs w:val="22"/>
              </w:rPr>
              <w:t xml:space="preserve">LBA pozitīvi vērtē, ka Ekonomikas ministrija ir daļēji ņēmusi vērā LBA lūgumu un palielinājusi attiecināmās ekspluatācijas izmaksas no nepieņemamajiem 4% uz 6% no sākotnējām izmaksām. Ņemot vērā, ka LBA norādīja, ka KPMG pētījumā tika konstatēts, ka ekspluatācijas izmaksas nozarē atbilst vidēji 8% (skatīt LBA 29.janvāra vēstuli 03- 01/21 Ekonomikas Ministrijai), tad EM ir bez jelkāda pamatojuma izlēmusi par labu 6%, acīmredzot, ar aprēķinu, ka tas atbildīs zemākajām ekspluatācijas izmaksām nozarē. Tajā pašā laikā paliek absolūti neskaidrs, kā piedāvātā IRR aprēķina metode atbildīs patiesajai situācijai, ja nekādā veidā netiks kompensētas darbinieku, administrācijas, </w:t>
            </w:r>
            <w:r w:rsidRPr="0083064C">
              <w:rPr>
                <w:sz w:val="22"/>
                <w:szCs w:val="22"/>
              </w:rPr>
              <w:lastRenderedPageBreak/>
              <w:t xml:space="preserve">traktortehnikas u.c. izmaksas, kas ir neatņemamas no elektrostacijas darbības. Ja šos izdevumu posteņus nav iespējams iekļaut izdevumu formulā noteikumu 6.pielikuma 9.5. punkta norādītajā formulā, tad kā alternatīvu piedāvājam papildināt noteikumu anotāciju, norādot, ka kurināmā izmaksām ir jāietver šos izdevumu posteņus, ko pamato ar pārbaudāmiem dokumentiem – algu izmaksas, traktortehnikas līzinga maksājumi, degvielas izdevumi </w:t>
            </w:r>
            <w:proofErr w:type="spellStart"/>
            <w:r w:rsidRPr="0083064C">
              <w:rPr>
                <w:sz w:val="22"/>
                <w:szCs w:val="22"/>
              </w:rPr>
              <w:t>utml</w:t>
            </w:r>
            <w:proofErr w:type="spellEnd"/>
            <w:r w:rsidRPr="0083064C">
              <w:rPr>
                <w:sz w:val="22"/>
                <w:szCs w:val="22"/>
              </w:rPr>
              <w:t>. LBA ieskatā šie izdevumi aptuveni atbilst 2% no sākotnējām investīcijām, kas tika norādīts arī iepriekšminētajā janvāra vēstulē.</w:t>
            </w:r>
          </w:p>
          <w:p w14:paraId="19E5B241" w14:textId="05BA32A7" w:rsidR="00A06A89" w:rsidRPr="0083064C" w:rsidRDefault="00A06A89" w:rsidP="00A06A89">
            <w:pPr>
              <w:spacing w:line="252" w:lineRule="auto"/>
              <w:jc w:val="center"/>
              <w:rPr>
                <w:b/>
                <w:sz w:val="22"/>
                <w:szCs w:val="22"/>
              </w:rPr>
            </w:pPr>
            <w:r w:rsidRPr="0083064C">
              <w:rPr>
                <w:b/>
                <w:bCs/>
                <w:sz w:val="22"/>
                <w:szCs w:val="22"/>
              </w:rPr>
              <w:t>LBA 22.06.21. iebildums (uztur)</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335D861" w14:textId="77777777" w:rsidR="00A06A89" w:rsidRPr="0083064C" w:rsidRDefault="00A06A89" w:rsidP="00A06A89">
            <w:pPr>
              <w:pStyle w:val="naisc"/>
              <w:rPr>
                <w:b/>
                <w:sz w:val="22"/>
                <w:szCs w:val="22"/>
              </w:rPr>
            </w:pPr>
            <w:r w:rsidRPr="0083064C">
              <w:rPr>
                <w:b/>
                <w:sz w:val="22"/>
                <w:szCs w:val="22"/>
              </w:rPr>
              <w:lastRenderedPageBreak/>
              <w:t>Daļēji ņemts vērā.</w:t>
            </w:r>
          </w:p>
          <w:p w14:paraId="53BAE56B" w14:textId="77777777" w:rsidR="00A06A89" w:rsidRPr="0083064C" w:rsidRDefault="00A06A89" w:rsidP="00A06A89">
            <w:pPr>
              <w:pStyle w:val="naisc"/>
              <w:jc w:val="both"/>
              <w:rPr>
                <w:sz w:val="22"/>
                <w:szCs w:val="22"/>
              </w:rPr>
            </w:pPr>
            <w:r w:rsidRPr="0083064C">
              <w:rPr>
                <w:sz w:val="22"/>
                <w:szCs w:val="22"/>
              </w:rPr>
              <w:t xml:space="preserve">Aktualizētajā noteikumu redakcijā ekspluatācijas izmaksu līmeņatzīmes ir noteiktas, izmantojot precizētu iepriekšējo ekspluatācijas izmaksu aprēķinu modeli.  </w:t>
            </w:r>
          </w:p>
          <w:p w14:paraId="44000E17" w14:textId="77777777" w:rsidR="00A06A89" w:rsidRPr="0083064C" w:rsidRDefault="00A06A89" w:rsidP="00A06A89">
            <w:pPr>
              <w:pStyle w:val="naisc"/>
              <w:jc w:val="both"/>
              <w:rPr>
                <w:sz w:val="22"/>
                <w:szCs w:val="22"/>
              </w:rPr>
            </w:pPr>
            <w:r w:rsidRPr="0083064C">
              <w:rPr>
                <w:sz w:val="22"/>
                <w:szCs w:val="22"/>
              </w:rPr>
              <w:t>Iepriekšējais modelis ir precizēts saskaņā ar SIA “</w:t>
            </w:r>
            <w:proofErr w:type="spellStart"/>
            <w:r w:rsidRPr="0083064C">
              <w:rPr>
                <w:sz w:val="22"/>
                <w:szCs w:val="22"/>
              </w:rPr>
              <w:t>Smart</w:t>
            </w:r>
            <w:proofErr w:type="spellEnd"/>
            <w:r w:rsidRPr="0083064C">
              <w:rPr>
                <w:sz w:val="22"/>
                <w:szCs w:val="22"/>
              </w:rPr>
              <w:t xml:space="preserve"> </w:t>
            </w:r>
            <w:proofErr w:type="spellStart"/>
            <w:r w:rsidRPr="0083064C">
              <w:rPr>
                <w:sz w:val="22"/>
                <w:szCs w:val="22"/>
              </w:rPr>
              <w:t>Continent</w:t>
            </w:r>
            <w:proofErr w:type="spellEnd"/>
            <w:r w:rsidRPr="0083064C">
              <w:rPr>
                <w:sz w:val="22"/>
                <w:szCs w:val="22"/>
              </w:rPr>
              <w:t>” pētījumā minētajām atziņām, no ekspluatācijas izmaksām izņemot potenciāli dublējošās pozīcijas.</w:t>
            </w:r>
          </w:p>
          <w:p w14:paraId="5129687D" w14:textId="77777777" w:rsidR="00A06A89" w:rsidRPr="0083064C" w:rsidRDefault="00A06A89" w:rsidP="00A06A89">
            <w:pPr>
              <w:pStyle w:val="naisc"/>
              <w:jc w:val="both"/>
              <w:rPr>
                <w:b/>
                <w:sz w:val="22"/>
                <w:szCs w:val="22"/>
              </w:rPr>
            </w:pPr>
          </w:p>
          <w:p w14:paraId="3C9A5EF9" w14:textId="77777777" w:rsidR="00A06A89" w:rsidRPr="0083064C" w:rsidRDefault="00A06A89" w:rsidP="00A06A89">
            <w:pPr>
              <w:pStyle w:val="naisc"/>
              <w:jc w:val="both"/>
              <w:rPr>
                <w:b/>
                <w:sz w:val="22"/>
                <w:szCs w:val="22"/>
              </w:rPr>
            </w:pPr>
          </w:p>
          <w:p w14:paraId="093A4EF3" w14:textId="77777777" w:rsidR="00A06A89" w:rsidRPr="0083064C" w:rsidRDefault="00A06A89" w:rsidP="00A06A89">
            <w:pPr>
              <w:pStyle w:val="naisc"/>
              <w:jc w:val="both"/>
              <w:rPr>
                <w:b/>
                <w:sz w:val="22"/>
                <w:szCs w:val="22"/>
              </w:rPr>
            </w:pPr>
          </w:p>
          <w:p w14:paraId="1CF3879D" w14:textId="77777777" w:rsidR="00A06A89" w:rsidRPr="0083064C" w:rsidRDefault="00A06A89" w:rsidP="00A06A89">
            <w:pPr>
              <w:pStyle w:val="naisc"/>
              <w:jc w:val="both"/>
              <w:rPr>
                <w:b/>
                <w:sz w:val="22"/>
                <w:szCs w:val="22"/>
              </w:rPr>
            </w:pPr>
          </w:p>
          <w:p w14:paraId="45A64284" w14:textId="77777777" w:rsidR="00A06A89" w:rsidRPr="0083064C" w:rsidRDefault="00A06A89" w:rsidP="00A06A89">
            <w:pPr>
              <w:pStyle w:val="naisc"/>
              <w:jc w:val="both"/>
              <w:rPr>
                <w:b/>
                <w:sz w:val="22"/>
                <w:szCs w:val="22"/>
              </w:rPr>
            </w:pPr>
          </w:p>
          <w:p w14:paraId="16528970" w14:textId="77777777" w:rsidR="00A06A89" w:rsidRPr="0083064C" w:rsidRDefault="00A06A89" w:rsidP="00A06A89">
            <w:pPr>
              <w:pStyle w:val="naisc"/>
              <w:jc w:val="both"/>
              <w:rPr>
                <w:b/>
                <w:sz w:val="22"/>
                <w:szCs w:val="22"/>
              </w:rPr>
            </w:pPr>
          </w:p>
          <w:p w14:paraId="776F4C1A" w14:textId="77777777" w:rsidR="00A06A89" w:rsidRPr="0083064C" w:rsidRDefault="00A06A89" w:rsidP="00A06A89">
            <w:pPr>
              <w:pStyle w:val="naisc"/>
              <w:jc w:val="both"/>
              <w:rPr>
                <w:b/>
                <w:sz w:val="22"/>
                <w:szCs w:val="22"/>
              </w:rPr>
            </w:pPr>
          </w:p>
          <w:p w14:paraId="03C7670D" w14:textId="77777777" w:rsidR="00A06A89" w:rsidRPr="0083064C" w:rsidRDefault="00A06A89" w:rsidP="00A06A89">
            <w:pPr>
              <w:pStyle w:val="naisc"/>
              <w:jc w:val="both"/>
              <w:rPr>
                <w:b/>
                <w:sz w:val="22"/>
                <w:szCs w:val="22"/>
              </w:rPr>
            </w:pPr>
          </w:p>
          <w:p w14:paraId="13C91CE4" w14:textId="77777777" w:rsidR="00A06A89" w:rsidRPr="0083064C" w:rsidRDefault="00A06A89" w:rsidP="00A06A89">
            <w:pPr>
              <w:pStyle w:val="naisc"/>
              <w:jc w:val="both"/>
              <w:rPr>
                <w:b/>
                <w:sz w:val="22"/>
                <w:szCs w:val="22"/>
              </w:rPr>
            </w:pPr>
            <w:r w:rsidRPr="0083064C">
              <w:rPr>
                <w:b/>
                <w:bCs/>
                <w:sz w:val="22"/>
                <w:szCs w:val="22"/>
              </w:rPr>
              <w:t>13.04.21. iebildums nav ņemts vērā</w:t>
            </w:r>
          </w:p>
          <w:p w14:paraId="25660F07" w14:textId="77777777" w:rsidR="00A06A89" w:rsidRPr="0083064C" w:rsidRDefault="00A06A89" w:rsidP="00A06A89">
            <w:pPr>
              <w:spacing w:before="120"/>
              <w:jc w:val="both"/>
              <w:rPr>
                <w:sz w:val="22"/>
                <w:szCs w:val="22"/>
              </w:rPr>
            </w:pPr>
          </w:p>
          <w:p w14:paraId="575B3BDC" w14:textId="77777777" w:rsidR="00A06A89" w:rsidRPr="0083064C" w:rsidRDefault="00A06A89" w:rsidP="00A06A89">
            <w:pPr>
              <w:spacing w:before="120"/>
              <w:jc w:val="both"/>
              <w:rPr>
                <w:sz w:val="22"/>
                <w:szCs w:val="22"/>
              </w:rPr>
            </w:pPr>
            <w:r w:rsidRPr="0083064C">
              <w:rPr>
                <w:sz w:val="22"/>
                <w:szCs w:val="22"/>
              </w:rPr>
              <w:lastRenderedPageBreak/>
              <w:t>Skaidrojam, ka ekspluatācijas izmaksas ir atšķirīgas katrai stacijai, kā arī objektīvi grūti izvērtējams, brīžiem – neiespējami,  ir ekspluatācijas izmaksās iekļauto pozīciju pamatojums. Lai izvairītos no subjektivitātes ekspluatācijas izmaksu izvērtēšanā,  tās tiek noteiktas ar līmeņatzīmēm, kuras izvērtētas SIA “</w:t>
            </w:r>
            <w:proofErr w:type="spellStart"/>
            <w:r w:rsidRPr="0083064C">
              <w:rPr>
                <w:sz w:val="22"/>
                <w:szCs w:val="22"/>
              </w:rPr>
              <w:t>Smart</w:t>
            </w:r>
            <w:proofErr w:type="spellEnd"/>
            <w:r w:rsidRPr="0083064C">
              <w:rPr>
                <w:sz w:val="22"/>
                <w:szCs w:val="22"/>
              </w:rPr>
              <w:t xml:space="preserve"> </w:t>
            </w:r>
            <w:proofErr w:type="spellStart"/>
            <w:r w:rsidRPr="0083064C">
              <w:rPr>
                <w:sz w:val="22"/>
                <w:szCs w:val="22"/>
              </w:rPr>
              <w:t>Continent</w:t>
            </w:r>
            <w:proofErr w:type="spellEnd"/>
            <w:r w:rsidRPr="0083064C">
              <w:rPr>
                <w:sz w:val="22"/>
                <w:szCs w:val="22"/>
              </w:rPr>
              <w:t>” pētījumā un precizētas konsultējoties ar nozari.</w:t>
            </w:r>
          </w:p>
          <w:p w14:paraId="6214493A" w14:textId="77777777" w:rsidR="00A06A89" w:rsidRPr="0083064C" w:rsidRDefault="00A06A89" w:rsidP="00A06A89">
            <w:pPr>
              <w:spacing w:before="120"/>
              <w:jc w:val="both"/>
              <w:rPr>
                <w:sz w:val="22"/>
                <w:szCs w:val="22"/>
              </w:rPr>
            </w:pPr>
          </w:p>
          <w:p w14:paraId="3F4A1BE6" w14:textId="77777777" w:rsidR="00A06A89" w:rsidRPr="0083064C" w:rsidRDefault="00A06A89" w:rsidP="00A06A89">
            <w:pPr>
              <w:spacing w:before="120"/>
              <w:jc w:val="both"/>
              <w:rPr>
                <w:sz w:val="22"/>
                <w:szCs w:val="22"/>
              </w:rPr>
            </w:pPr>
          </w:p>
          <w:p w14:paraId="191D1AA0" w14:textId="77777777" w:rsidR="00A06A89" w:rsidRPr="0083064C" w:rsidRDefault="00A06A89" w:rsidP="00A06A89">
            <w:pPr>
              <w:spacing w:before="120"/>
              <w:jc w:val="both"/>
              <w:rPr>
                <w:sz w:val="22"/>
                <w:szCs w:val="22"/>
              </w:rPr>
            </w:pPr>
          </w:p>
          <w:p w14:paraId="0C933E53" w14:textId="77777777" w:rsidR="00A06A89" w:rsidRPr="0083064C" w:rsidRDefault="00A06A89" w:rsidP="00A06A89">
            <w:pPr>
              <w:spacing w:before="120"/>
              <w:jc w:val="both"/>
              <w:rPr>
                <w:sz w:val="22"/>
                <w:szCs w:val="22"/>
              </w:rPr>
            </w:pPr>
          </w:p>
          <w:p w14:paraId="07CAB399" w14:textId="77777777" w:rsidR="00A06A89" w:rsidRPr="0083064C" w:rsidRDefault="00A06A89" w:rsidP="00A06A89">
            <w:pPr>
              <w:spacing w:before="120"/>
              <w:jc w:val="both"/>
              <w:rPr>
                <w:sz w:val="22"/>
                <w:szCs w:val="22"/>
              </w:rPr>
            </w:pPr>
          </w:p>
          <w:p w14:paraId="0658A5F7" w14:textId="77777777" w:rsidR="00A06A89" w:rsidRPr="0083064C" w:rsidRDefault="00A06A89" w:rsidP="00A06A89">
            <w:pPr>
              <w:spacing w:before="120"/>
              <w:jc w:val="both"/>
              <w:rPr>
                <w:sz w:val="22"/>
                <w:szCs w:val="22"/>
              </w:rPr>
            </w:pPr>
          </w:p>
          <w:p w14:paraId="11E39CBF" w14:textId="77777777" w:rsidR="00A06A89" w:rsidRPr="0083064C" w:rsidRDefault="00A06A89" w:rsidP="00A06A89">
            <w:pPr>
              <w:spacing w:before="120"/>
              <w:jc w:val="both"/>
              <w:rPr>
                <w:sz w:val="22"/>
                <w:szCs w:val="22"/>
              </w:rPr>
            </w:pPr>
          </w:p>
          <w:p w14:paraId="6400FEB6" w14:textId="77777777" w:rsidR="00A06A89" w:rsidRPr="0083064C" w:rsidRDefault="00A06A89" w:rsidP="00A06A89">
            <w:pPr>
              <w:spacing w:before="120"/>
              <w:jc w:val="both"/>
              <w:rPr>
                <w:sz w:val="22"/>
                <w:szCs w:val="22"/>
              </w:rPr>
            </w:pPr>
          </w:p>
          <w:p w14:paraId="15387638" w14:textId="77777777" w:rsidR="00A06A89" w:rsidRPr="0083064C" w:rsidRDefault="00A06A89" w:rsidP="00A06A89">
            <w:pPr>
              <w:spacing w:before="120"/>
              <w:jc w:val="both"/>
              <w:rPr>
                <w:sz w:val="22"/>
                <w:szCs w:val="22"/>
              </w:rPr>
            </w:pPr>
          </w:p>
          <w:p w14:paraId="321BFD9D" w14:textId="77777777" w:rsidR="00A06A89" w:rsidRPr="0083064C" w:rsidRDefault="00A06A89" w:rsidP="00A06A89">
            <w:pPr>
              <w:spacing w:before="120"/>
              <w:jc w:val="both"/>
              <w:rPr>
                <w:sz w:val="22"/>
                <w:szCs w:val="22"/>
              </w:rPr>
            </w:pPr>
          </w:p>
          <w:p w14:paraId="76DD3D82" w14:textId="77777777" w:rsidR="00A06A89" w:rsidRPr="0083064C" w:rsidRDefault="00A06A89" w:rsidP="00A06A89">
            <w:pPr>
              <w:spacing w:before="120"/>
              <w:jc w:val="both"/>
              <w:rPr>
                <w:sz w:val="22"/>
                <w:szCs w:val="22"/>
              </w:rPr>
            </w:pPr>
          </w:p>
          <w:p w14:paraId="208D9D63" w14:textId="77777777" w:rsidR="00A06A89" w:rsidRPr="0083064C" w:rsidRDefault="00A06A89" w:rsidP="00A06A89">
            <w:pPr>
              <w:spacing w:before="120"/>
              <w:jc w:val="both"/>
              <w:rPr>
                <w:sz w:val="22"/>
                <w:szCs w:val="22"/>
              </w:rPr>
            </w:pPr>
          </w:p>
          <w:p w14:paraId="73DBADDD" w14:textId="77777777" w:rsidR="00A06A89" w:rsidRPr="0083064C" w:rsidRDefault="00A06A89" w:rsidP="00A06A89">
            <w:pPr>
              <w:spacing w:before="120"/>
              <w:jc w:val="both"/>
              <w:rPr>
                <w:sz w:val="22"/>
                <w:szCs w:val="22"/>
              </w:rPr>
            </w:pPr>
          </w:p>
          <w:p w14:paraId="4DA9DB64" w14:textId="77777777" w:rsidR="00A06A89" w:rsidRPr="0083064C" w:rsidRDefault="00A06A89" w:rsidP="00A06A89">
            <w:pPr>
              <w:spacing w:before="120"/>
              <w:jc w:val="both"/>
              <w:rPr>
                <w:sz w:val="22"/>
                <w:szCs w:val="22"/>
              </w:rPr>
            </w:pPr>
          </w:p>
          <w:p w14:paraId="08525895" w14:textId="77777777" w:rsidR="00A06A89" w:rsidRPr="0083064C" w:rsidRDefault="00A06A89" w:rsidP="00A06A89">
            <w:pPr>
              <w:spacing w:before="120"/>
              <w:jc w:val="both"/>
              <w:rPr>
                <w:sz w:val="22"/>
                <w:szCs w:val="22"/>
              </w:rPr>
            </w:pPr>
          </w:p>
          <w:p w14:paraId="5A1D0A05" w14:textId="77777777" w:rsidR="00A06A89" w:rsidRPr="0083064C" w:rsidRDefault="00A06A89" w:rsidP="00A06A89">
            <w:pPr>
              <w:spacing w:before="120"/>
              <w:jc w:val="both"/>
              <w:rPr>
                <w:sz w:val="22"/>
                <w:szCs w:val="22"/>
              </w:rPr>
            </w:pPr>
          </w:p>
          <w:p w14:paraId="27163D02" w14:textId="77777777" w:rsidR="00A06A89" w:rsidRPr="0083064C" w:rsidRDefault="00A06A89" w:rsidP="00A06A89">
            <w:pPr>
              <w:spacing w:before="120"/>
              <w:jc w:val="both"/>
              <w:rPr>
                <w:sz w:val="22"/>
                <w:szCs w:val="22"/>
              </w:rPr>
            </w:pPr>
          </w:p>
          <w:p w14:paraId="1B2F2B61" w14:textId="77777777" w:rsidR="00A06A89" w:rsidRPr="0083064C" w:rsidRDefault="00A06A89" w:rsidP="00A06A89">
            <w:pPr>
              <w:jc w:val="center"/>
              <w:rPr>
                <w:b/>
                <w:bCs/>
                <w:sz w:val="22"/>
                <w:szCs w:val="22"/>
              </w:rPr>
            </w:pPr>
            <w:r w:rsidRPr="0083064C">
              <w:rPr>
                <w:b/>
                <w:bCs/>
                <w:sz w:val="22"/>
                <w:szCs w:val="22"/>
              </w:rPr>
              <w:t>22.06.2021. iebildums nav ņemts vērā</w:t>
            </w:r>
          </w:p>
          <w:p w14:paraId="7B9FDDCF" w14:textId="77777777" w:rsidR="00A06A89" w:rsidRPr="0083064C" w:rsidRDefault="00A06A89" w:rsidP="00A06A89">
            <w:pPr>
              <w:spacing w:after="120"/>
              <w:rPr>
                <w:b/>
                <w:bCs/>
                <w:sz w:val="22"/>
                <w:szCs w:val="22"/>
              </w:rPr>
            </w:pPr>
            <w:r w:rsidRPr="0083064C">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3F0D4988" w14:textId="77777777" w:rsidR="00A06A89" w:rsidRPr="0083064C" w:rsidRDefault="00A06A89" w:rsidP="00A06A89">
            <w:pPr>
              <w:spacing w:before="120"/>
              <w:jc w:val="both"/>
              <w:rPr>
                <w:sz w:val="22"/>
                <w:szCs w:val="22"/>
              </w:rPr>
            </w:pPr>
          </w:p>
          <w:p w14:paraId="1BF429C7" w14:textId="77777777" w:rsidR="00A06A89" w:rsidRPr="0083064C" w:rsidRDefault="00A06A89" w:rsidP="00A06A89">
            <w:pPr>
              <w:pStyle w:val="naisc"/>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BCABFA4" w14:textId="77777777" w:rsidR="00A06A89" w:rsidRPr="0083064C" w:rsidRDefault="00A06A89" w:rsidP="00A06A89">
            <w:pPr>
              <w:ind w:firstLine="709"/>
              <w:rPr>
                <w:b/>
                <w:bCs/>
                <w:sz w:val="22"/>
                <w:szCs w:val="22"/>
              </w:rPr>
            </w:pPr>
            <w:r w:rsidRPr="0083064C">
              <w:rPr>
                <w:b/>
                <w:bCs/>
                <w:sz w:val="22"/>
                <w:szCs w:val="22"/>
              </w:rPr>
              <w:lastRenderedPageBreak/>
              <w:t>LBA</w:t>
            </w:r>
          </w:p>
          <w:p w14:paraId="2C270398" w14:textId="77777777" w:rsidR="00A06A89" w:rsidRPr="0083064C" w:rsidRDefault="00A06A89" w:rsidP="00A06A89">
            <w:pPr>
              <w:jc w:val="center"/>
              <w:rPr>
                <w:sz w:val="22"/>
                <w:szCs w:val="22"/>
              </w:rPr>
            </w:pPr>
            <w:r w:rsidRPr="0083064C">
              <w:rPr>
                <w:sz w:val="22"/>
                <w:szCs w:val="22"/>
              </w:rPr>
              <w:t>Iebildums tiek uzturēts 22.06.2021. atzinumā un 04.08.2021. saskaņošanas sanāksmē</w:t>
            </w:r>
          </w:p>
          <w:p w14:paraId="00F379AF" w14:textId="77777777" w:rsidR="00A06A89" w:rsidRPr="0083064C" w:rsidRDefault="00A06A89" w:rsidP="00A06A89">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178FDF81" w14:textId="6FC1B25C" w:rsidR="00A06A89" w:rsidRPr="0083064C" w:rsidRDefault="00A06A89" w:rsidP="00A06A89">
            <w:pPr>
              <w:jc w:val="both"/>
              <w:rPr>
                <w:sz w:val="22"/>
                <w:szCs w:val="22"/>
              </w:rPr>
            </w:pPr>
            <w:r w:rsidRPr="0083064C">
              <w:rPr>
                <w:sz w:val="22"/>
                <w:szCs w:val="22"/>
              </w:rPr>
              <w:t>Ekspluatācijas līmeņatzīmes ir precizētas Noteikumu projekta 6.pielikuma 2.tabulā.</w:t>
            </w:r>
          </w:p>
        </w:tc>
      </w:tr>
      <w:tr w:rsidR="00A06A89" w:rsidRPr="0083064C" w14:paraId="5AF5A988"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tcPr>
          <w:p w14:paraId="0597AA26" w14:textId="77777777" w:rsidR="00A06A89" w:rsidRPr="0083064C" w:rsidRDefault="00A06A89" w:rsidP="00A06A89">
            <w:pPr>
              <w:pStyle w:val="naisc"/>
              <w:spacing w:before="0" w:after="0"/>
              <w:ind w:left="360"/>
              <w:rPr>
                <w:sz w:val="22"/>
                <w:szCs w:val="22"/>
                <w:lang w:eastAsia="en-US"/>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673299" w14:textId="3608BABF"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7F10097" w14:textId="77777777" w:rsidR="00A06A89" w:rsidRPr="0083064C" w:rsidRDefault="00A06A89" w:rsidP="00A06A89">
            <w:pPr>
              <w:spacing w:before="120"/>
              <w:jc w:val="both"/>
              <w:rPr>
                <w:b/>
                <w:bCs/>
                <w:sz w:val="22"/>
                <w:szCs w:val="22"/>
              </w:rPr>
            </w:pPr>
            <w:r w:rsidRPr="0083064C">
              <w:rPr>
                <w:b/>
                <w:bCs/>
                <w:sz w:val="22"/>
                <w:szCs w:val="22"/>
              </w:rPr>
              <w:t>LBA 22.06.2021 iebildums</w:t>
            </w:r>
          </w:p>
          <w:p w14:paraId="43B0541B" w14:textId="77777777" w:rsidR="00A06A89" w:rsidRPr="0083064C" w:rsidRDefault="00A06A89" w:rsidP="00A06A89">
            <w:pPr>
              <w:spacing w:before="120"/>
              <w:jc w:val="both"/>
              <w:rPr>
                <w:sz w:val="22"/>
                <w:szCs w:val="22"/>
              </w:rPr>
            </w:pPr>
            <w:r w:rsidRPr="0083064C">
              <w:rPr>
                <w:sz w:val="22"/>
                <w:szCs w:val="22"/>
              </w:rPr>
              <w:t xml:space="preserve">Iekšējās peļņas normas aprēķinā nav paredzēta inflācija Ekspluatācijas izmaksu līmeņatzīmei, kas ir faktiskai situācijai neatbilstošs un nereāls pieņēmums, ņemot vērā </w:t>
            </w:r>
            <w:r w:rsidRPr="0083064C">
              <w:rPr>
                <w:sz w:val="22"/>
                <w:szCs w:val="22"/>
              </w:rPr>
              <w:lastRenderedPageBreak/>
              <w:t>tautsaimniecības ražotāju cenu inflāciju, darba spēka izmaksu pieaugumu u.tml.</w:t>
            </w:r>
          </w:p>
          <w:p w14:paraId="600CD34C" w14:textId="5E9772F0" w:rsidR="00A06A89" w:rsidRPr="0083064C" w:rsidRDefault="00A06A89" w:rsidP="00A06A89">
            <w:pPr>
              <w:spacing w:line="252" w:lineRule="auto"/>
              <w:jc w:val="both"/>
              <w:rPr>
                <w:b/>
                <w:bCs/>
                <w:sz w:val="22"/>
                <w:szCs w:val="22"/>
              </w:rPr>
            </w:pPr>
            <w:r w:rsidRPr="0083064C">
              <w:rPr>
                <w:b/>
                <w:bCs/>
                <w:sz w:val="22"/>
                <w:szCs w:val="22"/>
              </w:rPr>
              <w:t>Priekšlikums: piemērot Ekspluatācijas izmaksām inflācijas prognozi vismaz 2% apmērā līdzīgi kā siltumenerģijas pārdošanas cenai.</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2146F0" w14:textId="77777777" w:rsidR="00A06A89" w:rsidRPr="0083064C" w:rsidRDefault="00A06A89" w:rsidP="00A06A89">
            <w:pPr>
              <w:pStyle w:val="naisc"/>
              <w:rPr>
                <w:b/>
                <w:sz w:val="22"/>
                <w:szCs w:val="22"/>
              </w:rPr>
            </w:pPr>
            <w:r w:rsidRPr="0083064C">
              <w:rPr>
                <w:b/>
                <w:sz w:val="22"/>
                <w:szCs w:val="22"/>
              </w:rPr>
              <w:lastRenderedPageBreak/>
              <w:t>Daļēji ņemts vērā</w:t>
            </w:r>
          </w:p>
          <w:p w14:paraId="671301E5" w14:textId="5EAB58A7" w:rsidR="00A06A89" w:rsidRPr="0083064C" w:rsidRDefault="00A06A89" w:rsidP="00A06A89">
            <w:pPr>
              <w:pStyle w:val="naisc"/>
              <w:jc w:val="both"/>
              <w:rPr>
                <w:b/>
                <w:sz w:val="22"/>
                <w:szCs w:val="22"/>
              </w:rPr>
            </w:pPr>
            <w:r w:rsidRPr="0083064C">
              <w:rPr>
                <w:bCs/>
                <w:sz w:val="22"/>
                <w:szCs w:val="22"/>
              </w:rPr>
              <w:t xml:space="preserve">Saskaņā ar SIA </w:t>
            </w:r>
            <w:proofErr w:type="spellStart"/>
            <w:r w:rsidRPr="0083064C">
              <w:rPr>
                <w:bCs/>
                <w:sz w:val="22"/>
                <w:szCs w:val="22"/>
              </w:rPr>
              <w:t>Smart</w:t>
            </w:r>
            <w:proofErr w:type="spellEnd"/>
            <w:r w:rsidRPr="0083064C">
              <w:rPr>
                <w:bCs/>
                <w:sz w:val="22"/>
                <w:szCs w:val="22"/>
              </w:rPr>
              <w:t xml:space="preserve"> </w:t>
            </w:r>
            <w:proofErr w:type="spellStart"/>
            <w:r w:rsidRPr="0083064C">
              <w:rPr>
                <w:bCs/>
                <w:sz w:val="22"/>
                <w:szCs w:val="22"/>
              </w:rPr>
              <w:t>Continent</w:t>
            </w:r>
            <w:proofErr w:type="spellEnd"/>
            <w:r w:rsidRPr="0083064C">
              <w:rPr>
                <w:bCs/>
                <w:sz w:val="22"/>
                <w:szCs w:val="22"/>
              </w:rPr>
              <w:t xml:space="preserve"> veikto pētījumu noteiktās ekspluatācijas izmaksas ir vidējās </w:t>
            </w:r>
            <w:r w:rsidRPr="0083064C">
              <w:rPr>
                <w:sz w:val="22"/>
                <w:szCs w:val="22"/>
              </w:rPr>
              <w:t xml:space="preserve">iekārtas dzīves cikla laikā, izlīdzinot iespējamās atšķirības. Piemēram, iekārtas darbības </w:t>
            </w:r>
            <w:r w:rsidRPr="0083064C">
              <w:rPr>
                <w:sz w:val="22"/>
                <w:szCs w:val="22"/>
              </w:rPr>
              <w:lastRenderedPageBreak/>
              <w:t>sākumā remonta izdevumi nav nepieciešami, jo iekārtas ir ļoti labā stāvoklī, turklāt darbojas iekārtas ražotāja un/vai uzstādītāja garantija. Tomēr izdevumu norma iekārtas uzturēšanai ir paredzēta jau pirmajā ekspluatācijas gadā kā vidējās izmaksas dzīves cikla laikā.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E74D50F" w14:textId="77777777" w:rsidR="00A06A89" w:rsidRPr="0083064C" w:rsidRDefault="00A06A89" w:rsidP="00A06A89">
            <w:pPr>
              <w:ind w:firstLine="709"/>
              <w:rPr>
                <w:b/>
                <w:bCs/>
                <w:sz w:val="22"/>
                <w:szCs w:val="22"/>
              </w:rPr>
            </w:pPr>
            <w:r w:rsidRPr="0083064C">
              <w:rPr>
                <w:b/>
                <w:bCs/>
                <w:sz w:val="22"/>
                <w:szCs w:val="22"/>
              </w:rPr>
              <w:lastRenderedPageBreak/>
              <w:t>LBA</w:t>
            </w:r>
          </w:p>
          <w:p w14:paraId="131E8ADA" w14:textId="77777777" w:rsidR="00A06A89" w:rsidRPr="0083064C" w:rsidRDefault="00A06A89" w:rsidP="00A06A89">
            <w:pPr>
              <w:jc w:val="center"/>
              <w:rPr>
                <w:sz w:val="22"/>
                <w:szCs w:val="22"/>
              </w:rPr>
            </w:pPr>
            <w:r w:rsidRPr="0083064C">
              <w:rPr>
                <w:sz w:val="22"/>
                <w:szCs w:val="22"/>
              </w:rPr>
              <w:t>Iebildums tiek uzturēts 22.06.2021. atzinumā un 04.08.2021. saskaņošanas sanāksmē</w:t>
            </w:r>
          </w:p>
          <w:p w14:paraId="5F3C8E9F" w14:textId="77777777" w:rsidR="00A06A89" w:rsidRPr="0083064C" w:rsidRDefault="00A06A89" w:rsidP="00A06A89">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31386133" w14:textId="15C17DFA" w:rsidR="00A06A89" w:rsidRPr="0083064C" w:rsidRDefault="00A06A89" w:rsidP="00A06A89">
            <w:pPr>
              <w:jc w:val="both"/>
              <w:rPr>
                <w:sz w:val="22"/>
                <w:szCs w:val="22"/>
              </w:rPr>
            </w:pPr>
            <w:r w:rsidRPr="0083064C">
              <w:rPr>
                <w:sz w:val="22"/>
                <w:szCs w:val="22"/>
                <w:shd w:val="clear" w:color="auto" w:fill="FFFFFF"/>
              </w:rPr>
              <w:t>Noteikumu projekts</w:t>
            </w:r>
          </w:p>
        </w:tc>
      </w:tr>
      <w:tr w:rsidR="00A06A89" w:rsidRPr="0083064C" w:rsidDel="00E40881" w14:paraId="69F00BF7"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701D1C4" w14:textId="002E23F3" w:rsidR="00A06A89" w:rsidRPr="0083064C" w:rsidDel="00E40881" w:rsidRDefault="00A06A89" w:rsidP="00A06A8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4BD949C6" w14:textId="77777777" w:rsidR="00A06A89" w:rsidRPr="0083064C" w:rsidDel="00E40881" w:rsidRDefault="00A06A89" w:rsidP="00A06A89">
            <w:pPr>
              <w:jc w:val="both"/>
              <w:rPr>
                <w:b/>
                <w:bCs/>
                <w:sz w:val="22"/>
                <w:szCs w:val="22"/>
              </w:rPr>
            </w:pPr>
            <w:r w:rsidRPr="0083064C">
              <w:rPr>
                <w:b/>
                <w:bCs/>
                <w:sz w:val="22"/>
                <w:szCs w:val="22"/>
              </w:rPr>
              <w:t>Papildināt ar punktu, kā BVKB atceļ nepamatoti izteiktus brīdinājumus.</w:t>
            </w:r>
          </w:p>
        </w:tc>
      </w:tr>
      <w:tr w:rsidR="00A06A89" w:rsidRPr="0083064C" w14:paraId="3A3A095A"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54129B7"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EA23AE" w14:textId="7B78420C"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F8AC3F0" w14:textId="77777777" w:rsidR="00A06A89" w:rsidRPr="0083064C" w:rsidRDefault="00A06A89" w:rsidP="00A06A89">
            <w:pPr>
              <w:spacing w:line="252" w:lineRule="auto"/>
              <w:jc w:val="center"/>
              <w:rPr>
                <w:b/>
                <w:sz w:val="22"/>
                <w:szCs w:val="22"/>
              </w:rPr>
            </w:pPr>
            <w:r w:rsidRPr="0083064C">
              <w:rPr>
                <w:b/>
                <w:sz w:val="22"/>
                <w:szCs w:val="22"/>
              </w:rPr>
              <w:t xml:space="preserve">LBA </w:t>
            </w:r>
          </w:p>
          <w:p w14:paraId="198BB883" w14:textId="77777777" w:rsidR="00A06A89" w:rsidRPr="0083064C" w:rsidRDefault="00A06A89" w:rsidP="00A06A89">
            <w:pPr>
              <w:spacing w:after="120"/>
              <w:jc w:val="both"/>
              <w:rPr>
                <w:sz w:val="22"/>
                <w:szCs w:val="22"/>
              </w:rPr>
            </w:pPr>
            <w:r w:rsidRPr="0083064C">
              <w:rPr>
                <w:sz w:val="22"/>
                <w:szCs w:val="22"/>
              </w:rPr>
              <w:t>Papildināt MK 560 noteikumus ar jaunu punktu, kas uzliek par pienākumu BVKB atcelt komersantam izteikto brīdinājumu, ja tas izdarīts nepamatoti vai balstoties uz kļūdainiem secinājumiem.</w:t>
            </w:r>
          </w:p>
          <w:p w14:paraId="203249C4" w14:textId="77777777" w:rsidR="00A06A89" w:rsidRPr="0083064C" w:rsidRDefault="00A06A89" w:rsidP="00A06A89">
            <w:pPr>
              <w:spacing w:after="120"/>
              <w:jc w:val="both"/>
              <w:rPr>
                <w:sz w:val="22"/>
                <w:szCs w:val="22"/>
              </w:rPr>
            </w:pPr>
          </w:p>
          <w:p w14:paraId="746787A6" w14:textId="77777777" w:rsidR="00A06A89" w:rsidRPr="0083064C" w:rsidRDefault="00A06A89" w:rsidP="00A06A89">
            <w:pPr>
              <w:spacing w:line="252" w:lineRule="auto"/>
              <w:jc w:val="center"/>
              <w:rPr>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444A551" w14:textId="77777777" w:rsidR="00A06A89" w:rsidRPr="0083064C" w:rsidRDefault="00A06A89" w:rsidP="00A06A89">
            <w:pPr>
              <w:jc w:val="both"/>
              <w:rPr>
                <w:b/>
                <w:bCs/>
                <w:sz w:val="22"/>
                <w:szCs w:val="22"/>
              </w:rPr>
            </w:pPr>
            <w:r w:rsidRPr="0083064C">
              <w:rPr>
                <w:b/>
                <w:bCs/>
                <w:sz w:val="22"/>
                <w:szCs w:val="22"/>
              </w:rPr>
              <w:t>Daļēji ņemts vērā.</w:t>
            </w:r>
          </w:p>
          <w:p w14:paraId="1886E859" w14:textId="77777777" w:rsidR="00A06A89" w:rsidRPr="0083064C" w:rsidRDefault="00A06A89" w:rsidP="00A06A89">
            <w:pPr>
              <w:jc w:val="both"/>
              <w:rPr>
                <w:sz w:val="22"/>
                <w:szCs w:val="22"/>
              </w:rPr>
            </w:pPr>
            <w:r w:rsidRPr="0083064C">
              <w:rPr>
                <w:sz w:val="22"/>
                <w:szCs w:val="22"/>
              </w:rPr>
              <w:t xml:space="preserve">Augstākā tiesa ir vērtējusi brīdinājuma tiesisko dabu un secināts, ka tiem nav tāda rakstura ietekme uz komersantu tiesībām vai tiesiskajām interesēm, lai tiktu pieļauta šādu brīdinājumu atsevišķa pārsūdzēšana administratīvā procesa kārtībā (un attiecīgi arī tie nebūtu </w:t>
            </w:r>
            <w:r w:rsidRPr="0083064C">
              <w:rPr>
                <w:i/>
                <w:iCs/>
                <w:sz w:val="22"/>
                <w:szCs w:val="22"/>
              </w:rPr>
              <w:t>atceļami</w:t>
            </w:r>
            <w:r w:rsidRPr="0083064C">
              <w:rPr>
                <w:sz w:val="22"/>
                <w:szCs w:val="22"/>
              </w:rPr>
              <w:t xml:space="preserve">). Ar brīdinājumu netiek </w:t>
            </w:r>
            <w:r w:rsidRPr="0083064C">
              <w:rPr>
                <w:sz w:val="22"/>
                <w:szCs w:val="22"/>
                <w:u w:val="single"/>
              </w:rPr>
              <w:t>saistoši (galīgi)</w:t>
            </w:r>
            <w:r w:rsidRPr="0083064C">
              <w:rPr>
                <w:sz w:val="22"/>
                <w:szCs w:val="22"/>
              </w:rPr>
              <w:t xml:space="preserve"> konstatēts, ka komersants vai tā elektrostacija neatbilst normatīvo aktu prasībām. Brīdinājumā ir norādīta konstatētā neatbilstība, kas noteiktā termiņā komersantam jānovērš. Ja tā netiek novērsta, BVKB jāpieņem lēmums par OI tiesību atcelšanu (lēmumā tad BVKB jāizvērtē visi lietas </w:t>
            </w:r>
            <w:r w:rsidRPr="0083064C">
              <w:rPr>
                <w:sz w:val="22"/>
                <w:szCs w:val="22"/>
              </w:rPr>
              <w:lastRenderedPageBreak/>
              <w:t>apstākļi un jau saistoši jākonstatē neatbilstība normatīvo aktu prasībām).</w:t>
            </w:r>
          </w:p>
          <w:p w14:paraId="42CBE969" w14:textId="0A8C6298" w:rsidR="00A06A89" w:rsidRPr="0083064C" w:rsidRDefault="00A06A89" w:rsidP="00A06A89">
            <w:pPr>
              <w:pStyle w:val="naisc"/>
              <w:jc w:val="left"/>
              <w:rPr>
                <w:sz w:val="22"/>
                <w:szCs w:val="22"/>
              </w:rPr>
            </w:pPr>
            <w:r w:rsidRPr="0083064C">
              <w:rPr>
                <w:sz w:val="22"/>
                <w:szCs w:val="22"/>
              </w:rPr>
              <w:t xml:space="preserve">Gadījumos, kad brīdinājumi uzkrājas, BVKB pirms lēmuma pieņemšanas ir jāpārbauda visu iepriekšējo brīdinājumu </w:t>
            </w:r>
            <w:r w:rsidRPr="0083064C">
              <w:rPr>
                <w:i/>
                <w:iCs/>
                <w:sz w:val="22"/>
                <w:szCs w:val="22"/>
              </w:rPr>
              <w:t xml:space="preserve">pamatotība </w:t>
            </w:r>
            <w:r w:rsidRPr="0083064C">
              <w:rPr>
                <w:sz w:val="22"/>
                <w:szCs w:val="22"/>
              </w:rPr>
              <w:t>(jo tiesa to tāpat darīs). Un gadījumā, ja kaut kādu iemeslu dēļ kāds no uzkrātajiem brīdinājumiem ir bijis kļūdains, BVKB to nevarēs izmantot par pamatojumu atceļošajam lēmumam (jo ja tiesa konstatēs šo trūkumu, tā var atcelt BVKB lēmumu). Savukārt komersants ir aizsargāts jebkurā gadījumā – viņam ir tiesības sniegt informāciju BVKB jebkurā administratīvās lietas stadijā – pirms pārbaudes, nākamajā dienā pēc veiktās pārbaudes, pēc izteiktā brīdinājuma saņemšanas, pirms lēmuma pieņemšanas, kā arī tiesā, pārsūdzot BVKB lēmumu.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6AF26E7" w14:textId="77777777" w:rsidR="00A06A89" w:rsidRPr="0083064C" w:rsidRDefault="00A06A89" w:rsidP="00A06A89">
            <w:pPr>
              <w:ind w:firstLine="709"/>
              <w:rPr>
                <w:b/>
                <w:bCs/>
                <w:sz w:val="22"/>
                <w:szCs w:val="22"/>
              </w:rPr>
            </w:pPr>
            <w:r w:rsidRPr="0083064C">
              <w:rPr>
                <w:b/>
                <w:bCs/>
                <w:sz w:val="22"/>
                <w:szCs w:val="22"/>
              </w:rPr>
              <w:lastRenderedPageBreak/>
              <w:t>LBA</w:t>
            </w:r>
          </w:p>
          <w:p w14:paraId="487442E9" w14:textId="77777777" w:rsidR="00A06A89" w:rsidRPr="0083064C" w:rsidRDefault="00A06A89" w:rsidP="00A06A89">
            <w:pPr>
              <w:jc w:val="center"/>
              <w:rPr>
                <w:sz w:val="22"/>
                <w:szCs w:val="22"/>
              </w:rPr>
            </w:pPr>
            <w:r w:rsidRPr="0083064C">
              <w:rPr>
                <w:sz w:val="22"/>
                <w:szCs w:val="22"/>
              </w:rPr>
              <w:t>Iebildums tiek uzturēts 22.06.2021. atzinumā un 04.08.2021. saskaņošanas sanāksmē</w:t>
            </w:r>
          </w:p>
          <w:p w14:paraId="23C62F99" w14:textId="77777777" w:rsidR="00A06A89" w:rsidRPr="0083064C"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2F37BA10" w14:textId="77777777" w:rsidR="00A06A89" w:rsidRPr="0083064C" w:rsidRDefault="00A06A89" w:rsidP="00A06A89">
            <w:pPr>
              <w:rPr>
                <w:sz w:val="22"/>
                <w:szCs w:val="22"/>
              </w:rPr>
            </w:pPr>
            <w:r w:rsidRPr="0083064C">
              <w:rPr>
                <w:sz w:val="22"/>
                <w:szCs w:val="22"/>
              </w:rPr>
              <w:t>Noteikumu teksts.</w:t>
            </w:r>
          </w:p>
          <w:p w14:paraId="051CBAE1" w14:textId="77777777"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p>
        </w:tc>
      </w:tr>
      <w:tr w:rsidR="00A06A89" w:rsidRPr="0083064C" w14:paraId="626FCCE1"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185FCA1"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C397B16" w14:textId="07E9D45A"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08440AF" w14:textId="77777777" w:rsidR="00A06A89" w:rsidRPr="0083064C" w:rsidRDefault="00A06A89" w:rsidP="00A06A89">
            <w:pPr>
              <w:spacing w:line="252" w:lineRule="auto"/>
              <w:jc w:val="center"/>
              <w:rPr>
                <w:b/>
                <w:sz w:val="22"/>
                <w:szCs w:val="22"/>
              </w:rPr>
            </w:pPr>
            <w:r w:rsidRPr="0083064C">
              <w:rPr>
                <w:b/>
                <w:sz w:val="22"/>
                <w:szCs w:val="22"/>
              </w:rPr>
              <w:t xml:space="preserve">LBEA </w:t>
            </w:r>
          </w:p>
          <w:p w14:paraId="5433E996" w14:textId="5CB2580F" w:rsidR="00A06A89" w:rsidRPr="0083064C" w:rsidRDefault="00A06A89" w:rsidP="00A06A89">
            <w:pPr>
              <w:spacing w:line="252" w:lineRule="auto"/>
              <w:jc w:val="both"/>
              <w:rPr>
                <w:sz w:val="22"/>
                <w:szCs w:val="22"/>
              </w:rPr>
            </w:pPr>
            <w:r w:rsidRPr="0083064C">
              <w:rPr>
                <w:sz w:val="22"/>
                <w:szCs w:val="22"/>
              </w:rPr>
              <w:t xml:space="preserve">Ierosinām papildināt MK Nr. 560 un 561 ar punktu, kas uzliek BVKB pienākumu atcelt komersantam izteikto </w:t>
            </w:r>
            <w:r w:rsidRPr="0083064C">
              <w:rPr>
                <w:sz w:val="22"/>
                <w:szCs w:val="22"/>
              </w:rPr>
              <w:lastRenderedPageBreak/>
              <w:t>brīdinājumu gadījumā, ja BVKB ir izsniedzis brīdinājumu kļūdu un /vai kļūdaino secinājumu dēļ, ko pierāda komersants. LBA skaidro, ka ir saņemta informācija no ražotājiem par gadījumiem, kad BVKB kļūdaini izsniedz brīdinājumu par neesošo pārkāpumu, atzīst savu kļūdu , bet atsakās atcelt brīdinājumu aizbildinoties ar to, ka MK noteikumi neparedz šādu atcelšanas iespēju.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0E91329" w14:textId="77777777" w:rsidR="00A06A89" w:rsidRPr="0083064C" w:rsidRDefault="00A06A89" w:rsidP="00A06A89">
            <w:pPr>
              <w:jc w:val="both"/>
              <w:rPr>
                <w:b/>
                <w:bCs/>
                <w:sz w:val="22"/>
                <w:szCs w:val="22"/>
              </w:rPr>
            </w:pPr>
            <w:r w:rsidRPr="0083064C">
              <w:rPr>
                <w:b/>
                <w:bCs/>
                <w:sz w:val="22"/>
                <w:szCs w:val="22"/>
              </w:rPr>
              <w:lastRenderedPageBreak/>
              <w:t>Daļēji ņemts vērā.</w:t>
            </w:r>
          </w:p>
          <w:p w14:paraId="4890F252" w14:textId="77777777" w:rsidR="00A06A89" w:rsidRPr="0083064C" w:rsidRDefault="00A06A89" w:rsidP="00A06A89">
            <w:pPr>
              <w:jc w:val="both"/>
              <w:rPr>
                <w:sz w:val="22"/>
                <w:szCs w:val="22"/>
              </w:rPr>
            </w:pPr>
            <w:r w:rsidRPr="0083064C">
              <w:rPr>
                <w:sz w:val="22"/>
                <w:szCs w:val="22"/>
              </w:rPr>
              <w:t xml:space="preserve">Augstākās tiesas ir vērtējusi brīdinājuma tiesisko dabu un secināts, ka tiem nav tāda rakstura </w:t>
            </w:r>
            <w:r w:rsidRPr="0083064C">
              <w:rPr>
                <w:sz w:val="22"/>
                <w:szCs w:val="22"/>
              </w:rPr>
              <w:lastRenderedPageBreak/>
              <w:t xml:space="preserve">ietekme uz komersantu tiesībām vai tiesiskajām interesēm, lai tiktu pieļauta šādu brīdinājumu atsevišķa pārsūdzēšana administratīvā procesa kārtībā (un attiecīgi arī tie nebūtu </w:t>
            </w:r>
            <w:r w:rsidRPr="0083064C">
              <w:rPr>
                <w:i/>
                <w:iCs/>
                <w:sz w:val="22"/>
                <w:szCs w:val="22"/>
              </w:rPr>
              <w:t>atceļami</w:t>
            </w:r>
            <w:r w:rsidRPr="0083064C">
              <w:rPr>
                <w:sz w:val="22"/>
                <w:szCs w:val="22"/>
              </w:rPr>
              <w:t xml:space="preserve">). Ar brīdinājumu netiek </w:t>
            </w:r>
            <w:r w:rsidRPr="0083064C">
              <w:rPr>
                <w:sz w:val="22"/>
                <w:szCs w:val="22"/>
                <w:u w:val="single"/>
              </w:rPr>
              <w:t>saistoši (galīgi)</w:t>
            </w:r>
            <w:r w:rsidRPr="0083064C">
              <w:rPr>
                <w:sz w:val="22"/>
                <w:szCs w:val="22"/>
              </w:rPr>
              <w:t xml:space="preserve"> konstatēts, ka komersants vai tā elektrostacija neatbilst normatīvo aktu prasībām. Brīdinājumā ir norādīta konstatētā neatbilstība, kas noteiktā termiņā komersantam jānovērš. Ja tā netiek novērsta, BVKB jāpieņem lēmums par OI tiesību atcelšanu (lēmumā tad BVKB jāizvērtē visi lietas apstākļi un jau saistoši jākonstatē neatbilstība normatīvo aktu prasībām).</w:t>
            </w:r>
          </w:p>
          <w:p w14:paraId="6694FD3A" w14:textId="7BAD193D" w:rsidR="00A06A89" w:rsidRPr="0083064C" w:rsidRDefault="00A06A89" w:rsidP="00A06A89">
            <w:pPr>
              <w:pStyle w:val="naisc"/>
              <w:jc w:val="both"/>
              <w:rPr>
                <w:sz w:val="22"/>
                <w:szCs w:val="22"/>
              </w:rPr>
            </w:pPr>
            <w:r w:rsidRPr="0083064C">
              <w:rPr>
                <w:sz w:val="22"/>
                <w:szCs w:val="22"/>
              </w:rPr>
              <w:t xml:space="preserve">Gadījumos, kad brīdinājumi uzkrājas, BVKB pirms lēmuma pieņemšanas ir jāpārbauda visu iepriekšējo brīdinājumu </w:t>
            </w:r>
            <w:r w:rsidRPr="0083064C">
              <w:rPr>
                <w:i/>
                <w:iCs/>
                <w:sz w:val="22"/>
                <w:szCs w:val="22"/>
              </w:rPr>
              <w:t xml:space="preserve">pamatotība </w:t>
            </w:r>
            <w:r w:rsidRPr="0083064C">
              <w:rPr>
                <w:sz w:val="22"/>
                <w:szCs w:val="22"/>
              </w:rPr>
              <w:t xml:space="preserve">(jo tiesa to tāpat darīs). Un gadījumā, ja kaut kādu iemeslu dēļ kāds no uzkrātajiem brīdinājumiem ir bijis kļūdains, BVKB to nevarēs izmantot par pamatojumu atceļošajam lēmumam (jo ja tiesa konstatēs šo trūkumu, tā var atcelt BVKB </w:t>
            </w:r>
            <w:r w:rsidRPr="0083064C">
              <w:rPr>
                <w:sz w:val="22"/>
                <w:szCs w:val="22"/>
              </w:rPr>
              <w:lastRenderedPageBreak/>
              <w:t>lēmumu). Savukārt komersants ir aizsargāts jebkurā gadījumā – viņam ir tiesības sniegt informāciju BVKB jebkurā administratīvās lietas stadijā – pirms pārbaudes, nākamajā dienā pēc veiktās pārbaudes, pēc izteiktā brīdinājuma saņemšanas, pirms lēmuma pieņemšanas, kā arī tiesā, pārsūdzot BVKB lēmumu.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AE371E" w14:textId="77777777" w:rsidR="00A06A89" w:rsidRPr="0083064C" w:rsidRDefault="00A06A89" w:rsidP="00A06A89">
            <w:pPr>
              <w:ind w:firstLine="709"/>
              <w:rPr>
                <w:b/>
                <w:bCs/>
                <w:sz w:val="22"/>
                <w:szCs w:val="22"/>
              </w:rPr>
            </w:pPr>
            <w:r w:rsidRPr="0083064C">
              <w:rPr>
                <w:b/>
                <w:bCs/>
                <w:sz w:val="22"/>
                <w:szCs w:val="22"/>
              </w:rPr>
              <w:lastRenderedPageBreak/>
              <w:t>LBEA</w:t>
            </w:r>
          </w:p>
          <w:p w14:paraId="48853A69" w14:textId="77777777" w:rsidR="00A06A89" w:rsidRPr="0083064C" w:rsidRDefault="00A06A89" w:rsidP="00A06A89">
            <w:pPr>
              <w:jc w:val="center"/>
              <w:rPr>
                <w:sz w:val="22"/>
                <w:szCs w:val="22"/>
              </w:rPr>
            </w:pPr>
            <w:r w:rsidRPr="0083064C">
              <w:rPr>
                <w:sz w:val="22"/>
                <w:szCs w:val="22"/>
              </w:rPr>
              <w:t>Iebildums tiek uzturēts 04.08.2021. saskaņošanas sanāksmē</w:t>
            </w:r>
          </w:p>
          <w:p w14:paraId="7CC37CD3" w14:textId="77777777" w:rsidR="00A06A89" w:rsidRPr="0083064C"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729893ED" w14:textId="3A1EB70B"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lastRenderedPageBreak/>
              <w:t>Noteikumu teksts.</w:t>
            </w:r>
          </w:p>
        </w:tc>
      </w:tr>
      <w:tr w:rsidR="00A06A89" w:rsidRPr="0083064C" w:rsidDel="00E40881" w14:paraId="02564752"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A9C416C" w14:textId="0525D8CE" w:rsidR="00A06A89" w:rsidRPr="0083064C" w:rsidDel="00E40881" w:rsidRDefault="00A06A89" w:rsidP="00A06A8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77869D87" w14:textId="77777777" w:rsidR="00A06A89" w:rsidRPr="0083064C" w:rsidDel="00E40881" w:rsidRDefault="00A06A89" w:rsidP="00A06A89">
            <w:pPr>
              <w:jc w:val="both"/>
              <w:rPr>
                <w:b/>
                <w:bCs/>
                <w:sz w:val="22"/>
                <w:szCs w:val="22"/>
              </w:rPr>
            </w:pPr>
            <w:r w:rsidRPr="0083064C">
              <w:rPr>
                <w:b/>
                <w:bCs/>
                <w:sz w:val="22"/>
                <w:szCs w:val="22"/>
              </w:rPr>
              <w:t xml:space="preserve">Apturēt atbalstu uz BVKB </w:t>
            </w:r>
            <w:proofErr w:type="spellStart"/>
            <w:r w:rsidRPr="0083064C">
              <w:rPr>
                <w:b/>
                <w:bCs/>
                <w:sz w:val="22"/>
                <w:szCs w:val="22"/>
              </w:rPr>
              <w:t>pirmšķietamu</w:t>
            </w:r>
            <w:proofErr w:type="spellEnd"/>
            <w:r w:rsidRPr="0083064C">
              <w:rPr>
                <w:b/>
                <w:bCs/>
                <w:sz w:val="22"/>
                <w:szCs w:val="22"/>
              </w:rPr>
              <w:t xml:space="preserve"> aizdomu pamata ir pretlikumīgi</w:t>
            </w:r>
          </w:p>
        </w:tc>
      </w:tr>
      <w:tr w:rsidR="00A06A89" w:rsidRPr="0083064C" w14:paraId="294C3E27"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D4E1366"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157A899" w14:textId="77777777" w:rsidR="00A06A89" w:rsidRPr="0083064C" w:rsidRDefault="00A06A89" w:rsidP="00A06A89">
            <w:pPr>
              <w:spacing w:after="60"/>
              <w:ind w:firstLine="720"/>
              <w:jc w:val="both"/>
              <w:rPr>
                <w:sz w:val="22"/>
                <w:szCs w:val="22"/>
              </w:rPr>
            </w:pPr>
            <w:r w:rsidRPr="0083064C">
              <w:rPr>
                <w:sz w:val="22"/>
                <w:szCs w:val="22"/>
              </w:rPr>
              <w:t>10. Papildināt noteikumus ar 30.</w:t>
            </w:r>
            <w:r w:rsidRPr="0083064C">
              <w:rPr>
                <w:sz w:val="22"/>
                <w:szCs w:val="22"/>
                <w:vertAlign w:val="superscript"/>
              </w:rPr>
              <w:t>1</w:t>
            </w:r>
            <w:r w:rsidRPr="0083064C">
              <w:rPr>
                <w:sz w:val="22"/>
                <w:szCs w:val="22"/>
              </w:rPr>
              <w:t xml:space="preserve"> un 30.</w:t>
            </w:r>
            <w:r w:rsidRPr="0083064C">
              <w:rPr>
                <w:sz w:val="22"/>
                <w:szCs w:val="22"/>
                <w:vertAlign w:val="superscript"/>
              </w:rPr>
              <w:t>2</w:t>
            </w:r>
            <w:r w:rsidRPr="0083064C">
              <w:rPr>
                <w:sz w:val="22"/>
                <w:szCs w:val="22"/>
              </w:rPr>
              <w:t xml:space="preserve"> punktu šādā redakcijā:</w:t>
            </w:r>
          </w:p>
          <w:p w14:paraId="7AEBD5DD" w14:textId="77777777" w:rsidR="00A06A89" w:rsidRPr="0083064C" w:rsidRDefault="00A06A89" w:rsidP="00A06A89">
            <w:pPr>
              <w:spacing w:after="60"/>
              <w:ind w:firstLine="720"/>
              <w:jc w:val="both"/>
              <w:rPr>
                <w:rFonts w:eastAsia="Calibri"/>
                <w:sz w:val="22"/>
                <w:szCs w:val="22"/>
                <w:lang w:eastAsia="en-US"/>
              </w:rPr>
            </w:pPr>
            <w:r w:rsidRPr="0083064C">
              <w:rPr>
                <w:sz w:val="22"/>
                <w:szCs w:val="22"/>
              </w:rPr>
              <w:t>“30.</w:t>
            </w:r>
            <w:r w:rsidRPr="0083064C">
              <w:rPr>
                <w:sz w:val="22"/>
                <w:szCs w:val="22"/>
                <w:vertAlign w:val="superscript"/>
              </w:rPr>
              <w:t>1</w:t>
            </w:r>
            <w:r w:rsidRPr="0083064C">
              <w:rPr>
                <w:sz w:val="22"/>
                <w:szCs w:val="22"/>
              </w:rPr>
              <w:t xml:space="preserve"> </w:t>
            </w:r>
            <w:r w:rsidRPr="0083064C">
              <w:rPr>
                <w:sz w:val="22"/>
                <w:szCs w:val="22"/>
                <w:shd w:val="clear" w:color="auto" w:fill="FFFFFF"/>
              </w:rPr>
              <w:t xml:space="preserve">Ja komersanta sniegtie dati atbilstoši biroja aprēķiniem pirmšķietami rada aizdomas par to, ka elektroenerģijas pašpatēriņa apjoms ir mazāks, nekā attiecīgajai tehnoloģijai iespējams, </w:t>
            </w:r>
            <w:r w:rsidRPr="0083064C">
              <w:rPr>
                <w:sz w:val="22"/>
                <w:szCs w:val="22"/>
              </w:rPr>
              <w:t xml:space="preserve">birojs trīs darbdienu laikā no fakta konstatēšanas pieņem lēmumu apturēt valsts atbalsta izmaksu par </w:t>
            </w:r>
            <w:r w:rsidRPr="0083064C">
              <w:rPr>
                <w:sz w:val="22"/>
                <w:szCs w:val="22"/>
              </w:rPr>
              <w:lastRenderedPageBreak/>
              <w:t>iepirkto elektroenerģiju par periodu no lēmuma stāšanās spēkā dienas līdz šo noteikumu 30.</w:t>
            </w:r>
            <w:r w:rsidRPr="0083064C">
              <w:rPr>
                <w:sz w:val="22"/>
                <w:szCs w:val="22"/>
                <w:vertAlign w:val="superscript"/>
              </w:rPr>
              <w:t>2</w:t>
            </w:r>
            <w:r w:rsidRPr="0083064C">
              <w:rPr>
                <w:sz w:val="22"/>
                <w:szCs w:val="22"/>
              </w:rPr>
              <w:t xml:space="preserve"> punktā minētā lēmuma pieņemšanai</w:t>
            </w:r>
            <w:r w:rsidRPr="0083064C">
              <w:rPr>
                <w:sz w:val="22"/>
                <w:szCs w:val="22"/>
                <w:shd w:val="clear" w:color="auto" w:fill="FFFFFF"/>
              </w:rPr>
              <w:t>.</w:t>
            </w:r>
          </w:p>
          <w:p w14:paraId="447868C9" w14:textId="77777777" w:rsidR="00A06A89" w:rsidRPr="0083064C" w:rsidRDefault="00A06A89" w:rsidP="00A06A89">
            <w:pPr>
              <w:spacing w:after="60"/>
              <w:ind w:firstLine="720"/>
              <w:jc w:val="both"/>
              <w:rPr>
                <w:sz w:val="22"/>
                <w:szCs w:val="22"/>
              </w:rPr>
            </w:pPr>
            <w:r w:rsidRPr="0083064C">
              <w:rPr>
                <w:sz w:val="22"/>
                <w:szCs w:val="22"/>
              </w:rPr>
              <w:t>30.</w:t>
            </w:r>
            <w:r w:rsidRPr="0083064C">
              <w:rPr>
                <w:sz w:val="22"/>
                <w:szCs w:val="22"/>
                <w:vertAlign w:val="superscript"/>
              </w:rPr>
              <w:t>2</w:t>
            </w:r>
            <w:r w:rsidRPr="0083064C">
              <w:rPr>
                <w:sz w:val="22"/>
                <w:szCs w:val="22"/>
              </w:rPr>
              <w:t xml:space="preserve"> Lai atjaunotu ar šo noteikumu 30.</w:t>
            </w:r>
            <w:r w:rsidRPr="0083064C">
              <w:rPr>
                <w:sz w:val="22"/>
                <w:szCs w:val="22"/>
                <w:vertAlign w:val="superscript"/>
              </w:rPr>
              <w:t xml:space="preserve">1 </w:t>
            </w:r>
            <w:r w:rsidRPr="0083064C">
              <w:rPr>
                <w:sz w:val="22"/>
                <w:szCs w:val="22"/>
              </w:rPr>
              <w:t xml:space="preserve">punktu apturēto valsts atbalsta izmaksu ,komersants pierāda, ka </w:t>
            </w:r>
            <w:r w:rsidRPr="0083064C">
              <w:rPr>
                <w:sz w:val="22"/>
                <w:szCs w:val="22"/>
                <w:shd w:val="clear" w:color="auto" w:fill="FFFFFF"/>
              </w:rPr>
              <w:t>elektrostacijā saražotās elektroenerģijas izlietošana tiek nodrošināta atbilstoši šo noteikumu 30. punktā noteiktajam nosacījumam</w:t>
            </w:r>
            <w:r w:rsidRPr="0083064C">
              <w:rPr>
                <w:sz w:val="22"/>
                <w:szCs w:val="22"/>
              </w:rPr>
              <w:t xml:space="preserve">. Birojs pārliecinās par to, vai komersanta sniegtā informācija pierāda atbilstību </w:t>
            </w:r>
            <w:r w:rsidRPr="0083064C">
              <w:rPr>
                <w:sz w:val="22"/>
                <w:szCs w:val="22"/>
                <w:shd w:val="clear" w:color="auto" w:fill="FFFFFF"/>
              </w:rPr>
              <w:t>šo noteikumu 30. punktā noteiktajam nosacījumam un</w:t>
            </w:r>
            <w:r w:rsidRPr="0083064C">
              <w:rPr>
                <w:sz w:val="22"/>
                <w:szCs w:val="22"/>
              </w:rPr>
              <w:t>:</w:t>
            </w:r>
          </w:p>
          <w:p w14:paraId="5A58B744" w14:textId="77777777" w:rsidR="00A06A89" w:rsidRPr="0083064C" w:rsidRDefault="00A06A89" w:rsidP="00A06A89">
            <w:pPr>
              <w:spacing w:after="60"/>
              <w:ind w:firstLine="720"/>
              <w:jc w:val="both"/>
              <w:rPr>
                <w:sz w:val="22"/>
                <w:szCs w:val="22"/>
              </w:rPr>
            </w:pPr>
            <w:r w:rsidRPr="0083064C">
              <w:rPr>
                <w:sz w:val="22"/>
                <w:szCs w:val="22"/>
              </w:rPr>
              <w:t xml:space="preserve"> 30.</w:t>
            </w:r>
            <w:r w:rsidRPr="0083064C">
              <w:rPr>
                <w:sz w:val="22"/>
                <w:szCs w:val="22"/>
                <w:vertAlign w:val="superscript"/>
              </w:rPr>
              <w:t>2</w:t>
            </w:r>
            <w:r w:rsidRPr="0083064C">
              <w:rPr>
                <w:sz w:val="22"/>
                <w:szCs w:val="22"/>
              </w:rPr>
              <w:t xml:space="preserve"> 1. </w:t>
            </w:r>
            <w:r w:rsidRPr="0083064C">
              <w:rPr>
                <w:iCs/>
                <w:sz w:val="22"/>
                <w:szCs w:val="22"/>
              </w:rPr>
              <w:t xml:space="preserve">konstatējot, ka </w:t>
            </w:r>
            <w:r w:rsidRPr="0083064C">
              <w:rPr>
                <w:iCs/>
                <w:sz w:val="22"/>
                <w:szCs w:val="22"/>
                <w:shd w:val="clear" w:color="auto" w:fill="FFFFFF"/>
              </w:rPr>
              <w:t xml:space="preserve">elektrostacijā saražotās elektroenerģijas izlietošana tiek nodrošināta atbilstoši </w:t>
            </w:r>
            <w:r w:rsidRPr="0083064C">
              <w:rPr>
                <w:iCs/>
                <w:sz w:val="22"/>
                <w:szCs w:val="22"/>
                <w:shd w:val="clear" w:color="auto" w:fill="FFFFFF"/>
              </w:rPr>
              <w:lastRenderedPageBreak/>
              <w:t>šo noteikumu 30. punktā noteiktajam nosacījumam</w:t>
            </w:r>
            <w:r w:rsidRPr="0083064C">
              <w:rPr>
                <w:iCs/>
                <w:sz w:val="22"/>
                <w:szCs w:val="22"/>
              </w:rPr>
              <w:t>, pieņem lēmumu par saskaņā ar šo noteikumu 30.</w:t>
            </w:r>
            <w:r w:rsidRPr="0083064C">
              <w:rPr>
                <w:iCs/>
                <w:sz w:val="22"/>
                <w:szCs w:val="22"/>
                <w:vertAlign w:val="superscript"/>
              </w:rPr>
              <w:t xml:space="preserve">1 </w:t>
            </w:r>
            <w:r w:rsidRPr="0083064C">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83064C">
              <w:rPr>
                <w:sz w:val="22"/>
                <w:szCs w:val="22"/>
              </w:rPr>
              <w:t>;</w:t>
            </w:r>
          </w:p>
          <w:p w14:paraId="174B1031" w14:textId="187B9A26"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30.</w:t>
            </w:r>
            <w:r w:rsidRPr="0083064C">
              <w:rPr>
                <w:rFonts w:ascii="Times New Roman" w:hAnsi="Times New Roman"/>
                <w:sz w:val="22"/>
                <w:szCs w:val="22"/>
                <w:vertAlign w:val="superscript"/>
              </w:rPr>
              <w:t>2</w:t>
            </w:r>
            <w:r w:rsidRPr="0083064C">
              <w:rPr>
                <w:rFonts w:ascii="Times New Roman" w:hAnsi="Times New Roman"/>
                <w:sz w:val="22"/>
                <w:szCs w:val="22"/>
              </w:rPr>
              <w:t xml:space="preserve"> 2. konstatējot, ka </w:t>
            </w:r>
            <w:r w:rsidRPr="0083064C">
              <w:rPr>
                <w:rFonts w:ascii="Times New Roman" w:hAnsi="Times New Roman"/>
                <w:sz w:val="22"/>
                <w:szCs w:val="22"/>
                <w:shd w:val="clear" w:color="auto" w:fill="FFFFFF"/>
              </w:rPr>
              <w:t>elektrostacijā saražotās elektroenerģijas izlietošana netiek nodrošināta atbilstoši šo noteikumu 30. punktā noteiktajam nosacījumam</w:t>
            </w:r>
            <w:r w:rsidRPr="0083064C">
              <w:rPr>
                <w:rFonts w:ascii="Times New Roman" w:hAnsi="Times New Roman"/>
                <w:sz w:val="22"/>
                <w:szCs w:val="22"/>
              </w:rPr>
              <w:t>, birojs pieņem lēmumu par obligātā iepirkuma tiesību atcelšanu atbilstoši šo noteikumu 48.8. apakšpunktam</w:t>
            </w:r>
            <w:r w:rsidRPr="0083064C">
              <w:rPr>
                <w:rFonts w:ascii="Times New Roman" w:hAnsi="Times New Roman"/>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8D5739A" w14:textId="77777777" w:rsidR="00A06A89" w:rsidRPr="0083064C" w:rsidRDefault="00A06A89" w:rsidP="00A06A89">
            <w:pPr>
              <w:spacing w:line="252" w:lineRule="auto"/>
              <w:jc w:val="center"/>
              <w:rPr>
                <w:b/>
                <w:sz w:val="22"/>
                <w:szCs w:val="22"/>
              </w:rPr>
            </w:pPr>
            <w:r w:rsidRPr="0083064C">
              <w:rPr>
                <w:b/>
                <w:sz w:val="22"/>
                <w:szCs w:val="22"/>
              </w:rPr>
              <w:lastRenderedPageBreak/>
              <w:t>LAEF</w:t>
            </w:r>
          </w:p>
          <w:p w14:paraId="0FC0C5F2" w14:textId="77777777" w:rsidR="00A06A89" w:rsidRPr="0083064C" w:rsidRDefault="00A06A89" w:rsidP="00A06A89">
            <w:pPr>
              <w:spacing w:after="120"/>
              <w:jc w:val="both"/>
              <w:rPr>
                <w:b/>
                <w:sz w:val="22"/>
                <w:szCs w:val="22"/>
              </w:rPr>
            </w:pPr>
            <w:r w:rsidRPr="0083064C">
              <w:rPr>
                <w:b/>
                <w:sz w:val="22"/>
                <w:szCs w:val="22"/>
              </w:rPr>
              <w:t>Noteikumu projekta 30.</w:t>
            </w:r>
            <w:r w:rsidRPr="0083064C">
              <w:rPr>
                <w:b/>
                <w:sz w:val="22"/>
                <w:szCs w:val="22"/>
                <w:vertAlign w:val="superscript"/>
              </w:rPr>
              <w:t>1</w:t>
            </w:r>
            <w:r w:rsidRPr="0083064C">
              <w:rPr>
                <w:b/>
                <w:sz w:val="22"/>
                <w:szCs w:val="22"/>
              </w:rPr>
              <w:t xml:space="preserve"> un 30.</w:t>
            </w:r>
            <w:r w:rsidRPr="0083064C">
              <w:rPr>
                <w:b/>
                <w:sz w:val="22"/>
                <w:szCs w:val="22"/>
                <w:vertAlign w:val="superscript"/>
              </w:rPr>
              <w:t>2</w:t>
            </w:r>
            <w:r w:rsidRPr="0083064C">
              <w:rPr>
                <w:b/>
                <w:sz w:val="22"/>
                <w:szCs w:val="22"/>
              </w:rPr>
              <w:t xml:space="preserve"> punkts </w:t>
            </w:r>
          </w:p>
          <w:p w14:paraId="71769713" w14:textId="77777777" w:rsidR="00A06A89" w:rsidRPr="0083064C" w:rsidRDefault="00A06A89" w:rsidP="00A06A89">
            <w:pPr>
              <w:spacing w:before="120"/>
              <w:jc w:val="both"/>
              <w:rPr>
                <w:sz w:val="22"/>
                <w:szCs w:val="22"/>
              </w:rPr>
            </w:pPr>
            <w:r w:rsidRPr="0083064C">
              <w:rPr>
                <w:sz w:val="22"/>
                <w:szCs w:val="22"/>
              </w:rPr>
              <w:t>Šie Noteikumu projekta punkti paredz Būvniecības valsts kontroles biroja (BVKB) tiesības apturēt atbalsta izmaksu uz “</w:t>
            </w:r>
            <w:proofErr w:type="spellStart"/>
            <w:r w:rsidRPr="0083064C">
              <w:rPr>
                <w:sz w:val="22"/>
                <w:szCs w:val="22"/>
              </w:rPr>
              <w:t>pirmsšķietamu</w:t>
            </w:r>
            <w:proofErr w:type="spellEnd"/>
            <w:r w:rsidRPr="0083064C">
              <w:rPr>
                <w:sz w:val="22"/>
                <w:szCs w:val="22"/>
              </w:rPr>
              <w:t xml:space="preserve"> aizdomu” pamata, uz kuru prettiesiskumu LAEF norādījusi jau tās 14. decembra viedoklī.</w:t>
            </w:r>
          </w:p>
          <w:p w14:paraId="6D8E9CA6" w14:textId="77777777" w:rsidR="00A06A89" w:rsidRPr="0083064C" w:rsidRDefault="00A06A89" w:rsidP="00A06A89">
            <w:pPr>
              <w:spacing w:before="120" w:after="0" w:line="240" w:lineRule="auto"/>
              <w:jc w:val="both"/>
              <w:rPr>
                <w:b/>
                <w:bCs/>
                <w:i/>
                <w:sz w:val="22"/>
                <w:szCs w:val="22"/>
              </w:rPr>
            </w:pPr>
            <w:r w:rsidRPr="0083064C">
              <w:rPr>
                <w:b/>
                <w:bCs/>
                <w:sz w:val="22"/>
                <w:szCs w:val="22"/>
              </w:rPr>
              <w:t>Atkārtoti aicinām atturēties no šādu izplūdušu pilnvaru piešķiršanas BVKB!</w:t>
            </w:r>
          </w:p>
          <w:p w14:paraId="131C8A1D" w14:textId="77777777" w:rsidR="00A06A89" w:rsidRPr="0083064C" w:rsidRDefault="00A06A89" w:rsidP="00A06A89">
            <w:pPr>
              <w:spacing w:before="120" w:after="0" w:line="240" w:lineRule="auto"/>
              <w:jc w:val="both"/>
              <w:rPr>
                <w:sz w:val="22"/>
                <w:szCs w:val="22"/>
              </w:rPr>
            </w:pPr>
            <w:r w:rsidRPr="0083064C">
              <w:rPr>
                <w:sz w:val="22"/>
                <w:szCs w:val="22"/>
              </w:rPr>
              <w:t>Ja Noteikumu projekts šajā ziņā netiek grozīts, aicinām vismaz precizēt, kādā konkrētā (bet saprātīgi īsā!) termiņā BVKB pieņem šajos punktos (30.</w:t>
            </w:r>
            <w:r w:rsidRPr="0083064C">
              <w:rPr>
                <w:sz w:val="22"/>
                <w:szCs w:val="22"/>
                <w:vertAlign w:val="superscript"/>
              </w:rPr>
              <w:t>2</w:t>
            </w:r>
            <w:r w:rsidRPr="0083064C">
              <w:rPr>
                <w:sz w:val="22"/>
                <w:szCs w:val="22"/>
              </w:rPr>
              <w:t xml:space="preserve"> 1. un </w:t>
            </w:r>
            <w:r w:rsidRPr="0083064C">
              <w:rPr>
                <w:sz w:val="22"/>
                <w:szCs w:val="22"/>
              </w:rPr>
              <w:lastRenderedPageBreak/>
              <w:t>30.</w:t>
            </w:r>
            <w:r w:rsidRPr="0083064C">
              <w:rPr>
                <w:sz w:val="22"/>
                <w:szCs w:val="22"/>
                <w:vertAlign w:val="superscript"/>
              </w:rPr>
              <w:t>2</w:t>
            </w:r>
            <w:r w:rsidRPr="0083064C">
              <w:rPr>
                <w:sz w:val="22"/>
                <w:szCs w:val="22"/>
              </w:rPr>
              <w:t> 2. punktā) minētos lēmumus attiecīgi par atbalsta izmaksas atsākšanu vai iepirkuma tiesību atcelšanu.</w:t>
            </w:r>
          </w:p>
          <w:p w14:paraId="35B8DD00" w14:textId="77777777" w:rsidR="00A06A89" w:rsidRPr="0083064C" w:rsidRDefault="00A06A89" w:rsidP="00A06A89">
            <w:pPr>
              <w:spacing w:line="252" w:lineRule="auto"/>
              <w:jc w:val="center"/>
              <w:rPr>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EB2D1D" w14:textId="77777777" w:rsidR="00A06A89" w:rsidRPr="0083064C" w:rsidRDefault="00A06A89" w:rsidP="00A06A89">
            <w:pPr>
              <w:pStyle w:val="naisc"/>
              <w:spacing w:before="0" w:after="0"/>
              <w:rPr>
                <w:b/>
                <w:sz w:val="22"/>
                <w:szCs w:val="22"/>
              </w:rPr>
            </w:pPr>
            <w:r w:rsidRPr="0083064C">
              <w:rPr>
                <w:b/>
                <w:sz w:val="22"/>
                <w:szCs w:val="22"/>
              </w:rPr>
              <w:lastRenderedPageBreak/>
              <w:t>Daļēji ņemts vērā.</w:t>
            </w:r>
          </w:p>
          <w:p w14:paraId="1003217E" w14:textId="012E7C51" w:rsidR="00A06A89" w:rsidRPr="0083064C" w:rsidRDefault="00A06A89" w:rsidP="00A06A89">
            <w:pPr>
              <w:pStyle w:val="naisc"/>
              <w:jc w:val="left"/>
              <w:rPr>
                <w:sz w:val="22"/>
                <w:szCs w:val="22"/>
              </w:rPr>
            </w:pPr>
            <w:r w:rsidRPr="0083064C">
              <w:rPr>
                <w:bCs/>
                <w:sz w:val="22"/>
                <w:szCs w:val="22"/>
              </w:rPr>
              <w:t>Precizēts projektā ietvertais noteikumu 30.</w:t>
            </w:r>
            <w:r w:rsidRPr="0083064C">
              <w:rPr>
                <w:bCs/>
                <w:sz w:val="22"/>
                <w:szCs w:val="22"/>
                <w:vertAlign w:val="superscript"/>
              </w:rPr>
              <w:t>1</w:t>
            </w:r>
            <w:r w:rsidRPr="0083064C">
              <w:rPr>
                <w:bCs/>
                <w:sz w:val="22"/>
                <w:szCs w:val="22"/>
              </w:rPr>
              <w:t xml:space="preserve"> </w:t>
            </w:r>
            <w:r w:rsidRPr="0083064C">
              <w:rPr>
                <w:bCs/>
                <w:sz w:val="22"/>
                <w:szCs w:val="22"/>
                <w:shd w:val="clear" w:color="auto" w:fill="FFFFFF"/>
              </w:rPr>
              <w:t xml:space="preserve">punkts, nosakot, ka birojs pieņem lēmumu par valsts atbalsta izmaksu, ja tā rīcībā esošā informācija par </w:t>
            </w:r>
            <w:r w:rsidRPr="0083064C">
              <w:rPr>
                <w:bCs/>
                <w:sz w:val="22"/>
                <w:szCs w:val="22"/>
              </w:rPr>
              <w:t>vienotā tehnoloģiskā cikla principu vai iesniegtajām aktuālajām elektroenerģijas, siltumenerģijas un kurināmā padeves pieslēguma shēmām liecina par neatbilstošu pašpatēriņu</w:t>
            </w:r>
            <w:r w:rsidRPr="0083064C">
              <w:rPr>
                <w:bCs/>
                <w:sz w:val="22"/>
                <w:szCs w:val="22"/>
                <w:shd w:val="clear" w:color="auto" w:fill="FFFFFF"/>
              </w:rPr>
              <w:t xml:space="preserve">. Vienlaikus skaidrojam, ka </w:t>
            </w:r>
            <w:r w:rsidRPr="0083064C">
              <w:rPr>
                <w:bCs/>
                <w:sz w:val="22"/>
                <w:szCs w:val="22"/>
              </w:rPr>
              <w:t xml:space="preserve">individuāli tiks skatīts katrs atsevišķs gadījums, ņemot vērā ETL un MK noteikumu normas, savukārt konstatētais tiks atspoguļots lēmuma, kuram jābūt izdotam </w:t>
            </w:r>
            <w:r w:rsidRPr="0083064C">
              <w:rPr>
                <w:bCs/>
                <w:sz w:val="22"/>
                <w:szCs w:val="22"/>
              </w:rPr>
              <w:lastRenderedPageBreak/>
              <w:t>ievērojot visas Administratīvā procesa likuma prasības.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F63ED8A" w14:textId="77777777" w:rsidR="00A06A89" w:rsidRPr="0083064C" w:rsidRDefault="00A06A89" w:rsidP="00A06A89">
            <w:pPr>
              <w:ind w:firstLine="709"/>
              <w:rPr>
                <w:b/>
                <w:bCs/>
                <w:sz w:val="22"/>
                <w:szCs w:val="22"/>
              </w:rPr>
            </w:pPr>
            <w:r w:rsidRPr="0083064C">
              <w:rPr>
                <w:b/>
                <w:bCs/>
                <w:sz w:val="22"/>
                <w:szCs w:val="22"/>
              </w:rPr>
              <w:lastRenderedPageBreak/>
              <w:t>LAEF</w:t>
            </w:r>
          </w:p>
          <w:p w14:paraId="679CB73A" w14:textId="77777777" w:rsidR="00A06A89" w:rsidRPr="0083064C" w:rsidRDefault="00A06A89" w:rsidP="00A06A89">
            <w:pPr>
              <w:jc w:val="center"/>
              <w:rPr>
                <w:sz w:val="22"/>
                <w:szCs w:val="22"/>
              </w:rPr>
            </w:pPr>
            <w:r w:rsidRPr="0083064C">
              <w:rPr>
                <w:sz w:val="22"/>
                <w:szCs w:val="22"/>
              </w:rPr>
              <w:t>Iebildums tiek uzturēts 04.08.2021. saskaņošanas sanāksmē</w:t>
            </w:r>
          </w:p>
          <w:p w14:paraId="6328A61A" w14:textId="77777777" w:rsidR="00A06A89" w:rsidRPr="0083064C"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022E0743" w14:textId="2087BD70" w:rsidR="00A06A89" w:rsidRPr="0083064C" w:rsidRDefault="00A06A89" w:rsidP="00884834">
            <w:pPr>
              <w:spacing w:after="60" w:line="240" w:lineRule="auto"/>
              <w:jc w:val="both"/>
              <w:rPr>
                <w:sz w:val="22"/>
                <w:szCs w:val="22"/>
              </w:rPr>
            </w:pPr>
            <w:r w:rsidRPr="0083064C">
              <w:rPr>
                <w:sz w:val="22"/>
                <w:szCs w:val="22"/>
              </w:rPr>
              <w:t>Papildināt noteikumus ar 30.</w:t>
            </w:r>
            <w:r w:rsidRPr="0083064C">
              <w:rPr>
                <w:sz w:val="22"/>
                <w:szCs w:val="22"/>
                <w:vertAlign w:val="superscript"/>
              </w:rPr>
              <w:t>1</w:t>
            </w:r>
            <w:r w:rsidRPr="0083064C">
              <w:rPr>
                <w:sz w:val="22"/>
                <w:szCs w:val="22"/>
              </w:rPr>
              <w:t>,30.</w:t>
            </w:r>
            <w:r w:rsidRPr="0083064C">
              <w:rPr>
                <w:sz w:val="22"/>
                <w:szCs w:val="22"/>
                <w:vertAlign w:val="superscript"/>
              </w:rPr>
              <w:t>2</w:t>
            </w:r>
            <w:r w:rsidR="00884834" w:rsidRPr="00884834">
              <w:rPr>
                <w:sz w:val="22"/>
                <w:szCs w:val="22"/>
              </w:rPr>
              <w:t xml:space="preserve">, </w:t>
            </w:r>
            <w:r w:rsidRPr="00884834">
              <w:rPr>
                <w:sz w:val="22"/>
                <w:szCs w:val="22"/>
              </w:rPr>
              <w:t>30.</w:t>
            </w:r>
            <w:r w:rsidRPr="00884834">
              <w:rPr>
                <w:sz w:val="22"/>
                <w:szCs w:val="22"/>
                <w:vertAlign w:val="superscript"/>
              </w:rPr>
              <w:t>3</w:t>
            </w:r>
            <w:r w:rsidRPr="00884834">
              <w:rPr>
                <w:sz w:val="22"/>
                <w:szCs w:val="22"/>
              </w:rPr>
              <w:t xml:space="preserve"> </w:t>
            </w:r>
            <w:r w:rsidRPr="0083064C">
              <w:rPr>
                <w:sz w:val="22"/>
                <w:szCs w:val="22"/>
              </w:rPr>
              <w:t>un 30.</w:t>
            </w:r>
            <w:r w:rsidR="00884834" w:rsidRPr="00884834">
              <w:rPr>
                <w:sz w:val="22"/>
                <w:szCs w:val="22"/>
                <w:vertAlign w:val="superscript"/>
              </w:rPr>
              <w:t>4</w:t>
            </w:r>
            <w:r w:rsidRPr="0083064C">
              <w:rPr>
                <w:sz w:val="22"/>
                <w:szCs w:val="22"/>
              </w:rPr>
              <w:t xml:space="preserve"> punktu šādā redakcijā:</w:t>
            </w:r>
          </w:p>
          <w:p w14:paraId="3AD94AFD" w14:textId="7174450F" w:rsidR="00A06A89" w:rsidRPr="0083064C" w:rsidRDefault="00A06A89" w:rsidP="00884834">
            <w:pPr>
              <w:spacing w:after="60" w:line="240" w:lineRule="auto"/>
              <w:jc w:val="both"/>
              <w:rPr>
                <w:sz w:val="22"/>
                <w:szCs w:val="22"/>
              </w:rPr>
            </w:pPr>
            <w:r w:rsidRPr="0083064C">
              <w:rPr>
                <w:sz w:val="22"/>
                <w:szCs w:val="22"/>
              </w:rPr>
              <w:t>“</w:t>
            </w:r>
            <w:r w:rsidRPr="0083064C">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 </w:t>
            </w:r>
            <w:r w:rsidRPr="0083064C">
              <w:rPr>
                <w:sz w:val="22"/>
                <w:szCs w:val="22"/>
              </w:rPr>
              <w:t xml:space="preserve">birojs trīs darbdienu laikā no fakta </w:t>
            </w:r>
            <w:r w:rsidRPr="0083064C">
              <w:rPr>
                <w:sz w:val="22"/>
                <w:szCs w:val="22"/>
              </w:rPr>
              <w:lastRenderedPageBreak/>
              <w:t>konstatēšanas pieņem lēmumu apturēt valsts atbalsta izmaksu par iepirkto elektroenerģiju par periodu no lēmuma stāšanās spēkā dienas līdz šo noteikumu 30.</w:t>
            </w:r>
            <w:r w:rsidRPr="0083064C">
              <w:rPr>
                <w:sz w:val="22"/>
                <w:szCs w:val="22"/>
                <w:vertAlign w:val="superscript"/>
              </w:rPr>
              <w:t>2</w:t>
            </w:r>
            <w:r w:rsidRPr="0083064C">
              <w:rPr>
                <w:sz w:val="22"/>
                <w:szCs w:val="22"/>
              </w:rPr>
              <w:t xml:space="preserve"> punktā minētā lēmuma pieņemšanai</w:t>
            </w:r>
            <w:r w:rsidRPr="0083064C">
              <w:rPr>
                <w:sz w:val="22"/>
                <w:szCs w:val="22"/>
                <w:shd w:val="clear" w:color="auto" w:fill="FFFFFF"/>
              </w:rPr>
              <w:t>.</w:t>
            </w:r>
          </w:p>
          <w:p w14:paraId="3D1EA7DA" w14:textId="77777777" w:rsidR="00A06A89" w:rsidRPr="0083064C" w:rsidRDefault="00A06A89" w:rsidP="00884834">
            <w:pPr>
              <w:spacing w:after="60" w:line="240" w:lineRule="auto"/>
              <w:jc w:val="both"/>
              <w:rPr>
                <w:sz w:val="22"/>
                <w:szCs w:val="22"/>
              </w:rPr>
            </w:pPr>
            <w:r w:rsidRPr="0083064C">
              <w:rPr>
                <w:sz w:val="22"/>
                <w:szCs w:val="22"/>
              </w:rPr>
              <w:t>30.</w:t>
            </w:r>
            <w:r w:rsidRPr="0083064C">
              <w:rPr>
                <w:sz w:val="22"/>
                <w:szCs w:val="22"/>
                <w:vertAlign w:val="superscript"/>
              </w:rPr>
              <w:t>2</w:t>
            </w:r>
            <w:r w:rsidRPr="0083064C">
              <w:rPr>
                <w:sz w:val="22"/>
                <w:szCs w:val="22"/>
              </w:rPr>
              <w:t xml:space="preserve"> Lai atjaunotu ar šo noteikumu 30.</w:t>
            </w:r>
            <w:r w:rsidRPr="0083064C">
              <w:rPr>
                <w:sz w:val="22"/>
                <w:szCs w:val="22"/>
                <w:vertAlign w:val="superscript"/>
              </w:rPr>
              <w:t xml:space="preserve">1 </w:t>
            </w:r>
            <w:r w:rsidRPr="0083064C">
              <w:rPr>
                <w:sz w:val="22"/>
                <w:szCs w:val="22"/>
              </w:rPr>
              <w:t xml:space="preserve">punktu apturēto valsts atbalsta izmaksu, komersants mēneša laikā no lēmuma apturēt valsts atbalsta izmaksu par iepirkto elektroenerģiju spēkā stāšanās brīža pierāda, ka </w:t>
            </w:r>
            <w:r w:rsidRPr="0083064C">
              <w:rPr>
                <w:sz w:val="22"/>
                <w:szCs w:val="22"/>
                <w:shd w:val="clear" w:color="auto" w:fill="FFFFFF"/>
              </w:rPr>
              <w:t>elektrostacijā saražotās elektroenerģijas izlietošana tiek nodrošināta atbilstoši šo noteikumu 24. punktā noteiktajam nosacījumam</w:t>
            </w:r>
            <w:r w:rsidRPr="0083064C">
              <w:rPr>
                <w:sz w:val="22"/>
                <w:szCs w:val="22"/>
              </w:rPr>
              <w:t xml:space="preserve">. Birojs, pārliecinoties, ka  komersanta sniegtā informācija pierāda atbilstību </w:t>
            </w:r>
            <w:r w:rsidRPr="0083064C">
              <w:rPr>
                <w:sz w:val="22"/>
                <w:szCs w:val="22"/>
                <w:shd w:val="clear" w:color="auto" w:fill="FFFFFF"/>
              </w:rPr>
              <w:t xml:space="preserve">šo noteikumu 24. punktā noteiktajam nosacījumam, mēneša laikā pieņem </w:t>
            </w:r>
            <w:r w:rsidRPr="0083064C">
              <w:rPr>
                <w:iCs/>
                <w:sz w:val="22"/>
                <w:szCs w:val="22"/>
              </w:rPr>
              <w:t>lēmumu par saskaņā ar šo noteikumu 30.</w:t>
            </w:r>
            <w:r w:rsidRPr="0083064C">
              <w:rPr>
                <w:iCs/>
                <w:sz w:val="22"/>
                <w:szCs w:val="22"/>
                <w:vertAlign w:val="superscript"/>
              </w:rPr>
              <w:t xml:space="preserve">1 </w:t>
            </w:r>
            <w:r w:rsidRPr="0083064C">
              <w:rPr>
                <w:iCs/>
                <w:sz w:val="22"/>
                <w:szCs w:val="22"/>
              </w:rPr>
              <w:t xml:space="preserve">punktu </w:t>
            </w:r>
            <w:r w:rsidRPr="0083064C">
              <w:rPr>
                <w:iCs/>
                <w:sz w:val="22"/>
                <w:szCs w:val="22"/>
              </w:rPr>
              <w:lastRenderedPageBreak/>
              <w:t>apturētā valsts atbalsta izmaksas atsākšanu. Publiskais tirgotājs apturētā valsts atbalsta izmaksu veic 10 kalendāro dienu laikā pēc biroja lēmuma par apturētā valsts atbalsta izmaksas atsākšanu spēkā stāšanās</w:t>
            </w:r>
            <w:r w:rsidRPr="0083064C">
              <w:rPr>
                <w:sz w:val="22"/>
                <w:szCs w:val="22"/>
              </w:rPr>
              <w:t>;</w:t>
            </w:r>
          </w:p>
          <w:p w14:paraId="35F97442" w14:textId="77777777" w:rsidR="00884834" w:rsidRPr="00884834" w:rsidRDefault="00A06A89" w:rsidP="00884834">
            <w:pPr>
              <w:spacing w:after="60" w:line="240" w:lineRule="auto"/>
              <w:ind w:firstLine="851"/>
              <w:jc w:val="both"/>
              <w:rPr>
                <w:sz w:val="22"/>
                <w:szCs w:val="22"/>
                <w:shd w:val="clear" w:color="auto" w:fill="FFFFFF"/>
              </w:rPr>
            </w:pPr>
            <w:r w:rsidRPr="00884834">
              <w:rPr>
                <w:sz w:val="22"/>
                <w:szCs w:val="22"/>
              </w:rPr>
              <w:t>30.</w:t>
            </w:r>
            <w:r w:rsidRPr="00884834">
              <w:rPr>
                <w:sz w:val="22"/>
                <w:szCs w:val="22"/>
                <w:vertAlign w:val="superscript"/>
              </w:rPr>
              <w:t>3</w:t>
            </w:r>
            <w:r w:rsidRPr="00884834">
              <w:rPr>
                <w:sz w:val="22"/>
                <w:szCs w:val="22"/>
              </w:rPr>
              <w:t xml:space="preserve"> Ja komersants šo noteikumu 30.</w:t>
            </w:r>
            <w:r w:rsidR="00884834" w:rsidRPr="00884834">
              <w:rPr>
                <w:sz w:val="22"/>
                <w:szCs w:val="22"/>
                <w:vertAlign w:val="superscript"/>
              </w:rPr>
              <w:t>2</w:t>
            </w:r>
            <w:r w:rsidRPr="00884834">
              <w:rPr>
                <w:sz w:val="22"/>
                <w:szCs w:val="22"/>
              </w:rPr>
              <w:t xml:space="preserve"> punktā noteiktajā termiņā neiesniedz minētos pierādījumus vai pēc pierādījumu saņemšanas birojam konstatējot, ka </w:t>
            </w:r>
            <w:r w:rsidRPr="00884834">
              <w:rPr>
                <w:sz w:val="22"/>
                <w:szCs w:val="22"/>
                <w:shd w:val="clear" w:color="auto" w:fill="FFFFFF"/>
              </w:rPr>
              <w:t>elektrostacijā saražotās elektroenerģijas izlietošana joprojām netiek nodrošināta atbilstoši šo noteikumu 24. punktā noteiktajam nosacījumam</w:t>
            </w:r>
            <w:r w:rsidRPr="00884834">
              <w:rPr>
                <w:sz w:val="22"/>
                <w:szCs w:val="22"/>
              </w:rPr>
              <w:t>, birojs pieņem lēmumu par obligātā iepirkuma tiesību atcelšanu atbilstoši šo noteikumu 48.8. apakšpunktam</w:t>
            </w:r>
            <w:r w:rsidR="00884834" w:rsidRPr="00884834">
              <w:rPr>
                <w:sz w:val="22"/>
                <w:szCs w:val="22"/>
                <w:shd w:val="clear" w:color="auto" w:fill="FFFFFF"/>
              </w:rPr>
              <w:t>.</w:t>
            </w:r>
          </w:p>
          <w:p w14:paraId="297930A7" w14:textId="3DEDD946" w:rsidR="00A06A89" w:rsidRPr="0083064C" w:rsidRDefault="00884834" w:rsidP="00A06A89">
            <w:pPr>
              <w:pStyle w:val="tvhtml"/>
              <w:shd w:val="clear" w:color="auto" w:fill="FFFFFF"/>
              <w:spacing w:before="0" w:beforeAutospacing="0" w:after="120" w:afterAutospacing="0"/>
              <w:jc w:val="both"/>
              <w:rPr>
                <w:rFonts w:ascii="Times New Roman" w:hAnsi="Times New Roman"/>
                <w:sz w:val="22"/>
                <w:szCs w:val="22"/>
              </w:rPr>
            </w:pPr>
            <w:r w:rsidRPr="00884834">
              <w:rPr>
                <w:rFonts w:ascii="Times New Roman" w:hAnsi="Times New Roman"/>
                <w:sz w:val="22"/>
                <w:szCs w:val="22"/>
                <w:shd w:val="clear" w:color="auto" w:fill="FFFFFF"/>
              </w:rPr>
              <w:t>30.</w:t>
            </w:r>
            <w:r w:rsidRPr="00884834">
              <w:rPr>
                <w:rFonts w:ascii="Times New Roman" w:hAnsi="Times New Roman"/>
                <w:sz w:val="22"/>
                <w:szCs w:val="22"/>
                <w:shd w:val="clear" w:color="auto" w:fill="FFFFFF"/>
                <w:vertAlign w:val="superscript"/>
              </w:rPr>
              <w:t>4</w:t>
            </w:r>
            <w:r w:rsidRPr="00884834">
              <w:rPr>
                <w:rFonts w:ascii="Times New Roman" w:hAnsi="Times New Roman"/>
                <w:sz w:val="22"/>
                <w:szCs w:val="22"/>
                <w:shd w:val="clear" w:color="auto" w:fill="FFFFFF"/>
              </w:rPr>
              <w:t xml:space="preserve"> Ja birojs konstatē elektrostacijas neatbilstību elektroenerģijas pašpatēriņa prasībām </w:t>
            </w:r>
            <w:r w:rsidRPr="00884834">
              <w:rPr>
                <w:rFonts w:ascii="Times New Roman" w:hAnsi="Times New Roman"/>
                <w:sz w:val="22"/>
                <w:szCs w:val="22"/>
                <w:shd w:val="clear" w:color="auto" w:fill="FFFFFF"/>
              </w:rPr>
              <w:lastRenderedPageBreak/>
              <w:t>laika posmā līdz 2020. gada 10. septembrim (ieskaitot), birojs pieņem lēmumu par šajā laika posmā komersanta nepamatoti saņemtā valsts atbalsta atmaksu publiskajam tirgotājam vai ieturējumu no izmaksājamā atbalsta apjoma, atmaksājamā vai ieturamā valsts atbalsta apmēru nosakot atbilstoši konstatētā pašpatēriņa neatbilstības apmēram.</w:t>
            </w:r>
            <w:r w:rsidR="00A06A89" w:rsidRPr="00884834">
              <w:rPr>
                <w:rFonts w:ascii="Times New Roman" w:hAnsi="Times New Roman"/>
                <w:sz w:val="22"/>
                <w:szCs w:val="22"/>
                <w:shd w:val="clear" w:color="auto" w:fill="FFFFFF"/>
              </w:rPr>
              <w:t>”</w:t>
            </w:r>
          </w:p>
        </w:tc>
      </w:tr>
      <w:tr w:rsidR="00A06A89" w:rsidRPr="0083064C" w14:paraId="0B2D4AD3"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060882B"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254B99C" w14:textId="183753C8" w:rsidR="00A06A89" w:rsidRPr="0083064C" w:rsidRDefault="00A06A89" w:rsidP="00A06A89">
            <w:pPr>
              <w:spacing w:after="60"/>
              <w:ind w:firstLine="720"/>
              <w:jc w:val="both"/>
              <w:rPr>
                <w:sz w:val="22"/>
                <w:szCs w:val="22"/>
              </w:rPr>
            </w:pPr>
            <w:r w:rsidRPr="0083064C">
              <w:rPr>
                <w:sz w:val="22"/>
                <w:szCs w:val="22"/>
              </w:rPr>
              <w:t>30.</w:t>
            </w:r>
            <w:r w:rsidRPr="0083064C">
              <w:rPr>
                <w:sz w:val="22"/>
                <w:szCs w:val="22"/>
                <w:vertAlign w:val="superscript"/>
              </w:rPr>
              <w:t>1</w:t>
            </w:r>
            <w:r w:rsidRPr="0083064C">
              <w:rPr>
                <w:sz w:val="22"/>
                <w:szCs w:val="22"/>
              </w:rPr>
              <w:t xml:space="preserve"> </w:t>
            </w:r>
            <w:r w:rsidRPr="0083064C">
              <w:rPr>
                <w:sz w:val="22"/>
                <w:szCs w:val="22"/>
                <w:shd w:val="clear" w:color="auto" w:fill="FFFFFF"/>
              </w:rPr>
              <w:t xml:space="preserve">Ja komersanta sniegtie dati atbilstoši biroja aprēķiniem pirmšķietami rada aizdomas par to, ka elektroenerģijas pašpatēriņa apjoms ir mazāks, nekā attiecīgajai tehnoloģijai iespējams, </w:t>
            </w:r>
            <w:r w:rsidRPr="0083064C">
              <w:rPr>
                <w:sz w:val="22"/>
                <w:szCs w:val="22"/>
              </w:rPr>
              <w:t xml:space="preserve">birojs trīs darbdienu laikā no fakta konstatēšanas pieņem </w:t>
            </w:r>
            <w:r w:rsidRPr="0083064C">
              <w:rPr>
                <w:sz w:val="22"/>
                <w:szCs w:val="22"/>
              </w:rPr>
              <w:lastRenderedPageBreak/>
              <w:t>lēmumu apturēt valsts atbalsta izmaksu par iepirkto elektroenerģiju par periodu no lēmuma stāšanās spēkā dienas līdz šo noteikumu 30.</w:t>
            </w:r>
            <w:r w:rsidRPr="0083064C">
              <w:rPr>
                <w:sz w:val="22"/>
                <w:szCs w:val="22"/>
                <w:vertAlign w:val="superscript"/>
              </w:rPr>
              <w:t>2</w:t>
            </w:r>
            <w:r w:rsidRPr="0083064C">
              <w:rPr>
                <w:sz w:val="22"/>
                <w:szCs w:val="22"/>
              </w:rPr>
              <w:t xml:space="preserve"> punktā minētā lēmuma pieņemšanai</w:t>
            </w:r>
            <w:r w:rsidRPr="0083064C">
              <w:rPr>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D95D78E" w14:textId="77777777" w:rsidR="00A06A89" w:rsidRPr="0083064C" w:rsidRDefault="00A06A89" w:rsidP="00A06A89">
            <w:pPr>
              <w:spacing w:before="120"/>
              <w:jc w:val="both"/>
              <w:rPr>
                <w:b/>
                <w:bCs/>
                <w:sz w:val="22"/>
                <w:szCs w:val="22"/>
                <w:shd w:val="clear" w:color="auto" w:fill="FFFFFF"/>
              </w:rPr>
            </w:pPr>
            <w:r w:rsidRPr="0083064C">
              <w:rPr>
                <w:b/>
                <w:bCs/>
                <w:sz w:val="22"/>
                <w:szCs w:val="22"/>
                <w:shd w:val="clear" w:color="auto" w:fill="FFFFFF"/>
              </w:rPr>
              <w:lastRenderedPageBreak/>
              <w:t>LBEA 13.04.21. iebildums</w:t>
            </w:r>
          </w:p>
          <w:p w14:paraId="07613CF0" w14:textId="187B2965" w:rsidR="00A06A89" w:rsidRPr="0083064C" w:rsidRDefault="00A06A89" w:rsidP="00A06A89">
            <w:pPr>
              <w:spacing w:line="252" w:lineRule="auto"/>
              <w:jc w:val="both"/>
              <w:rPr>
                <w:b/>
                <w:sz w:val="22"/>
                <w:szCs w:val="22"/>
              </w:rPr>
            </w:pPr>
            <w:r w:rsidRPr="0083064C">
              <w:rPr>
                <w:sz w:val="22"/>
                <w:szCs w:val="22"/>
              </w:rPr>
              <w:t>MKN Nr.561 grozījumu 8.punkts par (25.</w:t>
            </w:r>
            <w:r w:rsidRPr="0083064C">
              <w:rPr>
                <w:sz w:val="22"/>
                <w:szCs w:val="22"/>
                <w:vertAlign w:val="superscript"/>
              </w:rPr>
              <w:t>1</w:t>
            </w:r>
            <w:r w:rsidRPr="0083064C">
              <w:rPr>
                <w:sz w:val="22"/>
                <w:szCs w:val="22"/>
              </w:rPr>
              <w:t xml:space="preserve"> un 25.</w:t>
            </w:r>
            <w:r w:rsidRPr="0083064C">
              <w:rPr>
                <w:sz w:val="22"/>
                <w:szCs w:val="22"/>
                <w:vertAlign w:val="superscript"/>
              </w:rPr>
              <w:t>2</w:t>
            </w:r>
            <w:r w:rsidRPr="0083064C">
              <w:rPr>
                <w:sz w:val="22"/>
                <w:szCs w:val="22"/>
              </w:rPr>
              <w:t>punktiem), un MKN Nr.560 grozījumu 10.punkts (par 30.</w:t>
            </w:r>
            <w:r w:rsidRPr="0083064C">
              <w:rPr>
                <w:sz w:val="22"/>
                <w:szCs w:val="22"/>
                <w:vertAlign w:val="superscript"/>
              </w:rPr>
              <w:t>1</w:t>
            </w:r>
            <w:r w:rsidRPr="0083064C">
              <w:rPr>
                <w:sz w:val="22"/>
                <w:szCs w:val="22"/>
              </w:rPr>
              <w:t xml:space="preserve"> un 30.</w:t>
            </w:r>
            <w:r w:rsidRPr="0083064C">
              <w:rPr>
                <w:sz w:val="22"/>
                <w:szCs w:val="22"/>
                <w:vertAlign w:val="superscript"/>
              </w:rPr>
              <w:t>2</w:t>
            </w:r>
            <w:r w:rsidRPr="0083064C">
              <w:rPr>
                <w:sz w:val="22"/>
                <w:szCs w:val="22"/>
              </w:rPr>
              <w:t>punktiem) nav pieņemami.</w:t>
            </w:r>
            <w:r w:rsidRPr="0083064C">
              <w:rPr>
                <w:b/>
                <w:bCs/>
                <w:sz w:val="22"/>
                <w:szCs w:val="22"/>
              </w:rPr>
              <w:t xml:space="preserve"> </w:t>
            </w:r>
            <w:r w:rsidRPr="0083064C">
              <w:rPr>
                <w:sz w:val="22"/>
                <w:szCs w:val="22"/>
              </w:rPr>
              <w:t xml:space="preserve">Mūsu ieskatā apturēt atbalsta izmaksu uz BVKB </w:t>
            </w:r>
            <w:proofErr w:type="spellStart"/>
            <w:r w:rsidRPr="0083064C">
              <w:rPr>
                <w:sz w:val="22"/>
                <w:szCs w:val="22"/>
              </w:rPr>
              <w:t>pirmšķietamu</w:t>
            </w:r>
            <w:proofErr w:type="spellEnd"/>
            <w:r w:rsidRPr="0083064C">
              <w:rPr>
                <w:sz w:val="22"/>
                <w:szCs w:val="22"/>
              </w:rPr>
              <w:t xml:space="preserve"> aizdomu pamata un teorētiskiem aprēķiniem bez pierādījumiem būtu prettiesiski. Lai arī pēc situācijas noskaidrošanas atbalsta izmaksa tiks veikta, tā tomēr būs ieturēta, radot tiešu </w:t>
            </w:r>
            <w:r w:rsidRPr="0083064C">
              <w:rPr>
                <w:sz w:val="22"/>
                <w:szCs w:val="22"/>
              </w:rPr>
              <w:lastRenderedPageBreak/>
              <w:t>ietekmi uz ražotāju naudas plūsmu, citu saistību izpildi un radot administratīvo slogu un izmaksas. Pirms atbalsta izmaksas apturēšanas ražotājam būtu jāļauj sniegt paskaidrojumi, kuri, iespējams, tūlītēji novērsīs BVKB bažas un novērsīs lieku administratīvo procedūru. Papildus norādām, ka būtu nosakāms, ka BVKB nekavējoties, bet ne vēlāk kā 3 darbadienu laikā pēc pierādījumu saņemšanas pieņem lēmumu par atbalsta izmaksas atjaunošanu, un ieturētā summa tiek samaksāta trīs kalendāro dienu laikā. 10 dienas nav samērīgs un pamatots maksājuma termiņš, ņemot vērā, ka maksātājs ir publiskais tirgotājs.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7EFD41E" w14:textId="77777777" w:rsidR="00A06A89" w:rsidRPr="0083064C" w:rsidRDefault="00A06A89" w:rsidP="00A06A89">
            <w:pPr>
              <w:jc w:val="both"/>
              <w:rPr>
                <w:b/>
                <w:sz w:val="22"/>
                <w:szCs w:val="22"/>
              </w:rPr>
            </w:pPr>
            <w:r w:rsidRPr="0083064C">
              <w:rPr>
                <w:b/>
                <w:sz w:val="22"/>
                <w:szCs w:val="22"/>
              </w:rPr>
              <w:lastRenderedPageBreak/>
              <w:t>Daļēji ņemts vērā</w:t>
            </w:r>
          </w:p>
          <w:p w14:paraId="386B7D8F" w14:textId="56A9673A" w:rsidR="00A06A89" w:rsidRPr="0083064C" w:rsidRDefault="00A06A89" w:rsidP="00A06A89">
            <w:pPr>
              <w:pStyle w:val="naisc"/>
              <w:spacing w:before="0" w:after="0"/>
              <w:jc w:val="both"/>
              <w:rPr>
                <w:b/>
                <w:sz w:val="22"/>
                <w:szCs w:val="22"/>
              </w:rPr>
            </w:pPr>
            <w:r w:rsidRPr="0083064C">
              <w:rPr>
                <w:bCs/>
                <w:sz w:val="22"/>
                <w:szCs w:val="22"/>
              </w:rPr>
              <w:t>Pārskatīti projektā ietverto 30.</w:t>
            </w:r>
            <w:r w:rsidRPr="0083064C">
              <w:rPr>
                <w:bCs/>
                <w:sz w:val="22"/>
                <w:szCs w:val="22"/>
                <w:vertAlign w:val="superscript"/>
              </w:rPr>
              <w:t>1</w:t>
            </w:r>
            <w:r w:rsidRPr="0083064C">
              <w:rPr>
                <w:bCs/>
                <w:sz w:val="22"/>
                <w:szCs w:val="22"/>
              </w:rPr>
              <w:t xml:space="preserve"> un 30.</w:t>
            </w:r>
            <w:r w:rsidRPr="0083064C">
              <w:rPr>
                <w:bCs/>
                <w:sz w:val="22"/>
                <w:szCs w:val="22"/>
                <w:vertAlign w:val="superscript"/>
              </w:rPr>
              <w:t xml:space="preserve">2 </w:t>
            </w:r>
            <w:r w:rsidRPr="0083064C">
              <w:rPr>
                <w:bCs/>
                <w:sz w:val="22"/>
                <w:szCs w:val="22"/>
              </w:rPr>
              <w:t xml:space="preserve">punktos paredzētie termiņi, kā arī precizēts noteiktais par to, ka BVKB pieņem lēmumu par atbalsta izmaksas apturēšanu uz </w:t>
            </w:r>
            <w:proofErr w:type="spellStart"/>
            <w:r w:rsidRPr="0083064C">
              <w:rPr>
                <w:bCs/>
                <w:sz w:val="22"/>
                <w:szCs w:val="22"/>
              </w:rPr>
              <w:t>pirmšķietamu</w:t>
            </w:r>
            <w:proofErr w:type="spellEnd"/>
            <w:r w:rsidRPr="0083064C">
              <w:rPr>
                <w:bCs/>
                <w:sz w:val="22"/>
                <w:szCs w:val="22"/>
              </w:rPr>
              <w:t xml:space="preserve"> aizdomu pamata.</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BE9FE3A" w14:textId="77777777" w:rsidR="00A06A89" w:rsidRPr="0083064C" w:rsidRDefault="00A06A89" w:rsidP="00A06A89">
            <w:pPr>
              <w:ind w:firstLine="709"/>
              <w:rPr>
                <w:b/>
                <w:bCs/>
                <w:sz w:val="22"/>
                <w:szCs w:val="22"/>
              </w:rPr>
            </w:pPr>
            <w:r w:rsidRPr="0083064C">
              <w:rPr>
                <w:b/>
                <w:bCs/>
                <w:sz w:val="22"/>
                <w:szCs w:val="22"/>
              </w:rPr>
              <w:t>LBEA</w:t>
            </w:r>
          </w:p>
          <w:p w14:paraId="1ACACEF7" w14:textId="77777777" w:rsidR="00A06A89" w:rsidRPr="0083064C" w:rsidRDefault="00A06A89" w:rsidP="00A06A89">
            <w:pPr>
              <w:jc w:val="center"/>
              <w:rPr>
                <w:sz w:val="22"/>
                <w:szCs w:val="22"/>
              </w:rPr>
            </w:pPr>
            <w:r w:rsidRPr="0083064C">
              <w:rPr>
                <w:sz w:val="22"/>
                <w:szCs w:val="22"/>
              </w:rPr>
              <w:t>Iebildums tiek uzturēts 04.08.2021. saskaņošanas sanāksmē</w:t>
            </w:r>
          </w:p>
          <w:p w14:paraId="0EBCB487" w14:textId="77777777" w:rsidR="00A06A89" w:rsidRPr="0083064C" w:rsidRDefault="00A06A89" w:rsidP="00A06A89">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71728FAD" w14:textId="77777777" w:rsidR="00A06A89" w:rsidRPr="0083064C" w:rsidRDefault="00A06A89" w:rsidP="00A06A89">
            <w:pPr>
              <w:spacing w:after="60"/>
              <w:ind w:firstLine="720"/>
              <w:jc w:val="both"/>
              <w:rPr>
                <w:sz w:val="22"/>
                <w:szCs w:val="22"/>
              </w:rPr>
            </w:pPr>
            <w:r w:rsidRPr="0083064C">
              <w:rPr>
                <w:sz w:val="22"/>
                <w:szCs w:val="22"/>
              </w:rPr>
              <w:t>30.</w:t>
            </w:r>
            <w:r w:rsidRPr="0083064C">
              <w:rPr>
                <w:sz w:val="22"/>
                <w:szCs w:val="22"/>
                <w:vertAlign w:val="superscript"/>
              </w:rPr>
              <w:t>1</w:t>
            </w:r>
            <w:r w:rsidRPr="0083064C">
              <w:rPr>
                <w:sz w:val="22"/>
                <w:szCs w:val="22"/>
              </w:rPr>
              <w:t xml:space="preserve"> </w:t>
            </w:r>
            <w:r w:rsidRPr="0083064C">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w:t>
            </w:r>
            <w:r w:rsidRPr="0083064C">
              <w:rPr>
                <w:sz w:val="22"/>
                <w:szCs w:val="22"/>
                <w:shd w:val="clear" w:color="auto" w:fill="FFFFFF"/>
              </w:rPr>
              <w:lastRenderedPageBreak/>
              <w:t xml:space="preserve">elektroenerģijas, siltumenerģijas un kurināmā padeves pieslēguma shēmām, </w:t>
            </w:r>
            <w:r w:rsidRPr="0083064C">
              <w:rPr>
                <w:sz w:val="22"/>
                <w:szCs w:val="22"/>
              </w:rPr>
              <w:t>birojs trīs darbdienu laikā no fakta konstatēšanas pieņem lēmumu apturēt valsts atbalsta izmaksu par iepirkto elektroenerģiju par periodu no lēmuma stāšanās spēkā dienas līdz šo noteikumu 30.</w:t>
            </w:r>
            <w:r w:rsidRPr="0083064C">
              <w:rPr>
                <w:sz w:val="22"/>
                <w:szCs w:val="22"/>
                <w:vertAlign w:val="superscript"/>
              </w:rPr>
              <w:t>2</w:t>
            </w:r>
            <w:r w:rsidRPr="0083064C">
              <w:rPr>
                <w:sz w:val="22"/>
                <w:szCs w:val="22"/>
              </w:rPr>
              <w:t xml:space="preserve"> punktā minētā lēmuma pieņemšanai</w:t>
            </w:r>
            <w:r w:rsidRPr="0083064C">
              <w:rPr>
                <w:sz w:val="22"/>
                <w:szCs w:val="22"/>
                <w:shd w:val="clear" w:color="auto" w:fill="FFFFFF"/>
              </w:rPr>
              <w:t>.</w:t>
            </w:r>
          </w:p>
          <w:p w14:paraId="52FED7A8" w14:textId="77777777" w:rsidR="00A06A89" w:rsidRPr="0083064C" w:rsidRDefault="00A06A89" w:rsidP="00A06A89">
            <w:pPr>
              <w:spacing w:after="60" w:line="240" w:lineRule="auto"/>
              <w:ind w:firstLine="851"/>
              <w:jc w:val="both"/>
              <w:rPr>
                <w:sz w:val="22"/>
                <w:szCs w:val="22"/>
              </w:rPr>
            </w:pPr>
            <w:r w:rsidRPr="0083064C">
              <w:rPr>
                <w:sz w:val="22"/>
                <w:szCs w:val="22"/>
              </w:rPr>
              <w:t>30.</w:t>
            </w:r>
            <w:r w:rsidRPr="0083064C">
              <w:rPr>
                <w:sz w:val="22"/>
                <w:szCs w:val="22"/>
                <w:vertAlign w:val="superscript"/>
              </w:rPr>
              <w:t>2</w:t>
            </w:r>
            <w:r w:rsidRPr="0083064C">
              <w:rPr>
                <w:sz w:val="22"/>
                <w:szCs w:val="22"/>
              </w:rPr>
              <w:t xml:space="preserve"> Lai atjaunotu ar šo noteikumu 30.</w:t>
            </w:r>
            <w:r w:rsidRPr="0083064C">
              <w:rPr>
                <w:sz w:val="22"/>
                <w:szCs w:val="22"/>
                <w:vertAlign w:val="superscript"/>
              </w:rPr>
              <w:t xml:space="preserve">1 </w:t>
            </w:r>
            <w:r w:rsidRPr="0083064C">
              <w:rPr>
                <w:sz w:val="22"/>
                <w:szCs w:val="22"/>
              </w:rPr>
              <w:t xml:space="preserve">punktu apturēto valsts atbalsta izmaksu, komersants mēneša laikā no lēmuma apturēt valsts atbalsta izmaksu par iepirkto elektroenerģiju spēkā stāšanās brīža pierāda, ka </w:t>
            </w:r>
            <w:r w:rsidRPr="0083064C">
              <w:rPr>
                <w:sz w:val="22"/>
                <w:szCs w:val="22"/>
                <w:shd w:val="clear" w:color="auto" w:fill="FFFFFF"/>
              </w:rPr>
              <w:t xml:space="preserve">elektrostacijā saražotās elektroenerģijas izlietošana tiek nodrošināta atbilstoši šo noteikumu 24. punktā noteiktajam </w:t>
            </w:r>
            <w:r w:rsidRPr="0083064C">
              <w:rPr>
                <w:sz w:val="22"/>
                <w:szCs w:val="22"/>
                <w:shd w:val="clear" w:color="auto" w:fill="FFFFFF"/>
              </w:rPr>
              <w:lastRenderedPageBreak/>
              <w:t>nosacījumam</w:t>
            </w:r>
            <w:r w:rsidRPr="0083064C">
              <w:rPr>
                <w:sz w:val="22"/>
                <w:szCs w:val="22"/>
              </w:rPr>
              <w:t xml:space="preserve">. Birojs, pārliecinoties, ka  komersanta sniegtā informācija pierāda atbilstību </w:t>
            </w:r>
            <w:r w:rsidRPr="0083064C">
              <w:rPr>
                <w:sz w:val="22"/>
                <w:szCs w:val="22"/>
                <w:shd w:val="clear" w:color="auto" w:fill="FFFFFF"/>
              </w:rPr>
              <w:t xml:space="preserve">šo noteikumu 24. punktā noteiktajam nosacījumam, mēneša laikā pieņem </w:t>
            </w:r>
            <w:r w:rsidRPr="0083064C">
              <w:rPr>
                <w:iCs/>
                <w:sz w:val="22"/>
                <w:szCs w:val="22"/>
              </w:rPr>
              <w:t>lēmumu par saskaņā ar šo noteikumu 30.</w:t>
            </w:r>
            <w:r w:rsidRPr="0083064C">
              <w:rPr>
                <w:iCs/>
                <w:sz w:val="22"/>
                <w:szCs w:val="22"/>
                <w:vertAlign w:val="superscript"/>
              </w:rPr>
              <w:t xml:space="preserve">1 </w:t>
            </w:r>
            <w:r w:rsidRPr="0083064C">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83064C">
              <w:rPr>
                <w:sz w:val="22"/>
                <w:szCs w:val="22"/>
              </w:rPr>
              <w:t>;</w:t>
            </w:r>
          </w:p>
          <w:p w14:paraId="78666493" w14:textId="15A432F5" w:rsidR="00A06A89" w:rsidRPr="0083064C" w:rsidRDefault="00A06A89" w:rsidP="00A06A89">
            <w:pPr>
              <w:spacing w:after="60" w:line="240" w:lineRule="auto"/>
              <w:ind w:firstLine="851"/>
              <w:jc w:val="both"/>
              <w:rPr>
                <w:sz w:val="22"/>
                <w:szCs w:val="22"/>
              </w:rPr>
            </w:pPr>
            <w:r w:rsidRPr="0083064C">
              <w:rPr>
                <w:sz w:val="22"/>
                <w:szCs w:val="22"/>
              </w:rPr>
              <w:t xml:space="preserve">30. </w:t>
            </w:r>
            <w:r w:rsidRPr="0083064C">
              <w:rPr>
                <w:sz w:val="22"/>
                <w:szCs w:val="22"/>
                <w:vertAlign w:val="superscript"/>
              </w:rPr>
              <w:t>3</w:t>
            </w:r>
            <w:r w:rsidRPr="0083064C">
              <w:rPr>
                <w:sz w:val="22"/>
                <w:szCs w:val="22"/>
              </w:rPr>
              <w:t xml:space="preserve"> Ja komersants šo noteikumu 30.</w:t>
            </w:r>
            <w:r w:rsidRPr="0083064C">
              <w:rPr>
                <w:sz w:val="22"/>
                <w:szCs w:val="22"/>
                <w:vertAlign w:val="superscript"/>
              </w:rPr>
              <w:t>1</w:t>
            </w:r>
            <w:r w:rsidRPr="0083064C">
              <w:rPr>
                <w:sz w:val="22"/>
                <w:szCs w:val="22"/>
              </w:rPr>
              <w:t xml:space="preserve"> punktā noteiktajā termiņā neiesniedz minētos pierādījumus vai pēc pierādījumu saņemšanas birojam, konstatējot, ka </w:t>
            </w:r>
            <w:r w:rsidRPr="0083064C">
              <w:rPr>
                <w:sz w:val="22"/>
                <w:szCs w:val="22"/>
                <w:shd w:val="clear" w:color="auto" w:fill="FFFFFF"/>
              </w:rPr>
              <w:t>elektrostacijā saražotās elektroenerģijas izlietošana joprojām netiek nodrošināta atbilstoši šo noteikumu 24. punktā noteiktajam nosacījumam</w:t>
            </w:r>
            <w:r w:rsidRPr="0083064C">
              <w:rPr>
                <w:sz w:val="22"/>
                <w:szCs w:val="22"/>
              </w:rPr>
              <w:t xml:space="preserve">, birojs pieņem lēmumu par </w:t>
            </w:r>
            <w:r w:rsidRPr="0083064C">
              <w:rPr>
                <w:sz w:val="22"/>
                <w:szCs w:val="22"/>
              </w:rPr>
              <w:lastRenderedPageBreak/>
              <w:t>obligātā iepirkuma tiesību atcelšanu atbilstoši šo noteikumu 48.8. apakšpunktam</w:t>
            </w:r>
            <w:r w:rsidRPr="0083064C">
              <w:rPr>
                <w:sz w:val="22"/>
                <w:szCs w:val="22"/>
                <w:shd w:val="clear" w:color="auto" w:fill="FFFFFF"/>
              </w:rPr>
              <w:t>.</w:t>
            </w:r>
          </w:p>
        </w:tc>
      </w:tr>
      <w:tr w:rsidR="00A06A89" w:rsidRPr="0083064C" w14:paraId="37B98574"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1C61850"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9F75CD" w14:textId="291D08E9" w:rsidR="00A06A89" w:rsidRPr="0083064C" w:rsidRDefault="00A06A89" w:rsidP="00A06A89">
            <w:pPr>
              <w:spacing w:after="60"/>
              <w:ind w:firstLine="720"/>
              <w:jc w:val="both"/>
              <w:rPr>
                <w:sz w:val="22"/>
                <w:szCs w:val="22"/>
              </w:rPr>
            </w:pPr>
            <w:r w:rsidRPr="0083064C">
              <w:rPr>
                <w:sz w:val="22"/>
                <w:szCs w:val="22"/>
              </w:rPr>
              <w:t>30.</w:t>
            </w:r>
            <w:r w:rsidRPr="0083064C">
              <w:rPr>
                <w:sz w:val="22"/>
                <w:szCs w:val="22"/>
                <w:vertAlign w:val="superscript"/>
              </w:rPr>
              <w:t>1</w:t>
            </w:r>
            <w:r w:rsidRPr="0083064C">
              <w:rPr>
                <w:sz w:val="22"/>
                <w:szCs w:val="22"/>
              </w:rPr>
              <w:t xml:space="preserve"> </w:t>
            </w:r>
            <w:r w:rsidRPr="0083064C">
              <w:rPr>
                <w:sz w:val="22"/>
                <w:szCs w:val="22"/>
                <w:shd w:val="clear" w:color="auto" w:fill="FFFFFF"/>
              </w:rPr>
              <w:t xml:space="preserve">Ja komersanta sniegtie dati atbilstoši biroja aprēķiniem pirmšķietami rada aizdomas par to, ka elektroenerģijas pašpatēriņa apjoms ir mazāks, nekā attiecīgajai tehnoloģijai iespējams, </w:t>
            </w:r>
            <w:r w:rsidRPr="0083064C">
              <w:rPr>
                <w:sz w:val="22"/>
                <w:szCs w:val="22"/>
              </w:rPr>
              <w:t>birojs trīs darbdienu laikā no fakta konstatēšanas pieņem lēmumu apturēt valsts atbalsta izmaksu par iepirkto elektroenerģiju par periodu no lēmuma stāšanās spēkā dienas līdz šo noteikumu 30.</w:t>
            </w:r>
            <w:r w:rsidRPr="0083064C">
              <w:rPr>
                <w:sz w:val="22"/>
                <w:szCs w:val="22"/>
                <w:vertAlign w:val="superscript"/>
              </w:rPr>
              <w:t>2</w:t>
            </w:r>
            <w:r w:rsidRPr="0083064C">
              <w:rPr>
                <w:sz w:val="22"/>
                <w:szCs w:val="22"/>
              </w:rPr>
              <w:t xml:space="preserve"> punktā minētā lēmuma pieņemšanai</w:t>
            </w:r>
            <w:r w:rsidRPr="0083064C">
              <w:rPr>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9EBA19E" w14:textId="77777777" w:rsidR="00A06A89" w:rsidRPr="0083064C" w:rsidRDefault="00A06A89" w:rsidP="00A06A89">
            <w:pPr>
              <w:rPr>
                <w:b/>
                <w:sz w:val="22"/>
                <w:szCs w:val="22"/>
              </w:rPr>
            </w:pPr>
            <w:r w:rsidRPr="0083064C">
              <w:rPr>
                <w:b/>
                <w:sz w:val="22"/>
                <w:szCs w:val="22"/>
              </w:rPr>
              <w:t>LAEF 13.04.21. iebildums, uztur 18.06.2021</w:t>
            </w:r>
          </w:p>
          <w:p w14:paraId="3FA41579" w14:textId="77777777" w:rsidR="00A06A89" w:rsidRPr="0083064C" w:rsidRDefault="00A06A89" w:rsidP="00A06A89">
            <w:pPr>
              <w:spacing w:before="120"/>
              <w:jc w:val="both"/>
              <w:rPr>
                <w:bCs/>
                <w:iCs/>
                <w:sz w:val="22"/>
                <w:szCs w:val="22"/>
              </w:rPr>
            </w:pPr>
            <w:r w:rsidRPr="0083064C">
              <w:rPr>
                <w:bCs/>
                <w:iCs/>
                <w:sz w:val="22"/>
                <w:szCs w:val="22"/>
              </w:rPr>
              <w:t>Šie Noteikumu projekta punkti tagad paredz Būvniecības valsts kontroles biroja (BVKB) tiesības apturēt atbalsta izmaksu uz nevis “</w:t>
            </w:r>
            <w:proofErr w:type="spellStart"/>
            <w:r w:rsidRPr="0083064C">
              <w:rPr>
                <w:bCs/>
                <w:iCs/>
                <w:sz w:val="22"/>
                <w:szCs w:val="22"/>
              </w:rPr>
              <w:t>pirmsšķietamu</w:t>
            </w:r>
            <w:proofErr w:type="spellEnd"/>
            <w:r w:rsidRPr="0083064C">
              <w:rPr>
                <w:bCs/>
                <w:iCs/>
                <w:sz w:val="22"/>
                <w:szCs w:val="22"/>
              </w:rPr>
              <w:t xml:space="preserve"> aizdomu”, bet “aprēķinu” pamata, kas “liecina”, ka pašpatēriņa apjoms ir neatbilstošs tehnoloģijai.</w:t>
            </w:r>
          </w:p>
          <w:p w14:paraId="40587AE6" w14:textId="77777777" w:rsidR="00A06A89" w:rsidRPr="0083064C" w:rsidRDefault="00A06A89" w:rsidP="00A06A89">
            <w:pPr>
              <w:spacing w:before="120" w:after="0" w:line="240" w:lineRule="auto"/>
              <w:jc w:val="both"/>
              <w:rPr>
                <w:sz w:val="22"/>
                <w:szCs w:val="22"/>
              </w:rPr>
            </w:pPr>
            <w:r w:rsidRPr="0083064C">
              <w:rPr>
                <w:b/>
                <w:bCs/>
                <w:sz w:val="22"/>
                <w:szCs w:val="22"/>
              </w:rPr>
              <w:t>Atkārtoti aicinām atturēties no šādu izplūdušu pilnvaru piešķiršanas BVKB</w:t>
            </w:r>
            <w:r w:rsidRPr="0083064C">
              <w:rPr>
                <w:sz w:val="22"/>
                <w:szCs w:val="22"/>
              </w:rPr>
              <w:t xml:space="preserve">, svītrojot šos punktus. </w:t>
            </w:r>
          </w:p>
          <w:p w14:paraId="14D88C17" w14:textId="1D6F92FD" w:rsidR="00A06A89" w:rsidRPr="0083064C" w:rsidRDefault="00A06A89" w:rsidP="00A06A89">
            <w:pPr>
              <w:spacing w:before="120" w:after="0" w:line="240" w:lineRule="auto"/>
              <w:jc w:val="both"/>
              <w:rPr>
                <w:b/>
                <w:i/>
                <w:sz w:val="22"/>
                <w:szCs w:val="22"/>
              </w:rPr>
            </w:pPr>
            <w:r w:rsidRPr="0083064C">
              <w:rPr>
                <w:sz w:val="22"/>
                <w:szCs w:val="22"/>
              </w:rPr>
              <w:t xml:space="preserve">Principā </w:t>
            </w:r>
            <w:r w:rsidRPr="0083064C">
              <w:rPr>
                <w:bCs/>
                <w:iCs/>
                <w:sz w:val="22"/>
                <w:szCs w:val="22"/>
              </w:rPr>
              <w:t>šādi jautājumi</w:t>
            </w:r>
            <w:r w:rsidRPr="0083064C">
              <w:rPr>
                <w:sz w:val="22"/>
                <w:szCs w:val="22"/>
              </w:rPr>
              <w:t xml:space="preserve"> par pašpatēriņu ir veiksmīgi risināmi MK noteikumos Nr. 560 jau šobrīd paredzētajā kārtībā.</w:t>
            </w:r>
          </w:p>
          <w:p w14:paraId="52830C9F" w14:textId="77777777" w:rsidR="00A06A89" w:rsidRPr="0083064C" w:rsidRDefault="00A06A89" w:rsidP="00A06A89">
            <w:pPr>
              <w:spacing w:before="120" w:after="0" w:line="240" w:lineRule="auto"/>
              <w:jc w:val="both"/>
              <w:rPr>
                <w:sz w:val="22"/>
                <w:szCs w:val="22"/>
              </w:rPr>
            </w:pPr>
            <w:r w:rsidRPr="0083064C">
              <w:rPr>
                <w:sz w:val="22"/>
                <w:szCs w:val="22"/>
              </w:rPr>
              <w:t xml:space="preserve">Ja Noteikumu projekts šajā ziņā netiek grozīts, </w:t>
            </w:r>
            <w:r w:rsidRPr="0083064C">
              <w:rPr>
                <w:sz w:val="22"/>
                <w:szCs w:val="22"/>
                <w:u w:val="single"/>
              </w:rPr>
              <w:t>atkārtoti</w:t>
            </w:r>
            <w:r w:rsidRPr="0083064C">
              <w:rPr>
                <w:sz w:val="22"/>
                <w:szCs w:val="22"/>
              </w:rPr>
              <w:t xml:space="preserve"> aicinām vismaz precizēt, kādā konkrētā (bet saprātīgi īsā!) termiņā BVKB pieņem 30.</w:t>
            </w:r>
            <w:r w:rsidRPr="0083064C">
              <w:rPr>
                <w:sz w:val="22"/>
                <w:szCs w:val="22"/>
                <w:vertAlign w:val="superscript"/>
              </w:rPr>
              <w:t>2</w:t>
            </w:r>
            <w:r w:rsidRPr="0083064C">
              <w:rPr>
                <w:sz w:val="22"/>
                <w:szCs w:val="22"/>
              </w:rPr>
              <w:t> 1. punktā minēto lēmumu par atbalsta izmaksas atsākšanu.</w:t>
            </w:r>
          </w:p>
          <w:p w14:paraId="2B7710EB" w14:textId="0888076E" w:rsidR="00A06A89" w:rsidRPr="0083064C" w:rsidRDefault="00A06A89" w:rsidP="00A06A89">
            <w:pPr>
              <w:spacing w:before="120"/>
              <w:jc w:val="both"/>
              <w:rPr>
                <w:b/>
                <w:bCs/>
                <w:sz w:val="22"/>
                <w:szCs w:val="22"/>
                <w:shd w:val="clear" w:color="auto" w:fill="FFFFFF"/>
              </w:rPr>
            </w:pPr>
            <w:r w:rsidRPr="0083064C">
              <w:rPr>
                <w:sz w:val="22"/>
                <w:szCs w:val="22"/>
              </w:rPr>
              <w:t xml:space="preserve">Aicinām Noteikumu projektā skaidri paredzēt, ka savus “aprēķinus” BVKB iekļauj </w:t>
            </w:r>
            <w:r w:rsidRPr="0083064C">
              <w:rPr>
                <w:sz w:val="22"/>
                <w:szCs w:val="22"/>
              </w:rPr>
              <w:lastRenderedPageBreak/>
              <w:t>atbalsta izmaksas apturēšanas lēmumā, lai komersants var skaidri saprast, kādi “aprēķini” viņam ir jāatspēko</w:t>
            </w:r>
            <w:r w:rsidRPr="0083064C">
              <w:rPr>
                <w:b/>
                <w:i/>
                <w:sz w:val="22"/>
                <w:szCs w:val="22"/>
              </w:rPr>
              <w:t>.</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91CE5E" w14:textId="77777777" w:rsidR="00A06A89" w:rsidRPr="0083064C" w:rsidRDefault="00A06A89" w:rsidP="00A06A89">
            <w:pPr>
              <w:pStyle w:val="naisc"/>
              <w:jc w:val="left"/>
              <w:rPr>
                <w:b/>
                <w:sz w:val="22"/>
                <w:szCs w:val="22"/>
              </w:rPr>
            </w:pPr>
            <w:r w:rsidRPr="0083064C">
              <w:rPr>
                <w:b/>
                <w:sz w:val="22"/>
                <w:szCs w:val="22"/>
              </w:rPr>
              <w:lastRenderedPageBreak/>
              <w:t>13.04.21. iebildums ņemts vērā</w:t>
            </w:r>
          </w:p>
          <w:p w14:paraId="11D0D0E1" w14:textId="25A6C9F6" w:rsidR="00A06A89" w:rsidRPr="0083064C" w:rsidRDefault="00A06A89" w:rsidP="00A06A89">
            <w:pPr>
              <w:jc w:val="both"/>
              <w:rPr>
                <w:b/>
                <w:sz w:val="22"/>
                <w:szCs w:val="22"/>
              </w:rPr>
            </w:pPr>
            <w:r w:rsidRPr="0083064C">
              <w:rPr>
                <w:bCs/>
                <w:sz w:val="22"/>
                <w:szCs w:val="22"/>
              </w:rPr>
              <w:t>Projektā “</w:t>
            </w:r>
            <w:proofErr w:type="spellStart"/>
            <w:r w:rsidRPr="0083064C">
              <w:rPr>
                <w:bCs/>
                <w:sz w:val="22"/>
                <w:szCs w:val="22"/>
              </w:rPr>
              <w:t>pirmšķietamas</w:t>
            </w:r>
            <w:proofErr w:type="spellEnd"/>
            <w:r w:rsidRPr="0083064C">
              <w:rPr>
                <w:bCs/>
                <w:sz w:val="22"/>
                <w:szCs w:val="22"/>
              </w:rPr>
              <w:t xml:space="preserve"> aizdomas” kā kritērijs atbalsts izmaksas apturēšanai ir svītrots. Tā vietā ir noteikts tāds kritērijs, kā tas, ka </w:t>
            </w:r>
            <w:r w:rsidRPr="0083064C">
              <w:rPr>
                <w:sz w:val="22"/>
                <w:szCs w:val="22"/>
                <w:shd w:val="clear" w:color="auto" w:fill="FFFFFF"/>
              </w:rPr>
              <w:t>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w:t>
            </w:r>
            <w:r w:rsidRPr="0083064C">
              <w:rPr>
                <w:bCs/>
                <w:sz w:val="22"/>
                <w:szCs w:val="22"/>
              </w:rPr>
              <w:t xml:space="preserve"> </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A9EA5BB" w14:textId="77777777" w:rsidR="00A06A89" w:rsidRPr="0083064C" w:rsidRDefault="00A06A89" w:rsidP="00A06A89">
            <w:pPr>
              <w:ind w:firstLine="709"/>
              <w:rPr>
                <w:b/>
                <w:bCs/>
                <w:sz w:val="22"/>
                <w:szCs w:val="22"/>
              </w:rPr>
            </w:pPr>
            <w:r w:rsidRPr="0083064C">
              <w:rPr>
                <w:b/>
                <w:bCs/>
                <w:sz w:val="22"/>
                <w:szCs w:val="22"/>
              </w:rPr>
              <w:t>LAEF</w:t>
            </w:r>
          </w:p>
          <w:p w14:paraId="0348B5BA" w14:textId="77777777" w:rsidR="00A06A89" w:rsidRPr="0083064C" w:rsidRDefault="00A06A89" w:rsidP="00A06A89">
            <w:pPr>
              <w:jc w:val="center"/>
              <w:rPr>
                <w:sz w:val="22"/>
                <w:szCs w:val="22"/>
              </w:rPr>
            </w:pPr>
            <w:r w:rsidRPr="0083064C">
              <w:rPr>
                <w:sz w:val="22"/>
                <w:szCs w:val="22"/>
              </w:rPr>
              <w:t>Iebildums tiek uzturēts 04.08.2021. saskaņošanas sanāksmē</w:t>
            </w:r>
          </w:p>
          <w:p w14:paraId="12EA027C" w14:textId="77777777" w:rsidR="00A06A89" w:rsidRPr="0083064C" w:rsidRDefault="00A06A89" w:rsidP="00A06A89">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366E121C" w14:textId="23B1F9A1" w:rsidR="00A06A89" w:rsidRPr="00C3649E" w:rsidRDefault="00A06A89" w:rsidP="00C3649E">
            <w:pPr>
              <w:spacing w:after="60" w:line="240" w:lineRule="auto"/>
              <w:jc w:val="both"/>
            </w:pPr>
            <w:r w:rsidRPr="0083064C">
              <w:rPr>
                <w:sz w:val="22"/>
                <w:szCs w:val="22"/>
              </w:rPr>
              <w:t>30.</w:t>
            </w:r>
            <w:r w:rsidRPr="0083064C">
              <w:rPr>
                <w:sz w:val="22"/>
                <w:szCs w:val="22"/>
                <w:vertAlign w:val="superscript"/>
              </w:rPr>
              <w:t>1</w:t>
            </w:r>
            <w:r w:rsidRPr="00C3649E">
              <w:rPr>
                <w:sz w:val="22"/>
                <w:szCs w:val="22"/>
              </w:rPr>
              <w:t xml:space="preserve"> </w:t>
            </w:r>
            <w:r w:rsidRPr="0083064C">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 </w:t>
            </w:r>
            <w:r w:rsidRPr="0083064C">
              <w:rPr>
                <w:sz w:val="22"/>
                <w:szCs w:val="22"/>
              </w:rPr>
              <w:t>birojs trīs darbdienu laikā no fakta konstatēšanas pieņem lēmumu apturēt valsts atbalsta izmaksu par iepirkto elektroenerģiju par periodu no lēmuma stāšanās spēkā dienas līdz šo noteikumu 30.</w:t>
            </w:r>
            <w:r w:rsidRPr="0083064C">
              <w:rPr>
                <w:sz w:val="22"/>
                <w:szCs w:val="22"/>
                <w:vertAlign w:val="superscript"/>
              </w:rPr>
              <w:t>2</w:t>
            </w:r>
            <w:r w:rsidRPr="0083064C">
              <w:rPr>
                <w:sz w:val="22"/>
                <w:szCs w:val="22"/>
              </w:rPr>
              <w:t xml:space="preserve"> punktā minētā lēmuma pieņemšanai</w:t>
            </w:r>
            <w:r w:rsidR="00C3649E" w:rsidRPr="00C3649E">
              <w:rPr>
                <w:sz w:val="22"/>
                <w:szCs w:val="22"/>
                <w:shd w:val="clear" w:color="auto" w:fill="FFFFFF"/>
              </w:rPr>
              <w:t>.</w:t>
            </w:r>
          </w:p>
        </w:tc>
      </w:tr>
      <w:tr w:rsidR="00A06A89" w:rsidRPr="0083064C" w:rsidDel="00E40881" w14:paraId="52F8932F"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1C12CE7" w14:textId="17FAFACE" w:rsidR="00A06A89" w:rsidRPr="0083064C" w:rsidDel="00E40881" w:rsidRDefault="00A06A89" w:rsidP="00A06A8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6AE44A05" w14:textId="77777777" w:rsidR="00A06A89" w:rsidRPr="0083064C" w:rsidDel="00E40881" w:rsidRDefault="00A06A89" w:rsidP="00A06A89">
            <w:pPr>
              <w:jc w:val="both"/>
              <w:rPr>
                <w:b/>
                <w:bCs/>
                <w:sz w:val="22"/>
                <w:szCs w:val="22"/>
              </w:rPr>
            </w:pPr>
            <w:r w:rsidRPr="0083064C">
              <w:rPr>
                <w:b/>
                <w:bCs/>
                <w:sz w:val="22"/>
                <w:szCs w:val="22"/>
              </w:rPr>
              <w:t>IRR retrospektīvā aprēķina grozīšana nav pieņemama</w:t>
            </w:r>
          </w:p>
        </w:tc>
      </w:tr>
      <w:tr w:rsidR="00A06A89" w:rsidRPr="0083064C" w14:paraId="273548AD" w14:textId="77777777" w:rsidTr="00565631">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DC95475"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B9EDAF" w14:textId="744E0DFA"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78686E1" w14:textId="6331E360" w:rsidR="00A06A89" w:rsidRPr="0083064C" w:rsidRDefault="00A06A89" w:rsidP="00A06A89">
            <w:pPr>
              <w:spacing w:after="0" w:line="240" w:lineRule="auto"/>
              <w:jc w:val="center"/>
              <w:rPr>
                <w:b/>
                <w:sz w:val="22"/>
                <w:szCs w:val="22"/>
              </w:rPr>
            </w:pPr>
            <w:proofErr w:type="spellStart"/>
            <w:r w:rsidRPr="0083064C">
              <w:rPr>
                <w:b/>
                <w:sz w:val="22"/>
                <w:szCs w:val="22"/>
              </w:rPr>
              <w:t>LauksBA</w:t>
            </w:r>
            <w:proofErr w:type="spellEnd"/>
          </w:p>
          <w:p w14:paraId="12B1856A" w14:textId="05FFF95E" w:rsidR="00A06A89" w:rsidRPr="0083064C" w:rsidRDefault="00A06A89" w:rsidP="00A06A89">
            <w:pPr>
              <w:spacing w:after="0" w:line="240" w:lineRule="auto"/>
              <w:jc w:val="center"/>
              <w:rPr>
                <w:b/>
                <w:sz w:val="22"/>
                <w:szCs w:val="22"/>
              </w:rPr>
            </w:pPr>
            <w:r w:rsidRPr="0083064C">
              <w:rPr>
                <w:b/>
                <w:sz w:val="22"/>
                <w:szCs w:val="22"/>
              </w:rPr>
              <w:t>LBA</w:t>
            </w:r>
          </w:p>
          <w:p w14:paraId="63DEC4CE" w14:textId="2693E3C1" w:rsidR="00A06A89" w:rsidRPr="0083064C" w:rsidRDefault="00A06A89" w:rsidP="00A06A89">
            <w:pPr>
              <w:spacing w:after="0" w:line="240" w:lineRule="auto"/>
              <w:jc w:val="center"/>
              <w:rPr>
                <w:b/>
                <w:sz w:val="22"/>
                <w:szCs w:val="22"/>
              </w:rPr>
            </w:pPr>
            <w:r w:rsidRPr="0083064C">
              <w:rPr>
                <w:b/>
                <w:sz w:val="22"/>
                <w:szCs w:val="22"/>
              </w:rPr>
              <w:t>VERS</w:t>
            </w:r>
          </w:p>
          <w:p w14:paraId="2E3838EB" w14:textId="2473042F" w:rsidR="00A06A89" w:rsidRPr="0083064C" w:rsidRDefault="00A06A89" w:rsidP="00A06A89">
            <w:pPr>
              <w:spacing w:after="0" w:line="240" w:lineRule="auto"/>
              <w:jc w:val="center"/>
              <w:rPr>
                <w:b/>
                <w:sz w:val="22"/>
                <w:szCs w:val="22"/>
              </w:rPr>
            </w:pPr>
            <w:r w:rsidRPr="0083064C">
              <w:rPr>
                <w:b/>
                <w:sz w:val="22"/>
                <w:szCs w:val="22"/>
              </w:rPr>
              <w:t>LAEF</w:t>
            </w:r>
          </w:p>
          <w:p w14:paraId="7AE0430A" w14:textId="5949AA93" w:rsidR="00A06A89" w:rsidRPr="0083064C" w:rsidRDefault="00A06A89" w:rsidP="00A06A89">
            <w:pPr>
              <w:spacing w:after="0" w:line="240" w:lineRule="auto"/>
              <w:jc w:val="center"/>
              <w:rPr>
                <w:bCs/>
                <w:sz w:val="22"/>
                <w:szCs w:val="22"/>
              </w:rPr>
            </w:pPr>
            <w:r w:rsidRPr="0083064C">
              <w:rPr>
                <w:bCs/>
                <w:sz w:val="22"/>
                <w:szCs w:val="22"/>
              </w:rPr>
              <w:t>IRR retrospektīvā aprēķina grozīšana nav pieņemama</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78C921" w14:textId="77777777" w:rsidR="00A06A89" w:rsidRPr="0083064C" w:rsidRDefault="00A06A89" w:rsidP="00A06A89">
            <w:pPr>
              <w:pStyle w:val="naisc"/>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5FB0E7" w14:textId="77777777" w:rsidR="00A06A89" w:rsidRPr="0083064C" w:rsidRDefault="00A06A89" w:rsidP="00A06A89">
            <w:pPr>
              <w:spacing w:after="0" w:line="240" w:lineRule="auto"/>
              <w:jc w:val="center"/>
              <w:rPr>
                <w:b/>
                <w:sz w:val="22"/>
                <w:szCs w:val="22"/>
              </w:rPr>
            </w:pPr>
            <w:proofErr w:type="spellStart"/>
            <w:r w:rsidRPr="0083064C">
              <w:rPr>
                <w:b/>
                <w:sz w:val="22"/>
                <w:szCs w:val="22"/>
              </w:rPr>
              <w:t>LauksBA</w:t>
            </w:r>
            <w:proofErr w:type="spellEnd"/>
          </w:p>
          <w:p w14:paraId="0B128C40" w14:textId="77777777" w:rsidR="00A06A89" w:rsidRPr="0083064C" w:rsidRDefault="00A06A89" w:rsidP="00A06A89">
            <w:pPr>
              <w:spacing w:after="0" w:line="240" w:lineRule="auto"/>
              <w:jc w:val="center"/>
              <w:rPr>
                <w:b/>
                <w:sz w:val="22"/>
                <w:szCs w:val="22"/>
              </w:rPr>
            </w:pPr>
            <w:r w:rsidRPr="0083064C">
              <w:rPr>
                <w:b/>
                <w:sz w:val="22"/>
                <w:szCs w:val="22"/>
              </w:rPr>
              <w:t>LBA</w:t>
            </w:r>
          </w:p>
          <w:p w14:paraId="619B3051" w14:textId="77777777" w:rsidR="00A06A89" w:rsidRPr="0083064C" w:rsidRDefault="00A06A89" w:rsidP="00A06A89">
            <w:pPr>
              <w:spacing w:after="0" w:line="240" w:lineRule="auto"/>
              <w:jc w:val="center"/>
              <w:rPr>
                <w:b/>
                <w:sz w:val="22"/>
                <w:szCs w:val="22"/>
              </w:rPr>
            </w:pPr>
            <w:r w:rsidRPr="0083064C">
              <w:rPr>
                <w:b/>
                <w:sz w:val="22"/>
                <w:szCs w:val="22"/>
              </w:rPr>
              <w:t>VERS</w:t>
            </w:r>
          </w:p>
          <w:p w14:paraId="6467F585" w14:textId="77F59A69" w:rsidR="00A06A89" w:rsidRPr="0083064C" w:rsidRDefault="00A06A89" w:rsidP="00A06A89">
            <w:pPr>
              <w:spacing w:after="0" w:line="240" w:lineRule="auto"/>
              <w:jc w:val="center"/>
              <w:rPr>
                <w:b/>
                <w:sz w:val="22"/>
                <w:szCs w:val="22"/>
              </w:rPr>
            </w:pPr>
            <w:r w:rsidRPr="0083064C">
              <w:rPr>
                <w:b/>
                <w:sz w:val="22"/>
                <w:szCs w:val="22"/>
              </w:rPr>
              <w:t>LAEF</w:t>
            </w:r>
          </w:p>
          <w:p w14:paraId="1CC89915" w14:textId="7F238D94" w:rsidR="00A06A89" w:rsidRPr="0083064C" w:rsidRDefault="00A06A89" w:rsidP="00A06A89">
            <w:pPr>
              <w:jc w:val="center"/>
              <w:rPr>
                <w:sz w:val="22"/>
                <w:szCs w:val="22"/>
              </w:rPr>
            </w:pPr>
            <w:r w:rsidRPr="0083064C">
              <w:rPr>
                <w:sz w:val="22"/>
                <w:szCs w:val="22"/>
              </w:rPr>
              <w:t>Iebildums tiek uzturēts 04.08.2021. saskaņošanas sanāksmē</w:t>
            </w:r>
          </w:p>
        </w:tc>
        <w:tc>
          <w:tcPr>
            <w:tcW w:w="2271" w:type="dxa"/>
            <w:tcBorders>
              <w:top w:val="single" w:sz="4" w:space="0" w:color="auto"/>
              <w:left w:val="single" w:sz="4" w:space="0" w:color="auto"/>
              <w:bottom w:val="single" w:sz="4" w:space="0" w:color="auto"/>
            </w:tcBorders>
            <w:shd w:val="clear" w:color="auto" w:fill="auto"/>
          </w:tcPr>
          <w:p w14:paraId="56A586E8" w14:textId="717B20F6"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projekts</w:t>
            </w:r>
          </w:p>
        </w:tc>
      </w:tr>
      <w:tr w:rsidR="00A06A89" w:rsidRPr="0083064C" w14:paraId="2D6A2D06" w14:textId="77777777" w:rsidTr="0008521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84EEEC6"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2B0DAD" w14:textId="5C3F592C"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8E4590" w14:textId="77777777" w:rsidR="00A06A89" w:rsidRPr="0083064C" w:rsidRDefault="00A06A89" w:rsidP="00A06A89">
            <w:pPr>
              <w:spacing w:after="0" w:line="240" w:lineRule="auto"/>
              <w:jc w:val="center"/>
              <w:rPr>
                <w:b/>
                <w:sz w:val="22"/>
                <w:szCs w:val="22"/>
              </w:rPr>
            </w:pPr>
            <w:r w:rsidRPr="0083064C">
              <w:rPr>
                <w:b/>
                <w:sz w:val="22"/>
                <w:szCs w:val="22"/>
              </w:rPr>
              <w:t>LBEA 13.04.21. iebildums</w:t>
            </w:r>
          </w:p>
          <w:p w14:paraId="4AEDAF40" w14:textId="4A91704E" w:rsidR="00A06A89" w:rsidRPr="0083064C" w:rsidRDefault="00A06A89" w:rsidP="00A06A89">
            <w:pPr>
              <w:spacing w:after="0" w:line="252" w:lineRule="auto"/>
              <w:jc w:val="both"/>
              <w:rPr>
                <w:b/>
                <w:sz w:val="22"/>
                <w:szCs w:val="22"/>
              </w:rPr>
            </w:pPr>
            <w:r w:rsidRPr="0083064C">
              <w:rPr>
                <w:sz w:val="22"/>
                <w:szCs w:val="22"/>
                <w:u w:val="single"/>
              </w:rPr>
              <w:t>Izejas pozīcija</w:t>
            </w:r>
            <w:r w:rsidRPr="0083064C">
              <w:rPr>
                <w:sz w:val="22"/>
                <w:szCs w:val="22"/>
              </w:rPr>
              <w:t xml:space="preserve">: MKN Nr. 221 </w:t>
            </w:r>
            <w:r w:rsidRPr="0083064C">
              <w:rPr>
                <w:rStyle w:val="FootnoteReference"/>
                <w:sz w:val="22"/>
                <w:szCs w:val="22"/>
              </w:rPr>
              <w:footnoteReference w:id="7"/>
            </w:r>
            <w:r w:rsidRPr="0083064C">
              <w:rPr>
                <w:sz w:val="22"/>
                <w:szCs w:val="22"/>
              </w:rPr>
              <w:t xml:space="preserve"> un 262</w:t>
            </w:r>
            <w:r w:rsidRPr="0083064C">
              <w:rPr>
                <w:rStyle w:val="FootnoteReference"/>
                <w:sz w:val="22"/>
                <w:szCs w:val="22"/>
              </w:rPr>
              <w:footnoteReference w:id="8"/>
            </w:r>
            <w:r w:rsidRPr="0083064C">
              <w:rPr>
                <w:sz w:val="22"/>
                <w:szCs w:val="22"/>
              </w:rPr>
              <w:t xml:space="preserve"> paredzēja divas aprēķinu iespējas - a) aprēķini 100% tiek balstīti uz ražotāja faktiskiem datiem, aprēķinu korektumu apliecina revidents vai b) aprēķini tiek 100% balstīti uz līmeņatzīmēm (no faktiskiem datiem tiek norādīts tikai faktiski saņemtais atbalsts no fondiem, ja tāds ir bijis un SEN maksājumi). </w:t>
            </w:r>
          </w:p>
          <w:p w14:paraId="2B12FEF2" w14:textId="77777777" w:rsidR="00A06A89" w:rsidRPr="0083064C" w:rsidRDefault="00A06A89" w:rsidP="00A06A89">
            <w:pPr>
              <w:spacing w:line="260" w:lineRule="atLeast"/>
              <w:jc w:val="both"/>
              <w:rPr>
                <w:sz w:val="22"/>
                <w:szCs w:val="22"/>
              </w:rPr>
            </w:pPr>
            <w:r w:rsidRPr="0083064C">
              <w:rPr>
                <w:sz w:val="22"/>
                <w:szCs w:val="22"/>
              </w:rPr>
              <w:t xml:space="preserve">(..) </w:t>
            </w:r>
          </w:p>
          <w:p w14:paraId="76F85919" w14:textId="35ADEFF7" w:rsidR="00A06A89" w:rsidRPr="0083064C" w:rsidRDefault="00A06A89" w:rsidP="00A06A89">
            <w:pPr>
              <w:spacing w:line="260" w:lineRule="atLeast"/>
              <w:jc w:val="both"/>
              <w:rPr>
                <w:sz w:val="22"/>
                <w:szCs w:val="22"/>
              </w:rPr>
            </w:pPr>
            <w:r w:rsidRPr="0083064C">
              <w:rPr>
                <w:sz w:val="22"/>
                <w:szCs w:val="22"/>
              </w:rPr>
              <w:lastRenderedPageBreak/>
              <w:t xml:space="preserve">Grozījumos aprēķinu pieeja ir pilnībā mainīta. Pirmkārt, ir pilnībā izslēgta iespēja ražotājiem iesniegt aprēķinus, kas ir 100% balstīti uz faktiskajiem datiem. Otrkārt, atļautais IRR aprēķina </w:t>
            </w:r>
            <w:proofErr w:type="spellStart"/>
            <w:r w:rsidRPr="0083064C">
              <w:rPr>
                <w:sz w:val="22"/>
                <w:szCs w:val="22"/>
              </w:rPr>
              <w:t>pamatmodelis</w:t>
            </w:r>
            <w:proofErr w:type="spellEnd"/>
            <w:r w:rsidRPr="0083064C">
              <w:rPr>
                <w:sz w:val="22"/>
                <w:szCs w:val="22"/>
              </w:rPr>
              <w:t xml:space="preserve"> (t.i., gadījumos, kad ir pieejami faktiski dati) kombinē vēsturisko datu izmantošanu ar līmeņatzīmēm. Tāpat arī ir būtiski pārstrādātas aprēķina formulas un ir prasība veikt IRR aprēķinu, ņemot vērā vienotu tehnoloģiskā cikla principu. Turklāt svarīgi, ka, veicot IRR aprēķinu par periodu pirms Grozījumu spēkā stāšanās, tāpat tiks attiecināts jaunais IRR aprēķinu veids. Tas rada situāciju, kad jauns MKN regulējums tiek attiecināts retrospektīvi uz pagātnes periodiem, klaji pārkāpjot ražotāju un arī investoru tiesisko paļāvību, kas tiem bija radusies attiecībā uz pamatoti saņemtu atbalstu, t.i., atbalstu saskaņā ar iepriekš spēkā esošajiem MKN Nr.221 un 262. Turklāt ražotājiem ir tiesiskā paļāvība uz iepriekš noteiktā IRR aprēķina nemainīgumu un pamatotību (likumību), par ko citu starpā LAEF sniedza izvērstu viedokli savā 2020.gada 14.decembra </w:t>
            </w:r>
            <w:r w:rsidRPr="0083064C">
              <w:rPr>
                <w:sz w:val="22"/>
                <w:szCs w:val="22"/>
              </w:rPr>
              <w:lastRenderedPageBreak/>
              <w:t>vēstulē Nr.2-12-2020, bet uz EM nav pienācīgi ņēmusi vērā vai atspēkojusi. (..)</w:t>
            </w:r>
          </w:p>
          <w:p w14:paraId="63D88A8A" w14:textId="77777777" w:rsidR="00A06A89" w:rsidRPr="0083064C" w:rsidRDefault="00A06A89" w:rsidP="00A06A89">
            <w:pPr>
              <w:spacing w:line="260" w:lineRule="atLeast"/>
              <w:jc w:val="both"/>
              <w:rPr>
                <w:b/>
                <w:bCs/>
                <w:sz w:val="22"/>
                <w:szCs w:val="22"/>
              </w:rPr>
            </w:pPr>
            <w:r w:rsidRPr="0083064C">
              <w:rPr>
                <w:b/>
                <w:bCs/>
                <w:sz w:val="22"/>
                <w:szCs w:val="22"/>
                <w:u w:val="single"/>
              </w:rPr>
              <w:t>Ierosinājums no ražotāju puses</w:t>
            </w:r>
            <w:r w:rsidRPr="0083064C">
              <w:rPr>
                <w:b/>
                <w:bCs/>
                <w:sz w:val="22"/>
                <w:szCs w:val="22"/>
              </w:rPr>
              <w:t xml:space="preserve">: noteikt, ka stacijas IRR: </w:t>
            </w:r>
          </w:p>
          <w:p w14:paraId="0547B06B" w14:textId="77777777" w:rsidR="00A06A89" w:rsidRPr="0083064C" w:rsidRDefault="00A06A89" w:rsidP="00A06A89">
            <w:pPr>
              <w:numPr>
                <w:ilvl w:val="0"/>
                <w:numId w:val="36"/>
              </w:numPr>
              <w:spacing w:line="260" w:lineRule="atLeast"/>
              <w:ind w:left="357" w:hanging="357"/>
              <w:jc w:val="both"/>
              <w:rPr>
                <w:b/>
                <w:bCs/>
                <w:sz w:val="22"/>
                <w:szCs w:val="22"/>
              </w:rPr>
            </w:pPr>
            <w:r w:rsidRPr="0083064C">
              <w:rPr>
                <w:b/>
                <w:bCs/>
                <w:sz w:val="22"/>
                <w:szCs w:val="22"/>
              </w:rPr>
              <w:t>Par periodu no brīža, kad stacija sāka dalību obligātā iepirkuma sistēmā, līdz 2021.gada 30.jūnijam IRR tiek aprēķināts saskaņā ar MKN Nr. 221 un 262 noteikumiem (t.i., ražotājiem ir iespēja iesniegt aprēķinu balstoties 100% uz pašu datiem vai tiek pielietotas šo noteikumu līmeņatzīmes),</w:t>
            </w:r>
          </w:p>
          <w:p w14:paraId="2A47BC02" w14:textId="77777777" w:rsidR="00A06A89" w:rsidRPr="0083064C" w:rsidRDefault="00A06A89" w:rsidP="00A06A89">
            <w:pPr>
              <w:numPr>
                <w:ilvl w:val="0"/>
                <w:numId w:val="36"/>
              </w:numPr>
              <w:spacing w:line="260" w:lineRule="atLeast"/>
              <w:ind w:left="357" w:hanging="357"/>
              <w:jc w:val="both"/>
              <w:rPr>
                <w:b/>
                <w:bCs/>
                <w:sz w:val="22"/>
                <w:szCs w:val="22"/>
              </w:rPr>
            </w:pPr>
            <w:r w:rsidRPr="0083064C">
              <w:rPr>
                <w:b/>
                <w:bCs/>
                <w:sz w:val="22"/>
                <w:szCs w:val="22"/>
              </w:rPr>
              <w:t>Par periodu no 2021.gada 1.jūlija līdz atbalsta perioda beigām IRR tiek aprēķināts saskaņā ar Grozījumos izstrādāto pieeju.</w:t>
            </w:r>
          </w:p>
          <w:p w14:paraId="79B88753" w14:textId="4D3C06E7" w:rsidR="00A06A89" w:rsidRPr="0083064C" w:rsidRDefault="00A06A89" w:rsidP="00A06A89">
            <w:pPr>
              <w:spacing w:line="252" w:lineRule="auto"/>
              <w:jc w:val="both"/>
              <w:rPr>
                <w:sz w:val="22"/>
                <w:szCs w:val="22"/>
              </w:rPr>
            </w:pPr>
            <w:r w:rsidRPr="0083064C">
              <w:rPr>
                <w:sz w:val="22"/>
                <w:szCs w:val="22"/>
              </w:rPr>
              <w:t xml:space="preserve">LBA ieskatā piedāvātais risinājums nekādā veidā nenonāk pretrunā ar Eiropas Komisijas saskaņoto valsts atbalstu. </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427ED8" w14:textId="77777777" w:rsidR="00A06A89" w:rsidRPr="0083064C" w:rsidRDefault="00A06A89" w:rsidP="00A06A89">
            <w:pPr>
              <w:pStyle w:val="naisc"/>
              <w:rPr>
                <w:b/>
                <w:bCs/>
                <w:sz w:val="22"/>
                <w:szCs w:val="22"/>
              </w:rPr>
            </w:pPr>
            <w:r w:rsidRPr="0083064C">
              <w:rPr>
                <w:b/>
                <w:bCs/>
                <w:sz w:val="22"/>
                <w:szCs w:val="22"/>
              </w:rPr>
              <w:lastRenderedPageBreak/>
              <w:t>Daļēji ņemts vērā</w:t>
            </w:r>
          </w:p>
          <w:p w14:paraId="7B090D4A" w14:textId="77777777" w:rsidR="00A06A89" w:rsidRPr="0083064C" w:rsidRDefault="00A06A89" w:rsidP="00A06A89">
            <w:pPr>
              <w:jc w:val="both"/>
              <w:rPr>
                <w:sz w:val="22"/>
                <w:szCs w:val="22"/>
              </w:rPr>
            </w:pPr>
            <w:r w:rsidRPr="0083064C">
              <w:rPr>
                <w:sz w:val="22"/>
                <w:szCs w:val="22"/>
              </w:rPr>
              <w:t xml:space="preserve">Līdzšinējais elektrostaciju pārkompensācijas novēršanas mehānisms tiek pārskatīts cita starpā ar mērķi aktualizēt kopējo kapitālieguldījumu iekšējās peļņas normas aprēķina metodiku atbilstoši faktiskajai situācijai enerģijas ražošanas nozarē, lai nodrošinātu, ka aprēķini tiek balstīti uz objektīviem un pārbaudāmiem elektrostaciju darbības rādītājiem. Līdzšinējā </w:t>
            </w:r>
            <w:r w:rsidRPr="0083064C">
              <w:rPr>
                <w:sz w:val="22"/>
                <w:szCs w:val="22"/>
              </w:rPr>
              <w:lastRenderedPageBreak/>
              <w:t>pārkompensācijas aprēķina metodika paredzēja iespēju aprēķinā izmantot gan komersanta paša iesniegtus faktiskos datus, gan līmeņatzīmes, līdz ar to visu elektrostaciju atbalsta intensitātes novērtēšanā netika balstīta uz identiskiem principiem. Papildus uzskatām par nepieciešamu vērst uzmanību uz to, ka līdzšinējā iespēja komersantiem iesniegt uzraugošajai iestādei zvērinātu revidentu apstiprinātu IRR aprēķinu nenodrošināja iesniegtos aprēķinus nepieciešamajā kvalitātē. Tā kā elektrostaciju IRR aprēķins tiek veikts visam atbalsta periodam, nevis atsevišķiem tā posmiem, objektīva aprēķina rezultāta nodrošināšanai grozījumu projektā divu dažādu metodoloģiju izmantošana netiek paredzēta.</w:t>
            </w:r>
          </w:p>
          <w:p w14:paraId="372C876B" w14:textId="77777777" w:rsidR="00A06A89" w:rsidRPr="0083064C" w:rsidRDefault="00A06A89" w:rsidP="00A06A89">
            <w:pPr>
              <w:pStyle w:val="naisc"/>
              <w:jc w:val="left"/>
              <w:rPr>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54FD495" w14:textId="77777777" w:rsidR="00A06A89" w:rsidRPr="0083064C" w:rsidRDefault="00A06A89" w:rsidP="00A06A89">
            <w:pPr>
              <w:ind w:firstLine="709"/>
              <w:rPr>
                <w:b/>
                <w:bCs/>
                <w:sz w:val="22"/>
                <w:szCs w:val="22"/>
              </w:rPr>
            </w:pPr>
            <w:r w:rsidRPr="0083064C">
              <w:rPr>
                <w:b/>
                <w:bCs/>
                <w:sz w:val="22"/>
                <w:szCs w:val="22"/>
              </w:rPr>
              <w:lastRenderedPageBreak/>
              <w:t>LBEA</w:t>
            </w:r>
          </w:p>
          <w:p w14:paraId="029B25FC" w14:textId="77777777" w:rsidR="00A06A89" w:rsidRPr="0083064C" w:rsidRDefault="00A06A89" w:rsidP="00A06A89">
            <w:pPr>
              <w:jc w:val="center"/>
              <w:rPr>
                <w:sz w:val="22"/>
                <w:szCs w:val="22"/>
              </w:rPr>
            </w:pPr>
            <w:r w:rsidRPr="0083064C">
              <w:rPr>
                <w:sz w:val="22"/>
                <w:szCs w:val="22"/>
              </w:rPr>
              <w:t>Iebildums tiek uzturēts 04.08.2021. saskaņošanas sanāksmē</w:t>
            </w:r>
          </w:p>
          <w:p w14:paraId="4253EEE9" w14:textId="77777777" w:rsidR="00A06A89" w:rsidRPr="0083064C"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29012EB9" w14:textId="150CDD76"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projekts</w:t>
            </w:r>
          </w:p>
        </w:tc>
      </w:tr>
      <w:tr w:rsidR="00A06A89" w:rsidRPr="0083064C" w:rsidDel="00E40881" w14:paraId="6E12EEE1"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2ED8882" w14:textId="127479E1" w:rsidR="00A06A89" w:rsidRPr="0083064C" w:rsidDel="00E40881" w:rsidRDefault="00A06A89" w:rsidP="00A06A8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3D9A9355" w14:textId="77777777" w:rsidR="00A06A89" w:rsidRPr="0083064C" w:rsidRDefault="00A06A89" w:rsidP="00A06A89">
            <w:pPr>
              <w:spacing w:after="60"/>
              <w:jc w:val="both"/>
              <w:rPr>
                <w:b/>
                <w:bCs/>
                <w:sz w:val="22"/>
                <w:szCs w:val="22"/>
              </w:rPr>
            </w:pPr>
            <w:r w:rsidRPr="0083064C">
              <w:rPr>
                <w:b/>
                <w:bCs/>
                <w:iCs/>
                <w:sz w:val="22"/>
                <w:szCs w:val="22"/>
              </w:rPr>
              <w:t>IRR aprēķinos izmantoto līmeņatzīmju neatbilstība faktiskajai situācijai</w:t>
            </w:r>
          </w:p>
        </w:tc>
      </w:tr>
      <w:tr w:rsidR="00A06A89" w:rsidRPr="0083064C" w14:paraId="1BC34DDE"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3B868D0"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499C205" w14:textId="7AED22AB"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657E138" w14:textId="77777777" w:rsidR="00A06A89" w:rsidRPr="0083064C" w:rsidRDefault="00A06A89" w:rsidP="00A06A89">
            <w:pPr>
              <w:spacing w:before="120"/>
              <w:jc w:val="both"/>
              <w:rPr>
                <w:b/>
                <w:bCs/>
                <w:iCs/>
                <w:sz w:val="22"/>
                <w:szCs w:val="22"/>
              </w:rPr>
            </w:pPr>
            <w:proofErr w:type="spellStart"/>
            <w:r w:rsidRPr="0083064C">
              <w:rPr>
                <w:b/>
                <w:bCs/>
                <w:sz w:val="22"/>
                <w:szCs w:val="22"/>
              </w:rPr>
              <w:t>LauksBA</w:t>
            </w:r>
            <w:proofErr w:type="spellEnd"/>
            <w:r w:rsidRPr="0083064C">
              <w:rPr>
                <w:b/>
                <w:bCs/>
                <w:sz w:val="22"/>
                <w:szCs w:val="22"/>
              </w:rPr>
              <w:t xml:space="preserve"> 13.04.21. iebildums</w:t>
            </w:r>
          </w:p>
          <w:p w14:paraId="24681F26" w14:textId="77777777" w:rsidR="00A06A89" w:rsidRPr="0083064C" w:rsidRDefault="00A06A89" w:rsidP="00A06A89">
            <w:pPr>
              <w:spacing w:before="120"/>
              <w:jc w:val="both"/>
              <w:rPr>
                <w:iCs/>
                <w:sz w:val="22"/>
                <w:szCs w:val="22"/>
              </w:rPr>
            </w:pPr>
            <w:r w:rsidRPr="0083064C">
              <w:rPr>
                <w:iCs/>
                <w:sz w:val="22"/>
                <w:szCs w:val="22"/>
              </w:rPr>
              <w:lastRenderedPageBreak/>
              <w:t xml:space="preserve">IRR aprēķinos izmantoto līmeņatzīmju neatbilstība faktiskajai situācijai, radot biogāzes staciju pārkompensāciju un sniegtā atbalsta pārtraukšanu. </w:t>
            </w:r>
          </w:p>
          <w:p w14:paraId="69B4E4C0" w14:textId="77777777" w:rsidR="00A06A89" w:rsidRPr="0083064C" w:rsidRDefault="00A06A89" w:rsidP="00A06A89">
            <w:pPr>
              <w:spacing w:line="252" w:lineRule="auto"/>
              <w:jc w:val="center"/>
              <w:rPr>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97FCDBF" w14:textId="77777777" w:rsidR="00A06A89" w:rsidRPr="0083064C" w:rsidRDefault="00A06A89" w:rsidP="00A06A89">
            <w:pPr>
              <w:pStyle w:val="naisc"/>
              <w:rPr>
                <w:b/>
                <w:sz w:val="22"/>
                <w:szCs w:val="22"/>
              </w:rPr>
            </w:pPr>
            <w:r w:rsidRPr="0083064C">
              <w:rPr>
                <w:b/>
                <w:bCs/>
                <w:sz w:val="22"/>
                <w:szCs w:val="22"/>
                <w:shd w:val="clear" w:color="auto" w:fill="FFFFFF"/>
              </w:rPr>
              <w:lastRenderedPageBreak/>
              <w:t xml:space="preserve">13.04.21. iebildums daļēji ņemts vērā </w:t>
            </w:r>
          </w:p>
          <w:p w14:paraId="5BB876A9" w14:textId="4704E32A" w:rsidR="00A06A89" w:rsidRPr="0083064C" w:rsidRDefault="00A06A89" w:rsidP="00A06A89">
            <w:pPr>
              <w:pStyle w:val="naisc"/>
              <w:jc w:val="left"/>
              <w:rPr>
                <w:sz w:val="22"/>
                <w:szCs w:val="22"/>
              </w:rPr>
            </w:pPr>
            <w:r w:rsidRPr="0083064C">
              <w:rPr>
                <w:bCs/>
                <w:sz w:val="22"/>
                <w:szCs w:val="22"/>
              </w:rPr>
              <w:lastRenderedPageBreak/>
              <w:t>IRR aprēķinā izmantotās līmeņatzīmes tikušas izstrādātas SIA “</w:t>
            </w:r>
            <w:proofErr w:type="spellStart"/>
            <w:r w:rsidRPr="0083064C">
              <w:rPr>
                <w:bCs/>
                <w:sz w:val="22"/>
                <w:szCs w:val="22"/>
              </w:rPr>
              <w:t>Smart</w:t>
            </w:r>
            <w:proofErr w:type="spellEnd"/>
            <w:r w:rsidRPr="0083064C">
              <w:rPr>
                <w:bCs/>
                <w:sz w:val="22"/>
                <w:szCs w:val="22"/>
              </w:rPr>
              <w:t xml:space="preserve"> </w:t>
            </w:r>
            <w:proofErr w:type="spellStart"/>
            <w:r w:rsidRPr="0083064C">
              <w:rPr>
                <w:bCs/>
                <w:sz w:val="22"/>
                <w:szCs w:val="22"/>
              </w:rPr>
              <w:t>Continent</w:t>
            </w:r>
            <w:proofErr w:type="spellEnd"/>
            <w:r w:rsidRPr="0083064C">
              <w:rPr>
                <w:bCs/>
                <w:sz w:val="22"/>
                <w:szCs w:val="22"/>
              </w:rPr>
              <w:t>” pētījumā, salīdzinātas ar iepriekšējā aprēķina līmeņatzīmēm un precizētas konsultējoties ar nozari.</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18BA6BD" w14:textId="77777777" w:rsidR="00A06A89" w:rsidRPr="0083064C" w:rsidRDefault="00A06A89" w:rsidP="00A06A89">
            <w:pPr>
              <w:ind w:firstLine="709"/>
              <w:rPr>
                <w:b/>
                <w:bCs/>
                <w:sz w:val="22"/>
                <w:szCs w:val="22"/>
              </w:rPr>
            </w:pPr>
            <w:proofErr w:type="spellStart"/>
            <w:r w:rsidRPr="0083064C">
              <w:rPr>
                <w:b/>
                <w:bCs/>
                <w:sz w:val="22"/>
                <w:szCs w:val="22"/>
              </w:rPr>
              <w:lastRenderedPageBreak/>
              <w:t>LauksBA</w:t>
            </w:r>
            <w:proofErr w:type="spellEnd"/>
          </w:p>
          <w:p w14:paraId="05886A65" w14:textId="77777777" w:rsidR="00A06A89" w:rsidRPr="0083064C" w:rsidRDefault="00A06A89" w:rsidP="00A06A89">
            <w:pPr>
              <w:rPr>
                <w:sz w:val="22"/>
                <w:szCs w:val="22"/>
              </w:rPr>
            </w:pPr>
            <w:r w:rsidRPr="0083064C">
              <w:rPr>
                <w:sz w:val="22"/>
                <w:szCs w:val="22"/>
              </w:rPr>
              <w:lastRenderedPageBreak/>
              <w:t>Iebildums tiek uzturēts 04.08.2021. saskaņošanas sanāksmē</w:t>
            </w:r>
          </w:p>
          <w:p w14:paraId="4EAD1439" w14:textId="77777777" w:rsidR="00A06A89" w:rsidRPr="0083064C"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60EDBEF3" w14:textId="5D664DFA"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lastRenderedPageBreak/>
              <w:t>Noteikumu projekts</w:t>
            </w:r>
          </w:p>
        </w:tc>
      </w:tr>
      <w:tr w:rsidR="00A06A89" w:rsidRPr="0083064C" w:rsidDel="00E40881" w14:paraId="4C704E11"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6DCBA1B" w14:textId="77777777" w:rsidR="00A06A89" w:rsidRPr="0083064C" w:rsidDel="00E40881" w:rsidRDefault="00A06A89" w:rsidP="00D82B59">
            <w:pPr>
              <w:pStyle w:val="naisc"/>
              <w:spacing w:before="0" w:after="0" w:line="240" w:lineRule="auto"/>
              <w:rPr>
                <w:sz w:val="22"/>
                <w:szCs w:val="22"/>
              </w:rPr>
            </w:pPr>
            <w:r w:rsidRPr="0083064C">
              <w:rPr>
                <w:sz w:val="22"/>
                <w:szCs w:val="22"/>
              </w:rPr>
              <w:t xml:space="preserve"> </w:t>
            </w: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CDC7627"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r w:rsidRPr="0083064C">
              <w:rPr>
                <w:rFonts w:ascii="Times New Roman" w:hAnsi="Times New Roman"/>
                <w:sz w:val="22"/>
                <w:szCs w:val="22"/>
              </w:rPr>
              <w:t>Noteikumu projekta 6.pielikums</w:t>
            </w:r>
          </w:p>
          <w:p w14:paraId="50AD6F90"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r w:rsidRPr="0083064C">
              <w:rPr>
                <w:rFonts w:ascii="Times New Roman" w:hAnsi="Times New Roman"/>
                <w:sz w:val="22"/>
                <w:szCs w:val="22"/>
              </w:rPr>
              <w:t>2.Iekšējo peļņas normu aprēķina ar pakāpeniskām iterācijām, izmantojot šādu formulu:</w:t>
            </w:r>
          </w:p>
          <w:p w14:paraId="289DC666" w14:textId="77777777" w:rsidR="00A06A89" w:rsidRPr="0083064C" w:rsidRDefault="00500E44" w:rsidP="00A06A89">
            <w:pPr>
              <w:pStyle w:val="tvhtml"/>
              <w:shd w:val="clear" w:color="auto" w:fill="FFFFFF"/>
              <w:spacing w:before="0" w:beforeAutospacing="0" w:after="120" w:afterAutospacing="0" w:line="240" w:lineRule="auto"/>
              <w:ind w:firstLine="300"/>
              <w:jc w:val="center"/>
              <w:rPr>
                <w:rFonts w:ascii="Times New Roman" w:hAnsi="Times New Roman"/>
                <w:sz w:val="22"/>
                <w:szCs w:val="22"/>
              </w:rPr>
            </w:pPr>
            <m:oMath>
              <m:nary>
                <m:naryPr>
                  <m:chr m:val="∑"/>
                  <m:limLoc m:val="subSup"/>
                  <m:ctrlPr>
                    <w:rPr>
                      <w:rFonts w:ascii="Cambria Math" w:hAnsi="Cambria Math"/>
                      <w:i/>
                      <w:sz w:val="22"/>
                      <w:szCs w:val="22"/>
                    </w:rPr>
                  </m:ctrlPr>
                </m:naryPr>
                <m:sub>
                  <m:r>
                    <w:rPr>
                      <w:rFonts w:ascii="Cambria Math" w:hAnsi="Cambria Math"/>
                      <w:sz w:val="22"/>
                      <w:szCs w:val="22"/>
                    </w:rPr>
                    <m:t>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sub>
                <m:sup>
                  <m:r>
                    <w:rPr>
                      <w:rFonts w:ascii="Cambria Math" w:hAnsi="Cambria Math"/>
                      <w:sz w:val="22"/>
                      <w:szCs w:val="22"/>
                    </w:rPr>
                    <m:t>n</m:t>
                  </m:r>
                </m:sup>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TNP</m:t>
                          </m:r>
                        </m:e>
                        <m:sub>
                          <m:r>
                            <w:rPr>
                              <w:rFonts w:ascii="Cambria Math" w:hAnsi="Cambria Math"/>
                              <w:sz w:val="22"/>
                              <w:szCs w:val="22"/>
                            </w:rPr>
                            <m:t>t</m:t>
                          </m:r>
                        </m:sub>
                      </m:sSub>
                    </m:num>
                    <m:den>
                      <m:sSup>
                        <m:sSupPr>
                          <m:ctrlPr>
                            <w:rPr>
                              <w:rFonts w:ascii="Cambria Math" w:hAnsi="Cambria Math"/>
                              <w:i/>
                              <w:sz w:val="22"/>
                              <w:szCs w:val="22"/>
                            </w:rPr>
                          </m:ctrlPr>
                        </m:sSupPr>
                        <m:e>
                          <m:r>
                            <w:rPr>
                              <w:rFonts w:ascii="Cambria Math" w:hAnsi="Cambria Math"/>
                              <w:sz w:val="22"/>
                              <w:szCs w:val="22"/>
                            </w:rPr>
                            <m:t>(1+</m:t>
                          </m:r>
                          <m:f>
                            <m:fPr>
                              <m:ctrlPr>
                                <w:rPr>
                                  <w:rFonts w:ascii="Cambria Math" w:hAnsi="Cambria Math"/>
                                  <w:i/>
                                  <w:sz w:val="22"/>
                                  <w:szCs w:val="22"/>
                                </w:rPr>
                              </m:ctrlPr>
                            </m:fPr>
                            <m:num>
                              <m:r>
                                <w:rPr>
                                  <w:rFonts w:ascii="Cambria Math" w:hAnsi="Cambria Math"/>
                                  <w:sz w:val="22"/>
                                  <w:szCs w:val="22"/>
                                </w:rPr>
                                <m:t>r</m:t>
                              </m:r>
                            </m:num>
                            <m:den>
                              <m:r>
                                <w:rPr>
                                  <w:rFonts w:ascii="Cambria Math" w:hAnsi="Cambria Math"/>
                                  <w:sz w:val="22"/>
                                  <w:szCs w:val="22"/>
                                </w:rPr>
                                <m:t>100</m:t>
                              </m:r>
                            </m:den>
                          </m:f>
                          <m:r>
                            <w:rPr>
                              <w:rFonts w:ascii="Cambria Math" w:hAnsi="Cambria Math"/>
                              <w:sz w:val="22"/>
                              <w:szCs w:val="22"/>
                            </w:rPr>
                            <m:t>)</m:t>
                          </m:r>
                        </m:e>
                        <m:sup>
                          <m:r>
                            <w:rPr>
                              <w:rFonts w:ascii="Cambria Math" w:hAnsi="Cambria Math"/>
                              <w:sz w:val="22"/>
                              <w:szCs w:val="22"/>
                            </w:rPr>
                            <m:t>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r>
                            <w:rPr>
                              <w:rFonts w:ascii="Cambria Math" w:hAnsi="Cambria Math"/>
                              <w:sz w:val="22"/>
                              <w:szCs w:val="22"/>
                            </w:rPr>
                            <m:t>+1</m:t>
                          </m:r>
                        </m:sup>
                      </m:sSup>
                    </m:den>
                  </m:f>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D</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sub>
                  </m:sSub>
                  <m:r>
                    <w:rPr>
                      <w:rFonts w:ascii="Cambria Math" w:hAnsi="Cambria Math"/>
                      <w:sz w:val="22"/>
                      <w:szCs w:val="22"/>
                    </w:rPr>
                    <m:t>=0</m:t>
                  </m:r>
                </m:e>
              </m:nary>
            </m:oMath>
            <w:r w:rsidR="00A06A89" w:rsidRPr="0083064C">
              <w:rPr>
                <w:rFonts w:ascii="Times New Roman" w:hAnsi="Times New Roman"/>
                <w:sz w:val="22"/>
                <w:szCs w:val="22"/>
              </w:rPr>
              <w:t xml:space="preserve"> , kur</w:t>
            </w:r>
          </w:p>
          <w:p w14:paraId="47D0FDC9" w14:textId="77777777" w:rsidR="00A06A89" w:rsidRPr="0083064C"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proofErr w:type="spellStart"/>
            <w:r w:rsidRPr="0083064C">
              <w:rPr>
                <w:rFonts w:ascii="Times New Roman" w:hAnsi="Times New Roman"/>
                <w:i/>
                <w:iCs/>
                <w:sz w:val="22"/>
                <w:szCs w:val="22"/>
              </w:rPr>
              <w:t>TNP</w:t>
            </w:r>
            <w:r w:rsidRPr="0083064C">
              <w:rPr>
                <w:rFonts w:ascii="Times New Roman" w:hAnsi="Times New Roman"/>
                <w:i/>
                <w:iCs/>
                <w:sz w:val="22"/>
                <w:szCs w:val="22"/>
                <w:bdr w:val="none" w:sz="0" w:space="0" w:color="auto" w:frame="1"/>
                <w:vertAlign w:val="subscript"/>
              </w:rPr>
              <w:t>t</w:t>
            </w:r>
            <w:proofErr w:type="spellEnd"/>
            <w:r w:rsidRPr="0083064C">
              <w:rPr>
                <w:rFonts w:ascii="Times New Roman" w:hAnsi="Times New Roman"/>
                <w:sz w:val="22"/>
                <w:szCs w:val="22"/>
              </w:rPr>
              <w:t> – tīrā naudas plūsma jeb naudas plūsma, kas paliek komersanta rīcībā pēc visu ražošanas izdevumu segšanas, kalendāra gadā </w:t>
            </w:r>
            <w:r w:rsidRPr="0083064C">
              <w:rPr>
                <w:rFonts w:ascii="Times New Roman" w:hAnsi="Times New Roman"/>
                <w:i/>
                <w:iCs/>
                <w:sz w:val="22"/>
                <w:szCs w:val="22"/>
              </w:rPr>
              <w:t>t</w:t>
            </w:r>
            <w:r w:rsidRPr="0083064C">
              <w:rPr>
                <w:rFonts w:ascii="Times New Roman" w:hAnsi="Times New Roman"/>
                <w:sz w:val="22"/>
                <w:szCs w:val="22"/>
              </w:rPr>
              <w:t> (EUR);</w:t>
            </w:r>
          </w:p>
          <w:p w14:paraId="37A4F3D8" w14:textId="77777777" w:rsidR="00A06A89" w:rsidRPr="0083064C"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r w:rsidRPr="0083064C">
              <w:rPr>
                <w:rFonts w:ascii="Times New Roman" w:hAnsi="Times New Roman"/>
                <w:i/>
                <w:iCs/>
                <w:sz w:val="22"/>
                <w:szCs w:val="22"/>
              </w:rPr>
              <w:t>r</w:t>
            </w:r>
            <w:r w:rsidRPr="0083064C">
              <w:rPr>
                <w:rFonts w:ascii="Times New Roman" w:hAnsi="Times New Roman"/>
                <w:sz w:val="22"/>
                <w:szCs w:val="22"/>
              </w:rPr>
              <w:t> – iekšējā peļņas norma (%);</w:t>
            </w:r>
          </w:p>
          <w:p w14:paraId="4E2B678E" w14:textId="77777777" w:rsidR="00A06A89" w:rsidRPr="0083064C"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r w:rsidRPr="0083064C">
              <w:rPr>
                <w:rFonts w:ascii="Times New Roman" w:hAnsi="Times New Roman"/>
                <w:i/>
                <w:iCs/>
                <w:sz w:val="22"/>
                <w:szCs w:val="22"/>
              </w:rPr>
              <w:t>t</w:t>
            </w:r>
            <w:r w:rsidRPr="0083064C">
              <w:rPr>
                <w:rFonts w:ascii="Times New Roman" w:hAnsi="Times New Roman"/>
                <w:sz w:val="22"/>
                <w:szCs w:val="22"/>
              </w:rPr>
              <w:t> – kalendāra gads, par kuru tiek veikts aprēķins;</w:t>
            </w:r>
          </w:p>
          <w:p w14:paraId="7230945D" w14:textId="77777777" w:rsidR="00A06A89" w:rsidRPr="0083064C"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r w:rsidRPr="0083064C">
              <w:rPr>
                <w:rFonts w:ascii="Times New Roman" w:hAnsi="Times New Roman"/>
                <w:i/>
                <w:iCs/>
                <w:sz w:val="22"/>
                <w:szCs w:val="22"/>
              </w:rPr>
              <w:t>t</w:t>
            </w:r>
            <w:r w:rsidRPr="0083064C">
              <w:rPr>
                <w:rFonts w:ascii="Times New Roman" w:hAnsi="Times New Roman"/>
                <w:i/>
                <w:iCs/>
                <w:sz w:val="22"/>
                <w:szCs w:val="22"/>
                <w:bdr w:val="none" w:sz="0" w:space="0" w:color="auto" w:frame="1"/>
                <w:vertAlign w:val="subscript"/>
              </w:rPr>
              <w:t>0</w:t>
            </w:r>
            <w:r w:rsidRPr="0083064C">
              <w:rPr>
                <w:rFonts w:ascii="Times New Roman" w:hAnsi="Times New Roman"/>
                <w:sz w:val="22"/>
                <w:szCs w:val="22"/>
              </w:rPr>
              <w:t xml:space="preserve"> – kalendāra gads, kad komersants ir sācis izmantot tiesības, kas </w:t>
            </w:r>
            <w:r w:rsidRPr="0083064C">
              <w:rPr>
                <w:rFonts w:ascii="Times New Roman" w:hAnsi="Times New Roman"/>
                <w:sz w:val="22"/>
                <w:szCs w:val="22"/>
              </w:rPr>
              <w:lastRenderedPageBreak/>
              <w:t>piešķirtas saskaņā ar </w:t>
            </w:r>
            <w:hyperlink r:id="rId21" w:tgtFrame="_blank" w:history="1">
              <w:r w:rsidRPr="0083064C">
                <w:rPr>
                  <w:rStyle w:val="Hyperlink"/>
                  <w:rFonts w:ascii="Times New Roman" w:hAnsi="Times New Roman"/>
                  <w:color w:val="auto"/>
                  <w:sz w:val="22"/>
                  <w:szCs w:val="22"/>
                </w:rPr>
                <w:t>Elektroenerģijas tirgus likuma</w:t>
              </w:r>
            </w:hyperlink>
            <w:r w:rsidRPr="0083064C">
              <w:rPr>
                <w:rFonts w:ascii="Times New Roman" w:hAnsi="Times New Roman"/>
                <w:sz w:val="22"/>
                <w:szCs w:val="22"/>
              </w:rPr>
              <w:t> </w:t>
            </w:r>
            <w:hyperlink r:id="rId22" w:anchor="p29" w:tgtFrame="_blank" w:history="1">
              <w:r w:rsidRPr="0083064C">
                <w:rPr>
                  <w:rStyle w:val="Hyperlink"/>
                  <w:rFonts w:ascii="Times New Roman" w:hAnsi="Times New Roman"/>
                  <w:color w:val="auto"/>
                  <w:sz w:val="22"/>
                  <w:szCs w:val="22"/>
                </w:rPr>
                <w:t>29.</w:t>
              </w:r>
            </w:hyperlink>
            <w:r w:rsidRPr="0083064C">
              <w:rPr>
                <w:rFonts w:ascii="Times New Roman" w:hAnsi="Times New Roman"/>
                <w:sz w:val="22"/>
                <w:szCs w:val="22"/>
              </w:rPr>
              <w:t> pantu;</w:t>
            </w:r>
          </w:p>
          <w:p w14:paraId="4CB8B58F" w14:textId="77777777" w:rsidR="00A06A89" w:rsidRPr="0083064C"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r w:rsidRPr="0083064C">
              <w:rPr>
                <w:rFonts w:ascii="Times New Roman" w:hAnsi="Times New Roman"/>
                <w:i/>
                <w:iCs/>
                <w:sz w:val="22"/>
                <w:szCs w:val="22"/>
              </w:rPr>
              <w:t>n</w:t>
            </w:r>
            <w:r w:rsidRPr="0083064C">
              <w:rPr>
                <w:rFonts w:ascii="Times New Roman" w:hAnsi="Times New Roman"/>
                <w:sz w:val="22"/>
                <w:szCs w:val="22"/>
              </w:rPr>
              <w:t> – kalendāra gads, kad komersanta tiesībām, kas piešķirtas saskaņā ar </w:t>
            </w:r>
            <w:hyperlink r:id="rId23" w:tgtFrame="_blank" w:history="1">
              <w:r w:rsidRPr="0083064C">
                <w:rPr>
                  <w:rStyle w:val="Hyperlink"/>
                  <w:rFonts w:ascii="Times New Roman" w:hAnsi="Times New Roman"/>
                  <w:color w:val="auto"/>
                  <w:sz w:val="22"/>
                  <w:szCs w:val="22"/>
                </w:rPr>
                <w:t>Elektroenerģijas tirgus likuma</w:t>
              </w:r>
            </w:hyperlink>
            <w:r w:rsidRPr="0083064C">
              <w:rPr>
                <w:rFonts w:ascii="Times New Roman" w:hAnsi="Times New Roman"/>
                <w:sz w:val="22"/>
                <w:szCs w:val="22"/>
              </w:rPr>
              <w:t> </w:t>
            </w:r>
            <w:hyperlink r:id="rId24" w:anchor="p29" w:tgtFrame="_blank" w:history="1">
              <w:r w:rsidRPr="0083064C">
                <w:rPr>
                  <w:rStyle w:val="Hyperlink"/>
                  <w:rFonts w:ascii="Times New Roman" w:hAnsi="Times New Roman"/>
                  <w:color w:val="auto"/>
                  <w:sz w:val="22"/>
                  <w:szCs w:val="22"/>
                </w:rPr>
                <w:t>29.</w:t>
              </w:r>
            </w:hyperlink>
            <w:r w:rsidRPr="0083064C">
              <w:rPr>
                <w:rFonts w:ascii="Times New Roman" w:hAnsi="Times New Roman"/>
                <w:sz w:val="22"/>
                <w:szCs w:val="22"/>
              </w:rPr>
              <w:t> pantu, beidzas izmantošanas laiks;</w:t>
            </w:r>
          </w:p>
          <w:p w14:paraId="651A1FDD" w14:textId="77777777" w:rsidR="00A06A89" w:rsidRPr="0083064C"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r w:rsidRPr="0083064C">
              <w:rPr>
                <w:rFonts w:ascii="Times New Roman" w:hAnsi="Times New Roman"/>
                <w:i/>
                <w:iCs/>
                <w:sz w:val="22"/>
                <w:szCs w:val="22"/>
              </w:rPr>
              <w:t>I</w:t>
            </w:r>
            <w:r w:rsidRPr="0083064C">
              <w:rPr>
                <w:rFonts w:ascii="Times New Roman" w:hAnsi="Times New Roman"/>
                <w:sz w:val="22"/>
                <w:szCs w:val="22"/>
                <w:bdr w:val="none" w:sz="0" w:space="0" w:color="auto" w:frame="1"/>
                <w:vertAlign w:val="subscript"/>
              </w:rPr>
              <w:t>0</w:t>
            </w:r>
            <w:r w:rsidRPr="0083064C">
              <w:rPr>
                <w:rFonts w:ascii="Times New Roman" w:hAnsi="Times New Roman"/>
                <w:sz w:val="22"/>
                <w:szCs w:val="22"/>
              </w:rPr>
              <w:t> – komersanta sākotnējās investīcijas elektrostacijā (EUR);</w:t>
            </w:r>
          </w:p>
          <w:p w14:paraId="36455739" w14:textId="77777777" w:rsidR="00A06A89" w:rsidRPr="0083064C" w:rsidRDefault="00500E44"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D</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sub>
              </m:sSub>
            </m:oMath>
            <w:r w:rsidR="00A06A89" w:rsidRPr="0083064C">
              <w:rPr>
                <w:rFonts w:ascii="Times New Roman" w:hAnsi="Times New Roman"/>
                <w:sz w:val="22"/>
                <w:szCs w:val="22"/>
              </w:rPr>
              <w:t>– līdz kalendāra gadam </w:t>
            </w:r>
            <w:r w:rsidR="00A06A89" w:rsidRPr="0083064C">
              <w:rPr>
                <w:rFonts w:ascii="Times New Roman" w:hAnsi="Times New Roman"/>
                <w:i/>
                <w:iCs/>
                <w:sz w:val="22"/>
                <w:szCs w:val="22"/>
              </w:rPr>
              <w:t>t</w:t>
            </w:r>
            <w:r w:rsidR="00A06A89" w:rsidRPr="0083064C">
              <w:rPr>
                <w:rFonts w:ascii="Times New Roman" w:hAnsi="Times New Roman"/>
                <w:i/>
                <w:iCs/>
                <w:sz w:val="22"/>
                <w:szCs w:val="22"/>
                <w:bdr w:val="none" w:sz="0" w:space="0" w:color="auto" w:frame="1"/>
                <w:vertAlign w:val="subscript"/>
              </w:rPr>
              <w:t>0</w:t>
            </w:r>
            <w:r w:rsidR="00A06A89" w:rsidRPr="0083064C">
              <w:rPr>
                <w:rFonts w:ascii="Times New Roman" w:hAnsi="Times New Roman"/>
                <w:sz w:val="22"/>
                <w:szCs w:val="22"/>
              </w:rPr>
              <w:t> (ieskaitot) par komersanta elektrostaciju piešķirtais un faktiski saņemtais publiskais finansējums (EUR), tai skaitā maksājumi no valsts vai pašvaldības budžeta, kredītu procentu likmju subsidēšana, kā arī cita finanšu palīdzība, kas tiek piešķirta vai sniegta no valsts, pašvaldības vai Eiropas Savienības budžeta līdzekļiem un ārvalstu finanšu palīdzības līdzekļiem.</w:t>
            </w:r>
          </w:p>
          <w:p w14:paraId="1D2FFBCD"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4DBB5FF"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BE1DF44"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33EEF32"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06B338B"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BA5485E"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ED61511"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5F2FBA1"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5AC09C8"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40023A2"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463DFDB"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68FC4E1"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480A9EE"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703E028"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ABB506C"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F091CAC"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B9DB95F"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CDD1E8B"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9E99AB5"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1E0CDEB"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848AB1B"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6D8F283"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BDC8546"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5F1A7AB"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2BA31C5"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C144CED"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1D7EB53"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36BB713"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65B51A2"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85785BF"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0B2DEAF"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915A16F"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DDF1290"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1D8118D"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9263627"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9F82740"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00674C0"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2B9D3EC"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E03ED55"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7B4C599"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D0D51C1"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306246B"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DAFE566"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00073AB"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C62131A"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983BE2F"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E240716"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730B40E"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278477D"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B5B6E69"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DA7907B"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05E8C75"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63F532D"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666A3B0"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AA27593"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5854BB1"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5B57D20"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E8DF478"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6E849C6"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8633B3F"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1E4C5B7"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081D18C"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F50E06B"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CBE4CAE"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B906096"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CD64F3A"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4AA6445"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7D5A32D"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9E1D5C7"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7D32ABB"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B1B0FF1"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83F5961"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154CD5C"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D570449"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E4C3166"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C0FD778"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6C9E006"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9A42051"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878B0F9"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92A095E"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CB60483"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DD7D341"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BD05143"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1CA395A"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6070C83"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777B6C2"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6AB2105"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E1E8FEA"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583C858"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BA9A49E"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61D3AA1"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A5F2ECC"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09308B4"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3C18489"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2063684"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3663484"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2F983EC"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946B1A8"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81A20FE"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D709B80"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40A2E48"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59E3D27"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29CAF19"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FF6392E"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3FC9785"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C4D7BE5"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396CAF9"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AF57093"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4EC8121"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022C500"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0EC6E23"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94A0616"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7D85DDF"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29612BA"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2590D76"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D6641EF"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6FC450B"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6F17AF4"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906D92D"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6C67AD2"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762C493"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31BFFA9"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42BE271"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29AE00A"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A91DB69"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89B4E0B"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90DE258" w14:textId="77777777" w:rsidR="00A06A89" w:rsidRPr="0083064C"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4B14EF8"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r w:rsidRPr="0083064C">
              <w:rPr>
                <w:rFonts w:ascii="Times New Roman" w:hAnsi="Times New Roman"/>
                <w:bCs/>
                <w:sz w:val="22"/>
                <w:szCs w:val="22"/>
              </w:rPr>
              <w:t>Noteikumu projekta 6. Pielikuma 3.punkts</w:t>
            </w:r>
          </w:p>
          <w:p w14:paraId="412F4374" w14:textId="77777777" w:rsidR="00A06A89" w:rsidRPr="0083064C" w:rsidRDefault="00500E44" w:rsidP="00A06A89">
            <w:pPr>
              <w:shd w:val="clear" w:color="auto" w:fill="FFFFFF"/>
              <w:spacing w:after="120" w:line="240" w:lineRule="auto"/>
              <w:ind w:firstLine="300"/>
              <w:jc w:val="both"/>
              <w:rPr>
                <w:sz w:val="22"/>
                <w:szCs w:val="22"/>
              </w:rPr>
            </w:pPr>
            <m:oMath>
              <m:sSub>
                <m:sSubPr>
                  <m:ctrlPr>
                    <w:rPr>
                      <w:rFonts w:ascii="Cambria Math" w:hAnsi="Cambria Math"/>
                      <w:i/>
                      <w:sz w:val="22"/>
                      <w:szCs w:val="22"/>
                    </w:rPr>
                  </m:ctrlPr>
                </m:sSubPr>
                <m:e>
                  <m:r>
                    <w:rPr>
                      <w:rFonts w:ascii="Cambria Math" w:hAnsi="Cambria Math"/>
                      <w:sz w:val="22"/>
                      <w:szCs w:val="22"/>
                    </w:rPr>
                    <m:t>D</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sub>
              </m:sSub>
            </m:oMath>
            <w:r w:rsidR="00A06A89" w:rsidRPr="0083064C">
              <w:rPr>
                <w:sz w:val="22"/>
                <w:szCs w:val="22"/>
              </w:rPr>
              <w:t>– līdz kalendāra gadam </w:t>
            </w:r>
            <w:r w:rsidR="00A06A89" w:rsidRPr="0083064C">
              <w:rPr>
                <w:i/>
                <w:iCs/>
                <w:sz w:val="22"/>
                <w:szCs w:val="22"/>
              </w:rPr>
              <w:t>t</w:t>
            </w:r>
            <w:r w:rsidR="00A06A89" w:rsidRPr="0083064C">
              <w:rPr>
                <w:i/>
                <w:iCs/>
                <w:sz w:val="22"/>
                <w:szCs w:val="22"/>
                <w:bdr w:val="none" w:sz="0" w:space="0" w:color="auto" w:frame="1"/>
                <w:vertAlign w:val="subscript"/>
              </w:rPr>
              <w:t>0</w:t>
            </w:r>
            <w:r w:rsidR="00A06A89" w:rsidRPr="0083064C">
              <w:rPr>
                <w:sz w:val="22"/>
                <w:szCs w:val="22"/>
              </w:rPr>
              <w:t> (neieskaitot) par komersanta elektrostaciju piešķirtais un faktiski saņemtais publiskais finansējums (EUR), tai skaitā maksājumi no valsts vai pašvaldības budžeta, kredītu procentu likmju subsidēšana, kā arī cita finanšu palīdzība, kas tiek piešķirta vai sniegta no valsts, pašvaldības vai Eiropas Savienības budžeta līdzekļiem un ārvalstu finanšu palīdzības līdzekļiem.</w:t>
            </w:r>
          </w:p>
          <w:p w14:paraId="4D3B9E4B" w14:textId="77777777" w:rsidR="00A06A89" w:rsidRPr="0083064C" w:rsidRDefault="00A06A89" w:rsidP="00A06A89">
            <w:pPr>
              <w:shd w:val="clear" w:color="auto" w:fill="FFFFFF"/>
              <w:spacing w:after="120" w:line="240" w:lineRule="auto"/>
              <w:ind w:firstLine="300"/>
              <w:jc w:val="both"/>
              <w:rPr>
                <w:sz w:val="22"/>
                <w:szCs w:val="22"/>
              </w:rPr>
            </w:pPr>
          </w:p>
          <w:p w14:paraId="03348555" w14:textId="77777777" w:rsidR="00A06A89" w:rsidRPr="0083064C" w:rsidRDefault="00A06A89" w:rsidP="00A06A89">
            <w:pPr>
              <w:shd w:val="clear" w:color="auto" w:fill="FFFFFF"/>
              <w:spacing w:after="120" w:line="240" w:lineRule="auto"/>
              <w:ind w:firstLine="300"/>
              <w:jc w:val="both"/>
              <w:rPr>
                <w:sz w:val="22"/>
                <w:szCs w:val="22"/>
              </w:rPr>
            </w:pPr>
          </w:p>
          <w:p w14:paraId="10EBB871" w14:textId="77777777" w:rsidR="00A06A89" w:rsidRPr="0083064C" w:rsidRDefault="00A06A89" w:rsidP="00A06A89">
            <w:pPr>
              <w:shd w:val="clear" w:color="auto" w:fill="FFFFFF"/>
              <w:spacing w:after="120" w:line="240" w:lineRule="auto"/>
              <w:ind w:firstLine="300"/>
              <w:jc w:val="both"/>
              <w:rPr>
                <w:sz w:val="22"/>
                <w:szCs w:val="22"/>
              </w:rPr>
            </w:pPr>
          </w:p>
          <w:p w14:paraId="3E0F811F" w14:textId="77777777" w:rsidR="00A06A89" w:rsidRPr="0083064C" w:rsidRDefault="00A06A89" w:rsidP="00A06A89">
            <w:pPr>
              <w:shd w:val="clear" w:color="auto" w:fill="FFFFFF"/>
              <w:spacing w:after="120" w:line="240" w:lineRule="auto"/>
              <w:ind w:firstLine="300"/>
              <w:jc w:val="both"/>
              <w:rPr>
                <w:sz w:val="22"/>
                <w:szCs w:val="22"/>
              </w:rPr>
            </w:pPr>
          </w:p>
          <w:p w14:paraId="73D96A56" w14:textId="77777777" w:rsidR="00A06A89" w:rsidRPr="0083064C" w:rsidRDefault="00A06A89" w:rsidP="00A06A89">
            <w:pPr>
              <w:shd w:val="clear" w:color="auto" w:fill="FFFFFF"/>
              <w:spacing w:after="120" w:line="240" w:lineRule="auto"/>
              <w:ind w:firstLine="300"/>
              <w:jc w:val="both"/>
              <w:rPr>
                <w:sz w:val="22"/>
                <w:szCs w:val="22"/>
              </w:rPr>
            </w:pPr>
          </w:p>
          <w:p w14:paraId="76D14A8B" w14:textId="77777777" w:rsidR="00A06A89" w:rsidRPr="0083064C" w:rsidRDefault="00A06A89" w:rsidP="00A06A89">
            <w:pPr>
              <w:shd w:val="clear" w:color="auto" w:fill="FFFFFF"/>
              <w:spacing w:after="120" w:line="240" w:lineRule="auto"/>
              <w:ind w:firstLine="300"/>
              <w:jc w:val="both"/>
              <w:rPr>
                <w:sz w:val="22"/>
                <w:szCs w:val="22"/>
              </w:rPr>
            </w:pPr>
          </w:p>
          <w:p w14:paraId="5625A683" w14:textId="77777777" w:rsidR="00A06A89" w:rsidRPr="0083064C" w:rsidRDefault="00A06A89" w:rsidP="00A06A89">
            <w:pPr>
              <w:shd w:val="clear" w:color="auto" w:fill="FFFFFF"/>
              <w:spacing w:after="120" w:line="240" w:lineRule="auto"/>
              <w:ind w:firstLine="300"/>
              <w:jc w:val="both"/>
              <w:rPr>
                <w:sz w:val="22"/>
                <w:szCs w:val="22"/>
              </w:rPr>
            </w:pPr>
          </w:p>
          <w:p w14:paraId="7D71DEB4" w14:textId="77777777" w:rsidR="00A06A89" w:rsidRPr="0083064C" w:rsidRDefault="00A06A89" w:rsidP="00A06A89">
            <w:pPr>
              <w:shd w:val="clear" w:color="auto" w:fill="FFFFFF"/>
              <w:spacing w:after="120" w:line="240" w:lineRule="auto"/>
              <w:ind w:firstLine="300"/>
              <w:jc w:val="both"/>
              <w:rPr>
                <w:sz w:val="22"/>
                <w:szCs w:val="22"/>
              </w:rPr>
            </w:pPr>
          </w:p>
          <w:p w14:paraId="1479ADE8" w14:textId="77777777" w:rsidR="00A06A89" w:rsidRPr="0083064C" w:rsidRDefault="00A06A89" w:rsidP="00A06A89">
            <w:pPr>
              <w:shd w:val="clear" w:color="auto" w:fill="FFFFFF"/>
              <w:spacing w:after="120" w:line="240" w:lineRule="auto"/>
              <w:ind w:firstLine="300"/>
              <w:jc w:val="both"/>
              <w:rPr>
                <w:sz w:val="22"/>
                <w:szCs w:val="22"/>
              </w:rPr>
            </w:pPr>
          </w:p>
          <w:p w14:paraId="1B116357" w14:textId="77777777" w:rsidR="00A06A89" w:rsidRPr="0083064C" w:rsidRDefault="00A06A89" w:rsidP="00A06A89">
            <w:pPr>
              <w:shd w:val="clear" w:color="auto" w:fill="FFFFFF"/>
              <w:spacing w:after="120" w:line="240" w:lineRule="auto"/>
              <w:ind w:firstLine="300"/>
              <w:jc w:val="both"/>
              <w:rPr>
                <w:sz w:val="22"/>
                <w:szCs w:val="22"/>
              </w:rPr>
            </w:pPr>
          </w:p>
          <w:p w14:paraId="051CD414" w14:textId="77777777" w:rsidR="00A06A89" w:rsidRPr="0083064C" w:rsidRDefault="00A06A89" w:rsidP="00A06A89">
            <w:pPr>
              <w:shd w:val="clear" w:color="auto" w:fill="FFFFFF"/>
              <w:spacing w:after="120" w:line="240" w:lineRule="auto"/>
              <w:ind w:firstLine="300"/>
              <w:jc w:val="both"/>
              <w:rPr>
                <w:sz w:val="22"/>
                <w:szCs w:val="22"/>
              </w:rPr>
            </w:pPr>
          </w:p>
          <w:p w14:paraId="3E00C414" w14:textId="77777777" w:rsidR="00A06A89" w:rsidRPr="0083064C" w:rsidRDefault="00A06A89" w:rsidP="00A06A89">
            <w:pPr>
              <w:shd w:val="clear" w:color="auto" w:fill="FFFFFF"/>
              <w:spacing w:after="120" w:line="240" w:lineRule="auto"/>
              <w:ind w:firstLine="300"/>
              <w:jc w:val="both"/>
              <w:rPr>
                <w:sz w:val="22"/>
                <w:szCs w:val="22"/>
              </w:rPr>
            </w:pPr>
          </w:p>
          <w:p w14:paraId="3E6F11AD" w14:textId="77777777" w:rsidR="00A06A89" w:rsidRPr="0083064C" w:rsidRDefault="00A06A89" w:rsidP="00A06A89">
            <w:pPr>
              <w:shd w:val="clear" w:color="auto" w:fill="FFFFFF"/>
              <w:spacing w:after="120" w:line="240" w:lineRule="auto"/>
              <w:ind w:firstLine="300"/>
              <w:jc w:val="both"/>
              <w:rPr>
                <w:sz w:val="22"/>
                <w:szCs w:val="22"/>
              </w:rPr>
            </w:pPr>
          </w:p>
          <w:p w14:paraId="4605EE97" w14:textId="77777777" w:rsidR="00A06A89" w:rsidRPr="0083064C" w:rsidRDefault="00A06A89" w:rsidP="00A06A89">
            <w:pPr>
              <w:shd w:val="clear" w:color="auto" w:fill="FFFFFF"/>
              <w:spacing w:after="120" w:line="240" w:lineRule="auto"/>
              <w:ind w:firstLine="300"/>
              <w:jc w:val="both"/>
              <w:rPr>
                <w:sz w:val="22"/>
                <w:szCs w:val="22"/>
              </w:rPr>
            </w:pPr>
          </w:p>
          <w:p w14:paraId="6C9F0167" w14:textId="77777777" w:rsidR="00A06A89" w:rsidRPr="0083064C" w:rsidRDefault="00A06A89" w:rsidP="00A06A89">
            <w:pPr>
              <w:shd w:val="clear" w:color="auto" w:fill="FFFFFF"/>
              <w:spacing w:after="120" w:line="240" w:lineRule="auto"/>
              <w:ind w:firstLine="300"/>
              <w:jc w:val="both"/>
              <w:rPr>
                <w:sz w:val="22"/>
                <w:szCs w:val="22"/>
              </w:rPr>
            </w:pPr>
          </w:p>
          <w:p w14:paraId="2B05B17F" w14:textId="77777777" w:rsidR="00A06A89" w:rsidRPr="0083064C" w:rsidRDefault="00A06A89" w:rsidP="00A06A89">
            <w:pPr>
              <w:shd w:val="clear" w:color="auto" w:fill="FFFFFF"/>
              <w:spacing w:after="120" w:line="240" w:lineRule="auto"/>
              <w:ind w:firstLine="300"/>
              <w:jc w:val="both"/>
              <w:rPr>
                <w:sz w:val="22"/>
                <w:szCs w:val="22"/>
              </w:rPr>
            </w:pPr>
          </w:p>
          <w:p w14:paraId="14773054" w14:textId="77777777" w:rsidR="00A06A89" w:rsidRPr="0083064C" w:rsidRDefault="00A06A89" w:rsidP="00A06A89">
            <w:pPr>
              <w:shd w:val="clear" w:color="auto" w:fill="FFFFFF"/>
              <w:spacing w:after="120" w:line="240" w:lineRule="auto"/>
              <w:ind w:firstLine="300"/>
              <w:jc w:val="both"/>
              <w:rPr>
                <w:sz w:val="22"/>
                <w:szCs w:val="22"/>
              </w:rPr>
            </w:pPr>
          </w:p>
          <w:p w14:paraId="3B85BC2A" w14:textId="77777777" w:rsidR="00A06A89" w:rsidRPr="0083064C" w:rsidRDefault="00A06A89" w:rsidP="00A06A89">
            <w:pPr>
              <w:shd w:val="clear" w:color="auto" w:fill="FFFFFF"/>
              <w:spacing w:after="120" w:line="240" w:lineRule="auto"/>
              <w:ind w:firstLine="300"/>
              <w:jc w:val="both"/>
              <w:rPr>
                <w:sz w:val="22"/>
                <w:szCs w:val="22"/>
              </w:rPr>
            </w:pPr>
          </w:p>
          <w:p w14:paraId="14907333" w14:textId="77777777" w:rsidR="00A06A89" w:rsidRPr="0083064C" w:rsidRDefault="00A06A89" w:rsidP="00A06A89">
            <w:pPr>
              <w:shd w:val="clear" w:color="auto" w:fill="FFFFFF"/>
              <w:spacing w:after="120" w:line="240" w:lineRule="auto"/>
              <w:ind w:firstLine="300"/>
              <w:jc w:val="both"/>
              <w:rPr>
                <w:sz w:val="22"/>
                <w:szCs w:val="22"/>
              </w:rPr>
            </w:pPr>
          </w:p>
          <w:p w14:paraId="04A01A23" w14:textId="77777777" w:rsidR="00A06A89" w:rsidRPr="0083064C" w:rsidRDefault="00A06A89" w:rsidP="00A06A89">
            <w:pPr>
              <w:shd w:val="clear" w:color="auto" w:fill="FFFFFF"/>
              <w:spacing w:after="120" w:line="240" w:lineRule="auto"/>
              <w:ind w:firstLine="300"/>
              <w:jc w:val="both"/>
              <w:rPr>
                <w:sz w:val="22"/>
                <w:szCs w:val="22"/>
              </w:rPr>
            </w:pPr>
          </w:p>
          <w:p w14:paraId="0D176372" w14:textId="77777777" w:rsidR="00A06A89" w:rsidRPr="0083064C" w:rsidRDefault="00A06A89" w:rsidP="00A06A89">
            <w:pPr>
              <w:shd w:val="clear" w:color="auto" w:fill="FFFFFF"/>
              <w:spacing w:after="120" w:line="240" w:lineRule="auto"/>
              <w:ind w:firstLine="300"/>
              <w:jc w:val="both"/>
              <w:rPr>
                <w:sz w:val="22"/>
                <w:szCs w:val="22"/>
              </w:rPr>
            </w:pPr>
          </w:p>
          <w:p w14:paraId="554EBEC4" w14:textId="77777777" w:rsidR="00A06A89" w:rsidRPr="0083064C" w:rsidRDefault="00A06A89" w:rsidP="00A06A89">
            <w:pPr>
              <w:shd w:val="clear" w:color="auto" w:fill="FFFFFF"/>
              <w:spacing w:after="120" w:line="240" w:lineRule="auto"/>
              <w:ind w:firstLine="300"/>
              <w:jc w:val="both"/>
              <w:rPr>
                <w:sz w:val="22"/>
                <w:szCs w:val="22"/>
              </w:rPr>
            </w:pPr>
          </w:p>
          <w:p w14:paraId="48F94171" w14:textId="77777777" w:rsidR="00A06A89" w:rsidRPr="0083064C" w:rsidRDefault="00A06A89" w:rsidP="00A06A89">
            <w:pPr>
              <w:shd w:val="clear" w:color="auto" w:fill="FFFFFF"/>
              <w:spacing w:after="120" w:line="240" w:lineRule="auto"/>
              <w:ind w:firstLine="300"/>
              <w:jc w:val="both"/>
              <w:rPr>
                <w:sz w:val="22"/>
                <w:szCs w:val="22"/>
              </w:rPr>
            </w:pPr>
          </w:p>
          <w:p w14:paraId="1D505688" w14:textId="77777777" w:rsidR="00A06A89" w:rsidRPr="0083064C" w:rsidRDefault="00A06A89" w:rsidP="00A06A89">
            <w:pPr>
              <w:shd w:val="clear" w:color="auto" w:fill="FFFFFF"/>
              <w:spacing w:after="120" w:line="240" w:lineRule="auto"/>
              <w:ind w:firstLine="300"/>
              <w:jc w:val="both"/>
              <w:rPr>
                <w:sz w:val="22"/>
                <w:szCs w:val="22"/>
              </w:rPr>
            </w:pPr>
          </w:p>
          <w:p w14:paraId="2E146803" w14:textId="77777777" w:rsidR="00A06A89" w:rsidRPr="0083064C" w:rsidRDefault="00A06A89" w:rsidP="00A06A89">
            <w:pPr>
              <w:shd w:val="clear" w:color="auto" w:fill="FFFFFF"/>
              <w:spacing w:after="120" w:line="240" w:lineRule="auto"/>
              <w:ind w:firstLine="300"/>
              <w:jc w:val="both"/>
              <w:rPr>
                <w:sz w:val="22"/>
                <w:szCs w:val="22"/>
              </w:rPr>
            </w:pPr>
          </w:p>
          <w:p w14:paraId="5FE7154D" w14:textId="77777777" w:rsidR="00A06A89" w:rsidRPr="0083064C" w:rsidRDefault="00A06A89" w:rsidP="00A06A89">
            <w:pPr>
              <w:shd w:val="clear" w:color="auto" w:fill="FFFFFF"/>
              <w:spacing w:after="60" w:line="240" w:lineRule="auto"/>
              <w:jc w:val="both"/>
              <w:rPr>
                <w:sz w:val="22"/>
                <w:szCs w:val="22"/>
              </w:rPr>
            </w:pPr>
            <w:r w:rsidRPr="0083064C">
              <w:rPr>
                <w:sz w:val="22"/>
                <w:szCs w:val="22"/>
              </w:rPr>
              <w:t>Noteikumu projekta 6.Pielikums</w:t>
            </w:r>
          </w:p>
          <w:p w14:paraId="3F291F7D" w14:textId="77777777" w:rsidR="00A06A89" w:rsidRPr="0083064C" w:rsidRDefault="00A06A89" w:rsidP="00A06A89">
            <w:pPr>
              <w:shd w:val="clear" w:color="auto" w:fill="FFFFFF"/>
              <w:spacing w:after="60" w:line="240" w:lineRule="auto"/>
              <w:jc w:val="both"/>
              <w:rPr>
                <w:sz w:val="22"/>
                <w:szCs w:val="22"/>
              </w:rPr>
            </w:pPr>
          </w:p>
          <w:p w14:paraId="27A9C332" w14:textId="77777777" w:rsidR="00A06A89" w:rsidRPr="0083064C" w:rsidRDefault="00A06A89" w:rsidP="00A06A89">
            <w:pPr>
              <w:shd w:val="clear" w:color="auto" w:fill="FFFFFF"/>
              <w:suppressAutoHyphens/>
              <w:autoSpaceDN w:val="0"/>
              <w:spacing w:after="120" w:line="240" w:lineRule="auto"/>
              <w:jc w:val="both"/>
              <w:textAlignment w:val="baseline"/>
              <w:rPr>
                <w:sz w:val="22"/>
                <w:szCs w:val="22"/>
              </w:rPr>
            </w:pPr>
            <w:r w:rsidRPr="0083064C">
              <w:rPr>
                <w:sz w:val="22"/>
                <w:szCs w:val="22"/>
              </w:rPr>
              <w:t>8.Elektrostacijas darba stundas kalendāra gada </w:t>
            </w:r>
            <w:r w:rsidRPr="0083064C">
              <w:rPr>
                <w:i/>
                <w:iCs/>
                <w:sz w:val="22"/>
                <w:szCs w:val="22"/>
              </w:rPr>
              <w:t>t</w:t>
            </w:r>
            <w:r w:rsidRPr="0083064C">
              <w:rPr>
                <w:sz w:val="22"/>
                <w:szCs w:val="22"/>
              </w:rPr>
              <w:t>  kalendārā mēnesī i aprēķina, izmantojot šādu formulu:</w:t>
            </w:r>
          </w:p>
          <w:p w14:paraId="36B22543" w14:textId="77777777" w:rsidR="00A06A89" w:rsidRPr="0083064C" w:rsidRDefault="00500E44" w:rsidP="00A06A89">
            <w:pPr>
              <w:shd w:val="clear" w:color="auto" w:fill="FFFFFF"/>
              <w:spacing w:after="120" w:line="240" w:lineRule="auto"/>
              <w:ind w:firstLine="300"/>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r>
                <m:rPr>
                  <m:sty m:val="p"/>
                </m:rPr>
                <w:rPr>
                  <w:rFonts w:ascii="Cambria Math" w:hAnsi="Cambria Math"/>
                  <w:sz w:val="22"/>
                  <w:szCs w:val="22"/>
                </w:rPr>
                <m:t xml:space="preserve"> </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num>
                <m:den>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den>
              </m:f>
            </m:oMath>
            <w:r w:rsidR="00A06A89" w:rsidRPr="0083064C">
              <w:rPr>
                <w:sz w:val="22"/>
                <w:szCs w:val="22"/>
              </w:rPr>
              <w:t xml:space="preserve">  , kur</w:t>
            </w:r>
          </w:p>
          <w:p w14:paraId="6B4C5BD8" w14:textId="77777777" w:rsidR="00A06A89" w:rsidRPr="0083064C" w:rsidRDefault="00500E44" w:rsidP="00A06A89">
            <w:pPr>
              <w:shd w:val="clear" w:color="auto" w:fill="FFFFFF"/>
              <w:spacing w:after="120" w:line="240" w:lineRule="auto"/>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oMath>
            <w:r w:rsidR="00A06A89" w:rsidRPr="0083064C">
              <w:rPr>
                <w:sz w:val="22"/>
                <w:szCs w:val="22"/>
              </w:rPr>
              <w:t>–no komersanta obligātā iepirkuma ietvaros maksimāli iepērkamais  elektroenerģijas apjoms (MWh) kalendāra gada </w:t>
            </w:r>
            <w:r w:rsidR="00A06A89" w:rsidRPr="0083064C">
              <w:rPr>
                <w:i/>
                <w:iCs/>
                <w:sz w:val="22"/>
                <w:szCs w:val="22"/>
              </w:rPr>
              <w:t>t</w:t>
            </w:r>
            <w:r w:rsidR="00A06A89" w:rsidRPr="0083064C">
              <w:rPr>
                <w:sz w:val="22"/>
                <w:szCs w:val="22"/>
              </w:rPr>
              <w:t> kalendāra mēnesī </w:t>
            </w:r>
            <w:r w:rsidR="00A06A89" w:rsidRPr="0083064C">
              <w:rPr>
                <w:i/>
                <w:iCs/>
                <w:sz w:val="22"/>
                <w:szCs w:val="22"/>
              </w:rPr>
              <w:t>i</w:t>
            </w:r>
            <w:r w:rsidR="00A06A89" w:rsidRPr="0083064C">
              <w:rPr>
                <w:sz w:val="22"/>
                <w:szCs w:val="22"/>
              </w:rPr>
              <w:t>.</w:t>
            </w:r>
          </w:p>
          <w:p w14:paraId="6B6C6BDF" w14:textId="77777777" w:rsidR="00A06A89" w:rsidRPr="0083064C" w:rsidRDefault="00A06A89" w:rsidP="00A06A89">
            <w:pPr>
              <w:shd w:val="clear" w:color="auto" w:fill="FFFFFF"/>
              <w:spacing w:after="120" w:line="240" w:lineRule="auto"/>
              <w:ind w:firstLine="300"/>
              <w:jc w:val="both"/>
              <w:rPr>
                <w:sz w:val="22"/>
                <w:szCs w:val="22"/>
              </w:rPr>
            </w:pPr>
          </w:p>
          <w:p w14:paraId="39733456" w14:textId="77777777" w:rsidR="00A06A89" w:rsidRPr="0083064C" w:rsidRDefault="00A06A89" w:rsidP="00A06A89">
            <w:pPr>
              <w:spacing w:after="60" w:line="240" w:lineRule="auto"/>
              <w:ind w:firstLine="709"/>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AB977E" w14:textId="77777777" w:rsidR="00A06A89" w:rsidRPr="0083064C" w:rsidRDefault="00A06A89" w:rsidP="00A06A89">
            <w:pPr>
              <w:spacing w:line="240" w:lineRule="auto"/>
              <w:jc w:val="center"/>
              <w:rPr>
                <w:b/>
                <w:sz w:val="22"/>
                <w:szCs w:val="22"/>
              </w:rPr>
            </w:pPr>
            <w:r w:rsidRPr="0083064C">
              <w:rPr>
                <w:b/>
                <w:sz w:val="22"/>
                <w:szCs w:val="22"/>
              </w:rPr>
              <w:lastRenderedPageBreak/>
              <w:t xml:space="preserve">LAEF </w:t>
            </w:r>
          </w:p>
          <w:p w14:paraId="38DF84DB" w14:textId="77777777" w:rsidR="00A06A89" w:rsidRPr="0083064C" w:rsidRDefault="00A06A89" w:rsidP="00A06A89">
            <w:pPr>
              <w:spacing w:after="120" w:line="240" w:lineRule="auto"/>
              <w:jc w:val="both"/>
              <w:rPr>
                <w:sz w:val="22"/>
                <w:szCs w:val="22"/>
              </w:rPr>
            </w:pPr>
            <w:r w:rsidRPr="0083064C">
              <w:rPr>
                <w:sz w:val="22"/>
                <w:szCs w:val="22"/>
              </w:rPr>
              <w:t>Noteikumu projekta 6. pielikumā (turpmāk – Pielikums) ir vairākas būtiskas neskaidrības:</w:t>
            </w:r>
          </w:p>
          <w:p w14:paraId="71F8955B" w14:textId="77777777" w:rsidR="00A06A89" w:rsidRPr="0083064C" w:rsidRDefault="00A06A89" w:rsidP="00A06A89">
            <w:pPr>
              <w:spacing w:before="240" w:after="120" w:line="240" w:lineRule="auto"/>
              <w:jc w:val="both"/>
              <w:rPr>
                <w:sz w:val="22"/>
                <w:szCs w:val="22"/>
              </w:rPr>
            </w:pPr>
            <w:r w:rsidRPr="0083064C">
              <w:rPr>
                <w:sz w:val="22"/>
                <w:szCs w:val="22"/>
              </w:rPr>
              <w:t xml:space="preserve">Pielikuma 1. punktā norādīta vērtība </w:t>
            </w:r>
            <m:oMath>
              <m:sSub>
                <m:sSubPr>
                  <m:ctrlPr>
                    <w:rPr>
                      <w:rFonts w:ascii="Cambria Math" w:hAnsi="Cambria Math"/>
                      <w:i/>
                      <w:sz w:val="22"/>
                      <w:szCs w:val="22"/>
                    </w:rPr>
                  </m:ctrlPr>
                </m:sSubPr>
                <m:e>
                  <m:r>
                    <w:rPr>
                      <w:rFonts w:ascii="Cambria Math" w:hAnsi="Cambria Math"/>
                      <w:sz w:val="22"/>
                      <w:szCs w:val="22"/>
                    </w:rPr>
                    <m:t>D</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sub>
              </m:sSub>
            </m:oMath>
            <w:r w:rsidRPr="0083064C">
              <w:rPr>
                <w:sz w:val="22"/>
                <w:szCs w:val="22"/>
              </w:rPr>
              <w:t>– principā jebkāds finansiāls atbalsts elektrostacijas darbībai pirms OI tiesību izmantošanas sākuma:</w:t>
            </w:r>
          </w:p>
          <w:p w14:paraId="6886AF0E" w14:textId="77777777" w:rsidR="00A06A89" w:rsidRPr="0083064C" w:rsidRDefault="00A06A89" w:rsidP="00A06A89">
            <w:pPr>
              <w:pStyle w:val="ListParagraph"/>
              <w:numPr>
                <w:ilvl w:val="0"/>
                <w:numId w:val="18"/>
              </w:numPr>
              <w:spacing w:before="60" w:after="0" w:line="240" w:lineRule="auto"/>
              <w:ind w:left="357" w:hanging="357"/>
              <w:contextualSpacing w:val="0"/>
              <w:jc w:val="both"/>
              <w:rPr>
                <w:rFonts w:ascii="Times New Roman" w:hAnsi="Times New Roman"/>
              </w:rPr>
            </w:pPr>
            <w:r w:rsidRPr="0083064C">
              <w:rPr>
                <w:rFonts w:ascii="Times New Roman" w:hAnsi="Times New Roman"/>
              </w:rPr>
              <w:t xml:space="preserve">kā šo </w:t>
            </w:r>
            <m:oMath>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0</m:t>
                      </m:r>
                    </m:sub>
                  </m:sSub>
                </m:sub>
              </m:sSub>
            </m:oMath>
            <w:r w:rsidRPr="0083064C">
              <w:rPr>
                <w:rFonts w:ascii="Times New Roman" w:hAnsi="Times New Roman"/>
              </w:rPr>
              <w:t xml:space="preserve"> vērtību paredzēts noteikt?</w:t>
            </w:r>
          </w:p>
          <w:p w14:paraId="11F6949D" w14:textId="77777777" w:rsidR="00A06A89" w:rsidRPr="0083064C" w:rsidRDefault="00A06A89" w:rsidP="00A06A89">
            <w:pPr>
              <w:pStyle w:val="ListParagraph"/>
              <w:numPr>
                <w:ilvl w:val="0"/>
                <w:numId w:val="18"/>
              </w:numPr>
              <w:spacing w:before="60" w:after="0" w:line="240" w:lineRule="auto"/>
              <w:ind w:left="357" w:hanging="357"/>
              <w:contextualSpacing w:val="0"/>
              <w:jc w:val="both"/>
              <w:rPr>
                <w:rFonts w:ascii="Times New Roman" w:hAnsi="Times New Roman"/>
              </w:rPr>
            </w:pPr>
            <w:r w:rsidRPr="0083064C">
              <w:rPr>
                <w:rFonts w:ascii="Times New Roman" w:hAnsi="Times New Roman"/>
              </w:rPr>
              <w:t xml:space="preserve">vai EM rīcībā ir konkrēti un pilnīgi dati par visu OI sistēmā strādājošo elektrostaciju jebkad saņemto atbalstu </w:t>
            </w:r>
            <w:r w:rsidRPr="0083064C">
              <w:rPr>
                <w:rFonts w:ascii="Times New Roman" w:hAnsi="Times New Roman"/>
                <w:u w:val="single"/>
              </w:rPr>
              <w:t>konkrētā finansiālā izteiksmē EUR</w:t>
            </w:r>
            <w:r w:rsidRPr="0083064C">
              <w:rPr>
                <w:rFonts w:ascii="Times New Roman" w:hAnsi="Times New Roman"/>
              </w:rPr>
              <w:t>?</w:t>
            </w:r>
          </w:p>
          <w:p w14:paraId="3BB00D6C" w14:textId="77777777" w:rsidR="00A06A89" w:rsidRPr="0083064C" w:rsidRDefault="00A06A89" w:rsidP="00A06A89">
            <w:pPr>
              <w:spacing w:before="240" w:line="240" w:lineRule="auto"/>
              <w:rPr>
                <w:sz w:val="22"/>
                <w:szCs w:val="22"/>
              </w:rPr>
            </w:pPr>
            <w:r w:rsidRPr="0083064C">
              <w:rPr>
                <w:sz w:val="22"/>
                <w:szCs w:val="22"/>
              </w:rPr>
              <w:t xml:space="preserve">Pielikuma 3. punktā norādīta vērtība </w:t>
            </w: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stac</m:t>
                  </m:r>
                </m:sub>
              </m:sSub>
              <m:r>
                <w:rPr>
                  <w:rFonts w:ascii="Cambria Math" w:hAnsi="Cambria Math"/>
                  <w:sz w:val="22"/>
                  <w:szCs w:val="22"/>
                </w:rPr>
                <m:t xml:space="preserve"> </m:t>
              </m:r>
            </m:oMath>
            <w:r w:rsidRPr="0083064C">
              <w:rPr>
                <w:sz w:val="22"/>
                <w:szCs w:val="22"/>
              </w:rPr>
              <w:t>– elektrostacijā “faktiskās veikto investīciju vērtības, iesniedzot pamatojošo dokumentāciju, (EUR)”:</w:t>
            </w:r>
          </w:p>
          <w:p w14:paraId="6BFFBF86" w14:textId="77777777" w:rsidR="00A06A89" w:rsidRPr="0083064C" w:rsidRDefault="00A06A89" w:rsidP="00A06A89">
            <w:pPr>
              <w:pStyle w:val="ListParagraph"/>
              <w:numPr>
                <w:ilvl w:val="0"/>
                <w:numId w:val="48"/>
              </w:numPr>
              <w:spacing w:before="60" w:after="0" w:line="240" w:lineRule="auto"/>
              <w:contextualSpacing w:val="0"/>
              <w:rPr>
                <w:rFonts w:ascii="Times New Roman" w:hAnsi="Times New Roman"/>
              </w:rPr>
            </w:pPr>
            <w:r w:rsidRPr="0083064C">
              <w:rPr>
                <w:rFonts w:ascii="Times New Roman" w:hAnsi="Times New Roman"/>
              </w:rPr>
              <w:lastRenderedPageBreak/>
              <w:t>kāda BVKB rīcība sekos gadījumā, ja AER ražotājam faktiski un juridiski pamatotu iemeslu dēļ nebūs iespējams iesniegt / būs iespējams daļēji iesniegt informāciju par faktiski veiktajām investīcijām?</w:t>
            </w:r>
          </w:p>
          <w:p w14:paraId="4D6368F9" w14:textId="77777777" w:rsidR="00A06A89" w:rsidRPr="0083064C" w:rsidRDefault="00A06A89" w:rsidP="00A06A89">
            <w:pPr>
              <w:pStyle w:val="ListParagraph"/>
              <w:numPr>
                <w:ilvl w:val="0"/>
                <w:numId w:val="48"/>
              </w:numPr>
              <w:spacing w:before="60" w:after="0" w:line="240" w:lineRule="auto"/>
              <w:contextualSpacing w:val="0"/>
              <w:rPr>
                <w:rFonts w:ascii="Times New Roman" w:hAnsi="Times New Roman"/>
                <w:b/>
                <w:i/>
              </w:rPr>
            </w:pPr>
            <w:r w:rsidRPr="0083064C">
              <w:rPr>
                <w:rFonts w:ascii="Times New Roman" w:hAnsi="Times New Roman"/>
              </w:rPr>
              <w:t>lai risinātu šādas situācijas, aicinām Pielikumā iekļaut (atjaunot) tabulu ar elektrostaciju īpatnējo</w:t>
            </w:r>
            <w:r w:rsidRPr="0083064C">
              <w:rPr>
                <w:rFonts w:ascii="Times New Roman" w:hAnsi="Times New Roman"/>
                <w:b/>
                <w:i/>
              </w:rPr>
              <w:t xml:space="preserve"> </w:t>
            </w:r>
            <w:r w:rsidRPr="0083064C">
              <w:rPr>
                <w:rFonts w:ascii="Times New Roman" w:hAnsi="Times New Roman"/>
              </w:rPr>
              <w:t>investīciju līmeņatzīmēm</w:t>
            </w:r>
          </w:p>
          <w:p w14:paraId="79BEE482" w14:textId="77777777" w:rsidR="00A06A89" w:rsidRPr="0083064C" w:rsidRDefault="00A06A89" w:rsidP="00A06A89">
            <w:pPr>
              <w:spacing w:before="60" w:line="240" w:lineRule="auto"/>
              <w:rPr>
                <w:b/>
                <w:i/>
                <w:sz w:val="22"/>
                <w:szCs w:val="22"/>
              </w:rPr>
            </w:pPr>
          </w:p>
          <w:p w14:paraId="2B513714" w14:textId="77777777" w:rsidR="00A06A89" w:rsidRPr="0083064C" w:rsidRDefault="00A06A89" w:rsidP="00A06A89">
            <w:pPr>
              <w:spacing w:before="60" w:line="240" w:lineRule="auto"/>
              <w:rPr>
                <w:b/>
                <w:i/>
                <w:sz w:val="22"/>
                <w:szCs w:val="22"/>
              </w:rPr>
            </w:pPr>
          </w:p>
          <w:p w14:paraId="65BACAD0" w14:textId="77777777" w:rsidR="00A06A89" w:rsidRPr="0083064C" w:rsidRDefault="00A06A89" w:rsidP="00A06A89">
            <w:pPr>
              <w:spacing w:before="60" w:line="240" w:lineRule="auto"/>
              <w:rPr>
                <w:b/>
                <w:i/>
                <w:sz w:val="22"/>
                <w:szCs w:val="22"/>
              </w:rPr>
            </w:pPr>
          </w:p>
          <w:p w14:paraId="4A037184" w14:textId="77777777" w:rsidR="00A06A89" w:rsidRPr="0083064C" w:rsidRDefault="00A06A89" w:rsidP="00A06A89">
            <w:pPr>
              <w:spacing w:before="60" w:line="240" w:lineRule="auto"/>
              <w:rPr>
                <w:b/>
                <w:i/>
                <w:sz w:val="22"/>
                <w:szCs w:val="22"/>
              </w:rPr>
            </w:pPr>
          </w:p>
          <w:p w14:paraId="0126BAA3" w14:textId="77777777" w:rsidR="00A06A89" w:rsidRPr="0083064C" w:rsidRDefault="00A06A89" w:rsidP="00A06A89">
            <w:pPr>
              <w:spacing w:before="60" w:line="240" w:lineRule="auto"/>
              <w:rPr>
                <w:b/>
                <w:i/>
                <w:sz w:val="22"/>
                <w:szCs w:val="22"/>
              </w:rPr>
            </w:pPr>
          </w:p>
          <w:p w14:paraId="45D29EFC" w14:textId="77777777" w:rsidR="00A06A89" w:rsidRPr="0083064C" w:rsidRDefault="00A06A89" w:rsidP="00A06A89">
            <w:pPr>
              <w:spacing w:before="60" w:line="240" w:lineRule="auto"/>
              <w:rPr>
                <w:b/>
                <w:i/>
                <w:sz w:val="22"/>
                <w:szCs w:val="22"/>
              </w:rPr>
            </w:pPr>
          </w:p>
          <w:p w14:paraId="3C2A03FD" w14:textId="77777777" w:rsidR="00A06A89" w:rsidRPr="0083064C" w:rsidRDefault="00A06A89" w:rsidP="00A06A89">
            <w:pPr>
              <w:spacing w:before="60" w:line="240" w:lineRule="auto"/>
              <w:rPr>
                <w:b/>
                <w:i/>
                <w:sz w:val="22"/>
                <w:szCs w:val="22"/>
              </w:rPr>
            </w:pPr>
          </w:p>
          <w:p w14:paraId="32E7C911" w14:textId="77777777" w:rsidR="00A06A89" w:rsidRPr="0083064C" w:rsidRDefault="00A06A89" w:rsidP="00A06A89">
            <w:pPr>
              <w:spacing w:before="60" w:line="240" w:lineRule="auto"/>
              <w:rPr>
                <w:b/>
                <w:i/>
                <w:sz w:val="22"/>
                <w:szCs w:val="22"/>
              </w:rPr>
            </w:pPr>
          </w:p>
          <w:p w14:paraId="011967F2" w14:textId="77777777" w:rsidR="00A06A89" w:rsidRPr="0083064C" w:rsidRDefault="00A06A89" w:rsidP="00A06A89">
            <w:pPr>
              <w:spacing w:before="240" w:after="0" w:line="240" w:lineRule="auto"/>
              <w:jc w:val="both"/>
              <w:rPr>
                <w:sz w:val="22"/>
                <w:szCs w:val="22"/>
              </w:rPr>
            </w:pPr>
            <w:r w:rsidRPr="0083064C">
              <w:rPr>
                <w:sz w:val="22"/>
                <w:szCs w:val="22"/>
              </w:rPr>
              <w:t xml:space="preserve">Pielikuma 6. punktā ietverta formula elektrostacijas ieņēmumu aprēķināšanai </w:t>
            </w:r>
            <w:r w:rsidRPr="0083064C">
              <w:rPr>
                <w:sz w:val="22"/>
                <w:szCs w:val="22"/>
                <w:u w:val="single"/>
              </w:rPr>
              <w:t>OI darbības laikā</w:t>
            </w:r>
            <w:r w:rsidRPr="0083064C">
              <w:rPr>
                <w:sz w:val="22"/>
                <w:szCs w:val="22"/>
              </w:rPr>
              <w:t>:</w:t>
            </w:r>
          </w:p>
          <w:p w14:paraId="46B56F6D" w14:textId="77777777" w:rsidR="00A06A89" w:rsidRPr="0083064C" w:rsidRDefault="00A06A89" w:rsidP="00A06A89">
            <w:pPr>
              <w:pStyle w:val="ListParagraph"/>
              <w:numPr>
                <w:ilvl w:val="0"/>
                <w:numId w:val="20"/>
              </w:numPr>
              <w:spacing w:before="60" w:after="0" w:line="240" w:lineRule="auto"/>
              <w:contextualSpacing w:val="0"/>
              <w:jc w:val="both"/>
              <w:rPr>
                <w:rFonts w:ascii="Times New Roman" w:hAnsi="Times New Roman"/>
              </w:rPr>
            </w:pPr>
            <w:r w:rsidRPr="0083064C">
              <w:rPr>
                <w:rFonts w:ascii="Times New Roman" w:hAnsi="Times New Roman"/>
              </w:rPr>
              <w:t>kādēļ ir nepieciešama šāda formula, ja šajā ziņā tiek izmantoti (ir jāizmanto) faktiskie dati?</w:t>
            </w:r>
          </w:p>
          <w:p w14:paraId="39809180" w14:textId="77777777" w:rsidR="00A06A89" w:rsidRPr="0083064C" w:rsidRDefault="00A06A89" w:rsidP="00A06A89">
            <w:pPr>
              <w:pStyle w:val="ListParagraph"/>
              <w:numPr>
                <w:ilvl w:val="0"/>
                <w:numId w:val="20"/>
              </w:numPr>
              <w:spacing w:before="60" w:after="0" w:line="240" w:lineRule="auto"/>
              <w:contextualSpacing w:val="0"/>
              <w:jc w:val="both"/>
              <w:rPr>
                <w:rFonts w:ascii="Times New Roman" w:hAnsi="Times New Roman"/>
              </w:rPr>
            </w:pPr>
            <w:r w:rsidRPr="0083064C">
              <w:rPr>
                <w:rFonts w:ascii="Times New Roman" w:hAnsi="Times New Roman"/>
              </w:rPr>
              <w:lastRenderedPageBreak/>
              <w:t>vēršam uzmanību, ka šādi faktiskie dati par visu OI periodu jau ir Ekonomikas ministrijas rīcībā! Tie ir apkopoti Ekonomikas ministrijas mājas lapā publiski pieejamās OI saņēmēju tabulās!</w:t>
            </w:r>
          </w:p>
          <w:p w14:paraId="145AA5D5" w14:textId="77777777" w:rsidR="00A06A89" w:rsidRPr="0083064C" w:rsidRDefault="00A06A89" w:rsidP="00A06A89">
            <w:pPr>
              <w:spacing w:before="240" w:after="120" w:line="240" w:lineRule="auto"/>
              <w:jc w:val="both"/>
              <w:rPr>
                <w:sz w:val="22"/>
                <w:szCs w:val="22"/>
              </w:rPr>
            </w:pPr>
            <w:r w:rsidRPr="0083064C">
              <w:rPr>
                <w:sz w:val="22"/>
                <w:szCs w:val="22"/>
              </w:rPr>
              <w:t>Pielikuma 7. punktā ietverta formula elektrostacijas darba stundu aprēķināšanai:</w:t>
            </w:r>
          </w:p>
          <w:p w14:paraId="7498970B" w14:textId="77777777" w:rsidR="00A06A89" w:rsidRPr="0083064C" w:rsidRDefault="00A06A89" w:rsidP="00A06A89">
            <w:pPr>
              <w:pStyle w:val="ListParagraph"/>
              <w:numPr>
                <w:ilvl w:val="0"/>
                <w:numId w:val="20"/>
              </w:numPr>
              <w:spacing w:before="60" w:after="0" w:line="240" w:lineRule="auto"/>
              <w:contextualSpacing w:val="0"/>
              <w:jc w:val="both"/>
              <w:rPr>
                <w:rFonts w:ascii="Times New Roman" w:hAnsi="Times New Roman"/>
              </w:rPr>
            </w:pPr>
            <w:r w:rsidRPr="0083064C">
              <w:rPr>
                <w:rFonts w:ascii="Times New Roman" w:hAnsi="Times New Roman"/>
              </w:rPr>
              <w:t xml:space="preserve">kādēļ ir nepieciešama formula, lai teorētiski aprēķinātu vērtību </w:t>
            </w:r>
            <w:r w:rsidRPr="0083064C">
              <w:rPr>
                <w:rFonts w:ascii="Times New Roman" w:hAnsi="Times New Roman"/>
                <w:i/>
              </w:rPr>
              <w:t>d </w:t>
            </w:r>
            <w:r w:rsidRPr="0083064C">
              <w:rPr>
                <w:rFonts w:ascii="Times New Roman" w:hAnsi="Times New Roman"/>
              </w:rPr>
              <w:t xml:space="preserve">– elektrostacijas “darba stundas, kuras iekārta </w:t>
            </w:r>
            <w:r w:rsidRPr="0083064C">
              <w:rPr>
                <w:rFonts w:ascii="Times New Roman" w:hAnsi="Times New Roman"/>
                <w:b/>
                <w:i/>
              </w:rPr>
              <w:t>[???]</w:t>
            </w:r>
            <w:r w:rsidRPr="0083064C">
              <w:rPr>
                <w:rFonts w:ascii="Times New Roman" w:hAnsi="Times New Roman"/>
              </w:rPr>
              <w:t xml:space="preserve"> ir strādājusi, saražojot OI ietvaros iepērkamo elektroenerģiju”, ja visi faktiskie dati jau šobrīd ir EM rīcībā?</w:t>
            </w:r>
          </w:p>
          <w:p w14:paraId="1CE789D1" w14:textId="77777777" w:rsidR="00A06A89" w:rsidRPr="0083064C" w:rsidRDefault="00A06A89" w:rsidP="00A06A89">
            <w:pPr>
              <w:pStyle w:val="ListParagraph"/>
              <w:numPr>
                <w:ilvl w:val="0"/>
                <w:numId w:val="20"/>
              </w:numPr>
              <w:spacing w:before="60" w:after="0" w:line="240" w:lineRule="auto"/>
              <w:contextualSpacing w:val="0"/>
              <w:jc w:val="both"/>
              <w:rPr>
                <w:rFonts w:ascii="Times New Roman" w:hAnsi="Times New Roman"/>
              </w:rPr>
            </w:pPr>
            <w:r w:rsidRPr="0083064C">
              <w:rPr>
                <w:rFonts w:ascii="Times New Roman" w:hAnsi="Times New Roman"/>
              </w:rPr>
              <w:t>katru gadu AER ražotāji ir snieguši elektrostaciju gada pārskatus, no kuriem šīs stundas ir viegli aprēķināmas, ņemot vērā uzstādīto jaudu un saražotās enerģijas daudzumu!</w:t>
            </w:r>
          </w:p>
          <w:p w14:paraId="799EE479" w14:textId="77777777" w:rsidR="00A06A89" w:rsidRPr="0083064C" w:rsidRDefault="00A06A89" w:rsidP="00A06A89">
            <w:pPr>
              <w:spacing w:before="240" w:after="120" w:line="240" w:lineRule="auto"/>
              <w:jc w:val="both"/>
              <w:rPr>
                <w:sz w:val="22"/>
                <w:szCs w:val="22"/>
              </w:rPr>
            </w:pPr>
            <w:r w:rsidRPr="0083064C">
              <w:rPr>
                <w:sz w:val="22"/>
                <w:szCs w:val="22"/>
              </w:rPr>
              <w:t>Pielikuma 9. punkta 9.1. līdz 9.4. apakšpunktā ietvertas formulas elektrostaciju izdevumu aprēķināšanai:</w:t>
            </w:r>
          </w:p>
          <w:p w14:paraId="5FAFF615" w14:textId="77777777" w:rsidR="00A06A89" w:rsidRPr="0083064C" w:rsidRDefault="00A06A89" w:rsidP="00A06A89">
            <w:pPr>
              <w:pStyle w:val="ListParagraph"/>
              <w:numPr>
                <w:ilvl w:val="0"/>
                <w:numId w:val="20"/>
              </w:numPr>
              <w:spacing w:before="60" w:after="0" w:line="240" w:lineRule="auto"/>
              <w:contextualSpacing w:val="0"/>
              <w:jc w:val="both"/>
              <w:rPr>
                <w:rFonts w:ascii="Times New Roman" w:hAnsi="Times New Roman"/>
              </w:rPr>
            </w:pPr>
            <w:r w:rsidRPr="0083064C">
              <w:rPr>
                <w:rFonts w:ascii="Times New Roman" w:hAnsi="Times New Roman"/>
              </w:rPr>
              <w:t xml:space="preserve">kategoriski norādām, ka šādas formulas mākslīgi un </w:t>
            </w:r>
            <w:r w:rsidRPr="0083064C">
              <w:rPr>
                <w:rFonts w:ascii="Times New Roman" w:hAnsi="Times New Roman"/>
              </w:rPr>
              <w:lastRenderedPageBreak/>
              <w:t>bez jebkāda pamatojuma samazina visu veidu AER elektrostaciju izdevumu daļu IRR aprēķinā un līdz ar to ir prettiesiskas !!!</w:t>
            </w:r>
          </w:p>
          <w:p w14:paraId="7C8074D8" w14:textId="77777777" w:rsidR="00A06A89" w:rsidRPr="0083064C" w:rsidRDefault="00A06A89" w:rsidP="00A06A89">
            <w:pPr>
              <w:pStyle w:val="ListParagraph"/>
              <w:numPr>
                <w:ilvl w:val="0"/>
                <w:numId w:val="20"/>
              </w:numPr>
              <w:spacing w:before="60" w:after="0" w:line="240" w:lineRule="auto"/>
              <w:contextualSpacing w:val="0"/>
              <w:jc w:val="both"/>
              <w:rPr>
                <w:rFonts w:ascii="Times New Roman" w:hAnsi="Times New Roman"/>
              </w:rPr>
            </w:pPr>
            <w:r w:rsidRPr="0083064C">
              <w:rPr>
                <w:rFonts w:ascii="Times New Roman" w:hAnsi="Times New Roman"/>
              </w:rPr>
              <w:t xml:space="preserve">šajās formulās apzināti vai neapzināti, bet tiek ignorētas būtiskas ikvienas AER elektrostacijas izdevumu pozīcijas, kuras apkopotas augstāk šā atzinuma 6. punkta 4) apakšpunktā. </w:t>
            </w:r>
          </w:p>
          <w:p w14:paraId="670F6DEA" w14:textId="77777777" w:rsidR="00A06A89" w:rsidRPr="0083064C" w:rsidRDefault="00A06A89" w:rsidP="00A06A89">
            <w:pPr>
              <w:spacing w:before="240" w:after="120" w:line="240" w:lineRule="auto"/>
              <w:jc w:val="both"/>
              <w:rPr>
                <w:sz w:val="22"/>
                <w:szCs w:val="22"/>
              </w:rPr>
            </w:pPr>
            <w:r w:rsidRPr="0083064C">
              <w:rPr>
                <w:sz w:val="22"/>
                <w:szCs w:val="22"/>
              </w:rPr>
              <w:t>Pielikuma II. daļas 1. tabulā piedāvāta katra AER elektrostaciju veida ekspluatācijas izmaksu līmeņatzīme, tās patvaļīgi nosakot 1 % līdz 4 % apmērā no “veiktajām investīcijām gadā”:</w:t>
            </w:r>
          </w:p>
          <w:p w14:paraId="55F89621" w14:textId="77777777" w:rsidR="00A06A89" w:rsidRPr="0083064C" w:rsidRDefault="00A06A89" w:rsidP="00A06A89">
            <w:pPr>
              <w:pStyle w:val="ListParagraph"/>
              <w:numPr>
                <w:ilvl w:val="0"/>
                <w:numId w:val="21"/>
              </w:numPr>
              <w:spacing w:before="60" w:after="0" w:line="240" w:lineRule="auto"/>
              <w:ind w:left="357" w:hanging="357"/>
              <w:contextualSpacing w:val="0"/>
              <w:jc w:val="both"/>
              <w:rPr>
                <w:rFonts w:ascii="Times New Roman" w:hAnsi="Times New Roman"/>
              </w:rPr>
            </w:pPr>
            <w:r w:rsidRPr="0083064C">
              <w:rPr>
                <w:rFonts w:ascii="Times New Roman" w:hAnsi="Times New Roman"/>
              </w:rPr>
              <w:t>kategoriski nepiekrītam piedāvātajām līmeņatzīmēm visiem AER elektrostaciju veidiem !!!</w:t>
            </w:r>
          </w:p>
          <w:p w14:paraId="3CA44DF3" w14:textId="77777777" w:rsidR="00A06A89" w:rsidRPr="0083064C" w:rsidRDefault="00A06A89" w:rsidP="00A06A89">
            <w:pPr>
              <w:pStyle w:val="ListParagraph"/>
              <w:numPr>
                <w:ilvl w:val="0"/>
                <w:numId w:val="21"/>
              </w:numPr>
              <w:spacing w:before="60" w:after="0" w:line="240" w:lineRule="auto"/>
              <w:ind w:left="357" w:hanging="357"/>
              <w:contextualSpacing w:val="0"/>
              <w:jc w:val="both"/>
              <w:rPr>
                <w:rFonts w:ascii="Times New Roman" w:hAnsi="Times New Roman"/>
              </w:rPr>
            </w:pPr>
            <w:r w:rsidRPr="0083064C">
              <w:rPr>
                <w:rFonts w:ascii="Times New Roman" w:hAnsi="Times New Roman"/>
              </w:rPr>
              <w:t xml:space="preserve">kategoriski pastāvam uz to, ka ekspluatācijas izmaksu noteikšanā </w:t>
            </w:r>
            <w:r w:rsidRPr="0083064C">
              <w:rPr>
                <w:rFonts w:ascii="Times New Roman" w:hAnsi="Times New Roman"/>
                <w:u w:val="single"/>
              </w:rPr>
              <w:t>prioritāte dodama faktiskajiem datiem</w:t>
            </w:r>
            <w:r w:rsidRPr="0083064C">
              <w:rPr>
                <w:rFonts w:ascii="Times New Roman" w:hAnsi="Times New Roman"/>
              </w:rPr>
              <w:t xml:space="preserve">, tos atbilstoši analizējot, bet </w:t>
            </w:r>
            <w:r w:rsidRPr="0083064C">
              <w:rPr>
                <w:rFonts w:ascii="Times New Roman" w:hAnsi="Times New Roman"/>
                <w:u w:val="single"/>
              </w:rPr>
              <w:t>pamatotas</w:t>
            </w:r>
            <w:r w:rsidRPr="0083064C">
              <w:rPr>
                <w:rFonts w:ascii="Times New Roman" w:hAnsi="Times New Roman"/>
              </w:rPr>
              <w:t xml:space="preserve"> līmeņatzīmes</w:t>
            </w:r>
            <w:r w:rsidRPr="0083064C">
              <w:rPr>
                <w:rFonts w:ascii="Times New Roman" w:hAnsi="Times New Roman"/>
                <w:b/>
                <w:i/>
              </w:rPr>
              <w:t xml:space="preserve"> </w:t>
            </w:r>
            <w:r w:rsidRPr="0083064C">
              <w:rPr>
                <w:rFonts w:ascii="Times New Roman" w:hAnsi="Times New Roman"/>
              </w:rPr>
              <w:t xml:space="preserve">piemērojamas tikai faktisko datu </w:t>
            </w:r>
            <w:r w:rsidRPr="0083064C">
              <w:rPr>
                <w:rFonts w:ascii="Times New Roman" w:hAnsi="Times New Roman"/>
                <w:u w:val="single"/>
              </w:rPr>
              <w:t>neesamības gadījumā</w:t>
            </w:r>
            <w:r w:rsidRPr="0083064C">
              <w:rPr>
                <w:rFonts w:ascii="Times New Roman" w:hAnsi="Times New Roman"/>
              </w:rPr>
              <w:t xml:space="preserve">;  </w:t>
            </w:r>
          </w:p>
          <w:p w14:paraId="064F3494" w14:textId="77777777" w:rsidR="00A06A89" w:rsidRPr="0083064C" w:rsidRDefault="00A06A89" w:rsidP="00A06A89">
            <w:pPr>
              <w:pStyle w:val="ListParagraph"/>
              <w:numPr>
                <w:ilvl w:val="0"/>
                <w:numId w:val="21"/>
              </w:numPr>
              <w:spacing w:before="60" w:after="0" w:line="240" w:lineRule="auto"/>
              <w:ind w:left="357" w:hanging="357"/>
              <w:contextualSpacing w:val="0"/>
              <w:jc w:val="both"/>
              <w:rPr>
                <w:rFonts w:ascii="Times New Roman" w:hAnsi="Times New Roman"/>
              </w:rPr>
            </w:pPr>
            <w:r w:rsidRPr="0083064C">
              <w:rPr>
                <w:rFonts w:ascii="Times New Roman" w:hAnsi="Times New Roman"/>
              </w:rPr>
              <w:t xml:space="preserve">šajā ziņā </w:t>
            </w:r>
            <w:r w:rsidRPr="0083064C">
              <w:rPr>
                <w:rFonts w:ascii="Times New Roman" w:hAnsi="Times New Roman"/>
                <w:u w:val="single"/>
              </w:rPr>
              <w:t>skaidrojam Ekonomikas ministrijai sekojošo:</w:t>
            </w:r>
          </w:p>
          <w:p w14:paraId="27A0C851" w14:textId="77777777" w:rsidR="00A06A89" w:rsidRPr="0083064C" w:rsidRDefault="00A06A89" w:rsidP="00A06A89">
            <w:pPr>
              <w:pStyle w:val="NoSpacing"/>
              <w:spacing w:before="120" w:after="120"/>
              <w:jc w:val="both"/>
              <w:rPr>
                <w:sz w:val="22"/>
                <w:szCs w:val="22"/>
                <w:lang w:val="lv-LV"/>
              </w:rPr>
            </w:pPr>
            <w:r w:rsidRPr="0083064C">
              <w:rPr>
                <w:b/>
                <w:sz w:val="22"/>
                <w:szCs w:val="22"/>
                <w:u w:val="single"/>
                <w:lang w:val="lv-LV"/>
              </w:rPr>
              <w:lastRenderedPageBreak/>
              <w:t>Pirmkārt</w:t>
            </w:r>
            <w:r w:rsidRPr="0083064C">
              <w:rPr>
                <w:sz w:val="22"/>
                <w:szCs w:val="22"/>
                <w:lang w:val="lv-LV"/>
              </w:rPr>
              <w:t>, attiecībā uz līmeņatzīmēm kopumā Ekonomikas ministrija nav pamatojusi izvēlēto līmeņatzīmju noteikšanas metodiku. Ļoti apšaubāmās kvalitātes SIA “</w:t>
            </w:r>
            <w:proofErr w:type="spellStart"/>
            <w:r w:rsidRPr="0083064C">
              <w:rPr>
                <w:sz w:val="22"/>
                <w:szCs w:val="22"/>
                <w:lang w:val="lv-LV"/>
              </w:rPr>
              <w:t>Smart</w:t>
            </w:r>
            <w:proofErr w:type="spellEnd"/>
            <w:r w:rsidRPr="0083064C">
              <w:rPr>
                <w:sz w:val="22"/>
                <w:szCs w:val="22"/>
                <w:lang w:val="lv-LV"/>
              </w:rPr>
              <w:t> </w:t>
            </w:r>
            <w:proofErr w:type="spellStart"/>
            <w:r w:rsidRPr="0083064C">
              <w:rPr>
                <w:sz w:val="22"/>
                <w:szCs w:val="22"/>
                <w:lang w:val="lv-LV"/>
              </w:rPr>
              <w:t>Continent</w:t>
            </w:r>
            <w:proofErr w:type="spellEnd"/>
            <w:r w:rsidRPr="0083064C">
              <w:rPr>
                <w:sz w:val="22"/>
                <w:szCs w:val="22"/>
                <w:lang w:val="lv-LV"/>
              </w:rPr>
              <w:t> LV” veiktā izpēte nekādā gadījumā par šādu pamatojumu nav atzīstama. Proti, kā LAEF un MHEA to jau izvērsti norādījušas attiecīgi 2020. gada 14. decembra atzinumā (skat. it īpaši minētā atzinuma 8.–10. lpp.) un 2020. gada 23. novembra atzinumā (skat. it īpaši minētā atzinuma 2.–6. lpp.), šajā izpētē pavirši citētais Eiropas Komisijas Kopīgā pētniecības centra (</w:t>
            </w:r>
            <w:r w:rsidRPr="0083064C">
              <w:rPr>
                <w:i/>
                <w:sz w:val="22"/>
                <w:szCs w:val="22"/>
                <w:lang w:val="lv-LV"/>
              </w:rPr>
              <w:t>JRC</w:t>
            </w:r>
            <w:r w:rsidRPr="0083064C">
              <w:rPr>
                <w:sz w:val="22"/>
                <w:szCs w:val="22"/>
                <w:lang w:val="lv-LV"/>
              </w:rPr>
              <w:t>) pētījums – uz kuru vienu pašu acīmredzami ir balstītas SIA “</w:t>
            </w:r>
            <w:proofErr w:type="spellStart"/>
            <w:r w:rsidRPr="0083064C">
              <w:rPr>
                <w:sz w:val="22"/>
                <w:szCs w:val="22"/>
                <w:lang w:val="lv-LV"/>
              </w:rPr>
              <w:t>Smart</w:t>
            </w:r>
            <w:proofErr w:type="spellEnd"/>
            <w:r w:rsidRPr="0083064C">
              <w:rPr>
                <w:sz w:val="22"/>
                <w:szCs w:val="22"/>
                <w:lang w:val="lv-LV"/>
              </w:rPr>
              <w:t> </w:t>
            </w:r>
            <w:proofErr w:type="spellStart"/>
            <w:r w:rsidRPr="0083064C">
              <w:rPr>
                <w:sz w:val="22"/>
                <w:szCs w:val="22"/>
                <w:lang w:val="lv-LV"/>
              </w:rPr>
              <w:t>Continent</w:t>
            </w:r>
            <w:proofErr w:type="spellEnd"/>
            <w:r w:rsidRPr="0083064C">
              <w:rPr>
                <w:sz w:val="22"/>
                <w:szCs w:val="22"/>
                <w:lang w:val="lv-LV"/>
              </w:rPr>
              <w:t xml:space="preserve"> LV” veiktajā izpētē piedāvātās ekspluatācijas izmaksu līmeņatzīmes – attiecībā uz AER elektrostaciju ekspluatācijas izmaksām ir saprotams tikai kā aptuvenās ekspluatācijas izmaksas, ar kādām </w:t>
            </w:r>
            <w:r w:rsidRPr="0083064C">
              <w:rPr>
                <w:sz w:val="22"/>
                <w:szCs w:val="22"/>
                <w:u w:val="single"/>
                <w:lang w:val="lv-LV"/>
              </w:rPr>
              <w:t>nākotnē varētu rēķināties</w:t>
            </w:r>
            <w:r w:rsidRPr="0083064C">
              <w:rPr>
                <w:sz w:val="22"/>
                <w:szCs w:val="22"/>
                <w:lang w:val="lv-LV"/>
              </w:rPr>
              <w:t xml:space="preserve"> lielu AER projektu īstenotāji pasaules mērogā, taču minētajā </w:t>
            </w:r>
            <w:r w:rsidRPr="0083064C">
              <w:rPr>
                <w:i/>
                <w:sz w:val="22"/>
                <w:szCs w:val="22"/>
                <w:lang w:val="lv-LV"/>
              </w:rPr>
              <w:t>JRC</w:t>
            </w:r>
            <w:r w:rsidRPr="0083064C">
              <w:rPr>
                <w:sz w:val="22"/>
                <w:szCs w:val="22"/>
                <w:lang w:val="lv-LV"/>
              </w:rPr>
              <w:t xml:space="preserve"> pētījumā secinātais nekādi nevar tikt attiecināts uz mazu un mikro AER elektrostaciju Latvijā </w:t>
            </w:r>
            <w:r w:rsidRPr="0083064C">
              <w:rPr>
                <w:sz w:val="22"/>
                <w:szCs w:val="22"/>
                <w:lang w:val="lv-LV"/>
              </w:rPr>
              <w:lastRenderedPageBreak/>
              <w:t xml:space="preserve">darbību un </w:t>
            </w:r>
            <w:r w:rsidRPr="0083064C">
              <w:rPr>
                <w:sz w:val="22"/>
                <w:szCs w:val="22"/>
                <w:u w:val="single"/>
                <w:lang w:val="lv-LV"/>
              </w:rPr>
              <w:t>jo īpaši jau uz ekspluatācijas izmaksām pagātnes periodos</w:t>
            </w:r>
            <w:r w:rsidRPr="0083064C">
              <w:rPr>
                <w:sz w:val="22"/>
                <w:szCs w:val="22"/>
                <w:lang w:val="lv-LV"/>
              </w:rPr>
              <w:t xml:space="preserve"> kopš OI tiesību piešķiršanas.</w:t>
            </w:r>
          </w:p>
          <w:p w14:paraId="5E3187E4" w14:textId="77777777" w:rsidR="00A06A89" w:rsidRPr="0083064C" w:rsidRDefault="00A06A89" w:rsidP="00A06A89">
            <w:pPr>
              <w:pStyle w:val="NoSpacing"/>
              <w:spacing w:before="120" w:after="120"/>
              <w:jc w:val="both"/>
              <w:rPr>
                <w:sz w:val="22"/>
                <w:szCs w:val="22"/>
                <w:lang w:val="lv-LV"/>
              </w:rPr>
            </w:pPr>
            <w:r w:rsidRPr="0083064C">
              <w:rPr>
                <w:b/>
                <w:sz w:val="22"/>
                <w:szCs w:val="22"/>
                <w:u w:val="single"/>
                <w:lang w:val="lv-LV"/>
              </w:rPr>
              <w:t>Otrkārt</w:t>
            </w:r>
            <w:r w:rsidRPr="0083064C">
              <w:rPr>
                <w:sz w:val="22"/>
                <w:szCs w:val="22"/>
                <w:lang w:val="lv-LV"/>
              </w:rPr>
              <w:t>, Pielikumā piedāvātās ekspluatācijas izmaksu līmeņatzīmes vispār nebūs nosakāmas (vai arī tās būs jānosaka kā 0.00 EUR?), ja, kā tas minēts iepriekš šā atzinuma 7. punkta 2) apakšpunktā, AER ražotājam faktiski un juridiski pamatotu iemeslu dēļ vispār nebūs iespējams iesniegt vai būs iespējams iesniegt vien daļēji pilnīgu informāciju par elektrostacijā veiktajām investīcijām. Šāda situācija ir nepieļaujama!</w:t>
            </w:r>
          </w:p>
          <w:p w14:paraId="2D372612" w14:textId="77777777" w:rsidR="00A06A89" w:rsidRPr="0083064C" w:rsidRDefault="00A06A89" w:rsidP="00A06A89">
            <w:pPr>
              <w:pStyle w:val="NoSpacing"/>
              <w:spacing w:before="120" w:after="120"/>
              <w:jc w:val="both"/>
              <w:rPr>
                <w:sz w:val="22"/>
                <w:szCs w:val="22"/>
                <w:lang w:val="lv-LV"/>
              </w:rPr>
            </w:pPr>
            <w:r w:rsidRPr="0083064C">
              <w:rPr>
                <w:b/>
                <w:sz w:val="22"/>
                <w:szCs w:val="22"/>
                <w:u w:val="single"/>
                <w:lang w:val="lv-LV"/>
              </w:rPr>
              <w:t>Treškārt</w:t>
            </w:r>
            <w:r w:rsidRPr="0083064C">
              <w:rPr>
                <w:sz w:val="22"/>
                <w:szCs w:val="22"/>
                <w:lang w:val="lv-LV"/>
              </w:rPr>
              <w:t xml:space="preserve">, </w:t>
            </w:r>
            <w:r w:rsidRPr="0083064C">
              <w:rPr>
                <w:sz w:val="22"/>
                <w:szCs w:val="22"/>
                <w:u w:val="single"/>
                <w:lang w:val="lv-LV"/>
              </w:rPr>
              <w:t>lielākai LAEF viedokļa detalizācijai lūdzam skatīt šim atzinumam pievienoto MHEA atzinumu par Noteikumu projektā paredzētajām HES līmeņatzīmēm.</w:t>
            </w:r>
            <w:r w:rsidRPr="0083064C">
              <w:rPr>
                <w:sz w:val="22"/>
                <w:szCs w:val="22"/>
                <w:lang w:val="lv-LV"/>
              </w:rPr>
              <w:t xml:space="preserve"> Saskaņā ar MHEA aprēķiniem EM nav noteikusi HES ekspluatācijas izmaksu līmeņatzīmi atbilstoši HES darbības īpatnībām. MHEA skaidro, ka HES sastāv no vairākiem būvobjektiem, kas pakļauti pastāvīgai ūdens slodzei un prasa regulāru remontu un atjaunošanu. Gan aizsprosts (tautas valodā – dambis), slūžas, ēka, pievadkanāls, </w:t>
            </w:r>
            <w:proofErr w:type="spellStart"/>
            <w:r w:rsidRPr="0083064C">
              <w:rPr>
                <w:sz w:val="22"/>
                <w:szCs w:val="22"/>
                <w:lang w:val="lv-LV"/>
              </w:rPr>
              <w:t>atvadkanāls</w:t>
            </w:r>
            <w:proofErr w:type="spellEnd"/>
            <w:r w:rsidRPr="0083064C">
              <w:rPr>
                <w:sz w:val="22"/>
                <w:szCs w:val="22"/>
                <w:lang w:val="lv-LV"/>
              </w:rPr>
              <w:t xml:space="preserve"> </w:t>
            </w:r>
            <w:r w:rsidRPr="0083064C">
              <w:rPr>
                <w:sz w:val="22"/>
                <w:szCs w:val="22"/>
                <w:lang w:val="lv-LV"/>
              </w:rPr>
              <w:lastRenderedPageBreak/>
              <w:t xml:space="preserve">un daļai – zivju ceļš, ir HES sastāvdaļa, kas prasa pastāvīgu uzturēšanu. Šie izdevumi ir objektīvi nepieciešami un nav uzskatāmi par greznuma izdevumiem, bet gan nepieciešamajam. </w:t>
            </w:r>
          </w:p>
          <w:p w14:paraId="37BC5E20" w14:textId="77777777" w:rsidR="00A06A89" w:rsidRPr="0083064C" w:rsidRDefault="00A06A89" w:rsidP="00A06A89">
            <w:pPr>
              <w:pStyle w:val="NoSpacing"/>
              <w:spacing w:before="120" w:after="120"/>
              <w:jc w:val="both"/>
              <w:rPr>
                <w:sz w:val="22"/>
                <w:szCs w:val="22"/>
                <w:lang w:val="lv-LV"/>
              </w:rPr>
            </w:pPr>
            <w:r w:rsidRPr="0083064C">
              <w:rPr>
                <w:sz w:val="22"/>
                <w:szCs w:val="22"/>
                <w:lang w:val="lv-LV"/>
              </w:rPr>
              <w:t xml:space="preserve">HES ekspluatācijas izmaksu līmeņatzīme neatspoguļo arī faktiski nepieciešamo darbinieku skaitu HES un tādējādi nepamatoti samazina IRR izdevumu elementu. Nepieciešamo darbinieku skaitu HES vadība nosaka, balstoties gan konkrēta HES tehniskajās vajadzībās, gan ievērojot normatīvo aktu prasības paaugstinātas bīstamības ražošanas objektu apsardzei, darba drošības nodrošināšanai, rīcībai nepārtraukta darba režīma gadījumā, būvju un pieguļošās teritorijas uzturēšanai, finanšu un grāmatvedības uzskaitei utt. Līdz ar to HES jauda nav saistīta ar objektīvi nepieciešamo darbinieku skaitu jeb attiecināmās darba slodzes līmeņatzīmi un nevar to pamatot. Faktiski, Noteikumu projekts mudina HES vadību pārkāpt normatīvo aktu prasības, nepamatoti samazinot darbinieku skaitu. Grozījumiem paredzot, ka apspriežamās izmaksas samazinās saņemtā valsts </w:t>
            </w:r>
            <w:r w:rsidRPr="0083064C">
              <w:rPr>
                <w:sz w:val="22"/>
                <w:szCs w:val="22"/>
                <w:lang w:val="lv-LV"/>
              </w:rPr>
              <w:lastRenderedPageBreak/>
              <w:t>atbalsta apmērus, pastāv risks, ka atsevišķu HES darbība tiks apdraudēta, īpašniekiem samazinoties motivācijai pienācīgi uzturēt objektus.</w:t>
            </w:r>
          </w:p>
          <w:p w14:paraId="5073C671" w14:textId="77777777" w:rsidR="00A06A89" w:rsidRPr="0083064C" w:rsidRDefault="00A06A89" w:rsidP="00A06A89">
            <w:pPr>
              <w:pStyle w:val="NoSpacing"/>
              <w:spacing w:before="120" w:after="120"/>
              <w:jc w:val="both"/>
              <w:rPr>
                <w:sz w:val="22"/>
                <w:szCs w:val="22"/>
                <w:lang w:val="lv-LV"/>
              </w:rPr>
            </w:pPr>
            <w:r w:rsidRPr="0083064C">
              <w:rPr>
                <w:sz w:val="22"/>
                <w:szCs w:val="22"/>
                <w:lang w:val="lv-LV"/>
              </w:rPr>
              <w:t xml:space="preserve">Saskaņā ar MHEA aprēķiniem </w:t>
            </w:r>
            <w:r w:rsidRPr="0083064C">
              <w:rPr>
                <w:sz w:val="22"/>
                <w:szCs w:val="22"/>
                <w:u w:val="single"/>
                <w:lang w:val="lv-LV"/>
              </w:rPr>
              <w:t xml:space="preserve">attiecināmās HES operatīvās darbības izmaksas </w:t>
            </w:r>
            <w:r w:rsidRPr="0083064C">
              <w:rPr>
                <w:b/>
                <w:sz w:val="22"/>
                <w:szCs w:val="22"/>
                <w:u w:val="single"/>
                <w:lang w:val="lv-LV"/>
              </w:rPr>
              <w:t>veido ap 4 % no kopējām investīcijām</w:t>
            </w:r>
            <w:r w:rsidRPr="0083064C">
              <w:rPr>
                <w:sz w:val="22"/>
                <w:szCs w:val="22"/>
                <w:u w:val="single"/>
                <w:lang w:val="lv-LV"/>
              </w:rPr>
              <w:t xml:space="preserve"> (tātad līdzšinējo kopā 3.6–3.9 % apmērā no sākotnējām investīcijām)</w:t>
            </w:r>
            <w:r w:rsidRPr="0083064C">
              <w:rPr>
                <w:sz w:val="22"/>
                <w:szCs w:val="22"/>
                <w:lang w:val="lv-LV"/>
              </w:rPr>
              <w:t xml:space="preserve">, jo praksē ietver virkni Grozījumu pielikuma neminētas izdevumu pozīcijas. Praksē HES efektīvai darbībai rodas izdevumi arī nekustamā īpašuma nodoklim, ūdens izmantošanas kompensācijai citu nekustamo īpašumu un appludināto teritoriju īpašniekiem, kā arī iekārtu un būvju apdrošināšanai. Šādi izdevumi ir neizbēgami un to apmērs atsevišķos gadījumos var būtiski pārsniegt Noteikumu projektā paredzēto </w:t>
            </w:r>
            <w:proofErr w:type="spellStart"/>
            <w:r w:rsidRPr="0083064C">
              <w:rPr>
                <w:sz w:val="22"/>
                <w:szCs w:val="22"/>
                <w:lang w:val="lv-LV"/>
              </w:rPr>
              <w:t>procentlikmi</w:t>
            </w:r>
            <w:proofErr w:type="spellEnd"/>
            <w:r w:rsidRPr="0083064C">
              <w:rPr>
                <w:sz w:val="22"/>
                <w:szCs w:val="22"/>
                <w:lang w:val="lv-LV"/>
              </w:rPr>
              <w:t xml:space="preserve"> 1 %. Šādi tiek papildus samazināta pieļaujamo izdevumu bāze un šāds samazinājums nav balstīts reālajās HES izmaksās. Turklāt nekustamā īpašuma nodokļa izmaksas nav stabilas, tās tiek regulāri pārskatītas no valsts puses un tās jebkurā gadījumā nav atkarīgas no HES darba efektivitātes, tādēļ šīs izmaksas ir </w:t>
            </w:r>
            <w:r w:rsidRPr="0083064C">
              <w:rPr>
                <w:sz w:val="22"/>
                <w:szCs w:val="22"/>
                <w:lang w:val="lv-LV"/>
              </w:rPr>
              <w:lastRenderedPageBreak/>
              <w:t>izdalāmas atsevišķi, paredzot atsevišķu posteni, kas būtu atkarīgs no spēkā esošā normatīvā regulējuma, nevis mākslīgi ierobežotas.</w:t>
            </w:r>
          </w:p>
          <w:p w14:paraId="0490CE92" w14:textId="77777777" w:rsidR="00A06A89" w:rsidRPr="0083064C" w:rsidRDefault="00A06A89" w:rsidP="00A06A89">
            <w:pPr>
              <w:spacing w:line="240" w:lineRule="auto"/>
              <w:rPr>
                <w:sz w:val="22"/>
                <w:szCs w:val="22"/>
              </w:rPr>
            </w:pPr>
            <w:r w:rsidRPr="0083064C">
              <w:rPr>
                <w:b/>
                <w:sz w:val="22"/>
                <w:szCs w:val="22"/>
                <w:u w:val="single"/>
              </w:rPr>
              <w:t>Ceturtkārt</w:t>
            </w:r>
            <w:r w:rsidRPr="0083064C">
              <w:rPr>
                <w:sz w:val="22"/>
                <w:szCs w:val="22"/>
              </w:rPr>
              <w:t xml:space="preserve">, attiecībā uz biogāzes un biomasas stacijām piemērojamajām līmeņatzīmēm pievienojam iepriekš minēto </w:t>
            </w:r>
            <w:proofErr w:type="spellStart"/>
            <w:r w:rsidRPr="0083064C">
              <w:rPr>
                <w:sz w:val="22"/>
                <w:szCs w:val="22"/>
              </w:rPr>
              <w:t>auditorkompānijas</w:t>
            </w:r>
            <w:proofErr w:type="spellEnd"/>
            <w:r w:rsidRPr="0083064C">
              <w:rPr>
                <w:sz w:val="22"/>
                <w:szCs w:val="22"/>
              </w:rPr>
              <w:t xml:space="preserve"> “KPMG Baltics AS” sagatavoto dokumentu “</w:t>
            </w:r>
            <w:r w:rsidRPr="0083064C">
              <w:rPr>
                <w:i/>
                <w:sz w:val="22"/>
                <w:szCs w:val="22"/>
              </w:rPr>
              <w:t>Neatkarīgs vērtējums par Ekonomikas Ministrijas plānoto Ministru kabineta noteikumu Nr. 560 un Nr. 561 izmaiņu pamatotību un ietekmi uz kopējo kapitālieguldījumu iekšējās peļņas normas un cenas diferencēšanas koeficientu pārkompensācijas novēršanai aprēķinu  elektrības ražošanā koģenerācijas procesā un elektrības ražošanā izmantojot atjaunojamos energoresursus</w:t>
            </w:r>
            <w:r w:rsidRPr="0083064C">
              <w:rPr>
                <w:sz w:val="22"/>
                <w:szCs w:val="22"/>
              </w:rPr>
              <w:t>” par Noteikumu projektu, kā arī lūdzam skatīt Latvijas Biogāzes asociācijas atsevišķi iesniegtos atzinumu dokumentus.</w:t>
            </w:r>
          </w:p>
          <w:p w14:paraId="425171A2" w14:textId="77777777" w:rsidR="00A06A89" w:rsidRPr="0083064C" w:rsidRDefault="00A06A89" w:rsidP="00A06A89">
            <w:pPr>
              <w:spacing w:line="240" w:lineRule="auto"/>
              <w:rPr>
                <w:sz w:val="22"/>
                <w:szCs w:val="22"/>
              </w:rPr>
            </w:pPr>
          </w:p>
          <w:p w14:paraId="49812F57" w14:textId="77777777" w:rsidR="00A06A89" w:rsidRPr="0083064C" w:rsidRDefault="00A06A89" w:rsidP="00A06A89">
            <w:pPr>
              <w:spacing w:line="240" w:lineRule="auto"/>
              <w:rPr>
                <w:b/>
                <w:sz w:val="22"/>
                <w:szCs w:val="22"/>
              </w:rPr>
            </w:pPr>
            <w:r w:rsidRPr="0083064C">
              <w:rPr>
                <w:b/>
                <w:sz w:val="22"/>
                <w:szCs w:val="22"/>
              </w:rPr>
              <w:t>LAEF 13.04.21. iebildums, uztur 18.06.2021</w:t>
            </w:r>
          </w:p>
          <w:p w14:paraId="7C01EE20" w14:textId="77777777" w:rsidR="00A06A89" w:rsidRPr="0083064C" w:rsidRDefault="00A06A89" w:rsidP="00A06A89">
            <w:pPr>
              <w:spacing w:after="120" w:line="240" w:lineRule="auto"/>
              <w:jc w:val="both"/>
              <w:rPr>
                <w:bCs/>
                <w:sz w:val="22"/>
                <w:szCs w:val="22"/>
              </w:rPr>
            </w:pPr>
            <w:r w:rsidRPr="0083064C">
              <w:rPr>
                <w:bCs/>
                <w:sz w:val="22"/>
                <w:szCs w:val="22"/>
              </w:rPr>
              <w:lastRenderedPageBreak/>
              <w:t>Noteikumu projekta 6. pielikumā (turpmāk – Pielikums) joprojām ir vairākas būtiskas neskaidrības:</w:t>
            </w:r>
          </w:p>
          <w:p w14:paraId="71193370" w14:textId="77777777" w:rsidR="00A06A89" w:rsidRPr="0083064C" w:rsidRDefault="00A06A89" w:rsidP="00A06A89">
            <w:pPr>
              <w:spacing w:before="240" w:after="120" w:line="240" w:lineRule="auto"/>
              <w:jc w:val="both"/>
              <w:rPr>
                <w:bCs/>
                <w:sz w:val="22"/>
                <w:szCs w:val="22"/>
              </w:rPr>
            </w:pPr>
            <w:r w:rsidRPr="0083064C">
              <w:rPr>
                <w:bCs/>
                <w:sz w:val="22"/>
                <w:szCs w:val="22"/>
              </w:rPr>
              <w:t xml:space="preserve">Pielikuma </w:t>
            </w:r>
            <w:r w:rsidRPr="0083064C">
              <w:rPr>
                <w:sz w:val="22"/>
                <w:szCs w:val="22"/>
              </w:rPr>
              <w:t>3. punktā</w:t>
            </w:r>
            <w:r w:rsidRPr="0083064C">
              <w:rPr>
                <w:bCs/>
                <w:sz w:val="22"/>
                <w:szCs w:val="22"/>
              </w:rPr>
              <w:t xml:space="preserve"> norādītas vērtības </w:t>
            </w:r>
            <w:r w:rsidRPr="0083064C">
              <w:rPr>
                <w:bCs/>
                <w:i/>
                <w:iCs/>
                <w:sz w:val="22"/>
                <w:szCs w:val="22"/>
              </w:rPr>
              <w:t>t</w:t>
            </w:r>
            <w:r w:rsidRPr="0083064C">
              <w:rPr>
                <w:bCs/>
                <w:i/>
                <w:iCs/>
                <w:sz w:val="22"/>
                <w:szCs w:val="22"/>
                <w:vertAlign w:val="subscript"/>
              </w:rPr>
              <w:t>0</w:t>
            </w:r>
            <w:r w:rsidRPr="0083064C">
              <w:rPr>
                <w:bCs/>
                <w:sz w:val="22"/>
                <w:szCs w:val="22"/>
              </w:rPr>
              <w:t xml:space="preserve"> – kalendāra gads, kad “komersants ir sācis izmantot </w:t>
            </w:r>
            <w:r w:rsidRPr="0083064C">
              <w:rPr>
                <w:bCs/>
                <w:sz w:val="22"/>
                <w:szCs w:val="22"/>
                <w:u w:val="single"/>
              </w:rPr>
              <w:t>valsts atbalstu</w:t>
            </w:r>
            <w:r w:rsidRPr="0083064C">
              <w:rPr>
                <w:bCs/>
                <w:sz w:val="22"/>
                <w:szCs w:val="22"/>
              </w:rPr>
              <w:t xml:space="preserve">” un </w:t>
            </w:r>
            <m:oMath>
              <m:sSub>
                <m:sSubPr>
                  <m:ctrlPr>
                    <w:rPr>
                      <w:rFonts w:ascii="Cambria Math" w:hAnsi="Cambria Math"/>
                      <w:bCs/>
                      <w:i/>
                      <w:sz w:val="22"/>
                      <w:szCs w:val="22"/>
                    </w:rPr>
                  </m:ctrlPr>
                </m:sSubPr>
                <m:e>
                  <m:r>
                    <w:rPr>
                      <w:rFonts w:ascii="Cambria Math" w:hAnsi="Cambria Math"/>
                      <w:sz w:val="22"/>
                      <w:szCs w:val="22"/>
                    </w:rPr>
                    <m:t>D</m:t>
                  </m:r>
                </m:e>
                <m:sub>
                  <m:sSub>
                    <m:sSubPr>
                      <m:ctrlPr>
                        <w:rPr>
                          <w:rFonts w:ascii="Cambria Math" w:hAnsi="Cambria Math"/>
                          <w:bCs/>
                          <w:i/>
                          <w:sz w:val="22"/>
                          <w:szCs w:val="22"/>
                        </w:rPr>
                      </m:ctrlPr>
                    </m:sSubPr>
                    <m:e>
                      <m:r>
                        <w:rPr>
                          <w:rFonts w:ascii="Cambria Math" w:hAnsi="Cambria Math"/>
                          <w:sz w:val="22"/>
                          <w:szCs w:val="22"/>
                        </w:rPr>
                        <m:t>t</m:t>
                      </m:r>
                    </m:e>
                    <m:sub>
                      <m:r>
                        <w:rPr>
                          <w:rFonts w:ascii="Cambria Math" w:hAnsi="Cambria Math"/>
                          <w:sz w:val="22"/>
                          <w:szCs w:val="22"/>
                        </w:rPr>
                        <m:t>0</m:t>
                      </m:r>
                    </m:sub>
                  </m:sSub>
                </m:sub>
              </m:sSub>
            </m:oMath>
            <w:r w:rsidRPr="0083064C">
              <w:rPr>
                <w:bCs/>
                <w:sz w:val="22"/>
                <w:szCs w:val="22"/>
              </w:rPr>
              <w:t>– principā jebkāds finansiāls atbalsts elektrostacijas darbībai pirms OI tiesību izmantošanas sākuma:</w:t>
            </w:r>
          </w:p>
          <w:p w14:paraId="6ED74C97" w14:textId="77777777" w:rsidR="00A06A89" w:rsidRPr="0083064C" w:rsidRDefault="00A06A89" w:rsidP="00A06A89">
            <w:pPr>
              <w:pStyle w:val="ListParagraph"/>
              <w:numPr>
                <w:ilvl w:val="2"/>
                <w:numId w:val="18"/>
              </w:numPr>
              <w:spacing w:before="60" w:after="0" w:line="240" w:lineRule="auto"/>
              <w:contextualSpacing w:val="0"/>
              <w:jc w:val="both"/>
              <w:rPr>
                <w:rFonts w:ascii="Times New Roman" w:hAnsi="Times New Roman"/>
                <w:bCs/>
              </w:rPr>
            </w:pPr>
            <w:r w:rsidRPr="0083064C">
              <w:rPr>
                <w:rFonts w:ascii="Times New Roman" w:hAnsi="Times New Roman"/>
                <w:bCs/>
              </w:rPr>
              <w:t xml:space="preserve">par kādu tieši “valsts atbalstu” ir runa pie vērtības </w:t>
            </w:r>
            <w:r w:rsidRPr="0083064C">
              <w:rPr>
                <w:rFonts w:ascii="Times New Roman" w:hAnsi="Times New Roman"/>
                <w:bCs/>
                <w:i/>
                <w:iCs/>
              </w:rPr>
              <w:t>t</w:t>
            </w:r>
            <w:r w:rsidRPr="0083064C">
              <w:rPr>
                <w:rFonts w:ascii="Times New Roman" w:hAnsi="Times New Roman"/>
                <w:bCs/>
                <w:i/>
                <w:iCs/>
                <w:vertAlign w:val="subscript"/>
              </w:rPr>
              <w:t xml:space="preserve">0 </w:t>
            </w:r>
            <w:r w:rsidRPr="0083064C">
              <w:rPr>
                <w:rFonts w:ascii="Times New Roman" w:hAnsi="Times New Roman"/>
                <w:bCs/>
              </w:rPr>
              <w:t xml:space="preserve">? Par OI atbalstu vai kādu citu, senāku atbalstu? Iepriekšējā redakcijā runa bija par “kad komersants ir sācis izmantot </w:t>
            </w:r>
            <w:r w:rsidRPr="0083064C">
              <w:rPr>
                <w:rFonts w:ascii="Times New Roman" w:hAnsi="Times New Roman"/>
                <w:bCs/>
                <w:u w:val="single"/>
              </w:rPr>
              <w:t>tiesības, kas piešķirtas saskaņā ar Elektroenerģijas tirgus likuma 29. pantu</w:t>
            </w:r>
            <w:r w:rsidRPr="0083064C">
              <w:rPr>
                <w:rFonts w:ascii="Times New Roman" w:hAnsi="Times New Roman"/>
                <w:bCs/>
              </w:rPr>
              <w:t>” …</w:t>
            </w:r>
          </w:p>
          <w:p w14:paraId="54A23544" w14:textId="77777777" w:rsidR="00A06A89" w:rsidRPr="0083064C" w:rsidRDefault="00A06A89" w:rsidP="00A06A89">
            <w:pPr>
              <w:pStyle w:val="ListParagraph"/>
              <w:numPr>
                <w:ilvl w:val="2"/>
                <w:numId w:val="18"/>
              </w:numPr>
              <w:spacing w:before="60" w:after="0" w:line="240" w:lineRule="auto"/>
              <w:contextualSpacing w:val="0"/>
              <w:jc w:val="both"/>
              <w:rPr>
                <w:rFonts w:ascii="Times New Roman" w:hAnsi="Times New Roman"/>
                <w:bCs/>
              </w:rPr>
            </w:pPr>
            <w:r w:rsidRPr="0083064C">
              <w:rPr>
                <w:rFonts w:ascii="Times New Roman" w:hAnsi="Times New Roman"/>
                <w:bCs/>
              </w:rPr>
              <w:t xml:space="preserve">kā </w:t>
            </w:r>
            <m:oMath>
              <m:sSub>
                <m:sSubPr>
                  <m:ctrlPr>
                    <w:rPr>
                      <w:rFonts w:ascii="Cambria Math" w:hAnsi="Cambria Math"/>
                      <w:bCs/>
                      <w:i/>
                      <w:iCs/>
                    </w:rPr>
                  </m:ctrlPr>
                </m:sSubPr>
                <m:e>
                  <m:r>
                    <w:rPr>
                      <w:rFonts w:ascii="Cambria Math" w:hAnsi="Cambria Math"/>
                    </w:rPr>
                    <m:t>D</m:t>
                  </m:r>
                </m:e>
                <m:sub>
                  <m:sSub>
                    <m:sSubPr>
                      <m:ctrlPr>
                        <w:rPr>
                          <w:rFonts w:ascii="Cambria Math" w:hAnsi="Cambria Math"/>
                          <w:bCs/>
                          <w:i/>
                          <w:iCs/>
                        </w:rPr>
                      </m:ctrlPr>
                    </m:sSubPr>
                    <m:e>
                      <m:r>
                        <w:rPr>
                          <w:rFonts w:ascii="Cambria Math" w:hAnsi="Cambria Math"/>
                        </w:rPr>
                        <m:t>t</m:t>
                      </m:r>
                    </m:e>
                    <m:sub>
                      <m:r>
                        <w:rPr>
                          <w:rFonts w:ascii="Cambria Math" w:hAnsi="Cambria Math"/>
                        </w:rPr>
                        <m:t>0</m:t>
                      </m:r>
                    </m:sub>
                  </m:sSub>
                </m:sub>
              </m:sSub>
            </m:oMath>
            <w:r w:rsidRPr="0083064C">
              <w:rPr>
                <w:rFonts w:ascii="Times New Roman" w:hAnsi="Times New Roman"/>
                <w:bCs/>
              </w:rPr>
              <w:t xml:space="preserve"> vērtību paredzēts noteikt? No kādiem informācij</w:t>
            </w:r>
            <w:proofErr w:type="spellStart"/>
            <w:r w:rsidRPr="0083064C">
              <w:rPr>
                <w:rFonts w:ascii="Times New Roman" w:hAnsi="Times New Roman"/>
                <w:bCs/>
              </w:rPr>
              <w:t>as</w:t>
            </w:r>
            <w:proofErr w:type="spellEnd"/>
            <w:r w:rsidRPr="0083064C">
              <w:rPr>
                <w:rFonts w:ascii="Times New Roman" w:hAnsi="Times New Roman"/>
                <w:bCs/>
              </w:rPr>
              <w:t xml:space="preserve"> avotiem to paredzēts iegūt?</w:t>
            </w:r>
          </w:p>
          <w:p w14:paraId="6DE247A5" w14:textId="77777777" w:rsidR="00A06A89" w:rsidRPr="0083064C" w:rsidRDefault="00A06A89" w:rsidP="00A06A89">
            <w:pPr>
              <w:pStyle w:val="ListParagraph"/>
              <w:numPr>
                <w:ilvl w:val="2"/>
                <w:numId w:val="18"/>
              </w:numPr>
              <w:spacing w:before="60" w:after="0" w:line="240" w:lineRule="auto"/>
              <w:contextualSpacing w:val="0"/>
              <w:jc w:val="both"/>
              <w:rPr>
                <w:rFonts w:ascii="Times New Roman" w:hAnsi="Times New Roman"/>
                <w:bCs/>
              </w:rPr>
            </w:pPr>
            <w:r w:rsidRPr="0083064C">
              <w:rPr>
                <w:rFonts w:ascii="Times New Roman" w:hAnsi="Times New Roman"/>
                <w:bCs/>
              </w:rPr>
              <w:t xml:space="preserve">vai EM rīcībā ir konkrēti un pilnīgi dati par visu OI sistēmā strādājošo elektrostaciju jebkad saņemto atbalstu </w:t>
            </w:r>
            <w:r w:rsidRPr="0083064C">
              <w:rPr>
                <w:rFonts w:ascii="Times New Roman" w:hAnsi="Times New Roman"/>
                <w:bCs/>
                <w:u w:val="single"/>
              </w:rPr>
              <w:t>konkrētā finansiālā izteiksmē EUR</w:t>
            </w:r>
            <w:r w:rsidRPr="0083064C">
              <w:rPr>
                <w:rFonts w:ascii="Times New Roman" w:hAnsi="Times New Roman"/>
                <w:bCs/>
              </w:rPr>
              <w:t>?</w:t>
            </w:r>
          </w:p>
          <w:p w14:paraId="1CE36BE5" w14:textId="77777777" w:rsidR="00A06A89" w:rsidRPr="0083064C" w:rsidRDefault="00A06A89" w:rsidP="00A06A89">
            <w:pPr>
              <w:spacing w:before="240" w:line="240" w:lineRule="auto"/>
              <w:rPr>
                <w:bCs/>
                <w:sz w:val="22"/>
                <w:szCs w:val="22"/>
              </w:rPr>
            </w:pPr>
            <w:r w:rsidRPr="0083064C">
              <w:rPr>
                <w:bCs/>
                <w:sz w:val="22"/>
                <w:szCs w:val="22"/>
              </w:rPr>
              <w:t xml:space="preserve">Pielikuma 4. punktā norādīta vērtība </w:t>
            </w:r>
            <m:oMath>
              <m:sSub>
                <m:sSubPr>
                  <m:ctrlPr>
                    <w:rPr>
                      <w:rFonts w:ascii="Cambria Math" w:hAnsi="Cambria Math"/>
                      <w:bCs/>
                      <w:i/>
                      <w:sz w:val="22"/>
                      <w:szCs w:val="22"/>
                    </w:rPr>
                  </m:ctrlPr>
                </m:sSubPr>
                <m:e>
                  <m:r>
                    <w:rPr>
                      <w:rFonts w:ascii="Cambria Math" w:hAnsi="Cambria Math"/>
                      <w:sz w:val="22"/>
                      <w:szCs w:val="22"/>
                    </w:rPr>
                    <m:t>I</m:t>
                  </m:r>
                </m:e>
                <m:sub>
                  <m:r>
                    <w:rPr>
                      <w:rFonts w:ascii="Cambria Math" w:hAnsi="Cambria Math"/>
                      <w:sz w:val="22"/>
                      <w:szCs w:val="22"/>
                    </w:rPr>
                    <m:t>stac</m:t>
                  </m:r>
                </m:sub>
              </m:sSub>
              <m:r>
                <w:rPr>
                  <w:rFonts w:ascii="Cambria Math" w:hAnsi="Cambria Math"/>
                  <w:sz w:val="22"/>
                  <w:szCs w:val="22"/>
                </w:rPr>
                <m:t xml:space="preserve"> </m:t>
              </m:r>
            </m:oMath>
            <w:r w:rsidRPr="0083064C">
              <w:rPr>
                <w:bCs/>
                <w:sz w:val="22"/>
                <w:szCs w:val="22"/>
              </w:rPr>
              <w:t>– elektrostacijā “faktiskās ve</w:t>
            </w:r>
            <w:proofErr w:type="spellStart"/>
            <w:r w:rsidRPr="0083064C">
              <w:rPr>
                <w:bCs/>
                <w:sz w:val="22"/>
                <w:szCs w:val="22"/>
              </w:rPr>
              <w:t>ikto</w:t>
            </w:r>
            <w:proofErr w:type="spellEnd"/>
            <w:r w:rsidRPr="0083064C">
              <w:rPr>
                <w:bCs/>
                <w:sz w:val="22"/>
                <w:szCs w:val="22"/>
              </w:rPr>
              <w:t xml:space="preserve"> investīciju </w:t>
            </w:r>
            <w:r w:rsidRPr="0083064C">
              <w:rPr>
                <w:bCs/>
                <w:sz w:val="22"/>
                <w:szCs w:val="22"/>
              </w:rPr>
              <w:lastRenderedPageBreak/>
              <w:t>vērtības, iesniedzot pamatojošo dokumentāciju, (EUR)”:</w:t>
            </w:r>
          </w:p>
          <w:p w14:paraId="5BAEF9D8" w14:textId="77777777" w:rsidR="00A06A89" w:rsidRPr="0083064C" w:rsidRDefault="00A06A89" w:rsidP="00A06A89">
            <w:pPr>
              <w:pStyle w:val="ListParagraph"/>
              <w:numPr>
                <w:ilvl w:val="0"/>
                <w:numId w:val="19"/>
              </w:numPr>
              <w:spacing w:before="60" w:after="0" w:line="240" w:lineRule="auto"/>
              <w:contextualSpacing w:val="0"/>
              <w:rPr>
                <w:rFonts w:ascii="Times New Roman" w:hAnsi="Times New Roman"/>
                <w:bCs/>
              </w:rPr>
            </w:pPr>
            <w:r w:rsidRPr="0083064C">
              <w:rPr>
                <w:rFonts w:ascii="Times New Roman" w:hAnsi="Times New Roman"/>
                <w:bCs/>
              </w:rPr>
              <w:t xml:space="preserve">ņemot vērā, ka aktuālajā Noteikumu projekta redakcijā vēsturiskās investīcijas ir paredzēts </w:t>
            </w:r>
            <w:proofErr w:type="spellStart"/>
            <w:r w:rsidRPr="0083064C">
              <w:rPr>
                <w:rFonts w:ascii="Times New Roman" w:hAnsi="Times New Roman"/>
                <w:bCs/>
              </w:rPr>
              <w:t>opcionāli</w:t>
            </w:r>
            <w:proofErr w:type="spellEnd"/>
            <w:r w:rsidRPr="0083064C">
              <w:rPr>
                <w:rFonts w:ascii="Times New Roman" w:hAnsi="Times New Roman"/>
                <w:bCs/>
              </w:rPr>
              <w:t xml:space="preserve"> aizstāt ar līmeņatzīmēm – kāda BVKB rīcība sekos gadījumā, ja AER ražotājam faktiski un juridiski pamatotu iemeslu dēļ nebūs iespējams iesniegt / būs iespējams daļēji iesniegt informāciju par faktiski veiktajām investīcijām </w:t>
            </w:r>
            <w:r w:rsidRPr="0083064C">
              <w:rPr>
                <w:rFonts w:ascii="Times New Roman" w:hAnsi="Times New Roman"/>
                <w:bCs/>
                <w:u w:val="single"/>
              </w:rPr>
              <w:t>OI atbalsta periodā</w:t>
            </w:r>
            <w:r w:rsidRPr="0083064C">
              <w:rPr>
                <w:rFonts w:ascii="Times New Roman" w:hAnsi="Times New Roman"/>
                <w:bCs/>
              </w:rPr>
              <w:t>?</w:t>
            </w:r>
          </w:p>
          <w:p w14:paraId="62B3C283" w14:textId="77777777" w:rsidR="00A06A89" w:rsidRPr="0083064C" w:rsidRDefault="00A06A89" w:rsidP="00A06A89">
            <w:pPr>
              <w:pStyle w:val="ListParagraph"/>
              <w:numPr>
                <w:ilvl w:val="0"/>
                <w:numId w:val="19"/>
              </w:numPr>
              <w:spacing w:before="60" w:after="0" w:line="240" w:lineRule="auto"/>
              <w:contextualSpacing w:val="0"/>
              <w:rPr>
                <w:rFonts w:ascii="Times New Roman" w:hAnsi="Times New Roman"/>
              </w:rPr>
            </w:pPr>
            <w:r w:rsidRPr="0083064C">
              <w:rPr>
                <w:rFonts w:ascii="Times New Roman" w:hAnsi="Times New Roman"/>
              </w:rPr>
              <w:t>lai risinātu šādas situācijas, aicinām arī uz šādiem gadījumiem atļaut attiecināt elektrostaciju īpatnējo investīciju līmeņatzīmes no Noteikumu pielikuma</w:t>
            </w:r>
          </w:p>
          <w:p w14:paraId="2539FCC6" w14:textId="77777777" w:rsidR="00A06A89" w:rsidRPr="0083064C" w:rsidRDefault="00A06A89" w:rsidP="00A06A89">
            <w:pPr>
              <w:spacing w:before="240" w:line="240" w:lineRule="auto"/>
              <w:jc w:val="both"/>
              <w:rPr>
                <w:bCs/>
                <w:sz w:val="22"/>
                <w:szCs w:val="22"/>
              </w:rPr>
            </w:pPr>
            <w:r w:rsidRPr="0083064C">
              <w:rPr>
                <w:bCs/>
                <w:sz w:val="22"/>
                <w:szCs w:val="22"/>
              </w:rPr>
              <w:t xml:space="preserve">Pielikuma 7.2. punktā ietverta formula elektrostacijas ieņēmumu aprēķināšanai, </w:t>
            </w:r>
            <w:r w:rsidRPr="0083064C">
              <w:rPr>
                <w:bCs/>
                <w:sz w:val="22"/>
                <w:szCs w:val="22"/>
                <w:u w:val="single"/>
              </w:rPr>
              <w:t>izmantojot līmeņatzīmes</w:t>
            </w:r>
            <w:r w:rsidRPr="0083064C">
              <w:rPr>
                <w:bCs/>
                <w:sz w:val="22"/>
                <w:szCs w:val="22"/>
              </w:rPr>
              <w:t xml:space="preserve">, un viena no vērtībām formulā ir elektrostacijas darba stundas. Savukārt pielikuma 8. punktā ietverta formula elektrostacijas darba stundu aprēķināšanai: </w:t>
            </w:r>
          </w:p>
          <w:p w14:paraId="3CA301F6" w14:textId="77777777" w:rsidR="00A06A89" w:rsidRPr="0083064C" w:rsidRDefault="00500E44" w:rsidP="00A06A89">
            <w:pPr>
              <w:pStyle w:val="tvhtml"/>
              <w:shd w:val="clear" w:color="auto" w:fill="FFFFFF"/>
              <w:spacing w:before="0" w:beforeAutospacing="0" w:after="120" w:afterAutospacing="0" w:line="240" w:lineRule="auto"/>
              <w:ind w:left="72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r>
                <m:rPr>
                  <m:sty m:val="p"/>
                </m:rPr>
                <w:rPr>
                  <w:rFonts w:ascii="Cambria Math" w:hAnsi="Cambria Math"/>
                  <w:sz w:val="22"/>
                  <w:szCs w:val="22"/>
                </w:rPr>
                <m:t xml:space="preserve"> </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num>
                <m:den>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den>
              </m:f>
            </m:oMath>
            <w:r w:rsidR="00A06A89" w:rsidRPr="0083064C">
              <w:rPr>
                <w:rFonts w:ascii="Times New Roman" w:hAnsi="Times New Roman"/>
                <w:sz w:val="22"/>
                <w:szCs w:val="22"/>
              </w:rPr>
              <w:t xml:space="preserve">  , kur</w:t>
            </w:r>
          </w:p>
          <w:p w14:paraId="548EFF86" w14:textId="77777777" w:rsidR="00A06A89" w:rsidRPr="0083064C" w:rsidRDefault="00500E44" w:rsidP="00A06A89">
            <w:pPr>
              <w:pStyle w:val="tvhtml"/>
              <w:shd w:val="clear" w:color="auto" w:fill="FFFFFF"/>
              <w:spacing w:before="0" w:beforeAutospacing="0" w:after="120" w:afterAutospacing="0" w:line="240" w:lineRule="auto"/>
              <w:ind w:left="720"/>
              <w:jc w:val="both"/>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oMath>
            <w:r w:rsidR="00A06A89" w:rsidRPr="0083064C">
              <w:rPr>
                <w:rFonts w:ascii="Times New Roman" w:hAnsi="Times New Roman"/>
                <w:sz w:val="22"/>
                <w:szCs w:val="22"/>
              </w:rPr>
              <w:t>–no komersanta obligātā iepirkuma ietvaros maksimāli iepērkamais  elektroenerģijas apjoms (MWh) kalendāra gada </w:t>
            </w:r>
            <w:r w:rsidR="00A06A89" w:rsidRPr="0083064C">
              <w:rPr>
                <w:rFonts w:ascii="Times New Roman" w:hAnsi="Times New Roman"/>
                <w:i/>
                <w:iCs/>
                <w:sz w:val="22"/>
                <w:szCs w:val="22"/>
              </w:rPr>
              <w:t>t</w:t>
            </w:r>
            <w:r w:rsidR="00A06A89" w:rsidRPr="0083064C">
              <w:rPr>
                <w:rFonts w:ascii="Times New Roman" w:hAnsi="Times New Roman"/>
                <w:sz w:val="22"/>
                <w:szCs w:val="22"/>
              </w:rPr>
              <w:t> kalendāra mēnesī </w:t>
            </w:r>
            <w:r w:rsidR="00A06A89" w:rsidRPr="0083064C">
              <w:rPr>
                <w:rFonts w:ascii="Times New Roman" w:hAnsi="Times New Roman"/>
                <w:i/>
                <w:iCs/>
                <w:sz w:val="22"/>
                <w:szCs w:val="22"/>
              </w:rPr>
              <w:t>i</w:t>
            </w:r>
            <w:r w:rsidR="00A06A89" w:rsidRPr="0083064C">
              <w:rPr>
                <w:rFonts w:ascii="Times New Roman" w:hAnsi="Times New Roman"/>
                <w:sz w:val="22"/>
                <w:szCs w:val="22"/>
              </w:rPr>
              <w:t>.</w:t>
            </w:r>
          </w:p>
          <w:p w14:paraId="0CEDAAA0" w14:textId="77777777" w:rsidR="00A06A89" w:rsidRPr="0083064C" w:rsidRDefault="00A06A89" w:rsidP="00A06A89">
            <w:pPr>
              <w:pStyle w:val="ListParagraph"/>
              <w:numPr>
                <w:ilvl w:val="0"/>
                <w:numId w:val="20"/>
              </w:numPr>
              <w:spacing w:before="60" w:after="0" w:line="240" w:lineRule="auto"/>
              <w:contextualSpacing w:val="0"/>
              <w:jc w:val="both"/>
              <w:rPr>
                <w:rFonts w:ascii="Times New Roman" w:hAnsi="Times New Roman"/>
                <w:bCs/>
              </w:rPr>
            </w:pPr>
            <w:r w:rsidRPr="0083064C">
              <w:rPr>
                <w:rFonts w:ascii="Times New Roman" w:hAnsi="Times New Roman"/>
                <w:bCs/>
              </w:rPr>
              <w:t>ar šo formulu tiek izdarīts kļūdains pieņēmums, ka AER elektrostacija katru gadu izpilda un pat pārpilda tai piešķirtās OI kvotas apmēru. Taču šāda situācija AER jomā nav raksturīga, īpaši attiecībā uz vēja elektrostacijām un hidroelektrostacijām</w:t>
            </w:r>
          </w:p>
          <w:p w14:paraId="14B761AB" w14:textId="77777777" w:rsidR="00A06A89" w:rsidRPr="0083064C" w:rsidRDefault="00A06A89" w:rsidP="00A06A89">
            <w:pPr>
              <w:pStyle w:val="ListParagraph"/>
              <w:numPr>
                <w:ilvl w:val="0"/>
                <w:numId w:val="20"/>
              </w:numPr>
              <w:spacing w:before="60" w:after="0" w:line="240" w:lineRule="auto"/>
              <w:contextualSpacing w:val="0"/>
              <w:jc w:val="both"/>
              <w:rPr>
                <w:rFonts w:ascii="Times New Roman" w:hAnsi="Times New Roman"/>
              </w:rPr>
            </w:pPr>
            <w:r w:rsidRPr="0083064C">
              <w:rPr>
                <w:rFonts w:ascii="Times New Roman" w:hAnsi="Times New Roman"/>
              </w:rPr>
              <w:t>aicinām darba stundas noteikt atbilstoši iepriekšējo triju pilnu kalendāra gadu faktisko darba stundu skaita vidējai vērtībai</w:t>
            </w:r>
          </w:p>
          <w:p w14:paraId="5A2A90AC" w14:textId="77777777" w:rsidR="00A06A89" w:rsidRPr="0083064C" w:rsidRDefault="00A06A89" w:rsidP="00A06A89">
            <w:pPr>
              <w:spacing w:before="240" w:after="120" w:line="240" w:lineRule="auto"/>
              <w:jc w:val="both"/>
              <w:rPr>
                <w:bCs/>
                <w:sz w:val="22"/>
                <w:szCs w:val="22"/>
              </w:rPr>
            </w:pPr>
            <w:r w:rsidRPr="0083064C">
              <w:rPr>
                <w:bCs/>
                <w:sz w:val="22"/>
                <w:szCs w:val="22"/>
              </w:rPr>
              <w:t>Pielikuma 9. punkta 9.1. līdz 9.4. apakšpunktā ietvertas formulas elektrostaciju izdevumu aprēķināšanai:</w:t>
            </w:r>
          </w:p>
          <w:p w14:paraId="2DFCEF20" w14:textId="77777777" w:rsidR="00A06A89" w:rsidRPr="0083064C" w:rsidRDefault="00A06A89" w:rsidP="00A06A89">
            <w:pPr>
              <w:spacing w:before="60" w:line="240" w:lineRule="auto"/>
              <w:jc w:val="both"/>
              <w:rPr>
                <w:sz w:val="22"/>
                <w:szCs w:val="22"/>
              </w:rPr>
            </w:pPr>
            <w:r w:rsidRPr="0083064C">
              <w:rPr>
                <w:sz w:val="22"/>
                <w:szCs w:val="22"/>
              </w:rPr>
              <w:t xml:space="preserve">joprojām uzskatām, ka šajās formulās apzināti vai neapzināti, bet tiek ignorētas būtiskas ikvienas AER elektrostacijas izdevumu pozīcijas, kuras apkopotas augstāk šā atzinuma 6. punkta 4) apakšpunktā kategoriski norādām, ka šādas </w:t>
            </w:r>
            <w:r w:rsidRPr="0083064C">
              <w:rPr>
                <w:sz w:val="22"/>
                <w:szCs w:val="22"/>
              </w:rPr>
              <w:lastRenderedPageBreak/>
              <w:t>formulas mākslīgi un bez jebkāda pamatojuma samazina visu veidu AER elektrostaciju izdevumu daļu IRR aprēķinā un līdz ar to ir prettiesiskas !!!</w:t>
            </w:r>
          </w:p>
          <w:p w14:paraId="5B6E73E4" w14:textId="77777777" w:rsidR="00A06A89" w:rsidRPr="0083064C" w:rsidRDefault="00A06A89" w:rsidP="00A06A89">
            <w:pPr>
              <w:spacing w:line="240" w:lineRule="auto"/>
              <w:rPr>
                <w:b/>
                <w:sz w:val="22"/>
                <w:szCs w:val="22"/>
              </w:rPr>
            </w:pPr>
            <w:r w:rsidRPr="0083064C">
              <w:rPr>
                <w:sz w:val="22"/>
                <w:szCs w:val="22"/>
              </w:rPr>
              <w:t>atkārtoti aicinām šajās formulās kā atsevišķu pozīciju izdalīt darbaspēka un ar to saistītās nodokļu izmaksas.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760E6CB" w14:textId="77777777" w:rsidR="00A06A89" w:rsidRPr="0083064C" w:rsidRDefault="00A06A89" w:rsidP="00A06A89">
            <w:pPr>
              <w:pStyle w:val="naisc"/>
              <w:spacing w:line="240" w:lineRule="auto"/>
              <w:jc w:val="left"/>
              <w:rPr>
                <w:b/>
                <w:sz w:val="22"/>
                <w:szCs w:val="22"/>
              </w:rPr>
            </w:pPr>
            <w:r w:rsidRPr="0083064C">
              <w:rPr>
                <w:b/>
                <w:sz w:val="22"/>
                <w:szCs w:val="22"/>
              </w:rPr>
              <w:lastRenderedPageBreak/>
              <w:t>Daļēji ņemts vērā</w:t>
            </w:r>
          </w:p>
          <w:p w14:paraId="1B82C1FB" w14:textId="77777777" w:rsidR="00A06A89" w:rsidRPr="0083064C" w:rsidRDefault="00A06A89" w:rsidP="00A06A89">
            <w:pPr>
              <w:pStyle w:val="naisc"/>
              <w:spacing w:line="240" w:lineRule="auto"/>
              <w:jc w:val="left"/>
              <w:rPr>
                <w:bCs/>
                <w:sz w:val="22"/>
                <w:szCs w:val="22"/>
              </w:rPr>
            </w:pPr>
            <w:r w:rsidRPr="0083064C">
              <w:rPr>
                <w:bCs/>
                <w:sz w:val="22"/>
                <w:szCs w:val="22"/>
              </w:rPr>
              <w:t>Iesniedzot datus pārkompensācijas aprēķinam, komersants iesniedz viņa rīcībā esošo informāciju par saņemto finansiālo atbalstu pirms stacijai ir tikušas piešķirtas OI tiesības.</w:t>
            </w:r>
          </w:p>
          <w:p w14:paraId="0258718F" w14:textId="77777777" w:rsidR="00A06A89" w:rsidRPr="0083064C" w:rsidRDefault="00A06A89" w:rsidP="00A06A89">
            <w:pPr>
              <w:pStyle w:val="naisc"/>
              <w:spacing w:line="240" w:lineRule="auto"/>
              <w:jc w:val="left"/>
              <w:rPr>
                <w:bCs/>
                <w:sz w:val="22"/>
                <w:szCs w:val="22"/>
              </w:rPr>
            </w:pPr>
          </w:p>
          <w:p w14:paraId="16093758" w14:textId="77777777" w:rsidR="00A06A89" w:rsidRPr="0083064C" w:rsidRDefault="00A06A89" w:rsidP="00A06A89">
            <w:pPr>
              <w:spacing w:line="240" w:lineRule="auto"/>
              <w:rPr>
                <w:sz w:val="22"/>
                <w:szCs w:val="22"/>
              </w:rPr>
            </w:pPr>
            <w:r w:rsidRPr="0083064C">
              <w:rPr>
                <w:sz w:val="22"/>
                <w:szCs w:val="22"/>
              </w:rPr>
              <w:t xml:space="preserve">Piesakoties uz valsts atbalstu komersants apzinās, ka atbalsta piešķiršanas gadījumā valstij ir tiesības uzraudzīt un kontrolēt valsts atbalsta izmantošanu. Tas ietver gan ražošanas procesa uzraudzību, gan grāmatvedības datu caurskatīšanu, t.sk. elektrostacijā veiktās investīcijas. Tāpat jāņem vērā, ka atbalsta sniegšana līdz brīdim, kad ir iestājies elektrostacijas pamatlīdzekļu pilns nolietojums, bija viens no pamatnosacījumiem Latvijā īstenotās atbalsta sistēmas saskaņošanai ar Eiropas Komisiju, kā tas atspoguļots EK 2017. gada 24. aprīļa lēmumā lietā Nr. 43140. </w:t>
            </w:r>
            <w:r w:rsidRPr="0083064C">
              <w:rPr>
                <w:sz w:val="22"/>
                <w:szCs w:val="22"/>
              </w:rPr>
              <w:lastRenderedPageBreak/>
              <w:t>Šo nosacījumu valsts var īstenot tikai tad, ja tai ir pieejami dati par elektrostacijās veikto investīciju apjomu visā atbalsta periodā. Ņemot to vērā, komersantam ir jāsaglabā uzraudzībai un kontrolei nepieciešamā informācija līdz valsts atbalsta saņemšanas beigām.</w:t>
            </w:r>
          </w:p>
          <w:p w14:paraId="7A9CEDE1" w14:textId="77777777" w:rsidR="00A06A89" w:rsidRPr="0083064C" w:rsidRDefault="00A06A89" w:rsidP="00A06A89">
            <w:pPr>
              <w:pStyle w:val="naisc"/>
              <w:spacing w:line="240" w:lineRule="auto"/>
              <w:jc w:val="both"/>
              <w:rPr>
                <w:bCs/>
                <w:sz w:val="22"/>
                <w:szCs w:val="22"/>
              </w:rPr>
            </w:pPr>
            <w:r w:rsidRPr="0083064C">
              <w:rPr>
                <w:bCs/>
                <w:sz w:val="22"/>
                <w:szCs w:val="22"/>
              </w:rPr>
              <w:t xml:space="preserve">  </w:t>
            </w:r>
          </w:p>
          <w:p w14:paraId="715EC972" w14:textId="77777777" w:rsidR="00A06A89" w:rsidRPr="0083064C" w:rsidRDefault="00A06A89" w:rsidP="00A06A89">
            <w:pPr>
              <w:pStyle w:val="naisc"/>
              <w:spacing w:line="240" w:lineRule="auto"/>
              <w:jc w:val="left"/>
              <w:rPr>
                <w:bCs/>
                <w:sz w:val="22"/>
                <w:szCs w:val="22"/>
              </w:rPr>
            </w:pPr>
          </w:p>
          <w:p w14:paraId="5C630C3B" w14:textId="77777777" w:rsidR="00A06A89" w:rsidRPr="0083064C" w:rsidRDefault="00A06A89" w:rsidP="00A06A89">
            <w:pPr>
              <w:pStyle w:val="naisc"/>
              <w:spacing w:line="240" w:lineRule="auto"/>
              <w:jc w:val="both"/>
              <w:rPr>
                <w:bCs/>
                <w:sz w:val="22"/>
                <w:szCs w:val="22"/>
              </w:rPr>
            </w:pPr>
            <w:r w:rsidRPr="0083064C">
              <w:rPr>
                <w:bCs/>
                <w:sz w:val="22"/>
                <w:szCs w:val="22"/>
              </w:rPr>
              <w:t>Minētais pētījums ir tikai viens no projekta izstrādē izmantotajiem informācijas avotiem. Grozījumu projektā ir veiktas būtiskas izmaiņas, ņemot vērā sabiedriskās apspriešanas un saskaņošanas procesā izteiktos ministriju un nozares asociāciju viedokļus, līdz ar to projekta aktuālajā redakcijā iekļautie risinājumi vairākos aspektos atšķiras no pētījumā piedāvātajiem.</w:t>
            </w:r>
          </w:p>
          <w:p w14:paraId="5ED909F9" w14:textId="77777777" w:rsidR="00A06A89" w:rsidRPr="0083064C" w:rsidRDefault="00A06A89" w:rsidP="00A06A89">
            <w:pPr>
              <w:pStyle w:val="naisc"/>
              <w:spacing w:line="240" w:lineRule="auto"/>
              <w:jc w:val="both"/>
              <w:rPr>
                <w:bCs/>
                <w:sz w:val="22"/>
                <w:szCs w:val="22"/>
              </w:rPr>
            </w:pPr>
          </w:p>
          <w:p w14:paraId="47608DCB" w14:textId="77777777" w:rsidR="00A06A89" w:rsidRPr="0083064C" w:rsidRDefault="00A06A89" w:rsidP="00A06A89">
            <w:pPr>
              <w:pStyle w:val="naisc"/>
              <w:spacing w:line="240" w:lineRule="auto"/>
              <w:jc w:val="both"/>
              <w:rPr>
                <w:bCs/>
                <w:sz w:val="22"/>
                <w:szCs w:val="22"/>
              </w:rPr>
            </w:pPr>
            <w:r w:rsidRPr="0083064C">
              <w:rPr>
                <w:bCs/>
                <w:sz w:val="22"/>
                <w:szCs w:val="22"/>
              </w:rPr>
              <w:t xml:space="preserve">Pārkompensācijas aprēķinam  izmanto komersanta iesniegtos faktiskos datus par  ieņēmumiem par  elektroenerģiju un siltumenerģiju un izmaksām par kurināmo, bet, ja kāds no šiem datiem nav pieejams, aprēķinam izmanto  pielikumā noteiktās līmeņatzīmes.  </w:t>
            </w:r>
          </w:p>
          <w:p w14:paraId="5E2C73A5" w14:textId="77777777" w:rsidR="00A06A89" w:rsidRPr="0083064C" w:rsidRDefault="00A06A89" w:rsidP="00A06A89">
            <w:pPr>
              <w:pStyle w:val="naisc"/>
              <w:spacing w:line="240" w:lineRule="auto"/>
              <w:jc w:val="both"/>
              <w:rPr>
                <w:bCs/>
                <w:sz w:val="22"/>
                <w:szCs w:val="22"/>
              </w:rPr>
            </w:pPr>
          </w:p>
          <w:p w14:paraId="6A5D650B" w14:textId="77777777" w:rsidR="00A06A89" w:rsidRPr="0083064C" w:rsidRDefault="00A06A89" w:rsidP="00A06A89">
            <w:pPr>
              <w:pStyle w:val="naisc"/>
              <w:spacing w:line="240" w:lineRule="auto"/>
              <w:jc w:val="both"/>
              <w:rPr>
                <w:bCs/>
                <w:sz w:val="22"/>
                <w:szCs w:val="22"/>
              </w:rPr>
            </w:pPr>
          </w:p>
          <w:p w14:paraId="1BFA4A9D" w14:textId="77777777" w:rsidR="00A06A89" w:rsidRPr="0083064C" w:rsidRDefault="00A06A89" w:rsidP="00A06A89">
            <w:pPr>
              <w:pStyle w:val="naisc"/>
              <w:spacing w:line="240" w:lineRule="auto"/>
              <w:jc w:val="both"/>
              <w:rPr>
                <w:bCs/>
                <w:sz w:val="22"/>
                <w:szCs w:val="22"/>
              </w:rPr>
            </w:pPr>
          </w:p>
          <w:p w14:paraId="6C0D26EC" w14:textId="77777777" w:rsidR="00A06A89" w:rsidRPr="0083064C" w:rsidRDefault="00A06A89" w:rsidP="00A06A89">
            <w:pPr>
              <w:pStyle w:val="naisc"/>
              <w:spacing w:line="240" w:lineRule="auto"/>
              <w:jc w:val="both"/>
              <w:rPr>
                <w:bCs/>
                <w:sz w:val="22"/>
                <w:szCs w:val="22"/>
              </w:rPr>
            </w:pPr>
          </w:p>
          <w:p w14:paraId="4F9B2D49" w14:textId="77777777" w:rsidR="00A06A89" w:rsidRPr="0083064C" w:rsidRDefault="00A06A89" w:rsidP="00A06A89">
            <w:pPr>
              <w:pStyle w:val="naisc"/>
              <w:spacing w:line="240" w:lineRule="auto"/>
              <w:jc w:val="both"/>
              <w:rPr>
                <w:bCs/>
                <w:sz w:val="22"/>
                <w:szCs w:val="22"/>
              </w:rPr>
            </w:pPr>
            <w:r w:rsidRPr="0083064C">
              <w:rPr>
                <w:bCs/>
                <w:sz w:val="22"/>
                <w:szCs w:val="22"/>
              </w:rPr>
              <w:t>Skaidrojam, ka stacijas darba stundas ir nepieciešamas IRR aprēķinam gadījumos, ja tiek izmantotas līmeņatzīmes.</w:t>
            </w:r>
          </w:p>
          <w:p w14:paraId="0F25259C" w14:textId="77777777" w:rsidR="00A06A89" w:rsidRPr="0083064C" w:rsidRDefault="00A06A89" w:rsidP="00A06A89">
            <w:pPr>
              <w:pStyle w:val="naisc"/>
              <w:spacing w:line="240" w:lineRule="auto"/>
              <w:jc w:val="both"/>
              <w:rPr>
                <w:bCs/>
                <w:sz w:val="22"/>
                <w:szCs w:val="22"/>
              </w:rPr>
            </w:pPr>
          </w:p>
          <w:p w14:paraId="1F208E37" w14:textId="77777777" w:rsidR="00A06A89" w:rsidRPr="0083064C" w:rsidRDefault="00A06A89" w:rsidP="00A06A89">
            <w:pPr>
              <w:pStyle w:val="naisc"/>
              <w:spacing w:line="240" w:lineRule="auto"/>
              <w:jc w:val="both"/>
              <w:rPr>
                <w:bCs/>
                <w:sz w:val="22"/>
                <w:szCs w:val="22"/>
              </w:rPr>
            </w:pPr>
          </w:p>
          <w:p w14:paraId="3EFCA4D4" w14:textId="77777777" w:rsidR="00A06A89" w:rsidRPr="0083064C" w:rsidRDefault="00A06A89" w:rsidP="00A06A89">
            <w:pPr>
              <w:pStyle w:val="naisc"/>
              <w:spacing w:line="240" w:lineRule="auto"/>
              <w:jc w:val="both"/>
              <w:rPr>
                <w:bCs/>
                <w:sz w:val="22"/>
                <w:szCs w:val="22"/>
              </w:rPr>
            </w:pPr>
          </w:p>
          <w:p w14:paraId="7D4C327A" w14:textId="77777777" w:rsidR="00A06A89" w:rsidRPr="0083064C" w:rsidRDefault="00A06A89" w:rsidP="00A06A89">
            <w:pPr>
              <w:pStyle w:val="naisc"/>
              <w:spacing w:line="240" w:lineRule="auto"/>
              <w:jc w:val="both"/>
              <w:rPr>
                <w:bCs/>
                <w:sz w:val="22"/>
                <w:szCs w:val="22"/>
              </w:rPr>
            </w:pPr>
          </w:p>
          <w:p w14:paraId="6F396DE0" w14:textId="77777777" w:rsidR="00A06A89" w:rsidRPr="0083064C" w:rsidRDefault="00A06A89" w:rsidP="00A06A89">
            <w:pPr>
              <w:pStyle w:val="naisc"/>
              <w:spacing w:line="240" w:lineRule="auto"/>
              <w:jc w:val="both"/>
              <w:rPr>
                <w:bCs/>
                <w:sz w:val="22"/>
                <w:szCs w:val="22"/>
              </w:rPr>
            </w:pPr>
          </w:p>
          <w:p w14:paraId="09391873" w14:textId="77777777" w:rsidR="00A06A89" w:rsidRPr="0083064C" w:rsidRDefault="00A06A89" w:rsidP="00A06A89">
            <w:pPr>
              <w:pStyle w:val="naisc"/>
              <w:spacing w:line="240" w:lineRule="auto"/>
              <w:rPr>
                <w:b/>
                <w:sz w:val="22"/>
                <w:szCs w:val="22"/>
              </w:rPr>
            </w:pPr>
          </w:p>
          <w:p w14:paraId="6E6BA0CF" w14:textId="77777777" w:rsidR="00A06A89" w:rsidRPr="0083064C" w:rsidRDefault="00A06A89" w:rsidP="00A06A89">
            <w:pPr>
              <w:pStyle w:val="naisc"/>
              <w:spacing w:line="240" w:lineRule="auto"/>
              <w:rPr>
                <w:b/>
                <w:sz w:val="22"/>
                <w:szCs w:val="22"/>
              </w:rPr>
            </w:pPr>
          </w:p>
          <w:p w14:paraId="32050569" w14:textId="77777777" w:rsidR="00A06A89" w:rsidRPr="0083064C" w:rsidRDefault="00A06A89" w:rsidP="00A06A89">
            <w:pPr>
              <w:pStyle w:val="naisc"/>
              <w:spacing w:line="240" w:lineRule="auto"/>
              <w:rPr>
                <w:b/>
                <w:sz w:val="22"/>
                <w:szCs w:val="22"/>
              </w:rPr>
            </w:pPr>
          </w:p>
          <w:p w14:paraId="05AD4951" w14:textId="77777777" w:rsidR="00A06A89" w:rsidRPr="0083064C" w:rsidRDefault="00A06A89" w:rsidP="00A06A89">
            <w:pPr>
              <w:pStyle w:val="naisc"/>
              <w:spacing w:line="240" w:lineRule="auto"/>
              <w:rPr>
                <w:b/>
                <w:sz w:val="22"/>
                <w:szCs w:val="22"/>
              </w:rPr>
            </w:pPr>
          </w:p>
          <w:p w14:paraId="63E2566E" w14:textId="77777777" w:rsidR="00A06A89" w:rsidRPr="0083064C" w:rsidRDefault="00A06A89" w:rsidP="00A06A89">
            <w:pPr>
              <w:pStyle w:val="naisc"/>
              <w:spacing w:line="240" w:lineRule="auto"/>
              <w:rPr>
                <w:b/>
                <w:sz w:val="22"/>
                <w:szCs w:val="22"/>
              </w:rPr>
            </w:pPr>
          </w:p>
          <w:p w14:paraId="7D1AA807" w14:textId="77777777" w:rsidR="00A06A89" w:rsidRPr="0083064C" w:rsidRDefault="00A06A89" w:rsidP="00A06A89">
            <w:pPr>
              <w:pStyle w:val="naisc"/>
              <w:spacing w:line="240" w:lineRule="auto"/>
              <w:rPr>
                <w:b/>
                <w:sz w:val="22"/>
                <w:szCs w:val="22"/>
              </w:rPr>
            </w:pPr>
          </w:p>
          <w:p w14:paraId="02AD0E3B" w14:textId="77777777" w:rsidR="00A06A89" w:rsidRPr="0083064C" w:rsidRDefault="00A06A89" w:rsidP="00A06A89">
            <w:pPr>
              <w:pStyle w:val="naisc"/>
              <w:spacing w:line="240" w:lineRule="auto"/>
              <w:jc w:val="both"/>
              <w:rPr>
                <w:sz w:val="22"/>
                <w:szCs w:val="22"/>
              </w:rPr>
            </w:pPr>
            <w:r w:rsidRPr="0083064C">
              <w:rPr>
                <w:sz w:val="22"/>
                <w:szCs w:val="22"/>
              </w:rPr>
              <w:t xml:space="preserve">Aktualizētajā noteikumu redakcijā ekspluatācijas izmaksu līmeņatzīmes ir noteiktas, izmantojot precizētu iepriekšējo ekspluatācijas izmaksu aprēķinu modeli.  </w:t>
            </w:r>
          </w:p>
          <w:p w14:paraId="4407A04F" w14:textId="77777777" w:rsidR="00A06A89" w:rsidRPr="0083064C" w:rsidRDefault="00A06A89" w:rsidP="00A06A89">
            <w:pPr>
              <w:pStyle w:val="naisc"/>
              <w:spacing w:line="240" w:lineRule="auto"/>
              <w:jc w:val="both"/>
              <w:rPr>
                <w:sz w:val="22"/>
                <w:szCs w:val="22"/>
              </w:rPr>
            </w:pPr>
            <w:r w:rsidRPr="0083064C">
              <w:rPr>
                <w:sz w:val="22"/>
                <w:szCs w:val="22"/>
              </w:rPr>
              <w:t>Iepriekšējais modelis ir precizēts saskaņā ar SIA “</w:t>
            </w:r>
            <w:proofErr w:type="spellStart"/>
            <w:r w:rsidRPr="0083064C">
              <w:rPr>
                <w:sz w:val="22"/>
                <w:szCs w:val="22"/>
              </w:rPr>
              <w:t>Smart</w:t>
            </w:r>
            <w:proofErr w:type="spellEnd"/>
            <w:r w:rsidRPr="0083064C">
              <w:rPr>
                <w:sz w:val="22"/>
                <w:szCs w:val="22"/>
              </w:rPr>
              <w:t xml:space="preserve"> </w:t>
            </w:r>
            <w:proofErr w:type="spellStart"/>
            <w:r w:rsidRPr="0083064C">
              <w:rPr>
                <w:sz w:val="22"/>
                <w:szCs w:val="22"/>
              </w:rPr>
              <w:t>Continent</w:t>
            </w:r>
            <w:proofErr w:type="spellEnd"/>
            <w:r w:rsidRPr="0083064C">
              <w:rPr>
                <w:sz w:val="22"/>
                <w:szCs w:val="22"/>
              </w:rPr>
              <w:t>” pētījumā minētajām atziņām, no ekspluatācijas izmaksām izņemot potenciāli dublējošās pozīcijas.</w:t>
            </w:r>
          </w:p>
          <w:p w14:paraId="739DDD5A" w14:textId="77777777" w:rsidR="00A06A89" w:rsidRPr="0083064C" w:rsidRDefault="00A06A89" w:rsidP="00A06A89">
            <w:pPr>
              <w:pStyle w:val="naisc"/>
              <w:spacing w:line="240" w:lineRule="auto"/>
              <w:jc w:val="both"/>
              <w:rPr>
                <w:sz w:val="22"/>
                <w:szCs w:val="22"/>
              </w:rPr>
            </w:pPr>
          </w:p>
          <w:p w14:paraId="0A41B0B2" w14:textId="77777777" w:rsidR="00A06A89" w:rsidRPr="0083064C" w:rsidRDefault="00A06A89" w:rsidP="00A06A89">
            <w:pPr>
              <w:pStyle w:val="naisc"/>
              <w:spacing w:line="240" w:lineRule="auto"/>
              <w:jc w:val="both"/>
              <w:rPr>
                <w:sz w:val="22"/>
                <w:szCs w:val="22"/>
              </w:rPr>
            </w:pPr>
          </w:p>
          <w:p w14:paraId="15245ED4" w14:textId="77777777" w:rsidR="00A06A89" w:rsidRPr="0083064C" w:rsidRDefault="00A06A89" w:rsidP="00A06A89">
            <w:pPr>
              <w:pStyle w:val="naisc"/>
              <w:spacing w:line="240" w:lineRule="auto"/>
              <w:jc w:val="both"/>
              <w:rPr>
                <w:sz w:val="22"/>
                <w:szCs w:val="22"/>
              </w:rPr>
            </w:pPr>
          </w:p>
          <w:p w14:paraId="2F56AD67" w14:textId="77777777" w:rsidR="00A06A89" w:rsidRPr="0083064C" w:rsidRDefault="00A06A89" w:rsidP="00A06A89">
            <w:pPr>
              <w:pStyle w:val="naisc"/>
              <w:spacing w:line="240" w:lineRule="auto"/>
              <w:jc w:val="both"/>
              <w:rPr>
                <w:sz w:val="22"/>
                <w:szCs w:val="22"/>
              </w:rPr>
            </w:pPr>
          </w:p>
          <w:p w14:paraId="2B471FB6" w14:textId="77777777" w:rsidR="00A06A89" w:rsidRPr="0083064C" w:rsidRDefault="00A06A89" w:rsidP="00A06A89">
            <w:pPr>
              <w:pStyle w:val="naisc"/>
              <w:spacing w:line="240" w:lineRule="auto"/>
              <w:jc w:val="both"/>
              <w:rPr>
                <w:sz w:val="22"/>
                <w:szCs w:val="22"/>
              </w:rPr>
            </w:pPr>
          </w:p>
          <w:p w14:paraId="6298540B" w14:textId="77777777" w:rsidR="00A06A89" w:rsidRPr="0083064C" w:rsidRDefault="00A06A89" w:rsidP="00A06A89">
            <w:pPr>
              <w:pStyle w:val="naisc"/>
              <w:spacing w:line="240" w:lineRule="auto"/>
              <w:jc w:val="both"/>
              <w:rPr>
                <w:sz w:val="22"/>
                <w:szCs w:val="22"/>
              </w:rPr>
            </w:pPr>
          </w:p>
          <w:p w14:paraId="08DD1C6A" w14:textId="77777777" w:rsidR="00A06A89" w:rsidRPr="0083064C" w:rsidRDefault="00A06A89" w:rsidP="00A06A89">
            <w:pPr>
              <w:pStyle w:val="naisc"/>
              <w:spacing w:line="240" w:lineRule="auto"/>
              <w:jc w:val="both"/>
              <w:rPr>
                <w:sz w:val="22"/>
                <w:szCs w:val="22"/>
              </w:rPr>
            </w:pPr>
          </w:p>
          <w:p w14:paraId="2597CFFF" w14:textId="77777777" w:rsidR="00A06A89" w:rsidRPr="0083064C" w:rsidRDefault="00A06A89" w:rsidP="00A06A89">
            <w:pPr>
              <w:pStyle w:val="naisc"/>
              <w:spacing w:line="240" w:lineRule="auto"/>
              <w:jc w:val="both"/>
              <w:rPr>
                <w:sz w:val="22"/>
                <w:szCs w:val="22"/>
              </w:rPr>
            </w:pPr>
          </w:p>
          <w:p w14:paraId="4C133A09" w14:textId="77777777" w:rsidR="00A06A89" w:rsidRPr="0083064C" w:rsidRDefault="00A06A89" w:rsidP="00A06A89">
            <w:pPr>
              <w:pStyle w:val="naisc"/>
              <w:spacing w:line="240" w:lineRule="auto"/>
              <w:jc w:val="both"/>
              <w:rPr>
                <w:sz w:val="22"/>
                <w:szCs w:val="22"/>
              </w:rPr>
            </w:pPr>
          </w:p>
          <w:p w14:paraId="18A6414A" w14:textId="77777777" w:rsidR="00A06A89" w:rsidRPr="0083064C" w:rsidRDefault="00A06A89" w:rsidP="00A06A89">
            <w:pPr>
              <w:pStyle w:val="naisc"/>
              <w:spacing w:line="240" w:lineRule="auto"/>
              <w:jc w:val="both"/>
              <w:rPr>
                <w:sz w:val="22"/>
                <w:szCs w:val="22"/>
              </w:rPr>
            </w:pPr>
          </w:p>
          <w:p w14:paraId="3D237B71" w14:textId="77777777" w:rsidR="00A06A89" w:rsidRPr="0083064C" w:rsidRDefault="00A06A89" w:rsidP="00A06A89">
            <w:pPr>
              <w:pStyle w:val="naisc"/>
              <w:spacing w:line="240" w:lineRule="auto"/>
              <w:jc w:val="both"/>
              <w:rPr>
                <w:sz w:val="22"/>
                <w:szCs w:val="22"/>
              </w:rPr>
            </w:pPr>
          </w:p>
          <w:p w14:paraId="15436370" w14:textId="77777777" w:rsidR="00A06A89" w:rsidRPr="0083064C" w:rsidRDefault="00A06A89" w:rsidP="00A06A89">
            <w:pPr>
              <w:pStyle w:val="naisc"/>
              <w:spacing w:line="240" w:lineRule="auto"/>
              <w:jc w:val="both"/>
              <w:rPr>
                <w:sz w:val="22"/>
                <w:szCs w:val="22"/>
              </w:rPr>
            </w:pPr>
          </w:p>
          <w:p w14:paraId="554A7ACE" w14:textId="77777777" w:rsidR="00A06A89" w:rsidRPr="0083064C" w:rsidRDefault="00A06A89" w:rsidP="00A06A89">
            <w:pPr>
              <w:pStyle w:val="naisc"/>
              <w:spacing w:line="240" w:lineRule="auto"/>
              <w:jc w:val="both"/>
              <w:rPr>
                <w:sz w:val="22"/>
                <w:szCs w:val="22"/>
              </w:rPr>
            </w:pPr>
          </w:p>
          <w:p w14:paraId="255616BE" w14:textId="77777777" w:rsidR="00A06A89" w:rsidRPr="0083064C" w:rsidRDefault="00A06A89" w:rsidP="00A06A89">
            <w:pPr>
              <w:pStyle w:val="naisc"/>
              <w:spacing w:line="240" w:lineRule="auto"/>
              <w:jc w:val="both"/>
              <w:rPr>
                <w:sz w:val="22"/>
                <w:szCs w:val="22"/>
              </w:rPr>
            </w:pPr>
          </w:p>
          <w:p w14:paraId="72B32BB2" w14:textId="77777777" w:rsidR="00A06A89" w:rsidRPr="0083064C" w:rsidRDefault="00A06A89" w:rsidP="00A06A89">
            <w:pPr>
              <w:pStyle w:val="naisc"/>
              <w:spacing w:line="240" w:lineRule="auto"/>
              <w:jc w:val="both"/>
              <w:rPr>
                <w:sz w:val="22"/>
                <w:szCs w:val="22"/>
              </w:rPr>
            </w:pPr>
          </w:p>
          <w:p w14:paraId="5EA0401A" w14:textId="77777777" w:rsidR="00A06A89" w:rsidRPr="0083064C" w:rsidRDefault="00A06A89" w:rsidP="00A06A89">
            <w:pPr>
              <w:pStyle w:val="naisc"/>
              <w:spacing w:line="240" w:lineRule="auto"/>
              <w:jc w:val="both"/>
              <w:rPr>
                <w:sz w:val="22"/>
                <w:szCs w:val="22"/>
              </w:rPr>
            </w:pPr>
          </w:p>
          <w:p w14:paraId="44C809C6" w14:textId="77777777" w:rsidR="00A06A89" w:rsidRPr="0083064C" w:rsidRDefault="00A06A89" w:rsidP="00A06A89">
            <w:pPr>
              <w:pStyle w:val="naisc"/>
              <w:spacing w:line="240" w:lineRule="auto"/>
              <w:jc w:val="both"/>
              <w:rPr>
                <w:sz w:val="22"/>
                <w:szCs w:val="22"/>
              </w:rPr>
            </w:pPr>
          </w:p>
          <w:p w14:paraId="492BD316" w14:textId="77777777" w:rsidR="00A06A89" w:rsidRPr="0083064C" w:rsidRDefault="00A06A89" w:rsidP="00A06A89">
            <w:pPr>
              <w:pStyle w:val="naisc"/>
              <w:spacing w:line="240" w:lineRule="auto"/>
              <w:jc w:val="both"/>
              <w:rPr>
                <w:bCs/>
                <w:sz w:val="22"/>
                <w:szCs w:val="22"/>
              </w:rPr>
            </w:pPr>
          </w:p>
          <w:p w14:paraId="314DCAE2" w14:textId="77777777" w:rsidR="00A06A89" w:rsidRPr="0083064C" w:rsidRDefault="00A06A89" w:rsidP="00A06A89">
            <w:pPr>
              <w:pStyle w:val="naisc"/>
              <w:spacing w:line="240" w:lineRule="auto"/>
              <w:rPr>
                <w:b/>
                <w:sz w:val="22"/>
                <w:szCs w:val="22"/>
              </w:rPr>
            </w:pPr>
          </w:p>
          <w:p w14:paraId="106D1C6B" w14:textId="77777777" w:rsidR="00A06A89" w:rsidRPr="0083064C" w:rsidRDefault="00A06A89" w:rsidP="00A06A89">
            <w:pPr>
              <w:pStyle w:val="naisc"/>
              <w:spacing w:line="240" w:lineRule="auto"/>
              <w:jc w:val="both"/>
              <w:rPr>
                <w:bCs/>
                <w:sz w:val="22"/>
                <w:szCs w:val="22"/>
              </w:rPr>
            </w:pPr>
            <w:r w:rsidRPr="0083064C">
              <w:rPr>
                <w:bCs/>
                <w:sz w:val="22"/>
                <w:szCs w:val="22"/>
              </w:rPr>
              <w:t xml:space="preserve">Skaidrojam, ka </w:t>
            </w:r>
            <w:r w:rsidRPr="0083064C">
              <w:rPr>
                <w:sz w:val="22"/>
                <w:szCs w:val="22"/>
              </w:rPr>
              <w:t>KPMG Baltics AS sagatavotais dokuments ir izskatīts un ņemts vērā tālākā projekta izstrādē.</w:t>
            </w:r>
          </w:p>
          <w:p w14:paraId="44E7DFF4" w14:textId="77777777" w:rsidR="00A06A89" w:rsidRPr="0083064C" w:rsidRDefault="00A06A89" w:rsidP="00A06A89">
            <w:pPr>
              <w:pStyle w:val="naisc"/>
              <w:spacing w:line="240" w:lineRule="auto"/>
              <w:jc w:val="left"/>
              <w:rPr>
                <w:sz w:val="22"/>
                <w:szCs w:val="22"/>
              </w:rPr>
            </w:pPr>
          </w:p>
          <w:p w14:paraId="0E877E7E" w14:textId="77777777" w:rsidR="00A06A89" w:rsidRPr="0083064C" w:rsidRDefault="00A06A89" w:rsidP="00A06A89">
            <w:pPr>
              <w:pStyle w:val="naisc"/>
              <w:spacing w:line="240" w:lineRule="auto"/>
              <w:jc w:val="left"/>
              <w:rPr>
                <w:sz w:val="22"/>
                <w:szCs w:val="22"/>
              </w:rPr>
            </w:pPr>
          </w:p>
          <w:p w14:paraId="7F0C5BFF" w14:textId="77777777" w:rsidR="00A06A89" w:rsidRPr="0083064C" w:rsidRDefault="00A06A89" w:rsidP="00A06A89">
            <w:pPr>
              <w:pStyle w:val="naisc"/>
              <w:spacing w:line="240" w:lineRule="auto"/>
              <w:jc w:val="left"/>
              <w:rPr>
                <w:sz w:val="22"/>
                <w:szCs w:val="22"/>
              </w:rPr>
            </w:pPr>
          </w:p>
          <w:p w14:paraId="183236A2" w14:textId="77777777" w:rsidR="00A06A89" w:rsidRPr="0083064C" w:rsidRDefault="00A06A89" w:rsidP="00A06A89">
            <w:pPr>
              <w:pStyle w:val="naisc"/>
              <w:spacing w:line="240" w:lineRule="auto"/>
              <w:jc w:val="left"/>
              <w:rPr>
                <w:sz w:val="22"/>
                <w:szCs w:val="22"/>
              </w:rPr>
            </w:pPr>
          </w:p>
          <w:p w14:paraId="59669507" w14:textId="77777777" w:rsidR="00A06A89" w:rsidRPr="0083064C" w:rsidRDefault="00A06A89" w:rsidP="00A06A89">
            <w:pPr>
              <w:pStyle w:val="naisc"/>
              <w:spacing w:line="240" w:lineRule="auto"/>
              <w:jc w:val="left"/>
              <w:rPr>
                <w:sz w:val="22"/>
                <w:szCs w:val="22"/>
              </w:rPr>
            </w:pPr>
          </w:p>
          <w:p w14:paraId="4F7025E1" w14:textId="77777777" w:rsidR="00A06A89" w:rsidRPr="0083064C" w:rsidRDefault="00A06A89" w:rsidP="00A06A89">
            <w:pPr>
              <w:pStyle w:val="naisc"/>
              <w:spacing w:line="240" w:lineRule="auto"/>
              <w:jc w:val="left"/>
              <w:rPr>
                <w:sz w:val="22"/>
                <w:szCs w:val="22"/>
              </w:rPr>
            </w:pPr>
          </w:p>
          <w:p w14:paraId="1C69F7A4" w14:textId="77777777" w:rsidR="00A06A89" w:rsidRPr="0083064C" w:rsidRDefault="00A06A89" w:rsidP="00A06A89">
            <w:pPr>
              <w:pStyle w:val="naisc"/>
              <w:spacing w:line="240" w:lineRule="auto"/>
              <w:jc w:val="left"/>
              <w:rPr>
                <w:sz w:val="22"/>
                <w:szCs w:val="22"/>
              </w:rPr>
            </w:pPr>
          </w:p>
          <w:p w14:paraId="284E0C52" w14:textId="77777777" w:rsidR="00A06A89" w:rsidRPr="0083064C" w:rsidRDefault="00A06A89" w:rsidP="00A06A89">
            <w:pPr>
              <w:pStyle w:val="naisc"/>
              <w:spacing w:line="240" w:lineRule="auto"/>
              <w:jc w:val="left"/>
              <w:rPr>
                <w:sz w:val="22"/>
                <w:szCs w:val="22"/>
              </w:rPr>
            </w:pPr>
          </w:p>
          <w:p w14:paraId="553B730A" w14:textId="77777777" w:rsidR="00A06A89" w:rsidRPr="0083064C" w:rsidRDefault="00A06A89" w:rsidP="00A06A89">
            <w:pPr>
              <w:pStyle w:val="naisc"/>
              <w:spacing w:line="240" w:lineRule="auto"/>
              <w:jc w:val="left"/>
              <w:rPr>
                <w:sz w:val="22"/>
                <w:szCs w:val="22"/>
              </w:rPr>
            </w:pPr>
          </w:p>
          <w:p w14:paraId="64B92AE3" w14:textId="77777777" w:rsidR="00A06A89" w:rsidRPr="0083064C" w:rsidRDefault="00A06A89" w:rsidP="00A06A89">
            <w:pPr>
              <w:pStyle w:val="naisc"/>
              <w:spacing w:line="240" w:lineRule="auto"/>
              <w:jc w:val="left"/>
              <w:rPr>
                <w:sz w:val="22"/>
                <w:szCs w:val="22"/>
              </w:rPr>
            </w:pPr>
          </w:p>
          <w:p w14:paraId="2EAF21A7" w14:textId="77777777" w:rsidR="00A06A89" w:rsidRPr="0083064C" w:rsidRDefault="00A06A89" w:rsidP="00A06A89">
            <w:pPr>
              <w:pStyle w:val="naisc"/>
              <w:spacing w:line="240" w:lineRule="auto"/>
              <w:jc w:val="left"/>
              <w:rPr>
                <w:sz w:val="22"/>
                <w:szCs w:val="22"/>
              </w:rPr>
            </w:pPr>
          </w:p>
          <w:p w14:paraId="0FAADFAF" w14:textId="77777777" w:rsidR="00A06A89" w:rsidRPr="0083064C" w:rsidRDefault="00A06A89" w:rsidP="00A06A89">
            <w:pPr>
              <w:pStyle w:val="naisc"/>
              <w:spacing w:line="240" w:lineRule="auto"/>
              <w:jc w:val="left"/>
              <w:rPr>
                <w:sz w:val="22"/>
                <w:szCs w:val="22"/>
              </w:rPr>
            </w:pPr>
          </w:p>
          <w:p w14:paraId="2953F226" w14:textId="77777777" w:rsidR="00A06A89" w:rsidRPr="0083064C" w:rsidRDefault="00A06A89" w:rsidP="00A06A89">
            <w:pPr>
              <w:pStyle w:val="naisc"/>
              <w:spacing w:line="240" w:lineRule="auto"/>
              <w:jc w:val="left"/>
              <w:rPr>
                <w:sz w:val="22"/>
                <w:szCs w:val="22"/>
              </w:rPr>
            </w:pPr>
          </w:p>
          <w:p w14:paraId="147D70C7" w14:textId="77777777" w:rsidR="00A06A89" w:rsidRPr="0083064C" w:rsidRDefault="00A06A89" w:rsidP="00A06A89">
            <w:pPr>
              <w:pStyle w:val="naisc"/>
              <w:spacing w:line="240" w:lineRule="auto"/>
              <w:jc w:val="left"/>
              <w:rPr>
                <w:sz w:val="22"/>
                <w:szCs w:val="22"/>
              </w:rPr>
            </w:pPr>
          </w:p>
          <w:p w14:paraId="2B5C3505" w14:textId="77777777" w:rsidR="00A06A89" w:rsidRPr="0083064C" w:rsidRDefault="00A06A89" w:rsidP="00A06A89">
            <w:pPr>
              <w:pStyle w:val="naisc"/>
              <w:spacing w:line="240" w:lineRule="auto"/>
              <w:jc w:val="left"/>
              <w:rPr>
                <w:sz w:val="22"/>
                <w:szCs w:val="22"/>
              </w:rPr>
            </w:pPr>
          </w:p>
          <w:p w14:paraId="0B6AD989" w14:textId="77777777" w:rsidR="00A06A89" w:rsidRPr="0083064C" w:rsidRDefault="00A06A89" w:rsidP="00A06A89">
            <w:pPr>
              <w:pStyle w:val="naisc"/>
              <w:spacing w:line="240" w:lineRule="auto"/>
              <w:jc w:val="left"/>
              <w:rPr>
                <w:sz w:val="22"/>
                <w:szCs w:val="22"/>
              </w:rPr>
            </w:pPr>
          </w:p>
          <w:p w14:paraId="1D2812A5" w14:textId="77777777" w:rsidR="00A06A89" w:rsidRPr="0083064C" w:rsidRDefault="00A06A89" w:rsidP="00A06A89">
            <w:pPr>
              <w:pStyle w:val="naisc"/>
              <w:spacing w:line="240" w:lineRule="auto"/>
              <w:jc w:val="left"/>
              <w:rPr>
                <w:sz w:val="22"/>
                <w:szCs w:val="22"/>
              </w:rPr>
            </w:pPr>
          </w:p>
          <w:p w14:paraId="25600E6C" w14:textId="77777777" w:rsidR="00A06A89" w:rsidRPr="0083064C" w:rsidRDefault="00A06A89" w:rsidP="00A06A89">
            <w:pPr>
              <w:pStyle w:val="naisc"/>
              <w:spacing w:line="240" w:lineRule="auto"/>
              <w:jc w:val="left"/>
              <w:rPr>
                <w:sz w:val="22"/>
                <w:szCs w:val="22"/>
              </w:rPr>
            </w:pPr>
          </w:p>
          <w:p w14:paraId="71160DD6" w14:textId="77777777" w:rsidR="00A06A89" w:rsidRPr="0083064C" w:rsidRDefault="00A06A89" w:rsidP="00A06A89">
            <w:pPr>
              <w:pStyle w:val="naisc"/>
              <w:spacing w:line="240" w:lineRule="auto"/>
              <w:jc w:val="left"/>
              <w:rPr>
                <w:sz w:val="22"/>
                <w:szCs w:val="22"/>
              </w:rPr>
            </w:pPr>
          </w:p>
          <w:p w14:paraId="761DCB51" w14:textId="77777777" w:rsidR="00A06A89" w:rsidRPr="0083064C" w:rsidRDefault="00A06A89" w:rsidP="00A06A89">
            <w:pPr>
              <w:pStyle w:val="naisc"/>
              <w:spacing w:line="240" w:lineRule="auto"/>
              <w:jc w:val="left"/>
              <w:rPr>
                <w:sz w:val="22"/>
                <w:szCs w:val="22"/>
              </w:rPr>
            </w:pPr>
          </w:p>
          <w:p w14:paraId="700DD6F0" w14:textId="77777777" w:rsidR="00A06A89" w:rsidRPr="0083064C" w:rsidRDefault="00A06A89" w:rsidP="00A06A89">
            <w:pPr>
              <w:pStyle w:val="naisc"/>
              <w:spacing w:line="240" w:lineRule="auto"/>
              <w:jc w:val="left"/>
              <w:rPr>
                <w:sz w:val="22"/>
                <w:szCs w:val="22"/>
              </w:rPr>
            </w:pPr>
          </w:p>
          <w:p w14:paraId="5DFBA069" w14:textId="77777777" w:rsidR="00A06A89" w:rsidRPr="0083064C" w:rsidRDefault="00A06A89" w:rsidP="00A06A89">
            <w:pPr>
              <w:pStyle w:val="naisc"/>
              <w:spacing w:line="240" w:lineRule="auto"/>
              <w:jc w:val="left"/>
              <w:rPr>
                <w:sz w:val="22"/>
                <w:szCs w:val="22"/>
              </w:rPr>
            </w:pPr>
          </w:p>
          <w:p w14:paraId="1945B34A" w14:textId="77777777" w:rsidR="00A06A89" w:rsidRPr="0083064C" w:rsidRDefault="00A06A89" w:rsidP="00A06A89">
            <w:pPr>
              <w:pStyle w:val="naisc"/>
              <w:spacing w:line="240" w:lineRule="auto"/>
              <w:jc w:val="left"/>
              <w:rPr>
                <w:sz w:val="22"/>
                <w:szCs w:val="22"/>
              </w:rPr>
            </w:pPr>
          </w:p>
          <w:p w14:paraId="21FBDAE0" w14:textId="77777777" w:rsidR="00A06A89" w:rsidRPr="0083064C" w:rsidRDefault="00A06A89" w:rsidP="00A06A89">
            <w:pPr>
              <w:pStyle w:val="naisc"/>
              <w:spacing w:line="240" w:lineRule="auto"/>
              <w:jc w:val="left"/>
              <w:rPr>
                <w:sz w:val="22"/>
                <w:szCs w:val="22"/>
              </w:rPr>
            </w:pPr>
          </w:p>
          <w:p w14:paraId="560897AB" w14:textId="77777777" w:rsidR="00A06A89" w:rsidRPr="0083064C" w:rsidRDefault="00A06A89" w:rsidP="00A06A89">
            <w:pPr>
              <w:pStyle w:val="naisc"/>
              <w:spacing w:line="240" w:lineRule="auto"/>
              <w:jc w:val="left"/>
              <w:rPr>
                <w:sz w:val="22"/>
                <w:szCs w:val="22"/>
              </w:rPr>
            </w:pPr>
          </w:p>
          <w:p w14:paraId="22AF6239" w14:textId="77777777" w:rsidR="00A06A89" w:rsidRPr="0083064C" w:rsidRDefault="00A06A89" w:rsidP="00A06A89">
            <w:pPr>
              <w:pStyle w:val="naisc"/>
              <w:spacing w:line="240" w:lineRule="auto"/>
              <w:jc w:val="left"/>
              <w:rPr>
                <w:sz w:val="22"/>
                <w:szCs w:val="22"/>
              </w:rPr>
            </w:pPr>
          </w:p>
          <w:p w14:paraId="3D57FC26" w14:textId="77777777" w:rsidR="00A06A89" w:rsidRPr="0083064C" w:rsidRDefault="00A06A89" w:rsidP="00A06A89">
            <w:pPr>
              <w:pStyle w:val="naisc"/>
              <w:spacing w:line="240" w:lineRule="auto"/>
              <w:jc w:val="left"/>
              <w:rPr>
                <w:sz w:val="22"/>
                <w:szCs w:val="22"/>
              </w:rPr>
            </w:pPr>
          </w:p>
          <w:p w14:paraId="737116AB" w14:textId="77777777" w:rsidR="00A06A89" w:rsidRPr="0083064C" w:rsidRDefault="00A06A89" w:rsidP="00A06A89">
            <w:pPr>
              <w:pStyle w:val="naisc"/>
              <w:spacing w:line="240" w:lineRule="auto"/>
              <w:jc w:val="left"/>
              <w:rPr>
                <w:sz w:val="22"/>
                <w:szCs w:val="22"/>
              </w:rPr>
            </w:pPr>
          </w:p>
          <w:p w14:paraId="547F884B" w14:textId="77777777" w:rsidR="00A06A89" w:rsidRPr="0083064C" w:rsidRDefault="00A06A89" w:rsidP="00A06A89">
            <w:pPr>
              <w:pStyle w:val="naisc"/>
              <w:spacing w:line="240" w:lineRule="auto"/>
              <w:jc w:val="left"/>
              <w:rPr>
                <w:sz w:val="22"/>
                <w:szCs w:val="22"/>
              </w:rPr>
            </w:pPr>
          </w:p>
          <w:p w14:paraId="3B9C8DEC" w14:textId="77777777" w:rsidR="00A06A89" w:rsidRPr="0083064C" w:rsidRDefault="00A06A89" w:rsidP="00A06A89">
            <w:pPr>
              <w:pStyle w:val="naisc"/>
              <w:spacing w:line="240" w:lineRule="auto"/>
              <w:jc w:val="left"/>
              <w:rPr>
                <w:sz w:val="22"/>
                <w:szCs w:val="22"/>
              </w:rPr>
            </w:pPr>
          </w:p>
          <w:p w14:paraId="7FFD670E" w14:textId="77777777" w:rsidR="00A06A89" w:rsidRPr="0083064C" w:rsidRDefault="00A06A89" w:rsidP="00A06A89">
            <w:pPr>
              <w:pStyle w:val="naisc"/>
              <w:spacing w:line="240" w:lineRule="auto"/>
              <w:jc w:val="left"/>
              <w:rPr>
                <w:sz w:val="22"/>
                <w:szCs w:val="22"/>
              </w:rPr>
            </w:pPr>
          </w:p>
          <w:p w14:paraId="37677980" w14:textId="77777777" w:rsidR="00A06A89" w:rsidRPr="0083064C" w:rsidRDefault="00A06A89" w:rsidP="00A06A89">
            <w:pPr>
              <w:pStyle w:val="naisc"/>
              <w:spacing w:line="240" w:lineRule="auto"/>
              <w:jc w:val="left"/>
              <w:rPr>
                <w:sz w:val="22"/>
                <w:szCs w:val="22"/>
              </w:rPr>
            </w:pPr>
          </w:p>
          <w:p w14:paraId="17ACEF41" w14:textId="77777777" w:rsidR="00A06A89" w:rsidRPr="0083064C" w:rsidRDefault="00A06A89" w:rsidP="00A06A89">
            <w:pPr>
              <w:pStyle w:val="naisc"/>
              <w:spacing w:line="240" w:lineRule="auto"/>
              <w:jc w:val="left"/>
              <w:rPr>
                <w:sz w:val="22"/>
                <w:szCs w:val="22"/>
              </w:rPr>
            </w:pPr>
          </w:p>
          <w:p w14:paraId="60635C97" w14:textId="77777777" w:rsidR="00A06A89" w:rsidRPr="0083064C" w:rsidRDefault="00A06A89" w:rsidP="00A06A89">
            <w:pPr>
              <w:pStyle w:val="naisc"/>
              <w:spacing w:line="240" w:lineRule="auto"/>
              <w:jc w:val="left"/>
              <w:rPr>
                <w:sz w:val="22"/>
                <w:szCs w:val="22"/>
              </w:rPr>
            </w:pPr>
          </w:p>
          <w:p w14:paraId="5EE3EDBC" w14:textId="77777777" w:rsidR="00A06A89" w:rsidRPr="0083064C" w:rsidRDefault="00A06A89" w:rsidP="00A06A89">
            <w:pPr>
              <w:pStyle w:val="naisc"/>
              <w:spacing w:line="240" w:lineRule="auto"/>
              <w:jc w:val="left"/>
              <w:rPr>
                <w:sz w:val="22"/>
                <w:szCs w:val="22"/>
              </w:rPr>
            </w:pPr>
          </w:p>
          <w:p w14:paraId="6924402D" w14:textId="77777777" w:rsidR="00A06A89" w:rsidRPr="0083064C" w:rsidRDefault="00A06A89" w:rsidP="00A06A89">
            <w:pPr>
              <w:pStyle w:val="naisc"/>
              <w:spacing w:line="240" w:lineRule="auto"/>
              <w:jc w:val="left"/>
              <w:rPr>
                <w:sz w:val="22"/>
                <w:szCs w:val="22"/>
              </w:rPr>
            </w:pPr>
          </w:p>
          <w:p w14:paraId="2EBEFA5B" w14:textId="77777777" w:rsidR="00A06A89" w:rsidRPr="0083064C" w:rsidRDefault="00A06A89" w:rsidP="00A06A89">
            <w:pPr>
              <w:pStyle w:val="naisc"/>
              <w:spacing w:line="240" w:lineRule="auto"/>
              <w:jc w:val="left"/>
              <w:rPr>
                <w:sz w:val="22"/>
                <w:szCs w:val="22"/>
              </w:rPr>
            </w:pPr>
          </w:p>
          <w:p w14:paraId="6F974022" w14:textId="77777777" w:rsidR="00A06A89" w:rsidRPr="0083064C" w:rsidRDefault="00A06A89" w:rsidP="00A06A89">
            <w:pPr>
              <w:pStyle w:val="naisc"/>
              <w:spacing w:line="240" w:lineRule="auto"/>
              <w:jc w:val="left"/>
              <w:rPr>
                <w:sz w:val="22"/>
                <w:szCs w:val="22"/>
              </w:rPr>
            </w:pPr>
          </w:p>
          <w:p w14:paraId="188458B5" w14:textId="77777777" w:rsidR="00A06A89" w:rsidRPr="0083064C" w:rsidRDefault="00A06A89" w:rsidP="00A06A89">
            <w:pPr>
              <w:pStyle w:val="naisc"/>
              <w:spacing w:line="240" w:lineRule="auto"/>
              <w:jc w:val="left"/>
              <w:rPr>
                <w:sz w:val="22"/>
                <w:szCs w:val="22"/>
              </w:rPr>
            </w:pPr>
          </w:p>
          <w:p w14:paraId="284BD113" w14:textId="77777777" w:rsidR="00A06A89" w:rsidRPr="0083064C" w:rsidRDefault="00A06A89" w:rsidP="00A06A89">
            <w:pPr>
              <w:pStyle w:val="naisc"/>
              <w:spacing w:line="240" w:lineRule="auto"/>
              <w:jc w:val="left"/>
              <w:rPr>
                <w:sz w:val="22"/>
                <w:szCs w:val="22"/>
              </w:rPr>
            </w:pPr>
          </w:p>
          <w:p w14:paraId="7FA09E04" w14:textId="77777777" w:rsidR="00A06A89" w:rsidRPr="0083064C" w:rsidRDefault="00A06A89" w:rsidP="00A06A89">
            <w:pPr>
              <w:pStyle w:val="naisc"/>
              <w:spacing w:line="240" w:lineRule="auto"/>
              <w:jc w:val="left"/>
              <w:rPr>
                <w:sz w:val="22"/>
                <w:szCs w:val="22"/>
              </w:rPr>
            </w:pPr>
          </w:p>
          <w:p w14:paraId="4FDAF0AB" w14:textId="77777777" w:rsidR="00A06A89" w:rsidRPr="0083064C" w:rsidRDefault="00A06A89" w:rsidP="00A06A89">
            <w:pPr>
              <w:pStyle w:val="naisc"/>
              <w:spacing w:line="240" w:lineRule="auto"/>
              <w:jc w:val="left"/>
              <w:rPr>
                <w:sz w:val="22"/>
                <w:szCs w:val="22"/>
              </w:rPr>
            </w:pPr>
          </w:p>
          <w:p w14:paraId="1D4FBBA5" w14:textId="77777777" w:rsidR="00A06A89" w:rsidRPr="0083064C" w:rsidRDefault="00A06A89" w:rsidP="00A06A89">
            <w:pPr>
              <w:pStyle w:val="naisc"/>
              <w:spacing w:line="240" w:lineRule="auto"/>
              <w:jc w:val="left"/>
              <w:rPr>
                <w:sz w:val="22"/>
                <w:szCs w:val="22"/>
              </w:rPr>
            </w:pPr>
          </w:p>
          <w:p w14:paraId="16DE7585" w14:textId="77777777" w:rsidR="00A06A89" w:rsidRPr="0083064C" w:rsidRDefault="00A06A89" w:rsidP="00A06A89">
            <w:pPr>
              <w:pStyle w:val="naisc"/>
              <w:spacing w:line="240" w:lineRule="auto"/>
              <w:jc w:val="left"/>
              <w:rPr>
                <w:sz w:val="22"/>
                <w:szCs w:val="22"/>
              </w:rPr>
            </w:pPr>
          </w:p>
          <w:p w14:paraId="6F4F3B37" w14:textId="77777777" w:rsidR="00A06A89" w:rsidRPr="0083064C" w:rsidRDefault="00A06A89" w:rsidP="00A06A89">
            <w:pPr>
              <w:pStyle w:val="naisc"/>
              <w:spacing w:line="240" w:lineRule="auto"/>
              <w:jc w:val="left"/>
              <w:rPr>
                <w:sz w:val="22"/>
                <w:szCs w:val="22"/>
              </w:rPr>
            </w:pPr>
          </w:p>
          <w:p w14:paraId="4D9FAD42" w14:textId="77777777" w:rsidR="00A06A89" w:rsidRPr="0083064C" w:rsidRDefault="00A06A89" w:rsidP="00A06A89">
            <w:pPr>
              <w:pStyle w:val="naisc"/>
              <w:spacing w:line="240" w:lineRule="auto"/>
              <w:jc w:val="left"/>
              <w:rPr>
                <w:sz w:val="22"/>
                <w:szCs w:val="22"/>
              </w:rPr>
            </w:pPr>
          </w:p>
          <w:p w14:paraId="01C6959F" w14:textId="77777777" w:rsidR="00A06A89" w:rsidRPr="0083064C" w:rsidRDefault="00A06A89" w:rsidP="00A06A89">
            <w:pPr>
              <w:pStyle w:val="naisc"/>
              <w:spacing w:line="240" w:lineRule="auto"/>
              <w:jc w:val="left"/>
              <w:rPr>
                <w:sz w:val="22"/>
                <w:szCs w:val="22"/>
              </w:rPr>
            </w:pPr>
          </w:p>
          <w:p w14:paraId="3A66A3AB" w14:textId="77777777" w:rsidR="00A06A89" w:rsidRPr="0083064C" w:rsidRDefault="00A06A89" w:rsidP="00A06A89">
            <w:pPr>
              <w:pStyle w:val="naisc"/>
              <w:spacing w:line="240" w:lineRule="auto"/>
              <w:jc w:val="left"/>
              <w:rPr>
                <w:sz w:val="22"/>
                <w:szCs w:val="22"/>
              </w:rPr>
            </w:pPr>
          </w:p>
          <w:p w14:paraId="0EA1A5BA" w14:textId="77777777" w:rsidR="00A06A89" w:rsidRPr="0083064C" w:rsidRDefault="00A06A89" w:rsidP="00A06A89">
            <w:pPr>
              <w:pStyle w:val="naisc"/>
              <w:spacing w:line="240" w:lineRule="auto"/>
              <w:jc w:val="left"/>
              <w:rPr>
                <w:sz w:val="22"/>
                <w:szCs w:val="22"/>
              </w:rPr>
            </w:pPr>
          </w:p>
          <w:p w14:paraId="6A5F8970" w14:textId="77777777" w:rsidR="00A06A89" w:rsidRPr="0083064C" w:rsidRDefault="00A06A89" w:rsidP="00A06A89">
            <w:pPr>
              <w:pStyle w:val="naisc"/>
              <w:spacing w:line="240" w:lineRule="auto"/>
              <w:jc w:val="left"/>
              <w:rPr>
                <w:sz w:val="22"/>
                <w:szCs w:val="22"/>
              </w:rPr>
            </w:pPr>
          </w:p>
          <w:p w14:paraId="6E2888B8" w14:textId="77777777" w:rsidR="00A06A89" w:rsidRPr="0083064C" w:rsidRDefault="00A06A89" w:rsidP="00A06A89">
            <w:pPr>
              <w:pStyle w:val="naisc"/>
              <w:spacing w:line="240" w:lineRule="auto"/>
              <w:jc w:val="left"/>
              <w:rPr>
                <w:sz w:val="22"/>
                <w:szCs w:val="22"/>
              </w:rPr>
            </w:pPr>
          </w:p>
          <w:p w14:paraId="2411DE6D" w14:textId="77777777" w:rsidR="00A06A89" w:rsidRPr="0083064C" w:rsidRDefault="00A06A89" w:rsidP="00A06A89">
            <w:pPr>
              <w:pStyle w:val="naisc"/>
              <w:spacing w:line="240" w:lineRule="auto"/>
              <w:jc w:val="left"/>
              <w:rPr>
                <w:sz w:val="22"/>
                <w:szCs w:val="22"/>
              </w:rPr>
            </w:pPr>
          </w:p>
          <w:p w14:paraId="5C8EBE82" w14:textId="77777777" w:rsidR="00A06A89" w:rsidRPr="0083064C" w:rsidRDefault="00A06A89" w:rsidP="00A06A89">
            <w:pPr>
              <w:pStyle w:val="naisc"/>
              <w:spacing w:line="240" w:lineRule="auto"/>
              <w:jc w:val="left"/>
              <w:rPr>
                <w:sz w:val="22"/>
                <w:szCs w:val="22"/>
              </w:rPr>
            </w:pPr>
          </w:p>
          <w:p w14:paraId="6B2F62EE" w14:textId="77777777" w:rsidR="00A06A89" w:rsidRPr="0083064C" w:rsidRDefault="00A06A89" w:rsidP="00A06A89">
            <w:pPr>
              <w:pStyle w:val="naisc"/>
              <w:spacing w:line="240" w:lineRule="auto"/>
              <w:jc w:val="left"/>
              <w:rPr>
                <w:sz w:val="22"/>
                <w:szCs w:val="22"/>
              </w:rPr>
            </w:pPr>
          </w:p>
          <w:p w14:paraId="13F33F45" w14:textId="77777777" w:rsidR="00A06A89" w:rsidRPr="0083064C" w:rsidRDefault="00A06A89" w:rsidP="00A06A89">
            <w:pPr>
              <w:pStyle w:val="naisc"/>
              <w:spacing w:line="240" w:lineRule="auto"/>
              <w:jc w:val="left"/>
              <w:rPr>
                <w:sz w:val="22"/>
                <w:szCs w:val="22"/>
              </w:rPr>
            </w:pPr>
          </w:p>
          <w:p w14:paraId="75CF08D0" w14:textId="77777777" w:rsidR="00A06A89" w:rsidRPr="0083064C" w:rsidRDefault="00A06A89" w:rsidP="00A06A89">
            <w:pPr>
              <w:pStyle w:val="naisc"/>
              <w:spacing w:line="240" w:lineRule="auto"/>
              <w:jc w:val="left"/>
              <w:rPr>
                <w:sz w:val="22"/>
                <w:szCs w:val="22"/>
              </w:rPr>
            </w:pPr>
          </w:p>
          <w:p w14:paraId="22921018" w14:textId="77777777" w:rsidR="00A06A89" w:rsidRPr="0083064C" w:rsidRDefault="00A06A89" w:rsidP="00A06A89">
            <w:pPr>
              <w:pStyle w:val="naisc"/>
              <w:spacing w:line="240" w:lineRule="auto"/>
              <w:jc w:val="left"/>
              <w:rPr>
                <w:sz w:val="22"/>
                <w:szCs w:val="22"/>
              </w:rPr>
            </w:pPr>
          </w:p>
          <w:p w14:paraId="58803E5C" w14:textId="77777777" w:rsidR="00A06A89" w:rsidRPr="0083064C" w:rsidRDefault="00A06A89" w:rsidP="00A06A89">
            <w:pPr>
              <w:pStyle w:val="naisc"/>
              <w:spacing w:line="240" w:lineRule="auto"/>
              <w:jc w:val="left"/>
              <w:rPr>
                <w:sz w:val="22"/>
                <w:szCs w:val="22"/>
              </w:rPr>
            </w:pPr>
          </w:p>
          <w:p w14:paraId="4AE540DD" w14:textId="77777777" w:rsidR="00A06A89" w:rsidRPr="0083064C" w:rsidRDefault="00A06A89" w:rsidP="00A06A89">
            <w:pPr>
              <w:pStyle w:val="naisc"/>
              <w:spacing w:line="240" w:lineRule="auto"/>
              <w:jc w:val="left"/>
              <w:rPr>
                <w:sz w:val="22"/>
                <w:szCs w:val="22"/>
              </w:rPr>
            </w:pPr>
          </w:p>
          <w:p w14:paraId="57F63846" w14:textId="77777777" w:rsidR="00A06A89" w:rsidRPr="0083064C" w:rsidRDefault="00A06A89" w:rsidP="00A06A89">
            <w:pPr>
              <w:pStyle w:val="naisc"/>
              <w:spacing w:line="240" w:lineRule="auto"/>
              <w:jc w:val="left"/>
              <w:rPr>
                <w:sz w:val="22"/>
                <w:szCs w:val="22"/>
              </w:rPr>
            </w:pPr>
          </w:p>
          <w:p w14:paraId="1BD9B50A" w14:textId="77777777" w:rsidR="00A06A89" w:rsidRPr="0083064C" w:rsidRDefault="00A06A89" w:rsidP="00A06A89">
            <w:pPr>
              <w:pStyle w:val="naisc"/>
              <w:spacing w:line="240" w:lineRule="auto"/>
              <w:jc w:val="left"/>
              <w:rPr>
                <w:sz w:val="22"/>
                <w:szCs w:val="22"/>
              </w:rPr>
            </w:pPr>
          </w:p>
          <w:p w14:paraId="0A0311C9" w14:textId="77777777" w:rsidR="00A06A89" w:rsidRPr="0083064C" w:rsidRDefault="00A06A89" w:rsidP="00A06A89">
            <w:pPr>
              <w:pStyle w:val="naisc"/>
              <w:spacing w:line="240" w:lineRule="auto"/>
              <w:jc w:val="left"/>
              <w:rPr>
                <w:sz w:val="22"/>
                <w:szCs w:val="22"/>
              </w:rPr>
            </w:pPr>
          </w:p>
          <w:p w14:paraId="32CDF4A2" w14:textId="77777777" w:rsidR="00A06A89" w:rsidRPr="0083064C" w:rsidRDefault="00A06A89" w:rsidP="00A06A89">
            <w:pPr>
              <w:pStyle w:val="naisc"/>
              <w:spacing w:line="240" w:lineRule="auto"/>
              <w:jc w:val="left"/>
              <w:rPr>
                <w:sz w:val="22"/>
                <w:szCs w:val="22"/>
              </w:rPr>
            </w:pPr>
          </w:p>
          <w:p w14:paraId="222EAF90" w14:textId="77777777" w:rsidR="00A06A89" w:rsidRPr="0083064C" w:rsidRDefault="00A06A89" w:rsidP="00A06A89">
            <w:pPr>
              <w:pStyle w:val="naisc"/>
              <w:spacing w:line="240" w:lineRule="auto"/>
              <w:jc w:val="left"/>
              <w:rPr>
                <w:sz w:val="22"/>
                <w:szCs w:val="22"/>
              </w:rPr>
            </w:pPr>
          </w:p>
          <w:p w14:paraId="7411F071" w14:textId="77777777" w:rsidR="00A06A89" w:rsidRPr="0083064C" w:rsidRDefault="00A06A89" w:rsidP="00A06A89">
            <w:pPr>
              <w:pStyle w:val="naisc"/>
              <w:spacing w:line="240" w:lineRule="auto"/>
              <w:jc w:val="left"/>
              <w:rPr>
                <w:sz w:val="22"/>
                <w:szCs w:val="22"/>
              </w:rPr>
            </w:pPr>
          </w:p>
          <w:p w14:paraId="6F4203AD" w14:textId="77777777" w:rsidR="00A06A89" w:rsidRPr="0083064C" w:rsidRDefault="00A06A89" w:rsidP="00A06A89">
            <w:pPr>
              <w:pStyle w:val="naisc"/>
              <w:spacing w:line="240" w:lineRule="auto"/>
              <w:jc w:val="left"/>
              <w:rPr>
                <w:sz w:val="22"/>
                <w:szCs w:val="22"/>
              </w:rPr>
            </w:pPr>
          </w:p>
          <w:p w14:paraId="529401F3" w14:textId="77777777" w:rsidR="00A06A89" w:rsidRPr="0083064C" w:rsidRDefault="00A06A89" w:rsidP="00A06A89">
            <w:pPr>
              <w:pStyle w:val="naisc"/>
              <w:spacing w:line="240" w:lineRule="auto"/>
              <w:jc w:val="left"/>
              <w:rPr>
                <w:sz w:val="22"/>
                <w:szCs w:val="22"/>
              </w:rPr>
            </w:pPr>
          </w:p>
          <w:p w14:paraId="131BBC18" w14:textId="77777777" w:rsidR="00A06A89" w:rsidRPr="0083064C" w:rsidRDefault="00A06A89" w:rsidP="00A06A89">
            <w:pPr>
              <w:pStyle w:val="naisc"/>
              <w:spacing w:line="240" w:lineRule="auto"/>
              <w:jc w:val="left"/>
              <w:rPr>
                <w:sz w:val="22"/>
                <w:szCs w:val="22"/>
              </w:rPr>
            </w:pPr>
          </w:p>
          <w:p w14:paraId="2A0B9F04" w14:textId="77777777" w:rsidR="00A06A89" w:rsidRPr="0083064C" w:rsidRDefault="00A06A89" w:rsidP="00A06A89">
            <w:pPr>
              <w:pStyle w:val="naisc"/>
              <w:spacing w:line="240" w:lineRule="auto"/>
              <w:jc w:val="left"/>
              <w:rPr>
                <w:sz w:val="22"/>
                <w:szCs w:val="22"/>
              </w:rPr>
            </w:pPr>
          </w:p>
          <w:p w14:paraId="1AE01C12" w14:textId="77777777" w:rsidR="00A06A89" w:rsidRPr="0083064C" w:rsidRDefault="00A06A89" w:rsidP="00A06A89">
            <w:pPr>
              <w:pStyle w:val="naisc"/>
              <w:spacing w:line="240" w:lineRule="auto"/>
              <w:jc w:val="left"/>
              <w:rPr>
                <w:sz w:val="22"/>
                <w:szCs w:val="22"/>
              </w:rPr>
            </w:pPr>
          </w:p>
          <w:p w14:paraId="22A19A2F" w14:textId="77777777" w:rsidR="00A06A89" w:rsidRPr="0083064C" w:rsidRDefault="00A06A89" w:rsidP="00A06A89">
            <w:pPr>
              <w:pStyle w:val="naisc"/>
              <w:spacing w:line="240" w:lineRule="auto"/>
              <w:jc w:val="left"/>
              <w:rPr>
                <w:sz w:val="22"/>
                <w:szCs w:val="22"/>
              </w:rPr>
            </w:pPr>
          </w:p>
          <w:p w14:paraId="2CA4C708" w14:textId="77777777" w:rsidR="00A06A89" w:rsidRPr="0083064C" w:rsidRDefault="00A06A89" w:rsidP="00A06A89">
            <w:pPr>
              <w:pStyle w:val="naisc"/>
              <w:spacing w:line="240" w:lineRule="auto"/>
              <w:jc w:val="left"/>
              <w:rPr>
                <w:sz w:val="22"/>
                <w:szCs w:val="22"/>
              </w:rPr>
            </w:pPr>
          </w:p>
          <w:p w14:paraId="48743C19" w14:textId="77777777" w:rsidR="00A06A89" w:rsidRPr="0083064C" w:rsidRDefault="00A06A89" w:rsidP="00A06A89">
            <w:pPr>
              <w:pStyle w:val="naisc"/>
              <w:spacing w:line="240" w:lineRule="auto"/>
              <w:jc w:val="left"/>
              <w:rPr>
                <w:sz w:val="22"/>
                <w:szCs w:val="22"/>
              </w:rPr>
            </w:pPr>
          </w:p>
          <w:p w14:paraId="2E325BC8" w14:textId="77777777" w:rsidR="00A06A89" w:rsidRPr="0083064C" w:rsidRDefault="00A06A89" w:rsidP="00A06A89">
            <w:pPr>
              <w:pStyle w:val="naisc"/>
              <w:spacing w:line="240" w:lineRule="auto"/>
              <w:jc w:val="left"/>
              <w:rPr>
                <w:sz w:val="22"/>
                <w:szCs w:val="22"/>
              </w:rPr>
            </w:pPr>
          </w:p>
          <w:p w14:paraId="5CF7D32F" w14:textId="77777777" w:rsidR="00A06A89" w:rsidRPr="0083064C" w:rsidRDefault="00A06A89" w:rsidP="00A06A89">
            <w:pPr>
              <w:pStyle w:val="naisc"/>
              <w:spacing w:line="240" w:lineRule="auto"/>
              <w:jc w:val="left"/>
              <w:rPr>
                <w:sz w:val="22"/>
                <w:szCs w:val="22"/>
              </w:rPr>
            </w:pPr>
          </w:p>
          <w:p w14:paraId="2A6D8F83" w14:textId="77777777" w:rsidR="00A06A89" w:rsidRPr="0083064C" w:rsidRDefault="00A06A89" w:rsidP="00A06A89">
            <w:pPr>
              <w:pStyle w:val="naisc"/>
              <w:spacing w:line="240" w:lineRule="auto"/>
              <w:jc w:val="left"/>
              <w:rPr>
                <w:sz w:val="22"/>
                <w:szCs w:val="22"/>
              </w:rPr>
            </w:pPr>
          </w:p>
          <w:p w14:paraId="48275B79" w14:textId="77777777" w:rsidR="00A06A89" w:rsidRPr="0083064C" w:rsidRDefault="00A06A89" w:rsidP="00A06A89">
            <w:pPr>
              <w:pStyle w:val="naisc"/>
              <w:spacing w:line="240" w:lineRule="auto"/>
              <w:jc w:val="left"/>
              <w:rPr>
                <w:sz w:val="22"/>
                <w:szCs w:val="22"/>
              </w:rPr>
            </w:pPr>
          </w:p>
          <w:p w14:paraId="28ED045B" w14:textId="77777777" w:rsidR="00A06A89" w:rsidRPr="0083064C" w:rsidRDefault="00A06A89" w:rsidP="00A06A89">
            <w:pPr>
              <w:pStyle w:val="naisc"/>
              <w:spacing w:line="240" w:lineRule="auto"/>
              <w:jc w:val="left"/>
              <w:rPr>
                <w:sz w:val="22"/>
                <w:szCs w:val="22"/>
              </w:rPr>
            </w:pPr>
          </w:p>
          <w:p w14:paraId="27CCD0E8" w14:textId="77777777" w:rsidR="00A06A89" w:rsidRPr="0083064C" w:rsidRDefault="00A06A89" w:rsidP="00A06A89">
            <w:pPr>
              <w:pStyle w:val="naisc"/>
              <w:spacing w:line="240" w:lineRule="auto"/>
              <w:jc w:val="left"/>
              <w:rPr>
                <w:sz w:val="22"/>
                <w:szCs w:val="22"/>
              </w:rPr>
            </w:pPr>
          </w:p>
          <w:p w14:paraId="77771072" w14:textId="77777777" w:rsidR="00A06A89" w:rsidRPr="0083064C" w:rsidRDefault="00A06A89" w:rsidP="00A06A89">
            <w:pPr>
              <w:pStyle w:val="naisc"/>
              <w:spacing w:line="240" w:lineRule="auto"/>
              <w:jc w:val="left"/>
              <w:rPr>
                <w:sz w:val="22"/>
                <w:szCs w:val="22"/>
              </w:rPr>
            </w:pPr>
          </w:p>
          <w:p w14:paraId="2DBEE026" w14:textId="77777777" w:rsidR="00A06A89" w:rsidRPr="0083064C" w:rsidRDefault="00A06A89" w:rsidP="00A06A89">
            <w:pPr>
              <w:pStyle w:val="naisc"/>
              <w:spacing w:line="240" w:lineRule="auto"/>
              <w:jc w:val="left"/>
              <w:rPr>
                <w:sz w:val="22"/>
                <w:szCs w:val="22"/>
              </w:rPr>
            </w:pPr>
          </w:p>
          <w:p w14:paraId="0EA9D9AA" w14:textId="77777777" w:rsidR="00A06A89" w:rsidRPr="0083064C" w:rsidRDefault="00A06A89" w:rsidP="00A06A89">
            <w:pPr>
              <w:pStyle w:val="naisc"/>
              <w:spacing w:line="240" w:lineRule="auto"/>
              <w:jc w:val="left"/>
              <w:rPr>
                <w:sz w:val="22"/>
                <w:szCs w:val="22"/>
              </w:rPr>
            </w:pPr>
          </w:p>
          <w:p w14:paraId="251009A7" w14:textId="77777777" w:rsidR="00A06A89" w:rsidRPr="0083064C" w:rsidRDefault="00A06A89" w:rsidP="00A06A89">
            <w:pPr>
              <w:pStyle w:val="naisc"/>
              <w:spacing w:line="240" w:lineRule="auto"/>
              <w:jc w:val="left"/>
              <w:rPr>
                <w:sz w:val="22"/>
                <w:szCs w:val="22"/>
              </w:rPr>
            </w:pPr>
          </w:p>
          <w:p w14:paraId="734F1CAA" w14:textId="77777777" w:rsidR="00A06A89" w:rsidRPr="0083064C" w:rsidRDefault="00A06A89" w:rsidP="00A06A89">
            <w:pPr>
              <w:pStyle w:val="naisc"/>
              <w:spacing w:line="240" w:lineRule="auto"/>
              <w:jc w:val="left"/>
              <w:rPr>
                <w:sz w:val="22"/>
                <w:szCs w:val="22"/>
              </w:rPr>
            </w:pPr>
          </w:p>
          <w:p w14:paraId="3D0B8D29" w14:textId="77777777" w:rsidR="00A06A89" w:rsidRPr="0083064C" w:rsidRDefault="00A06A89" w:rsidP="00A06A89">
            <w:pPr>
              <w:pStyle w:val="naisc"/>
              <w:spacing w:line="240" w:lineRule="auto"/>
              <w:jc w:val="left"/>
              <w:rPr>
                <w:sz w:val="22"/>
                <w:szCs w:val="22"/>
              </w:rPr>
            </w:pPr>
          </w:p>
          <w:p w14:paraId="7F332AD8" w14:textId="77777777" w:rsidR="00A06A89" w:rsidRPr="0083064C" w:rsidRDefault="00A06A89" w:rsidP="00A06A89">
            <w:pPr>
              <w:pStyle w:val="naisc"/>
              <w:spacing w:line="240" w:lineRule="auto"/>
              <w:jc w:val="left"/>
              <w:rPr>
                <w:sz w:val="22"/>
                <w:szCs w:val="22"/>
              </w:rPr>
            </w:pPr>
          </w:p>
          <w:p w14:paraId="68FF8F36" w14:textId="77777777" w:rsidR="00A06A89" w:rsidRPr="0083064C" w:rsidRDefault="00A06A89" w:rsidP="00A06A89">
            <w:pPr>
              <w:pStyle w:val="naisc"/>
              <w:spacing w:line="240" w:lineRule="auto"/>
              <w:jc w:val="left"/>
              <w:rPr>
                <w:sz w:val="22"/>
                <w:szCs w:val="22"/>
              </w:rPr>
            </w:pPr>
          </w:p>
          <w:p w14:paraId="2F25F671" w14:textId="77777777" w:rsidR="00A06A89" w:rsidRPr="0083064C" w:rsidRDefault="00A06A89" w:rsidP="00A06A89">
            <w:pPr>
              <w:pStyle w:val="naisc"/>
              <w:spacing w:line="240" w:lineRule="auto"/>
              <w:jc w:val="left"/>
              <w:rPr>
                <w:sz w:val="22"/>
                <w:szCs w:val="22"/>
              </w:rPr>
            </w:pPr>
          </w:p>
          <w:p w14:paraId="5E6C0F23" w14:textId="77777777" w:rsidR="00A06A89" w:rsidRPr="0083064C" w:rsidRDefault="00A06A89" w:rsidP="00A06A89">
            <w:pPr>
              <w:pStyle w:val="naisc"/>
              <w:spacing w:line="240" w:lineRule="auto"/>
              <w:jc w:val="left"/>
              <w:rPr>
                <w:sz w:val="22"/>
                <w:szCs w:val="22"/>
              </w:rPr>
            </w:pPr>
          </w:p>
          <w:p w14:paraId="728D937E" w14:textId="77777777" w:rsidR="00A06A89" w:rsidRPr="0083064C" w:rsidRDefault="00A06A89" w:rsidP="00A06A89">
            <w:pPr>
              <w:pStyle w:val="naisc"/>
              <w:spacing w:line="240" w:lineRule="auto"/>
              <w:jc w:val="left"/>
              <w:rPr>
                <w:sz w:val="22"/>
                <w:szCs w:val="22"/>
              </w:rPr>
            </w:pPr>
          </w:p>
          <w:p w14:paraId="3C604A8D" w14:textId="77777777" w:rsidR="00A06A89" w:rsidRPr="0083064C" w:rsidRDefault="00A06A89" w:rsidP="00A06A89">
            <w:pPr>
              <w:pStyle w:val="naisc"/>
              <w:spacing w:line="240" w:lineRule="auto"/>
              <w:jc w:val="left"/>
              <w:rPr>
                <w:sz w:val="22"/>
                <w:szCs w:val="22"/>
              </w:rPr>
            </w:pPr>
          </w:p>
          <w:p w14:paraId="5518CDC6" w14:textId="77777777" w:rsidR="00A06A89" w:rsidRPr="0083064C" w:rsidRDefault="00A06A89" w:rsidP="00A06A89">
            <w:pPr>
              <w:pStyle w:val="naisc"/>
              <w:spacing w:line="240" w:lineRule="auto"/>
              <w:jc w:val="left"/>
              <w:rPr>
                <w:sz w:val="22"/>
                <w:szCs w:val="22"/>
              </w:rPr>
            </w:pPr>
          </w:p>
          <w:p w14:paraId="339B1ADE" w14:textId="77777777" w:rsidR="00A06A89" w:rsidRPr="0083064C" w:rsidRDefault="00A06A89" w:rsidP="00A06A89">
            <w:pPr>
              <w:pStyle w:val="naisc"/>
              <w:spacing w:line="240" w:lineRule="auto"/>
              <w:jc w:val="left"/>
              <w:rPr>
                <w:b/>
                <w:sz w:val="22"/>
                <w:szCs w:val="22"/>
              </w:rPr>
            </w:pPr>
            <w:r w:rsidRPr="0083064C">
              <w:rPr>
                <w:b/>
                <w:sz w:val="22"/>
                <w:szCs w:val="22"/>
              </w:rPr>
              <w:lastRenderedPageBreak/>
              <w:t>13.04.21. iebildums daļēji ņemts vērā</w:t>
            </w:r>
          </w:p>
          <w:p w14:paraId="60628CBD" w14:textId="77777777" w:rsidR="00A06A89" w:rsidRPr="0083064C" w:rsidRDefault="00A06A89" w:rsidP="00A06A89">
            <w:pPr>
              <w:pStyle w:val="naisc"/>
              <w:spacing w:line="240" w:lineRule="auto"/>
              <w:jc w:val="both"/>
              <w:rPr>
                <w:b/>
                <w:sz w:val="22"/>
                <w:szCs w:val="22"/>
              </w:rPr>
            </w:pPr>
            <w:r w:rsidRPr="0083064C">
              <w:rPr>
                <w:sz w:val="22"/>
                <w:szCs w:val="22"/>
              </w:rPr>
              <w:t>Komersanta saņemtais valsts atbalsts ir iekļauts pārkompensācijas aprēķinā saskaņā ar Elektroenerģijas tirgus likuma 31.</w:t>
            </w:r>
            <w:r w:rsidRPr="0083064C">
              <w:rPr>
                <w:sz w:val="22"/>
                <w:szCs w:val="22"/>
                <w:vertAlign w:val="superscript"/>
              </w:rPr>
              <w:t>4</w:t>
            </w:r>
            <w:r w:rsidRPr="0083064C">
              <w:rPr>
                <w:sz w:val="22"/>
                <w:szCs w:val="22"/>
              </w:rPr>
              <w:t xml:space="preserve"> pants, kurš nosaka, ka pārkompensācijas aprēķinā cita starpā iekļauj arī elektrostacijai piešķirto un faktiski saņemto atbalstu, tostarp investīciju atbalstu elektroenerģijas ražošanai.</w:t>
            </w:r>
          </w:p>
          <w:p w14:paraId="3FBE238C" w14:textId="77777777" w:rsidR="00A06A89" w:rsidRPr="0083064C" w:rsidRDefault="00A06A89" w:rsidP="00A06A89">
            <w:pPr>
              <w:pStyle w:val="naisc"/>
              <w:spacing w:line="240" w:lineRule="auto"/>
              <w:jc w:val="left"/>
              <w:rPr>
                <w:sz w:val="22"/>
                <w:szCs w:val="22"/>
              </w:rPr>
            </w:pPr>
            <w:r w:rsidRPr="0083064C">
              <w:rPr>
                <w:sz w:val="22"/>
                <w:szCs w:val="22"/>
              </w:rPr>
              <w:t>.</w:t>
            </w:r>
          </w:p>
          <w:p w14:paraId="7C66997B" w14:textId="77777777" w:rsidR="00A06A89" w:rsidRPr="0083064C" w:rsidRDefault="00A06A89" w:rsidP="00A06A89">
            <w:pPr>
              <w:pStyle w:val="naisc"/>
              <w:spacing w:line="240" w:lineRule="auto"/>
              <w:jc w:val="left"/>
              <w:rPr>
                <w:sz w:val="22"/>
                <w:szCs w:val="22"/>
              </w:rPr>
            </w:pPr>
          </w:p>
          <w:p w14:paraId="071B0BE8" w14:textId="77777777" w:rsidR="00A06A89" w:rsidRPr="0083064C" w:rsidRDefault="00A06A89" w:rsidP="00A06A89">
            <w:pPr>
              <w:pStyle w:val="naisc"/>
              <w:spacing w:line="240" w:lineRule="auto"/>
              <w:jc w:val="left"/>
              <w:rPr>
                <w:sz w:val="22"/>
                <w:szCs w:val="22"/>
              </w:rPr>
            </w:pPr>
          </w:p>
          <w:p w14:paraId="33A47F73" w14:textId="77777777" w:rsidR="00A06A89" w:rsidRPr="0083064C" w:rsidRDefault="00A06A89" w:rsidP="00A06A89">
            <w:pPr>
              <w:pStyle w:val="naisc"/>
              <w:spacing w:line="240" w:lineRule="auto"/>
              <w:jc w:val="left"/>
              <w:rPr>
                <w:sz w:val="22"/>
                <w:szCs w:val="22"/>
              </w:rPr>
            </w:pPr>
          </w:p>
          <w:p w14:paraId="48BA3325" w14:textId="77777777" w:rsidR="00A06A89" w:rsidRPr="0083064C" w:rsidRDefault="00A06A89" w:rsidP="00A06A89">
            <w:pPr>
              <w:pStyle w:val="naisc"/>
              <w:spacing w:line="240" w:lineRule="auto"/>
              <w:jc w:val="left"/>
              <w:rPr>
                <w:sz w:val="22"/>
                <w:szCs w:val="22"/>
              </w:rPr>
            </w:pPr>
          </w:p>
          <w:p w14:paraId="2A490083" w14:textId="77777777" w:rsidR="00A06A89" w:rsidRPr="0083064C" w:rsidRDefault="00A06A89" w:rsidP="00A06A89">
            <w:pPr>
              <w:pStyle w:val="naisc"/>
              <w:spacing w:line="240" w:lineRule="auto"/>
              <w:jc w:val="left"/>
              <w:rPr>
                <w:sz w:val="22"/>
                <w:szCs w:val="22"/>
              </w:rPr>
            </w:pPr>
          </w:p>
          <w:p w14:paraId="4DA574E9" w14:textId="77777777" w:rsidR="00A06A89" w:rsidRPr="0083064C" w:rsidRDefault="00A06A89" w:rsidP="00A06A89">
            <w:pPr>
              <w:pStyle w:val="naisc"/>
              <w:spacing w:line="240" w:lineRule="auto"/>
              <w:jc w:val="left"/>
              <w:rPr>
                <w:sz w:val="22"/>
                <w:szCs w:val="22"/>
              </w:rPr>
            </w:pPr>
          </w:p>
          <w:p w14:paraId="5F82E7E2" w14:textId="77777777" w:rsidR="00A06A89" w:rsidRPr="0083064C" w:rsidRDefault="00A06A89" w:rsidP="00A06A89">
            <w:pPr>
              <w:pStyle w:val="naisc"/>
              <w:spacing w:line="240" w:lineRule="auto"/>
              <w:jc w:val="left"/>
              <w:rPr>
                <w:sz w:val="22"/>
                <w:szCs w:val="22"/>
              </w:rPr>
            </w:pPr>
          </w:p>
          <w:p w14:paraId="3C06AFC1" w14:textId="77777777" w:rsidR="00A06A89" w:rsidRPr="0083064C" w:rsidRDefault="00A06A89" w:rsidP="00A06A89">
            <w:pPr>
              <w:pStyle w:val="naisc"/>
              <w:spacing w:line="240" w:lineRule="auto"/>
              <w:jc w:val="left"/>
              <w:rPr>
                <w:sz w:val="22"/>
                <w:szCs w:val="22"/>
              </w:rPr>
            </w:pPr>
          </w:p>
          <w:p w14:paraId="6791531B" w14:textId="77777777" w:rsidR="00A06A89" w:rsidRPr="0083064C" w:rsidRDefault="00A06A89" w:rsidP="00A06A89">
            <w:pPr>
              <w:pStyle w:val="naisc"/>
              <w:spacing w:line="240" w:lineRule="auto"/>
              <w:jc w:val="left"/>
              <w:rPr>
                <w:sz w:val="22"/>
                <w:szCs w:val="22"/>
              </w:rPr>
            </w:pPr>
          </w:p>
          <w:p w14:paraId="4D2E2466" w14:textId="77777777" w:rsidR="00A06A89" w:rsidRPr="0083064C" w:rsidRDefault="00A06A89" w:rsidP="00A06A89">
            <w:pPr>
              <w:pStyle w:val="naisc"/>
              <w:spacing w:line="240" w:lineRule="auto"/>
              <w:jc w:val="left"/>
              <w:rPr>
                <w:sz w:val="22"/>
                <w:szCs w:val="22"/>
              </w:rPr>
            </w:pPr>
          </w:p>
          <w:p w14:paraId="7E3744FA" w14:textId="77777777" w:rsidR="00A06A89" w:rsidRPr="0083064C" w:rsidRDefault="00A06A89" w:rsidP="00A06A89">
            <w:pPr>
              <w:pStyle w:val="naisc"/>
              <w:spacing w:line="240" w:lineRule="auto"/>
              <w:jc w:val="left"/>
              <w:rPr>
                <w:sz w:val="22"/>
                <w:szCs w:val="22"/>
              </w:rPr>
            </w:pPr>
          </w:p>
          <w:p w14:paraId="295E288D" w14:textId="77777777" w:rsidR="00A06A89" w:rsidRPr="0083064C" w:rsidRDefault="00A06A89" w:rsidP="00A06A89">
            <w:pPr>
              <w:pStyle w:val="naisc"/>
              <w:spacing w:line="240" w:lineRule="auto"/>
              <w:jc w:val="left"/>
              <w:rPr>
                <w:sz w:val="22"/>
                <w:szCs w:val="22"/>
              </w:rPr>
            </w:pPr>
          </w:p>
          <w:p w14:paraId="1C467B46" w14:textId="77777777" w:rsidR="00A06A89" w:rsidRPr="0083064C" w:rsidRDefault="00A06A89" w:rsidP="00A06A89">
            <w:pPr>
              <w:pStyle w:val="naisc"/>
              <w:spacing w:line="240" w:lineRule="auto"/>
              <w:jc w:val="left"/>
              <w:rPr>
                <w:sz w:val="22"/>
                <w:szCs w:val="22"/>
              </w:rPr>
            </w:pPr>
          </w:p>
          <w:p w14:paraId="56F3DBEF" w14:textId="77777777" w:rsidR="00A06A89" w:rsidRPr="0083064C" w:rsidRDefault="00A06A89" w:rsidP="00A06A89">
            <w:pPr>
              <w:pStyle w:val="naisc"/>
              <w:spacing w:line="240" w:lineRule="auto"/>
              <w:jc w:val="left"/>
              <w:rPr>
                <w:sz w:val="22"/>
                <w:szCs w:val="22"/>
              </w:rPr>
            </w:pPr>
          </w:p>
          <w:p w14:paraId="64493FCE" w14:textId="77777777" w:rsidR="00A06A89" w:rsidRPr="0083064C" w:rsidRDefault="00A06A89" w:rsidP="00A06A89">
            <w:pPr>
              <w:pStyle w:val="naisc"/>
              <w:spacing w:line="240" w:lineRule="auto"/>
              <w:jc w:val="left"/>
              <w:rPr>
                <w:sz w:val="22"/>
                <w:szCs w:val="22"/>
              </w:rPr>
            </w:pPr>
          </w:p>
          <w:p w14:paraId="6921B5D3" w14:textId="77777777" w:rsidR="00A06A89" w:rsidRPr="0083064C" w:rsidRDefault="00A06A89" w:rsidP="00A06A89">
            <w:pPr>
              <w:pStyle w:val="naisc"/>
              <w:spacing w:line="240" w:lineRule="auto"/>
              <w:jc w:val="left"/>
              <w:rPr>
                <w:sz w:val="22"/>
                <w:szCs w:val="22"/>
              </w:rPr>
            </w:pPr>
          </w:p>
          <w:p w14:paraId="4D494062" w14:textId="77777777" w:rsidR="00A06A89" w:rsidRPr="0083064C" w:rsidRDefault="00A06A89" w:rsidP="00A06A89">
            <w:pPr>
              <w:pStyle w:val="naisc"/>
              <w:spacing w:line="240" w:lineRule="auto"/>
              <w:jc w:val="left"/>
              <w:rPr>
                <w:sz w:val="22"/>
                <w:szCs w:val="22"/>
              </w:rPr>
            </w:pPr>
          </w:p>
          <w:p w14:paraId="0E37DC8D" w14:textId="77777777" w:rsidR="00A06A89" w:rsidRPr="0083064C" w:rsidRDefault="00A06A89" w:rsidP="00A06A89">
            <w:pPr>
              <w:pStyle w:val="naisc"/>
              <w:spacing w:line="240" w:lineRule="auto"/>
              <w:jc w:val="left"/>
              <w:rPr>
                <w:sz w:val="22"/>
                <w:szCs w:val="22"/>
              </w:rPr>
            </w:pPr>
          </w:p>
          <w:p w14:paraId="1014C4BF" w14:textId="77777777" w:rsidR="00A06A89" w:rsidRPr="0083064C" w:rsidRDefault="00A06A89" w:rsidP="00A06A89">
            <w:pPr>
              <w:pStyle w:val="naisc"/>
              <w:spacing w:line="240" w:lineRule="auto"/>
              <w:jc w:val="left"/>
              <w:rPr>
                <w:sz w:val="22"/>
                <w:szCs w:val="22"/>
              </w:rPr>
            </w:pPr>
          </w:p>
          <w:p w14:paraId="07CC9DB8" w14:textId="77777777" w:rsidR="00A06A89" w:rsidRPr="0083064C" w:rsidRDefault="00A06A89" w:rsidP="00A06A89">
            <w:pPr>
              <w:pStyle w:val="naisc"/>
              <w:spacing w:line="240" w:lineRule="auto"/>
              <w:jc w:val="left"/>
              <w:rPr>
                <w:sz w:val="22"/>
                <w:szCs w:val="22"/>
              </w:rPr>
            </w:pPr>
          </w:p>
          <w:p w14:paraId="4FCB5683" w14:textId="77777777" w:rsidR="00A06A89" w:rsidRPr="0083064C" w:rsidRDefault="00A06A89" w:rsidP="00A06A89">
            <w:pPr>
              <w:pStyle w:val="naisc"/>
              <w:spacing w:line="240" w:lineRule="auto"/>
              <w:jc w:val="left"/>
              <w:rPr>
                <w:sz w:val="22"/>
                <w:szCs w:val="22"/>
              </w:rPr>
            </w:pPr>
          </w:p>
          <w:p w14:paraId="46C2C20C" w14:textId="77777777" w:rsidR="00A06A89" w:rsidRPr="0083064C" w:rsidRDefault="00A06A89" w:rsidP="00A06A89">
            <w:pPr>
              <w:pStyle w:val="naisc"/>
              <w:spacing w:line="240" w:lineRule="auto"/>
              <w:jc w:val="left"/>
              <w:rPr>
                <w:sz w:val="22"/>
                <w:szCs w:val="22"/>
              </w:rPr>
            </w:pPr>
          </w:p>
          <w:p w14:paraId="389B13C3" w14:textId="77777777" w:rsidR="00A06A89" w:rsidRPr="0083064C" w:rsidRDefault="00A06A89" w:rsidP="00A06A89">
            <w:pPr>
              <w:pStyle w:val="naisc"/>
              <w:spacing w:line="240" w:lineRule="auto"/>
              <w:jc w:val="left"/>
              <w:rPr>
                <w:sz w:val="22"/>
                <w:szCs w:val="22"/>
              </w:rPr>
            </w:pPr>
          </w:p>
          <w:p w14:paraId="3051EBAB" w14:textId="77777777" w:rsidR="00A06A89" w:rsidRPr="0083064C" w:rsidRDefault="00A06A89" w:rsidP="00A06A89">
            <w:pPr>
              <w:pStyle w:val="naisc"/>
              <w:spacing w:line="240" w:lineRule="auto"/>
              <w:jc w:val="left"/>
              <w:rPr>
                <w:sz w:val="22"/>
                <w:szCs w:val="22"/>
              </w:rPr>
            </w:pPr>
          </w:p>
          <w:p w14:paraId="51CAD211" w14:textId="77777777" w:rsidR="00A06A89" w:rsidRPr="0083064C" w:rsidRDefault="00A06A89" w:rsidP="00A06A89">
            <w:pPr>
              <w:pStyle w:val="naisc"/>
              <w:spacing w:line="240" w:lineRule="auto"/>
              <w:jc w:val="left"/>
              <w:rPr>
                <w:sz w:val="22"/>
                <w:szCs w:val="22"/>
              </w:rPr>
            </w:pPr>
          </w:p>
          <w:p w14:paraId="6CE9B2EF" w14:textId="77777777" w:rsidR="00A06A89" w:rsidRPr="0083064C" w:rsidRDefault="00A06A89" w:rsidP="00A06A89">
            <w:pPr>
              <w:pStyle w:val="naisc"/>
              <w:spacing w:line="240" w:lineRule="auto"/>
              <w:jc w:val="left"/>
              <w:rPr>
                <w:sz w:val="22"/>
                <w:szCs w:val="22"/>
              </w:rPr>
            </w:pPr>
          </w:p>
          <w:p w14:paraId="5C827614" w14:textId="77777777" w:rsidR="00A06A89" w:rsidRPr="0083064C" w:rsidRDefault="00A06A89" w:rsidP="00A06A89">
            <w:pPr>
              <w:pStyle w:val="naisc"/>
              <w:spacing w:line="240" w:lineRule="auto"/>
              <w:jc w:val="left"/>
              <w:rPr>
                <w:sz w:val="22"/>
                <w:szCs w:val="22"/>
              </w:rPr>
            </w:pPr>
          </w:p>
          <w:p w14:paraId="13F8D5D4" w14:textId="77777777" w:rsidR="00A06A89" w:rsidRPr="0083064C" w:rsidRDefault="00A06A89" w:rsidP="00A06A89">
            <w:pPr>
              <w:pStyle w:val="naisc"/>
              <w:spacing w:line="240" w:lineRule="auto"/>
              <w:jc w:val="left"/>
              <w:rPr>
                <w:sz w:val="22"/>
                <w:szCs w:val="22"/>
              </w:rPr>
            </w:pPr>
          </w:p>
          <w:p w14:paraId="4C2FE375" w14:textId="77777777" w:rsidR="00A06A89" w:rsidRPr="0083064C" w:rsidRDefault="00A06A89" w:rsidP="00A06A89">
            <w:pPr>
              <w:pStyle w:val="naisc"/>
              <w:spacing w:line="240" w:lineRule="auto"/>
              <w:jc w:val="left"/>
              <w:rPr>
                <w:sz w:val="22"/>
                <w:szCs w:val="22"/>
              </w:rPr>
            </w:pPr>
          </w:p>
          <w:p w14:paraId="6435D73E" w14:textId="77777777" w:rsidR="00A06A89" w:rsidRPr="0083064C" w:rsidRDefault="00A06A89" w:rsidP="00A06A89">
            <w:pPr>
              <w:pStyle w:val="naisc"/>
              <w:spacing w:line="240" w:lineRule="auto"/>
              <w:jc w:val="left"/>
              <w:rPr>
                <w:sz w:val="22"/>
                <w:szCs w:val="22"/>
              </w:rPr>
            </w:pPr>
          </w:p>
          <w:p w14:paraId="008F5A44" w14:textId="77777777" w:rsidR="00A06A89" w:rsidRPr="0083064C" w:rsidRDefault="00A06A89" w:rsidP="00A06A89">
            <w:pPr>
              <w:pStyle w:val="naisc"/>
              <w:spacing w:line="240" w:lineRule="auto"/>
              <w:jc w:val="left"/>
              <w:rPr>
                <w:sz w:val="22"/>
                <w:szCs w:val="22"/>
              </w:rPr>
            </w:pPr>
          </w:p>
          <w:p w14:paraId="16869608" w14:textId="77777777" w:rsidR="00A06A89" w:rsidRPr="0083064C" w:rsidRDefault="00A06A89" w:rsidP="00A06A89">
            <w:pPr>
              <w:pStyle w:val="naisc"/>
              <w:spacing w:line="240" w:lineRule="auto"/>
              <w:jc w:val="left"/>
              <w:rPr>
                <w:sz w:val="22"/>
                <w:szCs w:val="22"/>
              </w:rPr>
            </w:pPr>
          </w:p>
          <w:p w14:paraId="443674A5" w14:textId="77777777" w:rsidR="00A06A89" w:rsidRPr="0083064C" w:rsidRDefault="00A06A89" w:rsidP="00A06A89">
            <w:pPr>
              <w:pStyle w:val="naisc"/>
              <w:spacing w:line="240" w:lineRule="auto"/>
              <w:jc w:val="left"/>
              <w:rPr>
                <w:sz w:val="22"/>
                <w:szCs w:val="22"/>
              </w:rPr>
            </w:pPr>
          </w:p>
          <w:p w14:paraId="7825A4B5" w14:textId="77777777" w:rsidR="00A06A89" w:rsidRPr="0083064C" w:rsidRDefault="00A06A89" w:rsidP="00A06A89">
            <w:pPr>
              <w:pStyle w:val="naisc"/>
              <w:spacing w:line="240" w:lineRule="auto"/>
              <w:rPr>
                <w:b/>
                <w:sz w:val="22"/>
                <w:szCs w:val="22"/>
              </w:rPr>
            </w:pPr>
            <w:r w:rsidRPr="0083064C">
              <w:rPr>
                <w:b/>
                <w:sz w:val="22"/>
                <w:szCs w:val="22"/>
              </w:rPr>
              <w:t>Ņemts vērā</w:t>
            </w:r>
          </w:p>
          <w:p w14:paraId="572CB647" w14:textId="77777777" w:rsidR="00A06A89" w:rsidRPr="0083064C" w:rsidRDefault="00A06A89" w:rsidP="00A06A89">
            <w:pPr>
              <w:pStyle w:val="naisc"/>
              <w:spacing w:line="240" w:lineRule="auto"/>
              <w:jc w:val="both"/>
              <w:rPr>
                <w:bCs/>
                <w:sz w:val="22"/>
                <w:szCs w:val="22"/>
              </w:rPr>
            </w:pPr>
            <w:r w:rsidRPr="0083064C">
              <w:rPr>
                <w:bCs/>
                <w:sz w:val="22"/>
                <w:szCs w:val="22"/>
              </w:rPr>
              <w:t xml:space="preserve">Darba stundu aprēķins precizēts, aprēķinu balstot uz </w:t>
            </w:r>
            <w:r w:rsidRPr="0083064C">
              <w:rPr>
                <w:sz w:val="22"/>
                <w:szCs w:val="22"/>
              </w:rPr>
              <w:t>komersanta obligātā iepirkuma ietvaros iepirkto elektroenerģijas apjomu, bet nākotnes periodiem nosakot kā vidējo vērtību no iepriekšējo trīs kalendāro gadu darba stundām.</w:t>
            </w:r>
          </w:p>
          <w:p w14:paraId="6959ABD0" w14:textId="77777777" w:rsidR="00A06A89" w:rsidRPr="0083064C" w:rsidRDefault="00A06A89" w:rsidP="00A06A89">
            <w:pPr>
              <w:pStyle w:val="naisc"/>
              <w:spacing w:line="240" w:lineRule="auto"/>
              <w:jc w:val="left"/>
              <w:rPr>
                <w:bCs/>
                <w:sz w:val="22"/>
                <w:szCs w:val="22"/>
              </w:rPr>
            </w:pPr>
          </w:p>
          <w:p w14:paraId="30214B97" w14:textId="77777777" w:rsidR="00A06A89" w:rsidRPr="0083064C" w:rsidRDefault="00A06A89" w:rsidP="00A06A89">
            <w:pPr>
              <w:pStyle w:val="naisc"/>
              <w:spacing w:line="240" w:lineRule="auto"/>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5DB175" w14:textId="77777777" w:rsidR="00A06A89" w:rsidRPr="0083064C" w:rsidRDefault="00A06A89" w:rsidP="00A06A89">
            <w:pPr>
              <w:spacing w:line="240" w:lineRule="auto"/>
              <w:ind w:firstLine="709"/>
              <w:rPr>
                <w:b/>
                <w:bCs/>
                <w:sz w:val="22"/>
                <w:szCs w:val="22"/>
              </w:rPr>
            </w:pPr>
            <w:r w:rsidRPr="0083064C">
              <w:rPr>
                <w:b/>
                <w:bCs/>
                <w:sz w:val="22"/>
                <w:szCs w:val="22"/>
              </w:rPr>
              <w:lastRenderedPageBreak/>
              <w:t>LAEF</w:t>
            </w:r>
          </w:p>
          <w:p w14:paraId="0D6D8191" w14:textId="77777777" w:rsidR="00A06A89" w:rsidRPr="0083064C" w:rsidRDefault="00A06A89" w:rsidP="00A06A89">
            <w:pPr>
              <w:spacing w:line="240" w:lineRule="auto"/>
              <w:jc w:val="center"/>
              <w:rPr>
                <w:sz w:val="22"/>
                <w:szCs w:val="22"/>
              </w:rPr>
            </w:pPr>
            <w:r w:rsidRPr="0083064C">
              <w:rPr>
                <w:sz w:val="22"/>
                <w:szCs w:val="22"/>
              </w:rPr>
              <w:t>Iebildums tiek uzturēts 04.08.2021. saskaņošanas sanāksmē</w:t>
            </w:r>
          </w:p>
          <w:p w14:paraId="3D1043A9" w14:textId="77777777" w:rsidR="00A06A89" w:rsidRPr="0083064C" w:rsidRDefault="00A06A89" w:rsidP="00A06A89">
            <w:pPr>
              <w:spacing w:after="60" w:line="240" w:lineRule="auto"/>
              <w:ind w:firstLine="709"/>
              <w:jc w:val="both"/>
              <w:rPr>
                <w:sz w:val="22"/>
                <w:szCs w:val="22"/>
              </w:rPr>
            </w:pPr>
          </w:p>
        </w:tc>
        <w:tc>
          <w:tcPr>
            <w:tcW w:w="2271" w:type="dxa"/>
            <w:tcBorders>
              <w:top w:val="single" w:sz="4" w:space="0" w:color="auto"/>
              <w:left w:val="single" w:sz="4" w:space="0" w:color="auto"/>
              <w:bottom w:val="single" w:sz="4" w:space="0" w:color="auto"/>
            </w:tcBorders>
            <w:shd w:val="clear" w:color="auto" w:fill="auto"/>
          </w:tcPr>
          <w:p w14:paraId="08486157" w14:textId="76695F03" w:rsidR="00A06A89" w:rsidRPr="0083064C" w:rsidRDefault="00A06A89" w:rsidP="00C3649E">
            <w:pPr>
              <w:pStyle w:val="tvhtml"/>
              <w:shd w:val="clear" w:color="auto" w:fill="FFFFFF"/>
              <w:spacing w:before="0" w:beforeAutospacing="0" w:after="120" w:afterAutospacing="0" w:line="240" w:lineRule="auto"/>
              <w:jc w:val="both"/>
              <w:rPr>
                <w:rFonts w:ascii="Times New Roman" w:hAnsi="Times New Roman"/>
                <w:sz w:val="22"/>
                <w:szCs w:val="22"/>
              </w:rPr>
            </w:pPr>
            <w:r w:rsidRPr="0083064C">
              <w:rPr>
                <w:rFonts w:ascii="Times New Roman" w:hAnsi="Times New Roman"/>
                <w:sz w:val="22"/>
                <w:szCs w:val="22"/>
              </w:rPr>
              <w:t>Noteikumu projekta 6.pielikums</w:t>
            </w:r>
          </w:p>
          <w:p w14:paraId="5BCAF5A9"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43F30EF"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74500D0"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8F73B42"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FA9318A"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8DE3773"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0021915"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B892075"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6AEFC93"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21C6599"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6728263"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200E7B6"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7C5D920"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C27A0AD"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74C0DF4"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BBFFBEB"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F303BA3"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86CD12E"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1A19A04"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F9E7028"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C418D2A"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B48B4E0"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F4FB2F7"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F919369"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ED0E947"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F92233B"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45E717D"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634A733"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CFEFA62"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CD87DE8"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863144E"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C0EEB2D"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360D41F"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4B67AA3"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78B7CBC"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D3CF0A5"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5E8B431"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B55BC39"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322E3CD"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C89E427"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10253E2"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158C2EA"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53A8596"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123D1FD"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63BB28C"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B3D8452"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20A00FF"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4D53438"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2410C4F"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481DC83"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4F54EB4"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1D93A50"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59EF09E"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D81CA46"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7398FFC"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6558500"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9DC0B4B"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9AA2239"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EEFC6B6"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FA7246F"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A2D9AE1"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29B7A70"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1B4E638"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3F0A96A"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2A034C1"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714A381"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DD1926F"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BEB8EDC"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6D43C01"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70EC10B"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C106BD5"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D05A3FD"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C712A67"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C74973E"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FDB1FF5"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465CC5A"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05D6413"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9D4FC66"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AE3CA8A"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FDE0924"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4119155"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101290C"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490698E"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32E4F44"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2A3C602"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FF0208D"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A1DBBA7"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1B4EE61"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529CA9D"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F4EDEE7"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FC9ECAD"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089A1DB"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B1335D0"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B042B94"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A089D63"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78AC9E3"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26FEB18"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A9AEB8E"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44B9FBF"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43C314A"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43BA1A0"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E41FC2E"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474266F"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6F3533A"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FCCCF48"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F38D69E"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28E66F5"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C108CB5"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1F2F570"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0BEA2ED"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C7D44BF"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CC34DE5"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B90235A"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3A939BD"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E190636"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1103DCD"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71FC8CC"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9672675"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53B2328"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8C08866"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D3DAD36"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22AC9A3"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E861D99"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A2A56F1" w14:textId="77777777" w:rsidR="00A06A89" w:rsidRPr="0083064C"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A182C82" w14:textId="77777777" w:rsidR="00A06A89" w:rsidRPr="0083064C" w:rsidRDefault="00A06A89" w:rsidP="00C3649E">
            <w:pPr>
              <w:pStyle w:val="tvhtml"/>
              <w:shd w:val="clear" w:color="auto" w:fill="FFFFFF"/>
              <w:spacing w:before="0" w:beforeAutospacing="0" w:after="120" w:afterAutospacing="0" w:line="240" w:lineRule="auto"/>
              <w:jc w:val="both"/>
              <w:rPr>
                <w:sz w:val="22"/>
                <w:szCs w:val="22"/>
              </w:rPr>
            </w:pPr>
          </w:p>
        </w:tc>
      </w:tr>
      <w:tr w:rsidR="00A06A89" w:rsidRPr="0083064C" w14:paraId="7D91364A"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E3627D4"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A2EBA6" w14:textId="77777777"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370E0E" w14:textId="77777777" w:rsidR="00A06A89" w:rsidRPr="0083064C" w:rsidRDefault="00A06A89" w:rsidP="00A06A89">
            <w:pPr>
              <w:spacing w:before="120"/>
              <w:jc w:val="both"/>
              <w:rPr>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230541" w14:textId="77777777" w:rsidR="00A06A89" w:rsidRPr="0083064C" w:rsidRDefault="00A06A89" w:rsidP="00A06A89">
            <w:pPr>
              <w:pStyle w:val="naisc"/>
              <w:rPr>
                <w:b/>
                <w:bCs/>
                <w:sz w:val="22"/>
                <w:szCs w:val="22"/>
                <w:shd w:val="clear" w:color="auto" w:fill="FFFFFF"/>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C8D641B" w14:textId="77777777" w:rsidR="00A06A89" w:rsidRPr="0083064C" w:rsidRDefault="00A06A89" w:rsidP="00A06A89">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17464351" w14:textId="77777777"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p>
        </w:tc>
      </w:tr>
      <w:tr w:rsidR="00A06A89" w:rsidRPr="0083064C" w:rsidDel="00E40881" w14:paraId="532DD92C"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85EB0A2" w14:textId="02880FE9" w:rsidR="00A06A89" w:rsidRPr="0083064C" w:rsidDel="00E40881" w:rsidRDefault="00A06A89" w:rsidP="00D82B5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03AB06BB" w14:textId="77777777" w:rsidR="00A06A89" w:rsidRPr="0083064C" w:rsidRDefault="00A06A89" w:rsidP="00A06A89">
            <w:pPr>
              <w:spacing w:after="60"/>
              <w:jc w:val="both"/>
              <w:rPr>
                <w:b/>
                <w:bCs/>
                <w:sz w:val="22"/>
                <w:szCs w:val="22"/>
              </w:rPr>
            </w:pPr>
            <w:r w:rsidRPr="0083064C">
              <w:rPr>
                <w:b/>
                <w:bCs/>
                <w:sz w:val="22"/>
                <w:szCs w:val="22"/>
              </w:rPr>
              <w:t>Dokumentu glabāšanas laiks ilgāks nekā Likumā par grāmatvedību</w:t>
            </w:r>
          </w:p>
        </w:tc>
      </w:tr>
      <w:tr w:rsidR="00A06A89" w:rsidRPr="0083064C" w14:paraId="0591E3D9"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3463D32"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8A66547" w14:textId="2C3074B0"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projekta teksts un anotācija.</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9F961BF" w14:textId="77777777" w:rsidR="00A06A89" w:rsidRPr="0083064C" w:rsidRDefault="00A06A89" w:rsidP="00A06A89">
            <w:pPr>
              <w:rPr>
                <w:b/>
                <w:sz w:val="22"/>
                <w:szCs w:val="22"/>
              </w:rPr>
            </w:pPr>
            <w:r w:rsidRPr="0083064C">
              <w:rPr>
                <w:b/>
                <w:sz w:val="22"/>
                <w:szCs w:val="22"/>
              </w:rPr>
              <w:t>LBA 22.06.21. iebildums</w:t>
            </w:r>
          </w:p>
          <w:p w14:paraId="028844E4" w14:textId="4F27C61C" w:rsidR="00A06A89" w:rsidRPr="0083064C" w:rsidRDefault="00A06A89" w:rsidP="00A06A89">
            <w:pPr>
              <w:spacing w:line="252" w:lineRule="auto"/>
              <w:jc w:val="both"/>
              <w:rPr>
                <w:sz w:val="22"/>
                <w:szCs w:val="22"/>
              </w:rPr>
            </w:pPr>
            <w:r w:rsidRPr="0083064C">
              <w:rPr>
                <w:bCs/>
                <w:sz w:val="22"/>
                <w:szCs w:val="22"/>
              </w:rPr>
              <w:t xml:space="preserve">MK noteikumu Nr. 560 jaunajos punktos 42.1., 76.1 un 76.2, kā arī MK noteikumu Nr. 561 punktos 35.1; 98., 99 un 100. minētā informācija (dokumentācija) par visu atbalsta periodu atsevišķiem komersantiem ir radusies senāk nekā attiecīgās dokumentācijas obligātais glabāšanas laiks atbilstoši Likumam par grāmatvedību. Esošais regulējums komersantiem neparedzēja ilgāku dokumentu uzglabāšanas termiņu nekā noteikts Likumā par </w:t>
            </w:r>
            <w:r w:rsidRPr="0083064C">
              <w:rPr>
                <w:bCs/>
                <w:sz w:val="22"/>
                <w:szCs w:val="22"/>
              </w:rPr>
              <w:lastRenderedPageBreak/>
              <w:t xml:space="preserve">grāmatvedību. Tāpēc </w:t>
            </w:r>
            <w:proofErr w:type="spellStart"/>
            <w:r w:rsidRPr="0083064C">
              <w:rPr>
                <w:bCs/>
                <w:sz w:val="22"/>
                <w:szCs w:val="22"/>
              </w:rPr>
              <w:t>jaunievestās</w:t>
            </w:r>
            <w:proofErr w:type="spellEnd"/>
            <w:r w:rsidRPr="0083064C">
              <w:rPr>
                <w:bCs/>
                <w:sz w:val="22"/>
                <w:szCs w:val="22"/>
              </w:rPr>
              <w:t xml:space="preserve"> prasības izpilde objektīvu iemeslu dēļ nav iespējama. Vienlaikus nav pieļaujama komersantu stāvokļa pasliktināšana </w:t>
            </w:r>
            <w:proofErr w:type="spellStart"/>
            <w:r w:rsidRPr="0083064C">
              <w:rPr>
                <w:bCs/>
                <w:sz w:val="22"/>
                <w:szCs w:val="22"/>
              </w:rPr>
              <w:t>jaunieviestu</w:t>
            </w:r>
            <w:proofErr w:type="spellEnd"/>
            <w:r w:rsidRPr="0083064C">
              <w:rPr>
                <w:bCs/>
                <w:sz w:val="22"/>
                <w:szCs w:val="22"/>
              </w:rPr>
              <w:t xml:space="preserve"> retrospektīvu prasību dēļ. Lūdzam noformulēt šos punktus tā, lai tie nebūtu pretrunā ar citiem Latvijas Republikas normatīvajiem aktiem.</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776CCA3" w14:textId="77777777" w:rsidR="00A06A89" w:rsidRPr="0083064C" w:rsidRDefault="00A06A89" w:rsidP="00A06A89">
            <w:pPr>
              <w:jc w:val="center"/>
              <w:rPr>
                <w:b/>
                <w:sz w:val="22"/>
                <w:szCs w:val="22"/>
              </w:rPr>
            </w:pPr>
            <w:r w:rsidRPr="0083064C">
              <w:rPr>
                <w:b/>
                <w:sz w:val="22"/>
                <w:szCs w:val="22"/>
              </w:rPr>
              <w:lastRenderedPageBreak/>
              <w:t>Daļēji ņemts vērā</w:t>
            </w:r>
          </w:p>
          <w:p w14:paraId="23957470" w14:textId="77777777" w:rsidR="00A06A89" w:rsidRPr="0083064C" w:rsidRDefault="00A06A89" w:rsidP="00A06A89">
            <w:pPr>
              <w:jc w:val="both"/>
              <w:rPr>
                <w:sz w:val="22"/>
                <w:szCs w:val="22"/>
              </w:rPr>
            </w:pPr>
            <w:r w:rsidRPr="0083064C">
              <w:rPr>
                <w:sz w:val="22"/>
                <w:szCs w:val="22"/>
              </w:rPr>
              <w:t xml:space="preserve">Kopš elektroenerģijas tirgus liberalizācijas 2007.gadā obligātais iepirkums tika ieviests kā jauns atbalsta mehānisms, kurš daudzos gadījumos bija kā turpinājums jau esošiem atbalstiem, ja komersanti izvēlējās esošo atbalstu turpināt </w:t>
            </w:r>
            <w:proofErr w:type="spellStart"/>
            <w:r w:rsidRPr="0083064C">
              <w:rPr>
                <w:sz w:val="22"/>
                <w:szCs w:val="22"/>
              </w:rPr>
              <w:t>jaunizveidotā</w:t>
            </w:r>
            <w:proofErr w:type="spellEnd"/>
            <w:r w:rsidRPr="0083064C">
              <w:rPr>
                <w:sz w:val="22"/>
                <w:szCs w:val="22"/>
              </w:rPr>
              <w:t xml:space="preserve"> atbalsta shēmā - obligātā iepirkuma veidā. Obligātais iepirkums tika paredzēts ETL, ievērojot Eiropas Savienības un Eiropas komisijas prasības, tajā skaitā ievērojot EK 2008.gada pamatnostādnes</w:t>
            </w:r>
            <w:r w:rsidRPr="0083064C">
              <w:rPr>
                <w:rStyle w:val="FootnoteReference"/>
                <w:sz w:val="22"/>
                <w:szCs w:val="22"/>
              </w:rPr>
              <w:footnoteReference w:id="9"/>
            </w:r>
            <w:r w:rsidRPr="0083064C">
              <w:rPr>
                <w:sz w:val="22"/>
                <w:szCs w:val="22"/>
              </w:rPr>
              <w:t xml:space="preserve">, kuru </w:t>
            </w:r>
            <w:r w:rsidRPr="0083064C">
              <w:rPr>
                <w:sz w:val="22"/>
                <w:szCs w:val="22"/>
              </w:rPr>
              <w:lastRenderedPageBreak/>
              <w:t xml:space="preserve">7.3. apakšpunktā ir noteikts, ka </w:t>
            </w:r>
            <w:r w:rsidRPr="0083064C">
              <w:rPr>
                <w:i/>
                <w:sz w:val="22"/>
                <w:szCs w:val="22"/>
              </w:rPr>
              <w:t>“dalībvalstīm ir jānodrošina sīka uzskaite par atbalsta piešķiršanu visiem pasākumiem vides jomā. Šajā uzskaitē jāiekļauj visa informācija, kas vajadzīga, lai pārliecinātos, ka ir ievērotas attaisnotās izmaksas un maksimāli pieļaujamā atbalsta intensitāte, un tā jāuzglabā 10 gadus no dienas, kad atbalsts piešķirts, un jāiesniedz Komisijai pēc tās pieprasījuma.”</w:t>
            </w:r>
            <w:r w:rsidRPr="0083064C">
              <w:rPr>
                <w:sz w:val="22"/>
                <w:szCs w:val="22"/>
              </w:rPr>
              <w:t xml:space="preserve"> secināms, ka atbalsta sniedzējam dokumenti, kas pierāda, ka atbalsts piešķirts atbilstoši komercdarbības atbalsta regulējumam, konkrētajā gadījumā ir jāglabā no shēmas sākuma un vēl 10 gadus no pēdējā maksājuma piešķiršanas. Proti, ja shēma sākās piemēram 2014.gadā un turpinās 10 gadus (t.i. 2024), tad visi dokumenti jāglabā no 2014.-2034. gadam.</w:t>
            </w:r>
          </w:p>
          <w:p w14:paraId="37A0C3D4" w14:textId="77777777" w:rsidR="00A06A89" w:rsidRPr="0083064C" w:rsidRDefault="00A06A89" w:rsidP="00A06A89">
            <w:pPr>
              <w:jc w:val="both"/>
              <w:rPr>
                <w:sz w:val="22"/>
                <w:szCs w:val="22"/>
              </w:rPr>
            </w:pPr>
            <w:r w:rsidRPr="0083064C">
              <w:rPr>
                <w:sz w:val="22"/>
                <w:szCs w:val="22"/>
              </w:rPr>
              <w:t>Ņemot vērā arī ETL 31.</w:t>
            </w:r>
            <w:r w:rsidRPr="0083064C">
              <w:rPr>
                <w:sz w:val="22"/>
                <w:szCs w:val="22"/>
                <w:vertAlign w:val="superscript"/>
              </w:rPr>
              <w:t>2</w:t>
            </w:r>
            <w:r w:rsidRPr="0083064C">
              <w:rPr>
                <w:sz w:val="22"/>
                <w:szCs w:val="22"/>
              </w:rPr>
              <w:t xml:space="preserve"> pantā noteikto, ka </w:t>
            </w:r>
            <w:r w:rsidRPr="0083064C">
              <w:rPr>
                <w:i/>
                <w:sz w:val="22"/>
                <w:szCs w:val="22"/>
              </w:rPr>
              <w:t xml:space="preserve">“Elektroenerģijas ražotājam ir pienākums pierādīt līdz tiesisku pierādījumu ticamības pakāpei, ka tas, saņemot valsts atbalstu, ir ievērojis normatīvajos aktos noteiktās prasības atbalsta </w:t>
            </w:r>
            <w:r w:rsidRPr="0083064C">
              <w:rPr>
                <w:i/>
                <w:sz w:val="22"/>
                <w:szCs w:val="22"/>
              </w:rPr>
              <w:lastRenderedPageBreak/>
              <w:t>saņemšanai.”</w:t>
            </w:r>
            <w:r w:rsidRPr="0083064C">
              <w:rPr>
                <w:sz w:val="22"/>
                <w:szCs w:val="22"/>
              </w:rPr>
              <w:t>, atbilstoši Eiropas Savienības valsts atbalsta kontroles nosacījumiem komersantam ir pienākums 10 gadus pēc atbalsta perioda beigām saglabāt visus ar atbalsta saņemšanu saistītos dokumentus. Tāpēc projektā ietverta norma, kurā noteiks, ka komersantam ir pienākums glabāt ar valsts atbalsta saņemšanu saistītos dokumentus par visu atbalsta periodu vismaz 10 gadus pēc valsts atbalsta perioda beigām un ka šo termiņu skaita no dienas, kad komersants ir saņēmis beidzamo valsts atbalsta maksājumu.</w:t>
            </w:r>
          </w:p>
          <w:p w14:paraId="40C7881D" w14:textId="2D857F5F" w:rsidR="00A06A89" w:rsidRPr="0083064C" w:rsidRDefault="00A06A89" w:rsidP="00A06A89">
            <w:pPr>
              <w:pStyle w:val="naisc"/>
              <w:jc w:val="left"/>
              <w:rPr>
                <w:sz w:val="22"/>
                <w:szCs w:val="22"/>
              </w:rPr>
            </w:pPr>
            <w:r w:rsidRPr="0083064C">
              <w:rPr>
                <w:sz w:val="22"/>
                <w:szCs w:val="22"/>
              </w:rPr>
              <w:t>Vienlaikus norādām, ka šī paskaidrojošā informācija ir ietverta arī projekta anotācijā.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5F44CF1" w14:textId="77777777" w:rsidR="00A06A89" w:rsidRPr="0083064C" w:rsidRDefault="00A06A89" w:rsidP="00A06A89">
            <w:pPr>
              <w:ind w:firstLine="709"/>
              <w:rPr>
                <w:b/>
                <w:bCs/>
                <w:sz w:val="22"/>
                <w:szCs w:val="22"/>
              </w:rPr>
            </w:pPr>
            <w:r w:rsidRPr="0083064C">
              <w:rPr>
                <w:b/>
                <w:bCs/>
                <w:sz w:val="22"/>
                <w:szCs w:val="22"/>
              </w:rPr>
              <w:lastRenderedPageBreak/>
              <w:t>LBA</w:t>
            </w:r>
          </w:p>
          <w:p w14:paraId="08386AA2" w14:textId="77777777" w:rsidR="00A06A89" w:rsidRPr="0083064C" w:rsidRDefault="00A06A89" w:rsidP="00A06A89">
            <w:pPr>
              <w:jc w:val="both"/>
              <w:rPr>
                <w:sz w:val="22"/>
                <w:szCs w:val="22"/>
              </w:rPr>
            </w:pPr>
            <w:r w:rsidRPr="0083064C">
              <w:rPr>
                <w:sz w:val="22"/>
                <w:szCs w:val="22"/>
              </w:rPr>
              <w:t>Iebildums tiek uzturēts 22.06.2021. atzinumā un 04.08.2021. saskaņošanas sanāksmē</w:t>
            </w:r>
          </w:p>
          <w:p w14:paraId="41BD9D99" w14:textId="77777777" w:rsidR="00A06A89" w:rsidRPr="0083064C"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2253D7FE" w14:textId="775F7B5A"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projekta teksts un anotācija.</w:t>
            </w:r>
          </w:p>
        </w:tc>
      </w:tr>
      <w:tr w:rsidR="00A06A89" w:rsidRPr="0083064C" w:rsidDel="00E40881" w14:paraId="0EB857E0"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37A5428" w14:textId="2AADA6FC" w:rsidR="00A06A89" w:rsidRPr="0083064C" w:rsidDel="00E40881" w:rsidRDefault="00A06A89" w:rsidP="00D82B5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26FB38A2" w14:textId="77777777" w:rsidR="00A06A89" w:rsidRPr="0083064C" w:rsidRDefault="00A06A89" w:rsidP="00A06A89">
            <w:pPr>
              <w:spacing w:after="60"/>
              <w:jc w:val="both"/>
              <w:rPr>
                <w:b/>
                <w:bCs/>
                <w:sz w:val="22"/>
                <w:szCs w:val="22"/>
              </w:rPr>
            </w:pPr>
            <w:r w:rsidRPr="0083064C">
              <w:rPr>
                <w:b/>
                <w:bCs/>
                <w:sz w:val="22"/>
                <w:szCs w:val="22"/>
              </w:rPr>
              <w:t>Iztrūkst Vienotā tehnoloģiskā cikla robežu un tehnoloģiju definēšana</w:t>
            </w:r>
          </w:p>
        </w:tc>
      </w:tr>
      <w:tr w:rsidR="00A06A89" w:rsidRPr="0083064C" w14:paraId="62CEA1ED"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8DEB4A1"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2C45231" w14:textId="76401AF0"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Projekta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456540A" w14:textId="77777777" w:rsidR="00A06A89" w:rsidRPr="0083064C" w:rsidRDefault="00A06A89" w:rsidP="00A06A89">
            <w:pPr>
              <w:spacing w:line="252" w:lineRule="auto"/>
              <w:jc w:val="both"/>
              <w:rPr>
                <w:b/>
                <w:bCs/>
                <w:sz w:val="22"/>
                <w:szCs w:val="22"/>
              </w:rPr>
            </w:pPr>
            <w:r w:rsidRPr="0083064C">
              <w:rPr>
                <w:b/>
                <w:bCs/>
                <w:sz w:val="22"/>
                <w:szCs w:val="22"/>
              </w:rPr>
              <w:t>LBA 22.06.2021.iebildums</w:t>
            </w:r>
          </w:p>
          <w:p w14:paraId="60976CB8" w14:textId="77777777" w:rsidR="00A06A89" w:rsidRPr="0083064C" w:rsidRDefault="00A06A89" w:rsidP="00A06A89">
            <w:pPr>
              <w:spacing w:line="252" w:lineRule="auto"/>
              <w:jc w:val="both"/>
              <w:rPr>
                <w:sz w:val="22"/>
                <w:szCs w:val="22"/>
              </w:rPr>
            </w:pPr>
            <w:r w:rsidRPr="0083064C">
              <w:rPr>
                <w:sz w:val="22"/>
                <w:szCs w:val="22"/>
              </w:rPr>
              <w:t xml:space="preserve">LBA joprojām uzskata, ka biogāzes staciju gadījumā ir kļūdaini definēts vienotais tehnoloģiskais cikls. (..) . LBA aicina sakārtot terminu un definīciju jautājumu. (..) </w:t>
            </w:r>
            <w:r w:rsidRPr="0083064C">
              <w:rPr>
                <w:b/>
                <w:bCs/>
                <w:sz w:val="22"/>
                <w:szCs w:val="22"/>
              </w:rPr>
              <w:t xml:space="preserve">Biogāzes iekārta ir iekārta, kurā bioloģiski noārdot organiskās vielas (atkritumi, </w:t>
            </w:r>
            <w:r w:rsidRPr="0083064C">
              <w:rPr>
                <w:b/>
                <w:bCs/>
                <w:sz w:val="22"/>
                <w:szCs w:val="22"/>
              </w:rPr>
              <w:lastRenderedPageBreak/>
              <w:t xml:space="preserve">mēsli, augu zaļā biomasa u.c.), tiek iegūts gāzveida kurināmais – biogāze un vērtīgs organiskais mēslojums – </w:t>
            </w:r>
            <w:proofErr w:type="spellStart"/>
            <w:r w:rsidRPr="0083064C">
              <w:rPr>
                <w:b/>
                <w:bCs/>
                <w:sz w:val="22"/>
                <w:szCs w:val="22"/>
              </w:rPr>
              <w:t>digestāts</w:t>
            </w:r>
            <w:proofErr w:type="spellEnd"/>
            <w:r w:rsidRPr="0083064C">
              <w:rPr>
                <w:b/>
                <w:bCs/>
                <w:sz w:val="22"/>
                <w:szCs w:val="22"/>
              </w:rPr>
              <w:t>. Tātad to var definēt arī kā biogāzes rūpniecisko ražošanu.</w:t>
            </w:r>
            <w:r w:rsidRPr="0083064C">
              <w:rPr>
                <w:sz w:val="22"/>
                <w:szCs w:val="22"/>
              </w:rPr>
              <w:t xml:space="preserve"> (..) Tas nozīmē, ka biogāzes ražošanā izejvielas ir organiskie atkritumi, zaļā augu biomasa u.t.t. Bet kurināmais ir iegūtā biogāze un to izmanto koģenerācijā. Organiskie atkritumi, mēsli un citas izejvielas nav koģenerācijas izejvielas. (..) ir nepieciešams precīzs vienotā tehnoloģiskā cikla apraksts, iekārtu uzskaitījums un tā robežas. (..)</w:t>
            </w:r>
          </w:p>
          <w:p w14:paraId="6091E323" w14:textId="1F4B8F99" w:rsidR="00A06A89" w:rsidRPr="0083064C" w:rsidRDefault="00A06A89" w:rsidP="00A06A89">
            <w:pPr>
              <w:spacing w:line="252" w:lineRule="auto"/>
              <w:jc w:val="both"/>
              <w:rPr>
                <w:b/>
                <w:bCs/>
                <w:sz w:val="22"/>
                <w:szCs w:val="22"/>
              </w:rPr>
            </w:pPr>
            <w:r w:rsidRPr="0083064C">
              <w:rPr>
                <w:b/>
                <w:bCs/>
                <w:sz w:val="22"/>
                <w:szCs w:val="22"/>
              </w:rPr>
              <w:t>Tāpēc LBA aicina likumdevēju pilnībā pārskatīt vienotā tehnoloģiskā cikla jēdzienu un pielietošanu.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CDC24B8" w14:textId="77777777" w:rsidR="00A06A89" w:rsidRPr="0083064C" w:rsidRDefault="00A06A89" w:rsidP="00A06A89">
            <w:pPr>
              <w:pStyle w:val="naisc"/>
              <w:jc w:val="both"/>
              <w:rPr>
                <w:b/>
                <w:sz w:val="22"/>
                <w:szCs w:val="22"/>
              </w:rPr>
            </w:pPr>
            <w:r w:rsidRPr="0083064C">
              <w:rPr>
                <w:b/>
                <w:sz w:val="22"/>
                <w:szCs w:val="22"/>
              </w:rPr>
              <w:lastRenderedPageBreak/>
              <w:t>Daļēji ņemts vērā</w:t>
            </w:r>
          </w:p>
          <w:p w14:paraId="57C39E8A" w14:textId="54798BC5" w:rsidR="00A06A89" w:rsidRPr="0083064C" w:rsidRDefault="00A06A89" w:rsidP="00A06A89">
            <w:pPr>
              <w:pStyle w:val="naisc"/>
              <w:jc w:val="both"/>
              <w:rPr>
                <w:sz w:val="22"/>
                <w:szCs w:val="22"/>
              </w:rPr>
            </w:pPr>
            <w:r w:rsidRPr="0083064C">
              <w:rPr>
                <w:sz w:val="22"/>
                <w:szCs w:val="22"/>
              </w:rPr>
              <w:t>Skaidrojam, ka ETL 31.</w:t>
            </w:r>
            <w:r w:rsidRPr="0083064C">
              <w:rPr>
                <w:sz w:val="22"/>
                <w:szCs w:val="22"/>
                <w:vertAlign w:val="superscript"/>
              </w:rPr>
              <w:t>5</w:t>
            </w:r>
            <w:r w:rsidRPr="0083064C">
              <w:rPr>
                <w:sz w:val="22"/>
                <w:szCs w:val="22"/>
              </w:rPr>
              <w:t xml:space="preserve"> panta pirmajā daļā ir noteikts, ka “elektrostacijas darbības vienotā tehnoloģiskā cikla princips paredz, ka enerģija tiek ražota noteiktā tehnoloģiskajā procesā vienas elektrostacijas ietvaros, šo procesu nodrošina tās lietu kopībā </w:t>
            </w:r>
            <w:r w:rsidRPr="0083064C">
              <w:rPr>
                <w:sz w:val="22"/>
                <w:szCs w:val="22"/>
              </w:rPr>
              <w:lastRenderedPageBreak/>
              <w:t>ietilpstošas tehnoloģiski saistītas iekārtas un ierīces, un citas lietas, ko izmanto enerģijas ražošanai elektrostacijā un kas ir attiecīgā tehnoloģiskā procesa neatņemama sastāvdaļa”, savukārt saskaņā ar Elektroenerģijas tirgus likuma 31.</w:t>
            </w:r>
            <w:r w:rsidRPr="0083064C">
              <w:rPr>
                <w:sz w:val="22"/>
                <w:szCs w:val="22"/>
                <w:vertAlign w:val="superscript"/>
              </w:rPr>
              <w:t>5</w:t>
            </w:r>
            <w:r w:rsidRPr="0083064C">
              <w:rPr>
                <w:sz w:val="22"/>
                <w:szCs w:val="22"/>
              </w:rPr>
              <w:t xml:space="preserve"> panta trešajā daļā ietverto deleģējumu Ministru kabinetam ir noteikts, ka noteikumu projektā ir jāizstrādā “elektrostacijas darbības vienotā tehnoloģiskā cikla principa piemērošanas nosacījumus un kārtību”. Elektrostacijas darbības vienotā tehnoloģiskā cikla princips paredz, ka enerģija tiek ražota noteiktā tehnoloģiskajā procesā vienas elektrostacijas ietvaros un šo procesu nodrošina tehnoloģiski saistītas iekārtas atbilstoši Būvniecības valsts kontroles birojā iesniegtajām aktuālajām elektroenerģijas, siltumenerģijas un kurināmā padeves pieslēguma shēmām. Ekonomikas ministrijas ieskatā arī kurināmā sagatavošana ir daļa no tehnoloģiskā procesa. Ekonomikas ministrija, izstrādājot projektu, izvairās no </w:t>
            </w:r>
            <w:r w:rsidRPr="0083064C">
              <w:rPr>
                <w:iCs/>
                <w:sz w:val="22"/>
                <w:szCs w:val="22"/>
              </w:rPr>
              <w:t xml:space="preserve">normām, kas varētu būt pretrunā ar ETL sniegtām definīcijām, kā arī varētu pārkāpt ETL doto deleģējumu </w:t>
            </w:r>
            <w:r w:rsidRPr="0083064C">
              <w:rPr>
                <w:iCs/>
                <w:sz w:val="22"/>
                <w:szCs w:val="22"/>
              </w:rPr>
              <w:lastRenderedPageBreak/>
              <w:t>MK, tāpēc nav iespējams projektā ietvert vienotā tehnoloģiskā cikla principa definīciju vai noteikt tā piemērošanas robežas.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5F3F82E" w14:textId="77777777" w:rsidR="00A06A89" w:rsidRPr="0083064C" w:rsidRDefault="00A06A89" w:rsidP="00A06A89">
            <w:pPr>
              <w:ind w:firstLine="709"/>
              <w:jc w:val="both"/>
              <w:rPr>
                <w:b/>
                <w:bCs/>
                <w:sz w:val="22"/>
                <w:szCs w:val="22"/>
              </w:rPr>
            </w:pPr>
            <w:r w:rsidRPr="0083064C">
              <w:rPr>
                <w:b/>
                <w:bCs/>
                <w:sz w:val="22"/>
                <w:szCs w:val="22"/>
              </w:rPr>
              <w:lastRenderedPageBreak/>
              <w:t>LBA</w:t>
            </w:r>
          </w:p>
          <w:p w14:paraId="0B84E0F8" w14:textId="77777777" w:rsidR="00A06A89" w:rsidRPr="0083064C" w:rsidRDefault="00A06A89" w:rsidP="00A06A89">
            <w:pPr>
              <w:jc w:val="both"/>
              <w:rPr>
                <w:sz w:val="22"/>
                <w:szCs w:val="22"/>
              </w:rPr>
            </w:pPr>
            <w:r w:rsidRPr="0083064C">
              <w:rPr>
                <w:sz w:val="22"/>
                <w:szCs w:val="22"/>
              </w:rPr>
              <w:t>Iebildums tiek uzturēts 22.06.2021. atzinumā un 04.08.2021. saskaņošanas sanāksmē</w:t>
            </w:r>
          </w:p>
          <w:p w14:paraId="06A5F265" w14:textId="77777777" w:rsidR="00A06A89" w:rsidRPr="0083064C" w:rsidRDefault="00A06A89" w:rsidP="00A06A89">
            <w:pPr>
              <w:ind w:firstLine="709"/>
              <w:jc w:val="both"/>
              <w:rPr>
                <w:sz w:val="22"/>
                <w:szCs w:val="22"/>
              </w:rPr>
            </w:pPr>
          </w:p>
        </w:tc>
        <w:tc>
          <w:tcPr>
            <w:tcW w:w="2271" w:type="dxa"/>
            <w:tcBorders>
              <w:top w:val="single" w:sz="4" w:space="0" w:color="auto"/>
              <w:left w:val="single" w:sz="4" w:space="0" w:color="auto"/>
              <w:bottom w:val="single" w:sz="4" w:space="0" w:color="auto"/>
            </w:tcBorders>
            <w:shd w:val="clear" w:color="auto" w:fill="auto"/>
          </w:tcPr>
          <w:p w14:paraId="03B73EEC" w14:textId="77777777" w:rsidR="00A06A89" w:rsidRPr="0083064C" w:rsidRDefault="00A06A89" w:rsidP="00A06A89">
            <w:pPr>
              <w:jc w:val="both"/>
              <w:rPr>
                <w:sz w:val="22"/>
                <w:szCs w:val="22"/>
              </w:rPr>
            </w:pPr>
            <w:r w:rsidRPr="0083064C">
              <w:rPr>
                <w:sz w:val="22"/>
                <w:szCs w:val="22"/>
              </w:rPr>
              <w:t>Projekta teksts</w:t>
            </w:r>
          </w:p>
          <w:p w14:paraId="2750D380" w14:textId="77777777"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p>
        </w:tc>
      </w:tr>
      <w:tr w:rsidR="00A06A89" w:rsidRPr="0083064C" w14:paraId="669E6F48" w14:textId="77777777" w:rsidTr="0008521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64E6B1A"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6F94EB" w14:textId="04F00C04"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1.13. elektrostacijas darbības vienotā tehnoloģiskā cikla principa piemērošanas nosacījumus un kārtību</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099A3F" w14:textId="77777777" w:rsidR="00A06A89" w:rsidRPr="0083064C" w:rsidRDefault="00A06A89" w:rsidP="00A06A89">
            <w:pPr>
              <w:spacing w:line="252" w:lineRule="auto"/>
              <w:jc w:val="center"/>
              <w:rPr>
                <w:b/>
                <w:sz w:val="22"/>
                <w:szCs w:val="22"/>
              </w:rPr>
            </w:pPr>
            <w:r w:rsidRPr="0083064C">
              <w:rPr>
                <w:b/>
                <w:sz w:val="22"/>
                <w:szCs w:val="22"/>
              </w:rPr>
              <w:t xml:space="preserve">LBA </w:t>
            </w:r>
          </w:p>
          <w:p w14:paraId="28B0D85C" w14:textId="736F1D7A" w:rsidR="00A06A89" w:rsidRPr="0083064C" w:rsidRDefault="00A06A89" w:rsidP="00A06A89">
            <w:pPr>
              <w:spacing w:line="252" w:lineRule="auto"/>
              <w:jc w:val="both"/>
              <w:rPr>
                <w:b/>
                <w:bCs/>
                <w:sz w:val="22"/>
                <w:szCs w:val="22"/>
              </w:rPr>
            </w:pPr>
            <w:r w:rsidRPr="0083064C">
              <w:rPr>
                <w:sz w:val="22"/>
                <w:szCs w:val="22"/>
              </w:rPr>
              <w:t xml:space="preserve">Saistībā ar MK Nr. 561 1.14 punktu un MK Nr. 560 1.13 punktu, </w:t>
            </w:r>
            <w:r w:rsidRPr="0083064C">
              <w:rPr>
                <w:b/>
                <w:bCs/>
                <w:sz w:val="22"/>
                <w:szCs w:val="22"/>
              </w:rPr>
              <w:t>ierosinām neņemt vērā vienotā tehnoloģiskā cikla principa piemērošanu, veicot IRR aprēķinus. Pirmkārt, šāds punkts būtiski</w:t>
            </w:r>
            <w:r w:rsidRPr="0083064C">
              <w:rPr>
                <w:sz w:val="22"/>
                <w:szCs w:val="22"/>
              </w:rPr>
              <w:t xml:space="preserve"> apgrūtina IRR aprēķinu veikšanu. Nav saprotams, kādā veidā tiek uzskaitītas investīcijas, tiek noteikts saražotais/pārdotais siltums, patērētais kurināmais, aprēķināts elektroenerģijas pašpatēriņš, stacijas lietderība utt. Otrkārt, šāds punkts pārkāpj tiesiskās paļāvības principus. Piemēram, staciju īpašnieki ir veikuši investīcijas dūmgāžu kondensācijas iekārtu uzstādīšanā ar mērķi palielināt stacijas darbības efektivitāti. Līdz ar Grozījumu stāšanos spēkā šādi efektīvi strādājošām stacijām rezultātā tiks aprēķināts augstāks IRR līmenis un stacijas tiks sodītas par savu uzņēmību. Protams, staciju īpašnieki nebūtu pieņēmuši lēmumu veikt investīcijas staciju </w:t>
            </w:r>
            <w:proofErr w:type="spellStart"/>
            <w:r w:rsidRPr="0083064C">
              <w:rPr>
                <w:sz w:val="22"/>
                <w:szCs w:val="22"/>
              </w:rPr>
              <w:lastRenderedPageBreak/>
              <w:t>efektivizēšanā</w:t>
            </w:r>
            <w:proofErr w:type="spellEnd"/>
            <w:r w:rsidRPr="0083064C">
              <w:rPr>
                <w:sz w:val="22"/>
                <w:szCs w:val="22"/>
              </w:rPr>
              <w:t>, ja būtu zinājuši par šīm gaidāmajiem Grozījumiem. 7 Papildus argumentācija ir atrodama KPMG Ziņojuma 4.2.6 punktā.</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CAD32D" w14:textId="77777777" w:rsidR="00A06A89" w:rsidRPr="0083064C" w:rsidRDefault="00A06A89" w:rsidP="00A06A89">
            <w:pPr>
              <w:pStyle w:val="naisc"/>
              <w:rPr>
                <w:b/>
                <w:sz w:val="22"/>
                <w:szCs w:val="22"/>
              </w:rPr>
            </w:pPr>
            <w:r w:rsidRPr="0083064C">
              <w:rPr>
                <w:b/>
                <w:sz w:val="22"/>
                <w:szCs w:val="22"/>
              </w:rPr>
              <w:lastRenderedPageBreak/>
              <w:t>Daļēji ņemts vērā</w:t>
            </w:r>
          </w:p>
          <w:p w14:paraId="68141094" w14:textId="77777777" w:rsidR="00A06A89" w:rsidRPr="0083064C" w:rsidRDefault="00A06A89" w:rsidP="00A06A89">
            <w:pPr>
              <w:shd w:val="clear" w:color="auto" w:fill="FFFFFF"/>
              <w:spacing w:after="120"/>
              <w:jc w:val="both"/>
              <w:rPr>
                <w:sz w:val="22"/>
                <w:szCs w:val="22"/>
              </w:rPr>
            </w:pPr>
            <w:r w:rsidRPr="0083064C">
              <w:rPr>
                <w:sz w:val="22"/>
                <w:szCs w:val="22"/>
              </w:rPr>
              <w:t>IRR aprēķins ir elektrostacijas kopējo kapitālieguldījumu iekšējās peļņas normas aprēķins, savukārt, Elektroenerģijas tirgus likuma 31.</w:t>
            </w:r>
            <w:r w:rsidRPr="0083064C">
              <w:rPr>
                <w:sz w:val="22"/>
                <w:szCs w:val="22"/>
                <w:vertAlign w:val="superscript"/>
              </w:rPr>
              <w:t>5</w:t>
            </w:r>
            <w:r w:rsidRPr="0083064C">
              <w:rPr>
                <w:sz w:val="22"/>
                <w:szCs w:val="22"/>
              </w:rPr>
              <w:t xml:space="preserve"> pants paredz, ka enerģija tiek ražota noteiktā tehnoloģiskajā procesā vienas elektrostacijas ietvaros un šo procesu nodrošina tehnoloģiski saistītas iekārtas. Ņemot vērā augstāk minēto, nav iespējams veikt IRR aprēķinu, aprēķinā iekļaujot tikai daļu no stacijas.</w:t>
            </w:r>
          </w:p>
          <w:p w14:paraId="236904DC" w14:textId="64CCF68C" w:rsidR="00A06A89" w:rsidRPr="0083064C" w:rsidRDefault="00A06A89" w:rsidP="00A06A89">
            <w:pPr>
              <w:pStyle w:val="naisc"/>
              <w:jc w:val="both"/>
              <w:rPr>
                <w:b/>
                <w:sz w:val="22"/>
                <w:szCs w:val="22"/>
              </w:rPr>
            </w:pPr>
            <w:r w:rsidRPr="0083064C">
              <w:rPr>
                <w:sz w:val="22"/>
                <w:szCs w:val="22"/>
              </w:rPr>
              <w:t>Vienlaikus vēršam uzmanību, ka komersantam ir jānodrošina stacijā saražotās un patērētās elektroenerģijas un siltumenerģijas uzskaiti, kā arī patērētā kurināmā un kurināmajam izmantoto izejvielu uzskaiti atbilstoši normatīvajiem aktiem par mērījumu vienotību.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1B5192" w14:textId="77777777" w:rsidR="00A06A89" w:rsidRPr="0083064C" w:rsidRDefault="00A06A89" w:rsidP="00A06A89">
            <w:pPr>
              <w:ind w:firstLine="709"/>
              <w:rPr>
                <w:b/>
                <w:bCs/>
                <w:sz w:val="22"/>
                <w:szCs w:val="22"/>
              </w:rPr>
            </w:pPr>
            <w:r w:rsidRPr="0083064C">
              <w:rPr>
                <w:b/>
                <w:bCs/>
                <w:sz w:val="22"/>
                <w:szCs w:val="22"/>
              </w:rPr>
              <w:t>LBA</w:t>
            </w:r>
          </w:p>
          <w:p w14:paraId="0115196C" w14:textId="77777777" w:rsidR="00A06A89" w:rsidRPr="0083064C" w:rsidRDefault="00A06A89" w:rsidP="00A06A89">
            <w:pPr>
              <w:jc w:val="center"/>
              <w:rPr>
                <w:sz w:val="22"/>
                <w:szCs w:val="22"/>
              </w:rPr>
            </w:pPr>
            <w:r w:rsidRPr="0083064C">
              <w:rPr>
                <w:sz w:val="22"/>
                <w:szCs w:val="22"/>
              </w:rPr>
              <w:t>Iebildums tiek uzturēts 04.08.2021. saskaņošanas sanāksmē</w:t>
            </w:r>
          </w:p>
          <w:p w14:paraId="0EEC31AF" w14:textId="77777777" w:rsidR="00A06A89" w:rsidRPr="0083064C" w:rsidRDefault="00A06A89" w:rsidP="00A06A89">
            <w:pPr>
              <w:ind w:firstLine="709"/>
              <w:jc w:val="both"/>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217CED5F" w14:textId="77777777" w:rsidR="00A06A89" w:rsidRPr="0083064C" w:rsidRDefault="00A06A89" w:rsidP="00A06A89">
            <w:pPr>
              <w:jc w:val="both"/>
              <w:rPr>
                <w:sz w:val="22"/>
                <w:szCs w:val="22"/>
              </w:rPr>
            </w:pPr>
            <w:r w:rsidRPr="0083064C">
              <w:rPr>
                <w:sz w:val="22"/>
                <w:szCs w:val="22"/>
              </w:rPr>
              <w:t>1.13. elektrostacijas darbības vienotā tehnoloģiskā cikla principa piemērošanas nosacījumus un kārtību.</w:t>
            </w:r>
          </w:p>
          <w:p w14:paraId="50AB24A3" w14:textId="77777777" w:rsidR="00A06A89" w:rsidRPr="0083064C" w:rsidRDefault="00A06A89" w:rsidP="00A06A89">
            <w:pPr>
              <w:jc w:val="both"/>
              <w:rPr>
                <w:sz w:val="22"/>
                <w:szCs w:val="22"/>
              </w:rPr>
            </w:pPr>
          </w:p>
          <w:p w14:paraId="163ABE2D" w14:textId="77777777" w:rsidR="00A06A89" w:rsidRPr="0083064C" w:rsidRDefault="00A06A89" w:rsidP="00A06A89">
            <w:pPr>
              <w:jc w:val="both"/>
              <w:rPr>
                <w:sz w:val="22"/>
                <w:szCs w:val="22"/>
              </w:rPr>
            </w:pPr>
          </w:p>
        </w:tc>
      </w:tr>
      <w:tr w:rsidR="00A06A89" w:rsidRPr="0083064C" w:rsidDel="00E40881" w14:paraId="0B7BD84C"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85ADDE1" w14:textId="0DF75A8E" w:rsidR="00A06A89" w:rsidRPr="0083064C" w:rsidDel="00E40881" w:rsidRDefault="00A06A89" w:rsidP="00D82B59">
            <w:pPr>
              <w:pStyle w:val="naisc"/>
              <w:numPr>
                <w:ilvl w:val="0"/>
                <w:numId w:val="54"/>
              </w:numPr>
              <w:spacing w:before="0" w:after="0"/>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40FED69B" w14:textId="77777777" w:rsidR="00A06A89" w:rsidRPr="0083064C" w:rsidRDefault="00A06A89" w:rsidP="00A06A89">
            <w:pPr>
              <w:spacing w:after="60"/>
              <w:jc w:val="both"/>
              <w:rPr>
                <w:b/>
                <w:bCs/>
                <w:sz w:val="22"/>
                <w:szCs w:val="22"/>
              </w:rPr>
            </w:pPr>
            <w:r w:rsidRPr="0083064C">
              <w:rPr>
                <w:b/>
                <w:bCs/>
                <w:sz w:val="22"/>
                <w:szCs w:val="22"/>
              </w:rPr>
              <w:t>Koģenerācijas iekārtas lietderības koeficients IRR aprēķinā līmeņatzīmju izmantošanas gadījumā ir augstāks nekā iepriekš</w:t>
            </w:r>
          </w:p>
        </w:tc>
      </w:tr>
      <w:tr w:rsidR="00A06A89" w:rsidRPr="0083064C" w14:paraId="5ED6CF82"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C26E56E"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88810B"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r w:rsidRPr="0083064C">
              <w:rPr>
                <w:rStyle w:val="normaltextrun"/>
                <w:rFonts w:ascii="Times New Roman" w:hAnsi="Times New Roman"/>
                <w:sz w:val="22"/>
                <w:szCs w:val="22"/>
              </w:rPr>
              <w:t xml:space="preserve">Noteikumu projekta 6.pielikums.  </w:t>
            </w:r>
          </w:p>
          <w:p w14:paraId="41CB78B5" w14:textId="77777777"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 xml:space="preserve">10.Aprēķināto patērētā kurināmā apjomu </w:t>
            </w: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t</m:t>
                  </m:r>
                </m:sub>
                <m:sup>
                  <m:r>
                    <w:rPr>
                      <w:rFonts w:ascii="Cambria Math" w:hAnsi="Cambria Math"/>
                      <w:sz w:val="22"/>
                      <w:szCs w:val="22"/>
                    </w:rPr>
                    <m:t>i</m:t>
                  </m:r>
                </m:sup>
              </m:sSubSup>
            </m:oMath>
            <w:r w:rsidRPr="0083064C">
              <w:rPr>
                <w:rFonts w:ascii="Times New Roman" w:hAnsi="Times New Roman"/>
                <w:sz w:val="22"/>
                <w:szCs w:val="22"/>
              </w:rPr>
              <w:t> nosaka, izmantojot šādu formulu:</w:t>
            </w:r>
          </w:p>
          <w:p w14:paraId="35E29F4E" w14:textId="77777777" w:rsidR="00A06A89" w:rsidRPr="0083064C" w:rsidRDefault="00500E44" w:rsidP="00A06A89">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 t</m:t>
                      </m:r>
                    </m:sub>
                    <m:sup>
                      <m:r>
                        <w:rPr>
                          <w:rFonts w:ascii="Cambria Math" w:hAnsi="Cambria Math"/>
                          <w:sz w:val="22"/>
                          <w:szCs w:val="22"/>
                        </w:rPr>
                        <m:t>i</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t</m:t>
                      </m:r>
                    </m:sub>
                  </m:sSub>
                </m:num>
                <m:den>
                  <m:r>
                    <w:rPr>
                      <w:rFonts w:ascii="Cambria Math" w:hAnsi="Cambria Math"/>
                      <w:sz w:val="22"/>
                      <w:szCs w:val="22"/>
                    </w:rPr>
                    <m:t>12×</m:t>
                  </m:r>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koģ</m:t>
                      </m:r>
                    </m:sub>
                  </m:sSub>
                </m:den>
              </m:f>
            </m:oMath>
            <w:r w:rsidR="00A06A89" w:rsidRPr="0083064C">
              <w:rPr>
                <w:rFonts w:ascii="Times New Roman" w:hAnsi="Times New Roman"/>
                <w:sz w:val="22"/>
                <w:szCs w:val="22"/>
              </w:rPr>
              <w:t xml:space="preserve"> , kur</w:t>
            </w:r>
          </w:p>
          <w:p w14:paraId="52064E39" w14:textId="77777777" w:rsidR="00A06A89" w:rsidRPr="0083064C" w:rsidRDefault="00500E44" w:rsidP="00A06A89">
            <w:pPr>
              <w:spacing w:after="120" w:line="293" w:lineRule="atLeast"/>
              <w:ind w:firstLine="301"/>
              <w:jc w:val="both"/>
              <w:rPr>
                <w:sz w:val="22"/>
                <w:szCs w:val="22"/>
              </w:rPr>
            </w:pPr>
            <m:oMath>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koģ</m:t>
                  </m:r>
                </m:sub>
              </m:sSub>
            </m:oMath>
            <w:r w:rsidR="00A06A89" w:rsidRPr="0083064C">
              <w:rPr>
                <w:sz w:val="22"/>
                <w:szCs w:val="22"/>
              </w:rPr>
              <w:t>– koģenerācijas iekārtas lietderības koeficients, kas raksturo koģenerācijas iekārtas efektivitāti. Iekārtas lietderības koeficients ir norādīts iekārtas tehniskajā dokumentācijā vai, ja tāds nav pieejams, tad lietderības koeficientu biomasas un biogāzes iekārtām nosaka 80%.</w:t>
            </w:r>
          </w:p>
          <w:p w14:paraId="56F3C735" w14:textId="77777777" w:rsidR="00A06A89" w:rsidRPr="0083064C" w:rsidRDefault="00A06A89" w:rsidP="00A06A89">
            <w:pPr>
              <w:jc w:val="both"/>
              <w:rPr>
                <w:sz w:val="22"/>
                <w:szCs w:val="22"/>
              </w:rPr>
            </w:pPr>
          </w:p>
          <w:p w14:paraId="612E28AC" w14:textId="77777777" w:rsidR="00A06A89" w:rsidRPr="0083064C" w:rsidRDefault="00A06A89" w:rsidP="00A06A89">
            <w:pPr>
              <w:jc w:val="both"/>
              <w:rPr>
                <w:sz w:val="22"/>
                <w:szCs w:val="22"/>
              </w:rPr>
            </w:pPr>
          </w:p>
          <w:p w14:paraId="42DB4851"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r w:rsidRPr="0083064C">
              <w:rPr>
                <w:rStyle w:val="normaltextrun"/>
                <w:rFonts w:ascii="Times New Roman" w:hAnsi="Times New Roman"/>
                <w:sz w:val="22"/>
                <w:szCs w:val="22"/>
              </w:rPr>
              <w:t xml:space="preserve">Noteikumu projekta 6.pielikums.  </w:t>
            </w:r>
          </w:p>
          <w:p w14:paraId="71723299" w14:textId="77777777"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10.Aprēķināto patērētā kurināmā apjomu kalendāra gada </w:t>
            </w:r>
            <w:r w:rsidRPr="0083064C">
              <w:rPr>
                <w:rFonts w:ascii="Times New Roman" w:hAnsi="Times New Roman"/>
                <w:i/>
                <w:iCs/>
                <w:sz w:val="22"/>
                <w:szCs w:val="22"/>
              </w:rPr>
              <w:t>t</w:t>
            </w:r>
            <w:r w:rsidRPr="0083064C">
              <w:rPr>
                <w:rFonts w:ascii="Times New Roman" w:hAnsi="Times New Roman"/>
                <w:sz w:val="22"/>
                <w:szCs w:val="22"/>
              </w:rPr>
              <w:t> kalendāra mēnesī </w:t>
            </w:r>
            <w:r w:rsidRPr="0083064C">
              <w:rPr>
                <w:rFonts w:ascii="Times New Roman" w:hAnsi="Times New Roman"/>
                <w:i/>
                <w:iCs/>
                <w:sz w:val="22"/>
                <w:szCs w:val="22"/>
              </w:rPr>
              <w:t>i</w:t>
            </w:r>
            <w:r w:rsidRPr="0083064C">
              <w:rPr>
                <w:rFonts w:ascii="Times New Roman" w:hAnsi="Times New Roman"/>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t</m:t>
                  </m:r>
                </m:sub>
                <m:sup>
                  <m:r>
                    <w:rPr>
                      <w:rFonts w:ascii="Cambria Math" w:hAnsi="Cambria Math"/>
                      <w:sz w:val="22"/>
                      <w:szCs w:val="22"/>
                    </w:rPr>
                    <m:t>i</m:t>
                  </m:r>
                </m:sup>
              </m:sSubSup>
            </m:oMath>
            <w:r w:rsidRPr="0083064C">
              <w:rPr>
                <w:rFonts w:ascii="Times New Roman" w:hAnsi="Times New Roman"/>
                <w:sz w:val="22"/>
                <w:szCs w:val="22"/>
              </w:rPr>
              <w:t> nosaka, izmantojot šādu formulu:</w:t>
            </w:r>
          </w:p>
          <w:p w14:paraId="450C1C5B" w14:textId="77777777" w:rsidR="00A06A89" w:rsidRPr="0083064C" w:rsidRDefault="00500E44" w:rsidP="00A06A89">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 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r>
                    <w:rPr>
                      <w:rFonts w:ascii="Cambria Math" w:hAnsi="Cambria Math"/>
                      <w:sz w:val="22"/>
                      <w:szCs w:val="22"/>
                    </w:rPr>
                    <m:t>0,80</m:t>
                  </m:r>
                </m:den>
              </m:f>
            </m:oMath>
            <w:r w:rsidR="00A06A89" w:rsidRPr="0083064C">
              <w:rPr>
                <w:rFonts w:ascii="Times New Roman" w:hAnsi="Times New Roman"/>
                <w:sz w:val="22"/>
                <w:szCs w:val="22"/>
              </w:rPr>
              <w:t xml:space="preserve"> , kur</w:t>
            </w:r>
          </w:p>
          <w:p w14:paraId="7CA8A3CD" w14:textId="77777777" w:rsidR="00A06A89" w:rsidRPr="0083064C" w:rsidRDefault="00A06A89" w:rsidP="00A06A89">
            <w:pPr>
              <w:spacing w:after="120" w:line="293" w:lineRule="atLeast"/>
              <w:ind w:firstLine="301"/>
              <w:jc w:val="both"/>
              <w:rPr>
                <w:sz w:val="22"/>
                <w:szCs w:val="22"/>
              </w:rPr>
            </w:pPr>
            <w:r w:rsidRPr="0083064C">
              <w:rPr>
                <w:sz w:val="22"/>
                <w:szCs w:val="22"/>
              </w:rPr>
              <w:t>0,80 – koeficients, kas raksturo biomasas un biogāzes koģenerācijas stacijas vidējo efektivitāti.</w:t>
            </w:r>
          </w:p>
          <w:p w14:paraId="6B3C68C0" w14:textId="77777777"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CA0DA05" w14:textId="77777777" w:rsidR="00A06A89" w:rsidRPr="0083064C" w:rsidRDefault="00A06A89" w:rsidP="00A06A89">
            <w:pPr>
              <w:spacing w:line="252" w:lineRule="auto"/>
              <w:jc w:val="center"/>
              <w:rPr>
                <w:b/>
                <w:sz w:val="22"/>
                <w:szCs w:val="22"/>
              </w:rPr>
            </w:pPr>
            <w:r w:rsidRPr="0083064C">
              <w:rPr>
                <w:b/>
                <w:sz w:val="22"/>
                <w:szCs w:val="22"/>
              </w:rPr>
              <w:lastRenderedPageBreak/>
              <w:t xml:space="preserve">LBA </w:t>
            </w:r>
          </w:p>
          <w:p w14:paraId="71D8D70B" w14:textId="77777777" w:rsidR="00A06A89" w:rsidRPr="0083064C" w:rsidRDefault="00A06A89" w:rsidP="00A06A89">
            <w:pPr>
              <w:spacing w:line="252" w:lineRule="auto"/>
              <w:jc w:val="both"/>
              <w:rPr>
                <w:sz w:val="22"/>
                <w:szCs w:val="22"/>
              </w:rPr>
            </w:pPr>
            <w:r w:rsidRPr="0083064C">
              <w:rPr>
                <w:sz w:val="22"/>
                <w:szCs w:val="22"/>
              </w:rPr>
              <w:t xml:space="preserve">Grozīt MK 560 noteikumu 6.pielikuma 10.punktā noteikto koģenerācijas iekārtas lietderības koeficientu, ko izmanto kurināmā apjoma noteikšanai no 80% uz 75%. (1) Kā norādīts KPMG ziņojuma 4.7.2. koģenerācijas iekārtas, kurās sadedzina biogāzi, tipiski ir ar efektivitāti ievērojami zemāku nekā noteiktie 80%. Arī Eiropas Parlamenta un Padomes direktīvas 2012/27/ES nosaka, ka koģenerāciju iekārtām būtu jānodrošina 75% efektivitāte, tāpēc nav nekāda pamata noteikt IRR aprēķina vajadzībām lielāku efektivitāti nekā to prasa direktīva un ir reāli sasniedzama pēc iekārtu tehniskajiem datiem. Protams ir jāsaglabā iespēja aprēķiniem izmantot faktisko lietderības koeficientu, kas norādīts tehniskajā dokumentācijā. Šis grozījums attiektos tikai uz tām stacijām, </w:t>
            </w:r>
            <w:r w:rsidRPr="0083064C">
              <w:rPr>
                <w:sz w:val="22"/>
                <w:szCs w:val="22"/>
              </w:rPr>
              <w:lastRenderedPageBreak/>
              <w:t>kuras nevar uzrādīt šādu tehnisko dokumentāciju.</w:t>
            </w:r>
          </w:p>
          <w:p w14:paraId="26BEAA1F" w14:textId="77777777" w:rsidR="00A06A89" w:rsidRPr="0083064C" w:rsidRDefault="00A06A89" w:rsidP="00A06A89">
            <w:pPr>
              <w:spacing w:line="252" w:lineRule="auto"/>
              <w:rPr>
                <w:sz w:val="22"/>
                <w:szCs w:val="22"/>
              </w:rPr>
            </w:pPr>
          </w:p>
          <w:p w14:paraId="7B913B1A" w14:textId="77777777" w:rsidR="00A06A89" w:rsidRPr="0083064C" w:rsidRDefault="00A06A89" w:rsidP="00A06A89">
            <w:pPr>
              <w:spacing w:after="120"/>
              <w:jc w:val="both"/>
              <w:rPr>
                <w:b/>
                <w:bCs/>
                <w:sz w:val="22"/>
                <w:szCs w:val="22"/>
              </w:rPr>
            </w:pPr>
            <w:r w:rsidRPr="0083064C">
              <w:rPr>
                <w:b/>
                <w:bCs/>
                <w:sz w:val="22"/>
                <w:szCs w:val="22"/>
              </w:rPr>
              <w:t>LBA 13.04.21. iebildums</w:t>
            </w:r>
          </w:p>
          <w:p w14:paraId="0D955E77" w14:textId="77777777" w:rsidR="00A06A89" w:rsidRPr="0083064C" w:rsidRDefault="00A06A89" w:rsidP="00A06A89">
            <w:pPr>
              <w:spacing w:line="252" w:lineRule="auto"/>
              <w:jc w:val="both"/>
              <w:rPr>
                <w:sz w:val="22"/>
                <w:szCs w:val="22"/>
              </w:rPr>
            </w:pPr>
            <w:r w:rsidRPr="0083064C">
              <w:rPr>
                <w:sz w:val="22"/>
                <w:szCs w:val="22"/>
              </w:rPr>
              <w:t xml:space="preserve">LBA ierosinājums samazināt aprēķinā izmantoto koģenerācijas iekārtas lietderības koeficientu. LBA ierosinājums daļēji ņemts vērā, pamatojot to sekojoši: “Skaidrojam, ka Eiropas Parlamenta un Padomes direktīvā 2012/27/ES ir noteikts minimālais koģenerācijas stacijas lietderības koeficients, kurš stacijai jāsniedz strādājot pilnā koģenerācijas režīmā, neatkarīgi no izmantotā kurināmā. IRR aprēķinā tiek ņemts vērā SIA </w:t>
            </w:r>
            <w:proofErr w:type="spellStart"/>
            <w:r w:rsidRPr="0083064C">
              <w:rPr>
                <w:sz w:val="22"/>
                <w:szCs w:val="22"/>
              </w:rPr>
              <w:t>Smart</w:t>
            </w:r>
            <w:proofErr w:type="spellEnd"/>
            <w:r w:rsidRPr="0083064C">
              <w:rPr>
                <w:sz w:val="22"/>
                <w:szCs w:val="22"/>
              </w:rPr>
              <w:t xml:space="preserve"> </w:t>
            </w:r>
            <w:proofErr w:type="spellStart"/>
            <w:r w:rsidRPr="0083064C">
              <w:rPr>
                <w:sz w:val="22"/>
                <w:szCs w:val="22"/>
              </w:rPr>
              <w:t>Continent</w:t>
            </w:r>
            <w:proofErr w:type="spellEnd"/>
            <w:r w:rsidRPr="0083064C">
              <w:rPr>
                <w:sz w:val="22"/>
                <w:szCs w:val="22"/>
              </w:rPr>
              <w:t xml:space="preserve"> pētījumā ieteiktais vidējais lietderības koeficients biomasas un biogāzes koģenerācijas stacijām. Vienlaikus ir saglabāta iespēja IRR aprēķinos izmantot faktiskos stacijas darbības rādītājus, izņemot ekspluatācijas izmaksas, kuras ir noteiktas ar līmeņatzīmi.” Lai arī LBA vērtē pozitīvi iespēju atsevišķiem ražotājiem kurināmā izmaksu aprēķinam izmantot faktiskos datus, tomēr vairākiem ražotājiem ir būtiski, lai </w:t>
            </w:r>
            <w:r w:rsidRPr="0083064C">
              <w:rPr>
                <w:sz w:val="22"/>
                <w:szCs w:val="22"/>
              </w:rPr>
              <w:lastRenderedPageBreak/>
              <w:t>kurināmā apjoma aprēķins būtu nosakāms pēc iespējas tuvāk patiesajam. Tas it īpaši skars mazās biogāzes stacijas, kas atrodas blakus fermām tipiski ar mazākas jaudas koģenerācijas iekārtām un nespēju uzņēmuma struktūras dēļ noteikt faktisko kurināmā cenu (</w:t>
            </w:r>
            <w:r w:rsidRPr="0083064C">
              <w:rPr>
                <w:rFonts w:ascii="Cambria Math" w:hAnsi="Cambria Math" w:cs="Cambria Math"/>
                <w:sz w:val="22"/>
                <w:szCs w:val="22"/>
              </w:rPr>
              <w:t>𝐶𝑘𝑢𝑟</w:t>
            </w:r>
            <w:r w:rsidRPr="0083064C">
              <w:rPr>
                <w:sz w:val="22"/>
                <w:szCs w:val="22"/>
              </w:rPr>
              <w:t>_</w:t>
            </w:r>
            <w:r w:rsidRPr="0083064C">
              <w:rPr>
                <w:rFonts w:ascii="Cambria Math" w:hAnsi="Cambria Math" w:cs="Cambria Math"/>
                <w:sz w:val="22"/>
                <w:szCs w:val="22"/>
              </w:rPr>
              <w:t>𝑡</w:t>
            </w:r>
            <w:r w:rsidRPr="0083064C">
              <w:rPr>
                <w:sz w:val="22"/>
                <w:szCs w:val="22"/>
              </w:rPr>
              <w:t xml:space="preserve"> </w:t>
            </w:r>
            <w:r w:rsidRPr="0083064C">
              <w:rPr>
                <w:rFonts w:ascii="Cambria Math" w:hAnsi="Cambria Math" w:cs="Cambria Math"/>
                <w:sz w:val="22"/>
                <w:szCs w:val="22"/>
              </w:rPr>
              <w:t>𝑖</w:t>
            </w:r>
            <w:r w:rsidRPr="0083064C">
              <w:rPr>
                <w:sz w:val="22"/>
                <w:szCs w:val="22"/>
              </w:rPr>
              <w:t xml:space="preserve"> ), jo nebūs iespējams uzrādīt attaisnojuma dokumentus par izejvielām, kas iegūtas turpat saimniecībā uz vietas. Mazākas jaudas koģenerācijas iekārtām ir raksturīga zemāka efektivitāte nekā tehnoloģijām ar iekārtu jaudu, kas mērāma vairākos megavatos. Vēlamies norādīt, ka SIA </w:t>
            </w:r>
            <w:proofErr w:type="spellStart"/>
            <w:r w:rsidRPr="0083064C">
              <w:rPr>
                <w:sz w:val="22"/>
                <w:szCs w:val="22"/>
              </w:rPr>
              <w:t>Smart</w:t>
            </w:r>
            <w:proofErr w:type="spellEnd"/>
            <w:r w:rsidRPr="0083064C">
              <w:rPr>
                <w:sz w:val="22"/>
                <w:szCs w:val="22"/>
              </w:rPr>
              <w:t xml:space="preserve"> </w:t>
            </w:r>
            <w:proofErr w:type="spellStart"/>
            <w:r w:rsidRPr="0083064C">
              <w:rPr>
                <w:sz w:val="22"/>
                <w:szCs w:val="22"/>
              </w:rPr>
              <w:t>Continent</w:t>
            </w:r>
            <w:proofErr w:type="spellEnd"/>
            <w:r w:rsidRPr="0083064C">
              <w:rPr>
                <w:sz w:val="22"/>
                <w:szCs w:val="22"/>
              </w:rPr>
              <w:t xml:space="preserve"> pētījumā tiek atzīts, ka “faktiskie lietderības koeficienti var atšķirties” un “tos ir iespējams palielināt izmantojot tādas tehnoloģijas kā </w:t>
            </w:r>
            <w:proofErr w:type="spellStart"/>
            <w:r w:rsidRPr="0083064C">
              <w:rPr>
                <w:sz w:val="22"/>
                <w:szCs w:val="22"/>
              </w:rPr>
              <w:t>siltummaiņi</w:t>
            </w:r>
            <w:proofErr w:type="spellEnd"/>
            <w:r w:rsidRPr="0083064C">
              <w:rPr>
                <w:sz w:val="22"/>
                <w:szCs w:val="22"/>
              </w:rPr>
              <w:t xml:space="preserve"> un </w:t>
            </w:r>
            <w:proofErr w:type="spellStart"/>
            <w:r w:rsidRPr="0083064C">
              <w:rPr>
                <w:sz w:val="22"/>
                <w:szCs w:val="22"/>
              </w:rPr>
              <w:t>siltumsūkņi</w:t>
            </w:r>
            <w:proofErr w:type="spellEnd"/>
            <w:r w:rsidRPr="0083064C">
              <w:rPr>
                <w:sz w:val="22"/>
                <w:szCs w:val="22"/>
              </w:rPr>
              <w:t xml:space="preserve">” – </w:t>
            </w:r>
            <w:proofErr w:type="spellStart"/>
            <w:r w:rsidRPr="0083064C">
              <w:rPr>
                <w:sz w:val="22"/>
                <w:szCs w:val="22"/>
              </w:rPr>
              <w:t>siltumsūkņus</w:t>
            </w:r>
            <w:proofErr w:type="spellEnd"/>
            <w:r w:rsidRPr="0083064C">
              <w:rPr>
                <w:sz w:val="22"/>
                <w:szCs w:val="22"/>
              </w:rPr>
              <w:t xml:space="preserve"> nozarē praksē nelieto. Savulaik uz LBA pieprasījumu arī EM ir norādījusi, ka neatbalsta koģenerācijas staciju papildināšanu ar organiskā </w:t>
            </w:r>
            <w:proofErr w:type="spellStart"/>
            <w:r w:rsidRPr="0083064C">
              <w:rPr>
                <w:sz w:val="22"/>
                <w:szCs w:val="22"/>
              </w:rPr>
              <w:t>renkina</w:t>
            </w:r>
            <w:proofErr w:type="spellEnd"/>
            <w:r w:rsidRPr="0083064C">
              <w:rPr>
                <w:sz w:val="22"/>
                <w:szCs w:val="22"/>
              </w:rPr>
              <w:t xml:space="preserve"> ciklu (ORC) (kas ražotu papildu elektroenerģiju), jo elektrostacijas kopējā lietderība netiktu palielināta, jo ORC siltumenerģijas patēriņš tiktu </w:t>
            </w:r>
            <w:r w:rsidRPr="0083064C">
              <w:rPr>
                <w:sz w:val="22"/>
                <w:szCs w:val="22"/>
              </w:rPr>
              <w:lastRenderedPageBreak/>
              <w:t xml:space="preserve">uzskatīts par pašpatēriņu, kas pie pašreizējā regulējuma neceļ elektrostacijas lietderību. LBA atkārtoti lūdz grozīt MKN Nr. 560 6.pielikuma 10.punktā noteikto koeficientu, kas raksturo biomasas un biogāzes koģenerācijas stacijas vidējo efektivitāti no 0,80 uz 0,75, jo nedz SIA </w:t>
            </w:r>
            <w:proofErr w:type="spellStart"/>
            <w:r w:rsidRPr="0083064C">
              <w:rPr>
                <w:sz w:val="22"/>
                <w:szCs w:val="22"/>
              </w:rPr>
              <w:t>Smart</w:t>
            </w:r>
            <w:proofErr w:type="spellEnd"/>
            <w:r w:rsidRPr="0083064C">
              <w:rPr>
                <w:sz w:val="22"/>
                <w:szCs w:val="22"/>
              </w:rPr>
              <w:t xml:space="preserve"> </w:t>
            </w:r>
            <w:proofErr w:type="spellStart"/>
            <w:r w:rsidRPr="0083064C">
              <w:rPr>
                <w:sz w:val="22"/>
                <w:szCs w:val="22"/>
              </w:rPr>
              <w:t>Continent</w:t>
            </w:r>
            <w:proofErr w:type="spellEnd"/>
            <w:r w:rsidRPr="0083064C">
              <w:rPr>
                <w:sz w:val="22"/>
                <w:szCs w:val="22"/>
              </w:rPr>
              <w:t>, nedz Ekonomikas Ministrija nespēj rast pamatotu argumentu, kāpēc izvirzīt augstākas prasības nekā tas noteikts Direktīvā.</w:t>
            </w:r>
          </w:p>
          <w:p w14:paraId="078B8C02" w14:textId="3655C530" w:rsidR="00A06A89" w:rsidRPr="0083064C" w:rsidRDefault="00A06A89" w:rsidP="00A06A89">
            <w:pPr>
              <w:spacing w:line="252" w:lineRule="auto"/>
              <w:jc w:val="center"/>
              <w:rPr>
                <w:sz w:val="22"/>
                <w:szCs w:val="22"/>
              </w:rPr>
            </w:pPr>
            <w:r w:rsidRPr="0083064C">
              <w:rPr>
                <w:b/>
                <w:bCs/>
                <w:sz w:val="22"/>
                <w:szCs w:val="22"/>
              </w:rPr>
              <w:t>LBA 22.06.21. iebildums (uztur)</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7A80A2" w14:textId="77777777" w:rsidR="00A06A89" w:rsidRPr="0083064C" w:rsidRDefault="00A06A89" w:rsidP="00A06A89">
            <w:pPr>
              <w:pStyle w:val="naisc"/>
              <w:rPr>
                <w:b/>
                <w:sz w:val="22"/>
                <w:szCs w:val="22"/>
              </w:rPr>
            </w:pPr>
            <w:r w:rsidRPr="0083064C">
              <w:rPr>
                <w:b/>
                <w:sz w:val="22"/>
                <w:szCs w:val="22"/>
              </w:rPr>
              <w:lastRenderedPageBreak/>
              <w:t>Daļēji ņemts vērā</w:t>
            </w:r>
          </w:p>
          <w:p w14:paraId="5DA5712F" w14:textId="77777777" w:rsidR="00A06A89" w:rsidRPr="0083064C" w:rsidRDefault="00A06A89" w:rsidP="00A06A89">
            <w:pPr>
              <w:pStyle w:val="naisc"/>
              <w:jc w:val="both"/>
              <w:rPr>
                <w:b/>
                <w:sz w:val="22"/>
                <w:szCs w:val="22"/>
              </w:rPr>
            </w:pPr>
            <w:r w:rsidRPr="0083064C">
              <w:rPr>
                <w:bCs/>
                <w:sz w:val="22"/>
                <w:szCs w:val="22"/>
              </w:rPr>
              <w:t xml:space="preserve">Skaidrojam, ka Eiropas Parlamenta un Padomes direktīvā 2012/27/ES ir noteikts minimālais koģenerācijas stacijas lietderības koeficients, kurš stacijai jāsniedz strādājot pilnā koģenerācijas režīmā, neatkarīgi no izmantotā kurināmā. IRR aprēķinā tiek ņemts vērā SIA </w:t>
            </w:r>
            <w:proofErr w:type="spellStart"/>
            <w:r w:rsidRPr="0083064C">
              <w:rPr>
                <w:bCs/>
                <w:sz w:val="22"/>
                <w:szCs w:val="22"/>
              </w:rPr>
              <w:t>Smart</w:t>
            </w:r>
            <w:proofErr w:type="spellEnd"/>
            <w:r w:rsidRPr="0083064C">
              <w:rPr>
                <w:bCs/>
                <w:sz w:val="22"/>
                <w:szCs w:val="22"/>
              </w:rPr>
              <w:t xml:space="preserve"> </w:t>
            </w:r>
            <w:proofErr w:type="spellStart"/>
            <w:r w:rsidRPr="0083064C">
              <w:rPr>
                <w:bCs/>
                <w:sz w:val="22"/>
                <w:szCs w:val="22"/>
              </w:rPr>
              <w:t>Continent</w:t>
            </w:r>
            <w:proofErr w:type="spellEnd"/>
            <w:r w:rsidRPr="0083064C">
              <w:rPr>
                <w:bCs/>
                <w:sz w:val="22"/>
                <w:szCs w:val="22"/>
              </w:rPr>
              <w:t xml:space="preserve"> pētījumā ieteiktais vidējais lietderības koeficients biomasas un biogāzes koģenerācijas stacijām.</w:t>
            </w:r>
          </w:p>
          <w:p w14:paraId="2EF409F7" w14:textId="77777777" w:rsidR="00A06A89" w:rsidRPr="0083064C" w:rsidRDefault="00A06A89" w:rsidP="00A06A89">
            <w:pPr>
              <w:pStyle w:val="naisc"/>
              <w:jc w:val="both"/>
              <w:rPr>
                <w:bCs/>
                <w:sz w:val="22"/>
                <w:szCs w:val="22"/>
              </w:rPr>
            </w:pPr>
            <w:r w:rsidRPr="0083064C">
              <w:rPr>
                <w:bCs/>
                <w:sz w:val="22"/>
                <w:szCs w:val="22"/>
              </w:rPr>
              <w:t>Vienlaikus ir saglabāta iespēja IRR aprēķinos izmantot faktiskos stacijas darbības rādītājus, izņemot ekspluatācijas izmaksas, kuras ir noteiktas ar līmeņatzīmi.</w:t>
            </w:r>
          </w:p>
          <w:p w14:paraId="632F262A" w14:textId="77777777" w:rsidR="00A06A89" w:rsidRPr="0083064C" w:rsidRDefault="00A06A89" w:rsidP="00A06A89">
            <w:pPr>
              <w:pStyle w:val="naisc"/>
              <w:jc w:val="both"/>
              <w:rPr>
                <w:bCs/>
                <w:sz w:val="22"/>
                <w:szCs w:val="22"/>
              </w:rPr>
            </w:pPr>
          </w:p>
          <w:p w14:paraId="22D80681" w14:textId="77777777" w:rsidR="00A06A89" w:rsidRPr="0083064C" w:rsidRDefault="00A06A89" w:rsidP="00A06A89">
            <w:pPr>
              <w:pStyle w:val="naisc"/>
              <w:jc w:val="both"/>
              <w:rPr>
                <w:bCs/>
                <w:sz w:val="22"/>
                <w:szCs w:val="22"/>
              </w:rPr>
            </w:pPr>
          </w:p>
          <w:p w14:paraId="547E5642" w14:textId="77777777" w:rsidR="00A06A89" w:rsidRPr="0083064C" w:rsidRDefault="00A06A89" w:rsidP="00A06A89">
            <w:pPr>
              <w:pStyle w:val="naisc"/>
              <w:jc w:val="both"/>
              <w:rPr>
                <w:bCs/>
                <w:sz w:val="22"/>
                <w:szCs w:val="22"/>
              </w:rPr>
            </w:pPr>
          </w:p>
          <w:p w14:paraId="0DC00230" w14:textId="77777777" w:rsidR="00A06A89" w:rsidRPr="0083064C" w:rsidRDefault="00A06A89" w:rsidP="00A06A89">
            <w:pPr>
              <w:pStyle w:val="naisc"/>
              <w:jc w:val="both"/>
              <w:rPr>
                <w:bCs/>
                <w:sz w:val="22"/>
                <w:szCs w:val="22"/>
              </w:rPr>
            </w:pPr>
          </w:p>
          <w:p w14:paraId="1A20A79C" w14:textId="77777777" w:rsidR="00A06A89" w:rsidRPr="0083064C" w:rsidRDefault="00A06A89" w:rsidP="00A06A89">
            <w:pPr>
              <w:pStyle w:val="naisc"/>
              <w:jc w:val="both"/>
              <w:rPr>
                <w:b/>
                <w:sz w:val="22"/>
                <w:szCs w:val="22"/>
              </w:rPr>
            </w:pPr>
          </w:p>
          <w:p w14:paraId="71CAB9AD" w14:textId="77777777" w:rsidR="00A06A89" w:rsidRPr="0083064C" w:rsidRDefault="00A06A89" w:rsidP="00A06A89">
            <w:pPr>
              <w:pStyle w:val="naisc"/>
              <w:rPr>
                <w:b/>
                <w:sz w:val="22"/>
                <w:szCs w:val="22"/>
              </w:rPr>
            </w:pPr>
            <w:r w:rsidRPr="0083064C">
              <w:rPr>
                <w:b/>
                <w:sz w:val="22"/>
                <w:szCs w:val="22"/>
              </w:rPr>
              <w:t>Daļēji ņemts vērā.</w:t>
            </w:r>
          </w:p>
          <w:p w14:paraId="09420FEC"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r w:rsidRPr="0083064C">
              <w:rPr>
                <w:rStyle w:val="normaltextrun"/>
                <w:rFonts w:ascii="Times New Roman" w:hAnsi="Times New Roman"/>
                <w:sz w:val="22"/>
                <w:szCs w:val="22"/>
              </w:rPr>
              <w:t xml:space="preserve">Noteikumu projekta 6.pielikuma 10.punkta formula ir precizēta, paredzot iespēju izmantot iekārtas faktisko lietderības koeficientu.  </w:t>
            </w:r>
          </w:p>
          <w:p w14:paraId="46697DC4"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580AA869"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2BEBA6AD"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0A660F38"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08629F0E"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4A7C890B"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26A2443D"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3A209873"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0F8547C6"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071F4229"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5539E075"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2864BFDF"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3C219FE9"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71007593"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39AB70A1"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010C9D72"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5C00C06E"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23E327A3"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5C7457D4"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765A4205"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7FA3AA21"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44C2BEFB"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7E257AEC"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7EE9A478"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64578FCB"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0E3456DC"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08F4EFEC"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37A4D47A"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49781872"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1F4EBC3C"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2A981613"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2793AD4C"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676C00A4"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35619115" w14:textId="77777777" w:rsidR="00A06A89" w:rsidRPr="0083064C" w:rsidRDefault="00A06A89" w:rsidP="00A06A89">
            <w:pPr>
              <w:jc w:val="center"/>
              <w:rPr>
                <w:b/>
                <w:bCs/>
                <w:sz w:val="22"/>
                <w:szCs w:val="22"/>
              </w:rPr>
            </w:pPr>
            <w:r w:rsidRPr="0083064C">
              <w:rPr>
                <w:b/>
                <w:bCs/>
                <w:sz w:val="22"/>
                <w:szCs w:val="22"/>
              </w:rPr>
              <w:t>22.06.2021. iebildums daļēji ņemts vērā</w:t>
            </w:r>
          </w:p>
          <w:p w14:paraId="0F86DEC1" w14:textId="7B07B5FB" w:rsidR="00A06A89" w:rsidRPr="0083064C" w:rsidRDefault="00A06A89" w:rsidP="00A06A89">
            <w:pPr>
              <w:pStyle w:val="naisc"/>
              <w:jc w:val="left"/>
              <w:rPr>
                <w:sz w:val="22"/>
                <w:szCs w:val="22"/>
              </w:rPr>
            </w:pPr>
            <w:r w:rsidRPr="0083064C">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DD58D7" w14:textId="77777777" w:rsidR="00A06A89" w:rsidRPr="0083064C" w:rsidRDefault="00A06A89" w:rsidP="00A06A89">
            <w:pPr>
              <w:ind w:firstLine="709"/>
              <w:rPr>
                <w:b/>
                <w:bCs/>
                <w:sz w:val="22"/>
                <w:szCs w:val="22"/>
              </w:rPr>
            </w:pPr>
            <w:r w:rsidRPr="0083064C">
              <w:rPr>
                <w:b/>
                <w:bCs/>
                <w:sz w:val="22"/>
                <w:szCs w:val="22"/>
              </w:rPr>
              <w:lastRenderedPageBreak/>
              <w:t>LBA</w:t>
            </w:r>
          </w:p>
          <w:p w14:paraId="53A61748" w14:textId="77777777" w:rsidR="00A06A89" w:rsidRPr="0083064C" w:rsidRDefault="00A06A89" w:rsidP="00A06A89">
            <w:pPr>
              <w:jc w:val="center"/>
              <w:rPr>
                <w:sz w:val="22"/>
                <w:szCs w:val="22"/>
              </w:rPr>
            </w:pPr>
            <w:r w:rsidRPr="0083064C">
              <w:rPr>
                <w:sz w:val="22"/>
                <w:szCs w:val="22"/>
              </w:rPr>
              <w:t>Iebildums tiek uzturēts 22.06.2021. atzinumā un 04.08.2021. saskaņošanas sanāksmē</w:t>
            </w:r>
          </w:p>
          <w:p w14:paraId="441C442A" w14:textId="77777777" w:rsidR="00A06A89" w:rsidRPr="0083064C"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25D803A5" w14:textId="77777777" w:rsidR="00A06A89" w:rsidRPr="0083064C"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r w:rsidRPr="0083064C">
              <w:rPr>
                <w:rStyle w:val="normaltextrun"/>
                <w:rFonts w:ascii="Times New Roman" w:hAnsi="Times New Roman"/>
                <w:sz w:val="22"/>
                <w:szCs w:val="22"/>
              </w:rPr>
              <w:t xml:space="preserve">Noteikumu projekta 6.pielikums.  </w:t>
            </w:r>
          </w:p>
          <w:p w14:paraId="6B10864A" w14:textId="77777777"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10.Aprēķināto patērētā kurināmā apjomu kalendāra gada </w:t>
            </w:r>
            <w:r w:rsidRPr="0083064C">
              <w:rPr>
                <w:rFonts w:ascii="Times New Roman" w:hAnsi="Times New Roman"/>
                <w:i/>
                <w:iCs/>
                <w:sz w:val="22"/>
                <w:szCs w:val="22"/>
              </w:rPr>
              <w:t>t</w:t>
            </w:r>
            <w:r w:rsidRPr="0083064C">
              <w:rPr>
                <w:rFonts w:ascii="Times New Roman" w:hAnsi="Times New Roman"/>
                <w:sz w:val="22"/>
                <w:szCs w:val="22"/>
              </w:rPr>
              <w:t> kalendāra mēnesī </w:t>
            </w:r>
            <w:r w:rsidRPr="0083064C">
              <w:rPr>
                <w:rFonts w:ascii="Times New Roman" w:hAnsi="Times New Roman"/>
                <w:i/>
                <w:iCs/>
                <w:sz w:val="22"/>
                <w:szCs w:val="22"/>
              </w:rPr>
              <w:t>i</w:t>
            </w:r>
            <w:r w:rsidRPr="0083064C">
              <w:rPr>
                <w:rFonts w:ascii="Times New Roman" w:hAnsi="Times New Roman"/>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t</m:t>
                  </m:r>
                </m:sub>
                <m:sup>
                  <m:r>
                    <w:rPr>
                      <w:rFonts w:ascii="Cambria Math" w:hAnsi="Cambria Math"/>
                      <w:sz w:val="22"/>
                      <w:szCs w:val="22"/>
                    </w:rPr>
                    <m:t>i</m:t>
                  </m:r>
                </m:sup>
              </m:sSubSup>
            </m:oMath>
            <w:r w:rsidRPr="0083064C">
              <w:rPr>
                <w:rFonts w:ascii="Times New Roman" w:hAnsi="Times New Roman"/>
                <w:sz w:val="22"/>
                <w:szCs w:val="22"/>
              </w:rPr>
              <w:t> nosaka, izmantojot šādu formulu:</w:t>
            </w:r>
          </w:p>
          <w:p w14:paraId="73FCAB4F" w14:textId="77777777" w:rsidR="00A06A89" w:rsidRPr="0083064C" w:rsidRDefault="00500E44" w:rsidP="00A06A89">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 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r>
                    <w:rPr>
                      <w:rFonts w:ascii="Cambria Math" w:hAnsi="Cambria Math"/>
                      <w:sz w:val="22"/>
                      <w:szCs w:val="22"/>
                    </w:rPr>
                    <m:t>0,80</m:t>
                  </m:r>
                </m:den>
              </m:f>
            </m:oMath>
            <w:r w:rsidR="00A06A89" w:rsidRPr="0083064C">
              <w:rPr>
                <w:rFonts w:ascii="Times New Roman" w:hAnsi="Times New Roman"/>
                <w:sz w:val="22"/>
                <w:szCs w:val="22"/>
              </w:rPr>
              <w:t xml:space="preserve"> , kur</w:t>
            </w:r>
          </w:p>
          <w:p w14:paraId="3F44DB3A" w14:textId="77777777" w:rsidR="00A06A89" w:rsidRPr="0083064C" w:rsidRDefault="00A06A89" w:rsidP="00A06A89">
            <w:pPr>
              <w:spacing w:after="120" w:line="293" w:lineRule="atLeast"/>
              <w:ind w:firstLine="301"/>
              <w:jc w:val="both"/>
              <w:rPr>
                <w:sz w:val="22"/>
                <w:szCs w:val="22"/>
              </w:rPr>
            </w:pPr>
            <w:r w:rsidRPr="0083064C">
              <w:rPr>
                <w:sz w:val="22"/>
                <w:szCs w:val="22"/>
              </w:rPr>
              <w:t>0,80 – koeficients, kas raksturo biomasas un biogāzes koģenerācijas stacijas vidējo efektivitāti.</w:t>
            </w:r>
          </w:p>
          <w:p w14:paraId="4F9B1EB4" w14:textId="77777777" w:rsidR="00A06A89" w:rsidRPr="0083064C" w:rsidRDefault="00A06A89" w:rsidP="00A06A89">
            <w:pPr>
              <w:jc w:val="both"/>
              <w:rPr>
                <w:sz w:val="22"/>
                <w:szCs w:val="22"/>
              </w:rPr>
            </w:pPr>
          </w:p>
          <w:p w14:paraId="0CF5C90B" w14:textId="77777777" w:rsidR="00A06A89" w:rsidRPr="0083064C" w:rsidRDefault="00A06A89" w:rsidP="00A06A89">
            <w:pPr>
              <w:jc w:val="both"/>
              <w:rPr>
                <w:sz w:val="22"/>
                <w:szCs w:val="22"/>
              </w:rPr>
            </w:pPr>
          </w:p>
          <w:p w14:paraId="4C2E62D1" w14:textId="77777777" w:rsidR="00A06A89" w:rsidRPr="0083064C" w:rsidRDefault="00A06A89" w:rsidP="00A06A89">
            <w:pPr>
              <w:jc w:val="both"/>
              <w:rPr>
                <w:sz w:val="22"/>
                <w:szCs w:val="22"/>
              </w:rPr>
            </w:pPr>
          </w:p>
          <w:p w14:paraId="2A91D221" w14:textId="77777777" w:rsidR="00A06A89" w:rsidRPr="0083064C" w:rsidRDefault="00A06A89" w:rsidP="00A06A89">
            <w:pPr>
              <w:jc w:val="both"/>
              <w:rPr>
                <w:sz w:val="22"/>
                <w:szCs w:val="22"/>
              </w:rPr>
            </w:pPr>
          </w:p>
          <w:p w14:paraId="37370C89" w14:textId="77777777" w:rsidR="00A06A89" w:rsidRPr="0083064C" w:rsidRDefault="00A06A89" w:rsidP="00A06A89">
            <w:pPr>
              <w:jc w:val="both"/>
              <w:rPr>
                <w:sz w:val="22"/>
                <w:szCs w:val="22"/>
              </w:rPr>
            </w:pPr>
          </w:p>
          <w:p w14:paraId="55E8C7B9" w14:textId="77777777" w:rsidR="00A06A89" w:rsidRPr="0083064C" w:rsidRDefault="00A06A89" w:rsidP="00A06A89">
            <w:pPr>
              <w:jc w:val="both"/>
              <w:rPr>
                <w:sz w:val="22"/>
                <w:szCs w:val="22"/>
              </w:rPr>
            </w:pPr>
          </w:p>
          <w:p w14:paraId="0B6FE5FD" w14:textId="28B36107"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Style w:val="normaltextrun"/>
                <w:rFonts w:ascii="Times New Roman" w:hAnsi="Times New Roman"/>
                <w:sz w:val="22"/>
                <w:szCs w:val="22"/>
              </w:rPr>
              <w:t xml:space="preserve">Noteikumu projekta 6.pielikums.  </w:t>
            </w:r>
          </w:p>
        </w:tc>
      </w:tr>
      <w:tr w:rsidR="00A06A89" w:rsidRPr="0083064C" w:rsidDel="00E40881" w14:paraId="7447452F"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58B5B44" w14:textId="3F5EED4F" w:rsidR="00A06A89" w:rsidRPr="0083064C" w:rsidDel="00E40881" w:rsidRDefault="00A06A89" w:rsidP="00D82B5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7E3938DC" w14:textId="77777777" w:rsidR="00A06A89" w:rsidRPr="0083064C" w:rsidRDefault="00A06A89" w:rsidP="00A06A89">
            <w:pPr>
              <w:spacing w:after="60"/>
              <w:jc w:val="both"/>
              <w:rPr>
                <w:b/>
                <w:bCs/>
                <w:sz w:val="22"/>
                <w:szCs w:val="22"/>
              </w:rPr>
            </w:pPr>
            <w:r w:rsidRPr="0083064C">
              <w:rPr>
                <w:b/>
                <w:bCs/>
                <w:sz w:val="22"/>
                <w:szCs w:val="22"/>
              </w:rPr>
              <w:t>Ja cenas diferencēšanas koeficients pārkompensācijas novēršanai  s ir 0, tad jāuzskata, ka ražotāja un valsts attiecības obligātā iepirkuma ietvaros ir izbeigtas.</w:t>
            </w:r>
          </w:p>
        </w:tc>
      </w:tr>
      <w:tr w:rsidR="00A06A89" w:rsidRPr="0083064C" w14:paraId="4EDF8858"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2CE3CD2"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CFFF00C" w14:textId="5D165B02"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59.</w:t>
            </w:r>
            <w:r w:rsidRPr="0083064C">
              <w:rPr>
                <w:rFonts w:ascii="Times New Roman" w:hAnsi="Times New Roman"/>
                <w:sz w:val="22"/>
                <w:szCs w:val="22"/>
                <w:vertAlign w:val="superscript"/>
              </w:rPr>
              <w:t>13</w:t>
            </w:r>
            <w:r w:rsidRPr="0083064C">
              <w:rPr>
                <w:rFonts w:ascii="Times New Roman" w:hAnsi="Times New Roman"/>
                <w:sz w:val="22"/>
                <w:szCs w:val="22"/>
              </w:rPr>
              <w:t xml:space="preserve"> Ja atbilstoši šo noteikumu 59.</w:t>
            </w:r>
            <w:r w:rsidRPr="0083064C">
              <w:rPr>
                <w:rFonts w:ascii="Times New Roman" w:hAnsi="Times New Roman"/>
                <w:sz w:val="22"/>
                <w:szCs w:val="22"/>
                <w:vertAlign w:val="superscript"/>
              </w:rPr>
              <w:t>12</w:t>
            </w:r>
            <w:r w:rsidRPr="0083064C">
              <w:rPr>
                <w:rFonts w:ascii="Times New Roman" w:hAnsi="Times New Roman"/>
                <w:sz w:val="22"/>
                <w:szCs w:val="22"/>
              </w:rPr>
              <w:t xml:space="preserve"> punktam noteiktais cenas diferencēšanas koeficients pārkompensācijas novēršanai </w:t>
            </w:r>
            <w:r w:rsidRPr="0083064C">
              <w:rPr>
                <w:rFonts w:ascii="Times New Roman" w:hAnsi="Times New Roman"/>
                <w:i/>
                <w:iCs/>
                <w:sz w:val="22"/>
                <w:szCs w:val="22"/>
              </w:rPr>
              <w:t>s</w:t>
            </w:r>
            <w:r w:rsidRPr="0083064C">
              <w:rPr>
                <w:rFonts w:ascii="Times New Roman" w:hAnsi="Times New Roman"/>
                <w:sz w:val="22"/>
                <w:szCs w:val="22"/>
              </w:rPr>
              <w:t xml:space="preserve"> ir vienāds ar 0 un aprēķinātā elektrostacijas kopējo kapitālieguldījumu iekšējā peļņas norma atbalsta perioda beigās pārsniedz 9 %, birojs </w:t>
            </w:r>
            <w:r w:rsidRPr="0083064C">
              <w:rPr>
                <w:rFonts w:ascii="Times New Roman" w:hAnsi="Times New Roman"/>
                <w:sz w:val="22"/>
                <w:szCs w:val="22"/>
              </w:rPr>
              <w:lastRenderedPageBreak/>
              <w:t>veic aprēķinu par atgūstamā valsts atbalsta apmēru un pieņem lēmumu par nelikumīgi saņemtā valsts atbalsta atgūšanu saskaņā ar šo noteikumu 61. punktu. Atgūstamā atbalsta apmērs tiek aprēķināts, aizstājot ieņēmumus no elektroenerģijas pārdošanas ar ikmēneša maksājumu, kas nodrošinātu, ka elektrostacijas kopējo kapitālieguldījumu iekšējā peļņas norma atbalsta perioda beigās nepārsniedz 9 %.</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DAE44ED" w14:textId="77777777" w:rsidR="00A06A89" w:rsidRPr="0083064C" w:rsidRDefault="00A06A89" w:rsidP="00A06A89">
            <w:pPr>
              <w:spacing w:line="252" w:lineRule="auto"/>
              <w:jc w:val="center"/>
              <w:rPr>
                <w:b/>
                <w:sz w:val="22"/>
                <w:szCs w:val="22"/>
              </w:rPr>
            </w:pPr>
            <w:r w:rsidRPr="0083064C">
              <w:rPr>
                <w:b/>
                <w:sz w:val="22"/>
                <w:szCs w:val="22"/>
              </w:rPr>
              <w:lastRenderedPageBreak/>
              <w:t xml:space="preserve">LBA </w:t>
            </w:r>
          </w:p>
          <w:p w14:paraId="41A8D933" w14:textId="61971E4C" w:rsidR="00A06A89" w:rsidRPr="0083064C" w:rsidRDefault="00A06A89" w:rsidP="00A06A89">
            <w:pPr>
              <w:spacing w:line="252" w:lineRule="auto"/>
              <w:jc w:val="both"/>
              <w:rPr>
                <w:sz w:val="22"/>
                <w:szCs w:val="22"/>
              </w:rPr>
            </w:pPr>
            <w:r w:rsidRPr="0083064C">
              <w:rPr>
                <w:sz w:val="22"/>
                <w:szCs w:val="22"/>
              </w:rPr>
              <w:t xml:space="preserve">3) MKN Nr. 561 81.12punkts un MKN Nr. 560 59.11punkts kontekstā ar MKN Nr. 561 81.44. un 5.punktu, kā arī MKN Nr. 560 59.34. un 5.punktu. LBA ieskatā ar Grozījumiem nedrīkst tikt radīta situācija, ka ražotāji, kuri paļāvās uz iepriekšējo IRR aprēķinu, tiek nostādīti situācijā, ka tie jau ir pārkompensēti. Jebkurā gadījumā pat, ja valdība ignorēs ražotāju iebildumus, jebkuram ražotājam, ja stacijai </w:t>
            </w:r>
            <w:r w:rsidRPr="0083064C">
              <w:rPr>
                <w:sz w:val="22"/>
                <w:szCs w:val="22"/>
              </w:rPr>
              <w:lastRenderedPageBreak/>
              <w:t xml:space="preserve">pēc Grozījumu pieņemšanas izveidojas situācija, ka, izmantojot Grozījumos noteikto IRR aprēķinu, </w:t>
            </w:r>
            <w:r w:rsidRPr="0083064C">
              <w:rPr>
                <w:b/>
                <w:bCs/>
                <w:sz w:val="22"/>
                <w:szCs w:val="22"/>
              </w:rPr>
              <w:t>pie pārkompensācijas koeficienta s vienāds ar nulli stacijas IRR līmenis joprojām pārsniedz 9%, ir jābūt iespējai brīvprātīgi izbeigt dalību obligātā iepirkuma mehānismā bez papildu sankcijām.</w:t>
            </w:r>
            <w:r w:rsidRPr="0083064C">
              <w:rPr>
                <w:sz w:val="22"/>
                <w:szCs w:val="22"/>
              </w:rPr>
              <w:t xml:space="preserve"> Šādā gadījumā būtu jāuzskata, ka no brīža, kad stacija tiek izslēgta no obligātā iepirkuma mehānisma, visas stacijas saistības pret valsti ir nokārtotas un valsts nav tiesīga pieprasīt nekādu summu atmaksu. Pretējā gadījumā tiek pārkāpta ražotāju tiesiskā paļāvība un retroaktīvi tiktu piemērots konfiscējošs regulējums situācijā, kuru ražotājam nebija iespējams prognozēt un novērst, kas nav ne samērīgi un attaisnojami. Šāds risinājums, protams, nenovērš ražotāju zaudējumus sakarā ar atbalsta zaudēšanu, kas radīsies saistībā ar plānotajām neadekvātajam izmaiņām atbalsta regulējumā, par kurām būs strīdi jebkurā gadījumā, tomēr būtiski samazinās paredzamo zaudējumu apmēru un attiecīgi arī valsts risku </w:t>
            </w:r>
            <w:r w:rsidRPr="0083064C">
              <w:rPr>
                <w:sz w:val="22"/>
                <w:szCs w:val="22"/>
              </w:rPr>
              <w:lastRenderedPageBreak/>
              <w:t>saistībā ar neizbēgamo tiesāšanos.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724084" w14:textId="77777777" w:rsidR="00A06A89" w:rsidRPr="0083064C" w:rsidRDefault="00A06A89" w:rsidP="00A06A89">
            <w:pPr>
              <w:pStyle w:val="naisc"/>
              <w:rPr>
                <w:b/>
                <w:sz w:val="22"/>
                <w:szCs w:val="22"/>
              </w:rPr>
            </w:pPr>
            <w:r w:rsidRPr="0083064C">
              <w:rPr>
                <w:b/>
                <w:sz w:val="22"/>
                <w:szCs w:val="22"/>
              </w:rPr>
              <w:lastRenderedPageBreak/>
              <w:t>Daļēji ņemts vērā</w:t>
            </w:r>
          </w:p>
          <w:p w14:paraId="23221246" w14:textId="77777777" w:rsidR="00A06A89" w:rsidRPr="0083064C" w:rsidRDefault="00A06A89" w:rsidP="00A06A89">
            <w:pPr>
              <w:pStyle w:val="naisc"/>
              <w:jc w:val="both"/>
              <w:rPr>
                <w:sz w:val="22"/>
                <w:szCs w:val="22"/>
              </w:rPr>
            </w:pPr>
            <w:r w:rsidRPr="0083064C">
              <w:rPr>
                <w:sz w:val="22"/>
                <w:szCs w:val="22"/>
              </w:rPr>
              <w:t>Skaidrojam, ka MK noteikumu projektā ietvertās normas, kas paredz atbalsta atgūšanu elektrostacijas pārkompensācijas gadījumā nosaka Elektroenerģijas tirgus likuma 31.</w:t>
            </w:r>
            <w:r w:rsidRPr="0083064C">
              <w:rPr>
                <w:sz w:val="22"/>
                <w:szCs w:val="22"/>
                <w:vertAlign w:val="superscript"/>
              </w:rPr>
              <w:t>2</w:t>
            </w:r>
            <w:r w:rsidRPr="0083064C">
              <w:rPr>
                <w:sz w:val="22"/>
                <w:szCs w:val="22"/>
              </w:rPr>
              <w:t xml:space="preserve"> pants. Minētā panta pirmā daļa noteic, ka Ministru kabineta noteiktā atbildīgā iestāde organizē to elektroenerģijas ražotāju, kuri izmanto šā likuma 28., 28.1, 29. vai 30. pantā minētās tiesības, </w:t>
            </w:r>
            <w:r w:rsidRPr="0083064C">
              <w:rPr>
                <w:sz w:val="22"/>
                <w:szCs w:val="22"/>
              </w:rPr>
              <w:lastRenderedPageBreak/>
              <w:t xml:space="preserve">darbības uzraudzību un kontroli, nodrošinot pārkompensācijas novēršanu, pieņemot lēmumu par valsts atbalsta apturēšanu vai lēmumu par piešķirto tiesību atcelšanu, elektroenerģijas ražotāju nepamatoti vai nelikumīgi saņemtā valsts atbalsta atgūšanu. </w:t>
            </w:r>
          </w:p>
          <w:p w14:paraId="6D23C6E4" w14:textId="77777777" w:rsidR="00A06A89" w:rsidRPr="0083064C" w:rsidRDefault="00A06A89" w:rsidP="00A06A89">
            <w:pPr>
              <w:pStyle w:val="naisc"/>
              <w:rPr>
                <w:b/>
                <w:sz w:val="22"/>
                <w:szCs w:val="22"/>
              </w:rPr>
            </w:pPr>
          </w:p>
          <w:p w14:paraId="10921344" w14:textId="77777777" w:rsidR="00A06A89" w:rsidRPr="0083064C" w:rsidRDefault="00A06A89" w:rsidP="00A06A89">
            <w:pPr>
              <w:pStyle w:val="naisc"/>
              <w:jc w:val="left"/>
              <w:rPr>
                <w:b/>
                <w:sz w:val="22"/>
                <w:szCs w:val="22"/>
              </w:rPr>
            </w:pPr>
          </w:p>
          <w:p w14:paraId="4EF9C3AF" w14:textId="77777777" w:rsidR="00A06A89" w:rsidRPr="0083064C" w:rsidRDefault="00A06A89" w:rsidP="00A06A89">
            <w:pPr>
              <w:pStyle w:val="naisc"/>
              <w:rPr>
                <w:b/>
                <w:sz w:val="22"/>
                <w:szCs w:val="22"/>
              </w:rPr>
            </w:pPr>
          </w:p>
          <w:p w14:paraId="5ED50250" w14:textId="77777777" w:rsidR="00A06A89" w:rsidRPr="0083064C" w:rsidRDefault="00A06A89" w:rsidP="00A06A89">
            <w:pPr>
              <w:pStyle w:val="naisc"/>
              <w:rPr>
                <w:b/>
                <w:sz w:val="22"/>
                <w:szCs w:val="22"/>
              </w:rPr>
            </w:pPr>
          </w:p>
          <w:p w14:paraId="2CC6ACED" w14:textId="77777777" w:rsidR="00A06A89" w:rsidRPr="0083064C" w:rsidRDefault="00A06A89" w:rsidP="00A06A89">
            <w:pPr>
              <w:pStyle w:val="naisc"/>
              <w:rPr>
                <w:b/>
                <w:sz w:val="22"/>
                <w:szCs w:val="22"/>
              </w:rPr>
            </w:pPr>
          </w:p>
          <w:p w14:paraId="5CE4CF38" w14:textId="77777777" w:rsidR="00A06A89" w:rsidRPr="0083064C" w:rsidRDefault="00A06A89" w:rsidP="00A06A89">
            <w:pPr>
              <w:pStyle w:val="naisc"/>
              <w:rPr>
                <w:b/>
                <w:sz w:val="22"/>
                <w:szCs w:val="22"/>
              </w:rPr>
            </w:pPr>
          </w:p>
          <w:p w14:paraId="50EE905A" w14:textId="77777777" w:rsidR="00A06A89" w:rsidRPr="0083064C" w:rsidRDefault="00A06A89" w:rsidP="00A06A89">
            <w:pPr>
              <w:pStyle w:val="naisc"/>
              <w:rPr>
                <w:b/>
                <w:sz w:val="22"/>
                <w:szCs w:val="22"/>
              </w:rPr>
            </w:pPr>
          </w:p>
          <w:p w14:paraId="6B24B3F2" w14:textId="77777777" w:rsidR="00A06A89" w:rsidRPr="0083064C" w:rsidRDefault="00A06A89" w:rsidP="00A06A89">
            <w:pPr>
              <w:pStyle w:val="naisc"/>
              <w:rPr>
                <w:b/>
                <w:sz w:val="22"/>
                <w:szCs w:val="22"/>
              </w:rPr>
            </w:pPr>
          </w:p>
          <w:p w14:paraId="7A18304A" w14:textId="77777777" w:rsidR="00A06A89" w:rsidRPr="0083064C" w:rsidRDefault="00A06A89" w:rsidP="00A06A89">
            <w:pPr>
              <w:pStyle w:val="naisc"/>
              <w:rPr>
                <w:b/>
                <w:sz w:val="22"/>
                <w:szCs w:val="22"/>
              </w:rPr>
            </w:pPr>
          </w:p>
          <w:p w14:paraId="0D017DF3" w14:textId="77777777" w:rsidR="00A06A89" w:rsidRPr="0083064C" w:rsidRDefault="00A06A89" w:rsidP="00A06A89">
            <w:pPr>
              <w:pStyle w:val="naisc"/>
              <w:rPr>
                <w:b/>
                <w:sz w:val="22"/>
                <w:szCs w:val="22"/>
              </w:rPr>
            </w:pPr>
          </w:p>
          <w:p w14:paraId="0D497885" w14:textId="77777777" w:rsidR="00A06A89" w:rsidRPr="0083064C" w:rsidRDefault="00A06A89" w:rsidP="00A06A89">
            <w:pPr>
              <w:pStyle w:val="naisc"/>
              <w:rPr>
                <w:b/>
                <w:sz w:val="22"/>
                <w:szCs w:val="22"/>
              </w:rPr>
            </w:pPr>
          </w:p>
          <w:p w14:paraId="56A1445B" w14:textId="77777777" w:rsidR="00A06A89" w:rsidRPr="0083064C" w:rsidRDefault="00A06A89" w:rsidP="00A06A89">
            <w:pPr>
              <w:pStyle w:val="naisc"/>
              <w:rPr>
                <w:b/>
                <w:sz w:val="22"/>
                <w:szCs w:val="22"/>
              </w:rPr>
            </w:pPr>
          </w:p>
          <w:p w14:paraId="03C84030" w14:textId="77777777" w:rsidR="00A06A89" w:rsidRPr="0083064C" w:rsidRDefault="00A06A89" w:rsidP="00A06A89">
            <w:pPr>
              <w:pStyle w:val="naisc"/>
              <w:rPr>
                <w:b/>
                <w:sz w:val="22"/>
                <w:szCs w:val="22"/>
              </w:rPr>
            </w:pPr>
          </w:p>
          <w:p w14:paraId="34531ED8" w14:textId="77777777" w:rsidR="00A06A89" w:rsidRPr="0083064C" w:rsidRDefault="00A06A89" w:rsidP="00A06A89">
            <w:pPr>
              <w:pStyle w:val="naisc"/>
              <w:rPr>
                <w:b/>
                <w:sz w:val="22"/>
                <w:szCs w:val="22"/>
              </w:rPr>
            </w:pPr>
          </w:p>
          <w:p w14:paraId="05A14608" w14:textId="77777777" w:rsidR="00A06A89" w:rsidRPr="0083064C" w:rsidRDefault="00A06A89" w:rsidP="00A06A89">
            <w:pPr>
              <w:pStyle w:val="naisc"/>
              <w:jc w:val="left"/>
              <w:rPr>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D32127" w14:textId="77777777" w:rsidR="00A06A89" w:rsidRPr="0083064C" w:rsidRDefault="00A06A89" w:rsidP="00A06A89">
            <w:pPr>
              <w:ind w:firstLine="709"/>
              <w:rPr>
                <w:b/>
                <w:bCs/>
                <w:sz w:val="22"/>
                <w:szCs w:val="22"/>
              </w:rPr>
            </w:pPr>
            <w:r w:rsidRPr="0083064C">
              <w:rPr>
                <w:b/>
                <w:bCs/>
                <w:sz w:val="22"/>
                <w:szCs w:val="22"/>
              </w:rPr>
              <w:lastRenderedPageBreak/>
              <w:t>LBA</w:t>
            </w:r>
          </w:p>
          <w:p w14:paraId="05ABC976" w14:textId="77777777" w:rsidR="00A06A89" w:rsidRPr="0083064C" w:rsidRDefault="00A06A89" w:rsidP="00A06A89">
            <w:pPr>
              <w:jc w:val="center"/>
              <w:rPr>
                <w:sz w:val="22"/>
                <w:szCs w:val="22"/>
              </w:rPr>
            </w:pPr>
            <w:r w:rsidRPr="0083064C">
              <w:rPr>
                <w:sz w:val="22"/>
                <w:szCs w:val="22"/>
              </w:rPr>
              <w:t>Iebildums tiek uzturēts 04.08.2021. saskaņošanas sanāksmē</w:t>
            </w:r>
          </w:p>
          <w:p w14:paraId="170865D8" w14:textId="77777777" w:rsidR="00A06A89" w:rsidRPr="0083064C"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2A5C63BF" w14:textId="77777777" w:rsidR="00A06A89" w:rsidRPr="0083064C" w:rsidRDefault="00A06A89" w:rsidP="00A06A89">
            <w:pPr>
              <w:spacing w:after="60" w:line="240" w:lineRule="auto"/>
              <w:jc w:val="both"/>
              <w:rPr>
                <w:sz w:val="22"/>
                <w:szCs w:val="22"/>
              </w:rPr>
            </w:pPr>
            <w:r w:rsidRPr="0083064C">
              <w:rPr>
                <w:sz w:val="22"/>
                <w:szCs w:val="22"/>
              </w:rPr>
              <w:t>59.</w:t>
            </w:r>
            <w:r w:rsidRPr="0083064C">
              <w:rPr>
                <w:sz w:val="22"/>
                <w:szCs w:val="22"/>
                <w:vertAlign w:val="superscript"/>
              </w:rPr>
              <w:t>13</w:t>
            </w:r>
            <w:r w:rsidRPr="0083064C">
              <w:rPr>
                <w:sz w:val="22"/>
                <w:szCs w:val="22"/>
              </w:rPr>
              <w:t xml:space="preserve"> Ja atbilstoši šo noteikumu 59.</w:t>
            </w:r>
            <w:r w:rsidRPr="0083064C">
              <w:rPr>
                <w:sz w:val="22"/>
                <w:szCs w:val="22"/>
                <w:vertAlign w:val="superscript"/>
              </w:rPr>
              <w:t>12</w:t>
            </w:r>
            <w:r w:rsidRPr="0083064C">
              <w:rPr>
                <w:sz w:val="22"/>
                <w:szCs w:val="22"/>
              </w:rPr>
              <w:t xml:space="preserve"> punktam noteiktais cenas diferencēšanas koeficients pārkompensācijas novēršanai </w:t>
            </w:r>
            <w:r w:rsidRPr="0083064C">
              <w:rPr>
                <w:i/>
                <w:iCs/>
                <w:sz w:val="22"/>
                <w:szCs w:val="22"/>
              </w:rPr>
              <w:t>s</w:t>
            </w:r>
            <w:r w:rsidRPr="0083064C">
              <w:rPr>
                <w:sz w:val="22"/>
                <w:szCs w:val="22"/>
              </w:rPr>
              <w:t xml:space="preserve"> ir vienāds ar 0 un aprēķinātā elektrostacijas kopējo kapitālieguldījumu iekšējā peļņas norma atbalsta perioda beigās pārsniedz 9 %, birojs veic aprēķinu par atgūstamā valsts </w:t>
            </w:r>
            <w:r w:rsidRPr="0083064C">
              <w:rPr>
                <w:sz w:val="22"/>
                <w:szCs w:val="22"/>
              </w:rPr>
              <w:lastRenderedPageBreak/>
              <w:t>atbalsta apmēru un pieņem lēmumu par nelikumīgi saņemtā valsts atbalsta atgūšanu saskaņā ar šo noteikumu 61. punktu. Atgūstamā valsts atbalsta apmērs tiek aprēķināts, aizstājot ieņēmumus no elektroenerģijas pārdošanas ar ikmēneša maksājumu, kas nodrošinātu, ka elektrostacijas kopējo kapitālieguldījumu iekšējā peļņas norma atbalsta perioda beigās nepārsniedz 9 %.</w:t>
            </w:r>
          </w:p>
          <w:p w14:paraId="356B72D9" w14:textId="77777777" w:rsidR="00A06A89" w:rsidRPr="0083064C" w:rsidRDefault="00A06A89" w:rsidP="00A06A89">
            <w:pPr>
              <w:shd w:val="clear" w:color="auto" w:fill="FFFFFF"/>
              <w:spacing w:after="60"/>
              <w:jc w:val="both"/>
              <w:rPr>
                <w:sz w:val="22"/>
                <w:szCs w:val="22"/>
              </w:rPr>
            </w:pPr>
          </w:p>
          <w:p w14:paraId="3837C724" w14:textId="77777777"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p>
        </w:tc>
      </w:tr>
      <w:tr w:rsidR="00A06A89" w:rsidRPr="0083064C" w14:paraId="4BF0F247"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DE3658C" w14:textId="77777777" w:rsidR="00A06A89" w:rsidRPr="0083064C" w:rsidDel="00E40881" w:rsidRDefault="00A06A89" w:rsidP="00A06A89">
            <w:pPr>
              <w:pStyle w:val="naisc"/>
              <w:spacing w:before="0" w:after="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BB8FAA" w14:textId="17D3888E"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59.</w:t>
            </w:r>
            <w:r w:rsidRPr="0083064C">
              <w:rPr>
                <w:rFonts w:ascii="Times New Roman" w:hAnsi="Times New Roman"/>
                <w:sz w:val="22"/>
                <w:szCs w:val="22"/>
                <w:vertAlign w:val="superscript"/>
              </w:rPr>
              <w:t>13</w:t>
            </w:r>
            <w:r w:rsidRPr="0083064C">
              <w:rPr>
                <w:rFonts w:ascii="Times New Roman" w:hAnsi="Times New Roman"/>
                <w:sz w:val="22"/>
                <w:szCs w:val="22"/>
              </w:rPr>
              <w:t xml:space="preserve"> Ja atbilstoši šo noteikumu 59.</w:t>
            </w:r>
            <w:r w:rsidRPr="0083064C">
              <w:rPr>
                <w:rFonts w:ascii="Times New Roman" w:hAnsi="Times New Roman"/>
                <w:sz w:val="22"/>
                <w:szCs w:val="22"/>
                <w:vertAlign w:val="superscript"/>
              </w:rPr>
              <w:t>12</w:t>
            </w:r>
            <w:r w:rsidRPr="0083064C">
              <w:rPr>
                <w:rFonts w:ascii="Times New Roman" w:hAnsi="Times New Roman"/>
                <w:sz w:val="22"/>
                <w:szCs w:val="22"/>
              </w:rPr>
              <w:t xml:space="preserve"> punktam noteiktais cenas diferencēšanas koeficients pārkompensācijas novēršanai </w:t>
            </w:r>
            <w:r w:rsidRPr="0083064C">
              <w:rPr>
                <w:rFonts w:ascii="Times New Roman" w:hAnsi="Times New Roman"/>
                <w:i/>
                <w:iCs/>
                <w:sz w:val="22"/>
                <w:szCs w:val="22"/>
              </w:rPr>
              <w:t>s</w:t>
            </w:r>
            <w:r w:rsidRPr="0083064C">
              <w:rPr>
                <w:rFonts w:ascii="Times New Roman" w:hAnsi="Times New Roman"/>
                <w:sz w:val="22"/>
                <w:szCs w:val="22"/>
              </w:rPr>
              <w:t xml:space="preserve"> ir vienāds ar 0 un aprēķinātā elektrostacijas kopējo kapitālieguldījumu iekšējā peļņas norma atbalsta perioda beigās pārsniedz 9 %, birojs veic aprēķinu par atgūstamā valsts atbalsta apmēru un pieņem lēmumu par nelikumīgi saņemtā valsts atbalsta atgūšanu saskaņā ar šo noteikumu 61. punktu. Atgūstamā atbalsta apmērs tiek aprēķināts, aizstājot ieņēmumus no elektroenerģijas pārdošanas ar ikmēneša maksājumu, kas nodrošinātu, ka elektrostacijas kopējo </w:t>
            </w:r>
            <w:r w:rsidRPr="0083064C">
              <w:rPr>
                <w:rFonts w:ascii="Times New Roman" w:hAnsi="Times New Roman"/>
                <w:sz w:val="22"/>
                <w:szCs w:val="22"/>
              </w:rPr>
              <w:lastRenderedPageBreak/>
              <w:t>kapitālieguldījumu iekšējā peļņas norma atbalsta perioda beigās nepārsniedz 9 %.</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2A67EF" w14:textId="77777777" w:rsidR="00A06A89" w:rsidRPr="0083064C" w:rsidRDefault="00A06A89" w:rsidP="00A06A89">
            <w:pPr>
              <w:spacing w:line="252" w:lineRule="auto"/>
              <w:jc w:val="center"/>
              <w:rPr>
                <w:b/>
                <w:sz w:val="22"/>
                <w:szCs w:val="22"/>
              </w:rPr>
            </w:pPr>
            <w:r w:rsidRPr="0083064C">
              <w:rPr>
                <w:b/>
                <w:sz w:val="22"/>
                <w:szCs w:val="22"/>
              </w:rPr>
              <w:lastRenderedPageBreak/>
              <w:t>LBA</w:t>
            </w:r>
          </w:p>
          <w:p w14:paraId="5AE20614" w14:textId="77777777" w:rsidR="00A06A89" w:rsidRPr="0083064C" w:rsidRDefault="00A06A89" w:rsidP="00A06A89">
            <w:pPr>
              <w:spacing w:line="252" w:lineRule="auto"/>
              <w:rPr>
                <w:sz w:val="22"/>
                <w:szCs w:val="22"/>
              </w:rPr>
            </w:pPr>
            <w:r w:rsidRPr="0083064C">
              <w:rPr>
                <w:sz w:val="22"/>
                <w:szCs w:val="22"/>
              </w:rPr>
              <w:t xml:space="preserve">Izslēgt no MK 560 noteikumu grozījumiem 59.8 7.punktu. </w:t>
            </w:r>
          </w:p>
          <w:p w14:paraId="2C100755" w14:textId="77777777" w:rsidR="00A06A89" w:rsidRPr="0083064C" w:rsidRDefault="00A06A89" w:rsidP="00A06A89">
            <w:pPr>
              <w:spacing w:line="252" w:lineRule="auto"/>
              <w:rPr>
                <w:sz w:val="22"/>
                <w:szCs w:val="22"/>
              </w:rPr>
            </w:pPr>
            <w:r w:rsidRPr="0083064C">
              <w:rPr>
                <w:b/>
                <w:bCs/>
                <w:sz w:val="22"/>
                <w:szCs w:val="22"/>
              </w:rPr>
              <w:t xml:space="preserve">Izslēgt no MK 560 noteikumu grozījumiem 59.11punktu, kā arī 59.3 4. un 59.3 5.punktu 6 (1) Ja pie </w:t>
            </w:r>
            <w:proofErr w:type="spellStart"/>
            <w:r w:rsidRPr="0083064C">
              <w:rPr>
                <w:b/>
                <w:bCs/>
                <w:sz w:val="22"/>
                <w:szCs w:val="22"/>
              </w:rPr>
              <w:t>pārkopmensācijas</w:t>
            </w:r>
            <w:proofErr w:type="spellEnd"/>
            <w:r w:rsidRPr="0083064C">
              <w:rPr>
                <w:b/>
                <w:bCs/>
                <w:sz w:val="22"/>
                <w:szCs w:val="22"/>
              </w:rPr>
              <w:t xml:space="preserve"> koeficienta s vienāds ar nulli stacijas IRR līmenis joprojām pārsniedz 9%, ir jābūt iespējai brīvprātīgi izbeigt dalību obligātā iepirkuma mehānismā bez papildu sankcijām.</w:t>
            </w:r>
            <w:r w:rsidRPr="0083064C">
              <w:rPr>
                <w:sz w:val="22"/>
                <w:szCs w:val="22"/>
              </w:rPr>
              <w:t xml:space="preserve"> Šādā gadījumā būtu jāuzskata, ka no brīža, kad stacija tiek izslēgta no obligātā iepirkuma mehānisma, visas stacijas saistības pret valsti ir nokārtotas un valsts nav tiesīga pieprasīt nekādu summu atmaksu. Pretējā gadījumā tiek pārkāpta ražotāju tiesiskā paļāvība un retroaktīvi tiktu piemērots konfiscējošs regulējums situācijā, kuru ražotājam nebija iespējams prognozēt un novērst, kas nav ne samērīgi un attaisnojami.</w:t>
            </w:r>
          </w:p>
          <w:p w14:paraId="7DF60817" w14:textId="77777777" w:rsidR="00A06A89" w:rsidRPr="0083064C" w:rsidRDefault="00A06A89" w:rsidP="00A06A89">
            <w:pPr>
              <w:spacing w:line="252" w:lineRule="auto"/>
              <w:rPr>
                <w:sz w:val="22"/>
                <w:szCs w:val="22"/>
              </w:rPr>
            </w:pPr>
          </w:p>
          <w:p w14:paraId="62A14DBE" w14:textId="77777777" w:rsidR="00A06A89" w:rsidRPr="0083064C" w:rsidRDefault="00A06A89" w:rsidP="00A06A89">
            <w:pPr>
              <w:spacing w:line="252" w:lineRule="auto"/>
              <w:jc w:val="both"/>
              <w:rPr>
                <w:b/>
                <w:bCs/>
                <w:sz w:val="22"/>
                <w:szCs w:val="22"/>
              </w:rPr>
            </w:pPr>
            <w:r w:rsidRPr="0083064C">
              <w:rPr>
                <w:b/>
                <w:bCs/>
                <w:sz w:val="22"/>
                <w:szCs w:val="22"/>
              </w:rPr>
              <w:lastRenderedPageBreak/>
              <w:t>LBA 13.04.21. iebildums</w:t>
            </w:r>
          </w:p>
          <w:p w14:paraId="613067BC" w14:textId="057E68E4" w:rsidR="00A06A89" w:rsidRPr="0083064C" w:rsidRDefault="00A06A89" w:rsidP="00A06A89">
            <w:pPr>
              <w:spacing w:line="252" w:lineRule="auto"/>
              <w:jc w:val="both"/>
              <w:rPr>
                <w:sz w:val="22"/>
                <w:szCs w:val="22"/>
              </w:rPr>
            </w:pPr>
            <w:r w:rsidRPr="0083064C">
              <w:rPr>
                <w:sz w:val="22"/>
                <w:szCs w:val="22"/>
              </w:rPr>
              <w:t xml:space="preserve">Ierosinājums par nelikumīgi saņemta valsts atbalsta atgūšanu. LBA ierosinājums nav ņemts vērā, pamatojot to sekojoši: “MK noteikumu projekta normas izstrādātas, izpildot Elektroenerģijas tirgus likuma (ETL) 31.2 panta pirmajā daļā noteikto, ka Ministru kabineta noteiktā atbildīgā iestāde organizē to elektroenerģijas ražotāju, kuri obligātā iepirkuma tiesības, darbības uzraudzību un kontroli, nodrošinot pārkompensācijas novēršanu, pieņemot lēmumu par valsts atbalsta apturēšanu vai lēmumu par piešķirto tiesību atcelšanu, elektroenerģijas ražotāju nepamatoti vai nelikumīgi saņemtā valsts atbalsta atgūšanu. Savukārt minētā panta trešā daļa noteic, ka, lemjot par piešķirto tiesību atcelšanu, vienlaikus izlemjams jautājums par pienākuma uzlikšanu elektroenerģijas ražotājam atmaksāt nepamatoti vai nelikumīgi saņemto valsts atbalstu.” Lai arī ETL 31.2 pants paredz, ka Ministru kabineta noteiktā iestāde var lemt par nepamatoti vai nelikumīgi saņemta atbalsta atmaksu, tomēr </w:t>
            </w:r>
            <w:r w:rsidRPr="0083064C">
              <w:rPr>
                <w:sz w:val="22"/>
                <w:szCs w:val="22"/>
              </w:rPr>
              <w:lastRenderedPageBreak/>
              <w:t>LBA nemaina savu nostāju un uzskata, ka, atbalsts nav bijis nelikumīgs, ja tā pārmaksa ir radusies vēlāk izmainītas IRR aprēķina metodes dēļ. Tāpēc valsts nevar pieprasīt atmaksāt it kā nelikumīgi saņemtu atbalstu. Ja 2020.gadā un iepriekš ražotājs zināja un paļāvās, ka aprēķinātais IRR nodrošina, ka pārkompensācijas koeficients ir 1 vai tuvu tam, tad nevar būt tā, ka, mainot aprēķinu metodi, tik kardināli mainās situācija, ko ražotājs nevarēja nekādi iepriekš paredzēt un pielāgoties situācijai. Tādā veidā tiek pārkāpta ražotāju tiesiskā paļāvība un retroaktīvi tiktu piemērots konfiscējošs regulējums. LBA ieskatā ETL deleģētā pilnvara lemt par atbalsta atmaksu varētu attiekties uz citiem gadījumiem, kad ražotājs ir apzināti krāpies, lai gūtu lielāku atbalsta izmaksu.</w:t>
            </w:r>
          </w:p>
          <w:p w14:paraId="6183447F" w14:textId="19087EDA" w:rsidR="00A06A89" w:rsidRPr="0083064C" w:rsidRDefault="00A06A89" w:rsidP="00A06A89">
            <w:pPr>
              <w:spacing w:line="252" w:lineRule="auto"/>
              <w:jc w:val="center"/>
              <w:rPr>
                <w:sz w:val="22"/>
                <w:szCs w:val="22"/>
              </w:rPr>
            </w:pPr>
            <w:r w:rsidRPr="0083064C">
              <w:rPr>
                <w:b/>
                <w:bCs/>
                <w:sz w:val="22"/>
                <w:szCs w:val="22"/>
              </w:rPr>
              <w:t>LBA 22.06.21. iebildums (uztur)</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F725B8" w14:textId="77777777" w:rsidR="00A06A89" w:rsidRPr="0083064C" w:rsidRDefault="00A06A89" w:rsidP="00A06A89">
            <w:pPr>
              <w:pStyle w:val="naisc"/>
              <w:rPr>
                <w:b/>
                <w:sz w:val="22"/>
                <w:szCs w:val="22"/>
              </w:rPr>
            </w:pPr>
            <w:r w:rsidRPr="0083064C">
              <w:rPr>
                <w:b/>
                <w:sz w:val="22"/>
                <w:szCs w:val="22"/>
              </w:rPr>
              <w:lastRenderedPageBreak/>
              <w:t>Daļēji ņemts vērā</w:t>
            </w:r>
          </w:p>
          <w:p w14:paraId="256EEA59" w14:textId="77777777" w:rsidR="00A06A89" w:rsidRPr="0083064C" w:rsidRDefault="00A06A89" w:rsidP="00A06A89">
            <w:pPr>
              <w:pStyle w:val="naisc"/>
              <w:jc w:val="both"/>
              <w:rPr>
                <w:bCs/>
                <w:sz w:val="22"/>
                <w:szCs w:val="22"/>
              </w:rPr>
            </w:pPr>
            <w:r w:rsidRPr="0083064C">
              <w:rPr>
                <w:bCs/>
                <w:sz w:val="22"/>
                <w:szCs w:val="22"/>
              </w:rPr>
              <w:t>MK noteikumu projekta normas izstrādātas, izpildot Elektroenerģijas tirgus likuma (ETL) 31.</w:t>
            </w:r>
            <w:r w:rsidRPr="0083064C">
              <w:rPr>
                <w:bCs/>
                <w:sz w:val="22"/>
                <w:szCs w:val="22"/>
                <w:vertAlign w:val="superscript"/>
              </w:rPr>
              <w:t>2</w:t>
            </w:r>
            <w:r w:rsidRPr="0083064C">
              <w:rPr>
                <w:bCs/>
                <w:sz w:val="22"/>
                <w:szCs w:val="22"/>
              </w:rPr>
              <w:t> panta pirmajā daļā noteikto, ka Ministru kabineta noteiktā atbildīgā iestāde organizē to elektroenerģijas ražotāju, kuri obligātā iepirkuma tiesības, darbības uzraudzību un kontroli, nodrošinot pārkompensācijas novēršanu, pieņemot lēmumu par valsts atbalsta apturēšanu vai lēmumu par piešķirto tiesību atcelšanu, elektroenerģijas ražotāju nepamatoti vai nelikumīgi saņemtā valsts atbalsta atgūšanu. Savukārt minētā panta trešā daļa noteic, ka, lemjot par piešķirto tiesību atcelšanu, vienlaikus izlemjams jautājums par pienākuma uzlikšanu elektroenerģijas ražotājam atmaksāt nepamatoti vai nelikumīgi saņemto valsts atbalstu.</w:t>
            </w:r>
          </w:p>
          <w:p w14:paraId="2B211E64" w14:textId="77777777" w:rsidR="00A06A89" w:rsidRPr="0083064C" w:rsidRDefault="00A06A89" w:rsidP="00A06A89">
            <w:pPr>
              <w:pStyle w:val="naisc"/>
              <w:jc w:val="both"/>
              <w:rPr>
                <w:sz w:val="22"/>
                <w:szCs w:val="22"/>
              </w:rPr>
            </w:pPr>
            <w:r w:rsidRPr="0083064C">
              <w:rPr>
                <w:sz w:val="22"/>
                <w:szCs w:val="22"/>
              </w:rPr>
              <w:t xml:space="preserve">Līdzšinējais elektrostaciju pārkompensācijas novēršanas mehānisms tiek pārskatīts cita </w:t>
            </w:r>
            <w:r w:rsidRPr="0083064C">
              <w:rPr>
                <w:sz w:val="22"/>
                <w:szCs w:val="22"/>
              </w:rPr>
              <w:lastRenderedPageBreak/>
              <w:t>starpā ar mērķi aktualizēt kopējo kapitālieguldījumu iekšējās peļņas normas (IRR) aprēķina metodiku atbilstoši faktiskajai situācijai enerģijas ražošanas nozarē, lai nodrošinātu, ka aprēķini tiek balstīti uz objektīviem un pārbaudāmiem koģenerācijas staciju darbības rādītājiem. Vēršam uzmanību, ka valsts atbalsta intensitāte tiek aprēķināta visam atbalsta periodam, tādēļ elektrostacijas pārkompensācijas konstatēšana nenozīmē, ka komersantam noteikti būs jāatmaksā jau saņemtais valsts atbalsts. Pārkompensācijas gadījumā valsts atbalsts ir jāatmaksā vienīgi situācijā, kad līdz atbalsta perioda beigām pārkompensāciju nav iespējams novērst, piemērojot atbalsta intensitāti samazinošu koeficientu. Lielu daļu pārkompensācijas gadījumu ir iespējams novērst, koģenerācijas stacijai līdz atbalsta perioda beigām piemērojot minēto koeficientu.</w:t>
            </w:r>
          </w:p>
          <w:p w14:paraId="3097B5CD" w14:textId="77777777" w:rsidR="00A06A89" w:rsidRPr="0083064C" w:rsidRDefault="00A06A89" w:rsidP="00A06A89">
            <w:pPr>
              <w:pStyle w:val="naisc"/>
              <w:jc w:val="both"/>
              <w:rPr>
                <w:sz w:val="22"/>
                <w:szCs w:val="22"/>
              </w:rPr>
            </w:pPr>
          </w:p>
          <w:p w14:paraId="47263A49" w14:textId="77777777" w:rsidR="00A06A89" w:rsidRPr="0083064C" w:rsidRDefault="00A06A89" w:rsidP="00A06A89">
            <w:pPr>
              <w:pStyle w:val="naisc"/>
              <w:jc w:val="both"/>
              <w:rPr>
                <w:sz w:val="22"/>
                <w:szCs w:val="22"/>
              </w:rPr>
            </w:pPr>
          </w:p>
          <w:p w14:paraId="2096E0EE" w14:textId="77777777" w:rsidR="00A06A89" w:rsidRPr="0083064C" w:rsidRDefault="00A06A89" w:rsidP="00A06A89">
            <w:pPr>
              <w:pStyle w:val="naisc"/>
              <w:jc w:val="both"/>
              <w:rPr>
                <w:sz w:val="22"/>
                <w:szCs w:val="22"/>
              </w:rPr>
            </w:pPr>
          </w:p>
          <w:p w14:paraId="573FDF34" w14:textId="77777777" w:rsidR="00A06A89" w:rsidRPr="0083064C" w:rsidRDefault="00A06A89" w:rsidP="00A06A89">
            <w:pPr>
              <w:pStyle w:val="naisc"/>
              <w:jc w:val="both"/>
              <w:rPr>
                <w:sz w:val="22"/>
                <w:szCs w:val="22"/>
              </w:rPr>
            </w:pPr>
          </w:p>
          <w:p w14:paraId="5BFDA399" w14:textId="77777777" w:rsidR="00A06A89" w:rsidRPr="0083064C" w:rsidRDefault="00A06A89" w:rsidP="00A06A89">
            <w:pPr>
              <w:pStyle w:val="naisc"/>
              <w:jc w:val="both"/>
              <w:rPr>
                <w:sz w:val="22"/>
                <w:szCs w:val="22"/>
              </w:rPr>
            </w:pPr>
          </w:p>
          <w:p w14:paraId="2C7A10DB" w14:textId="77777777" w:rsidR="00A06A89" w:rsidRPr="0083064C" w:rsidRDefault="00A06A89" w:rsidP="00A06A89">
            <w:pPr>
              <w:pStyle w:val="naisc"/>
              <w:jc w:val="both"/>
              <w:rPr>
                <w:sz w:val="22"/>
                <w:szCs w:val="22"/>
              </w:rPr>
            </w:pPr>
          </w:p>
          <w:p w14:paraId="61E5728E" w14:textId="77777777" w:rsidR="00A06A89" w:rsidRPr="0083064C" w:rsidRDefault="00A06A89" w:rsidP="00A06A89">
            <w:pPr>
              <w:pStyle w:val="naisc"/>
              <w:jc w:val="both"/>
              <w:rPr>
                <w:sz w:val="22"/>
                <w:szCs w:val="22"/>
              </w:rPr>
            </w:pPr>
          </w:p>
          <w:p w14:paraId="3A6898FD" w14:textId="77777777" w:rsidR="00A06A89" w:rsidRPr="0083064C" w:rsidRDefault="00A06A89" w:rsidP="00A06A89">
            <w:pPr>
              <w:pStyle w:val="naisc"/>
              <w:jc w:val="both"/>
              <w:rPr>
                <w:sz w:val="22"/>
                <w:szCs w:val="22"/>
              </w:rPr>
            </w:pPr>
          </w:p>
          <w:p w14:paraId="59C1EEDC" w14:textId="77777777" w:rsidR="00A06A89" w:rsidRPr="0083064C" w:rsidRDefault="00A06A89" w:rsidP="00A06A89">
            <w:pPr>
              <w:pStyle w:val="naisc"/>
              <w:jc w:val="both"/>
              <w:rPr>
                <w:sz w:val="22"/>
                <w:szCs w:val="22"/>
              </w:rPr>
            </w:pPr>
          </w:p>
          <w:p w14:paraId="7FF55CAA" w14:textId="77777777" w:rsidR="00A06A89" w:rsidRPr="0083064C" w:rsidRDefault="00A06A89" w:rsidP="00A06A89">
            <w:pPr>
              <w:jc w:val="center"/>
              <w:rPr>
                <w:b/>
                <w:bCs/>
                <w:sz w:val="22"/>
                <w:szCs w:val="22"/>
              </w:rPr>
            </w:pPr>
            <w:r w:rsidRPr="0083064C">
              <w:rPr>
                <w:b/>
                <w:bCs/>
                <w:sz w:val="22"/>
                <w:szCs w:val="22"/>
              </w:rPr>
              <w:t>22.06.2021. iebildums daļēji ņemts vērā</w:t>
            </w:r>
          </w:p>
          <w:p w14:paraId="02F0D16F" w14:textId="77777777" w:rsidR="00A06A89" w:rsidRPr="0083064C" w:rsidRDefault="00A06A89" w:rsidP="00A06A89">
            <w:pPr>
              <w:spacing w:after="120"/>
              <w:rPr>
                <w:b/>
                <w:bCs/>
                <w:sz w:val="22"/>
                <w:szCs w:val="22"/>
              </w:rPr>
            </w:pPr>
            <w:r w:rsidRPr="0083064C">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03E7B0E1" w14:textId="77777777" w:rsidR="00A06A89" w:rsidRPr="0083064C" w:rsidRDefault="00A06A89" w:rsidP="00A06A89">
            <w:pPr>
              <w:pStyle w:val="naisc"/>
              <w:jc w:val="left"/>
              <w:rPr>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B9F438C" w14:textId="77777777" w:rsidR="00A06A89" w:rsidRPr="0083064C" w:rsidRDefault="00A06A89" w:rsidP="00A06A89">
            <w:pPr>
              <w:ind w:firstLine="709"/>
              <w:rPr>
                <w:b/>
                <w:bCs/>
                <w:sz w:val="22"/>
                <w:szCs w:val="22"/>
              </w:rPr>
            </w:pPr>
            <w:r w:rsidRPr="0083064C">
              <w:rPr>
                <w:b/>
                <w:bCs/>
                <w:sz w:val="22"/>
                <w:szCs w:val="22"/>
              </w:rPr>
              <w:lastRenderedPageBreak/>
              <w:t>LBA</w:t>
            </w:r>
          </w:p>
          <w:p w14:paraId="57EF42DA" w14:textId="77777777" w:rsidR="00A06A89" w:rsidRPr="0083064C" w:rsidRDefault="00A06A89" w:rsidP="00A06A89">
            <w:pPr>
              <w:jc w:val="center"/>
              <w:rPr>
                <w:sz w:val="22"/>
                <w:szCs w:val="22"/>
              </w:rPr>
            </w:pPr>
            <w:r w:rsidRPr="0083064C">
              <w:rPr>
                <w:sz w:val="22"/>
                <w:szCs w:val="22"/>
              </w:rPr>
              <w:t>Iebildums tiek uzturēts 22.06.2021. atzinumā un 04.08.2021. saskaņošanas sanāksmē</w:t>
            </w:r>
          </w:p>
          <w:p w14:paraId="6A795B10" w14:textId="77777777" w:rsidR="00A06A89" w:rsidRPr="0083064C"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10E492D2" w14:textId="77777777" w:rsidR="00A06A89" w:rsidRPr="0083064C" w:rsidRDefault="00A06A89" w:rsidP="00CB0495">
            <w:pPr>
              <w:spacing w:after="60" w:line="240" w:lineRule="auto"/>
              <w:jc w:val="both"/>
              <w:rPr>
                <w:sz w:val="22"/>
                <w:szCs w:val="22"/>
              </w:rPr>
            </w:pPr>
            <w:r w:rsidRPr="0083064C">
              <w:rPr>
                <w:sz w:val="22"/>
                <w:szCs w:val="22"/>
              </w:rPr>
              <w:t>59.</w:t>
            </w:r>
            <w:r w:rsidRPr="0083064C">
              <w:rPr>
                <w:sz w:val="22"/>
                <w:szCs w:val="22"/>
                <w:vertAlign w:val="superscript"/>
              </w:rPr>
              <w:t>13</w:t>
            </w:r>
            <w:r w:rsidRPr="0083064C">
              <w:rPr>
                <w:sz w:val="22"/>
                <w:szCs w:val="22"/>
              </w:rPr>
              <w:t xml:space="preserve"> Ja atbilstoši šo noteikumu 59.</w:t>
            </w:r>
            <w:r w:rsidRPr="0083064C">
              <w:rPr>
                <w:sz w:val="22"/>
                <w:szCs w:val="22"/>
                <w:vertAlign w:val="superscript"/>
              </w:rPr>
              <w:t>12</w:t>
            </w:r>
            <w:r w:rsidRPr="0083064C">
              <w:rPr>
                <w:sz w:val="22"/>
                <w:szCs w:val="22"/>
              </w:rPr>
              <w:t xml:space="preserve"> punktam noteiktais cenas diferencēšanas koeficients pārkompensācijas novēršanai </w:t>
            </w:r>
            <w:r w:rsidRPr="0083064C">
              <w:rPr>
                <w:i/>
                <w:iCs/>
                <w:sz w:val="22"/>
                <w:szCs w:val="22"/>
              </w:rPr>
              <w:t>s</w:t>
            </w:r>
            <w:r w:rsidRPr="0083064C">
              <w:rPr>
                <w:sz w:val="22"/>
                <w:szCs w:val="22"/>
              </w:rPr>
              <w:t xml:space="preserve"> ir vienāds ar 0 un aprēķinātā elektrostacijas kopējo kapitālieguldījumu iekšējā peļņas norma atbalsta perioda beigās pārsniedz 9 %, birojs veic aprēķinu par atgūstamā valsts atbalsta apmēru un pieņem lēmumu par nelikumīgi saņemtā valsts atbalsta atgūšanu saskaņā ar šo noteikumu 61. punktu. Atgūstamā valsts atbalsta apmērs tiek aprēķināts, aizstājot ieņēmumus no elektroenerģijas pārdošanas ar ikmēneša maksājumu, kas nodrošinātu, ka elektrostacijas kopējo kapitālieguldījumu iekšējā peļņas norma </w:t>
            </w:r>
            <w:r w:rsidRPr="0083064C">
              <w:rPr>
                <w:sz w:val="22"/>
                <w:szCs w:val="22"/>
              </w:rPr>
              <w:lastRenderedPageBreak/>
              <w:t>atbalsta perioda beigās nepārsniedz 9 %.</w:t>
            </w:r>
          </w:p>
          <w:p w14:paraId="4CA75EE9" w14:textId="77777777"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p>
        </w:tc>
      </w:tr>
      <w:tr w:rsidR="00A06A89" w:rsidRPr="0083064C" w14:paraId="3B2256E6"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45679F8" w14:textId="77777777" w:rsidR="00A06A89" w:rsidRPr="0083064C" w:rsidDel="00E40881" w:rsidRDefault="00A06A89" w:rsidP="00A06A89">
            <w:pPr>
              <w:pStyle w:val="naisc"/>
              <w:spacing w:before="0" w:after="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15CAD2C" w14:textId="77777777" w:rsidR="00A06A89" w:rsidRPr="0083064C" w:rsidRDefault="00A06A89" w:rsidP="00A06A89">
            <w:pPr>
              <w:shd w:val="clear" w:color="auto" w:fill="FFFFFF"/>
              <w:spacing w:after="60"/>
              <w:jc w:val="both"/>
              <w:rPr>
                <w:sz w:val="22"/>
                <w:szCs w:val="22"/>
              </w:rPr>
            </w:pPr>
            <w:r w:rsidRPr="0083064C">
              <w:rPr>
                <w:sz w:val="22"/>
                <w:szCs w:val="22"/>
              </w:rPr>
              <w:t>Grozījumu projekta 59.</w:t>
            </w:r>
            <w:r w:rsidRPr="0083064C">
              <w:rPr>
                <w:sz w:val="22"/>
                <w:szCs w:val="22"/>
                <w:vertAlign w:val="superscript"/>
              </w:rPr>
              <w:t>13</w:t>
            </w:r>
            <w:r w:rsidRPr="0083064C">
              <w:rPr>
                <w:sz w:val="22"/>
                <w:szCs w:val="22"/>
              </w:rPr>
              <w:t xml:space="preserve"> punkts:</w:t>
            </w:r>
          </w:p>
          <w:p w14:paraId="6491FBA1" w14:textId="3B6C595C"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59.</w:t>
            </w:r>
            <w:r w:rsidRPr="0083064C">
              <w:rPr>
                <w:rFonts w:ascii="Times New Roman" w:hAnsi="Times New Roman"/>
                <w:sz w:val="22"/>
                <w:szCs w:val="22"/>
                <w:vertAlign w:val="superscript"/>
              </w:rPr>
              <w:t>13</w:t>
            </w:r>
            <w:r w:rsidRPr="0083064C">
              <w:rPr>
                <w:rFonts w:ascii="Times New Roman" w:hAnsi="Times New Roman"/>
                <w:sz w:val="22"/>
                <w:szCs w:val="22"/>
              </w:rPr>
              <w:t xml:space="preserve"> Ja atbilstoši šo noteikumu 59.</w:t>
            </w:r>
            <w:r w:rsidRPr="0083064C">
              <w:rPr>
                <w:rFonts w:ascii="Times New Roman" w:hAnsi="Times New Roman"/>
                <w:sz w:val="22"/>
                <w:szCs w:val="22"/>
                <w:vertAlign w:val="superscript"/>
              </w:rPr>
              <w:t>12</w:t>
            </w:r>
            <w:r w:rsidRPr="0083064C">
              <w:rPr>
                <w:rFonts w:ascii="Times New Roman" w:hAnsi="Times New Roman"/>
                <w:sz w:val="22"/>
                <w:szCs w:val="22"/>
              </w:rPr>
              <w:t xml:space="preserve"> punktam noteiktais cenas </w:t>
            </w:r>
            <w:r w:rsidRPr="0083064C">
              <w:rPr>
                <w:rFonts w:ascii="Times New Roman" w:hAnsi="Times New Roman"/>
                <w:sz w:val="22"/>
                <w:szCs w:val="22"/>
              </w:rPr>
              <w:lastRenderedPageBreak/>
              <w:t xml:space="preserve">diferencēšanas koeficients pārkompensācijas novēršanai </w:t>
            </w:r>
            <w:r w:rsidRPr="0083064C">
              <w:rPr>
                <w:rFonts w:ascii="Times New Roman" w:hAnsi="Times New Roman"/>
                <w:i/>
                <w:iCs/>
                <w:sz w:val="22"/>
                <w:szCs w:val="22"/>
              </w:rPr>
              <w:t>s</w:t>
            </w:r>
            <w:r w:rsidRPr="0083064C">
              <w:rPr>
                <w:rFonts w:ascii="Times New Roman" w:hAnsi="Times New Roman"/>
                <w:sz w:val="22"/>
                <w:szCs w:val="22"/>
              </w:rPr>
              <w:t xml:space="preserve"> ir vienāds ar 0 un aprēķinātā elektrostacijas kopējo kapitālieguldījumu iekšējā peļņas norma atbalsta perioda beigās pārsniedz 9 %, birojs veic aprēķinu par atgūstamā valsts atbalsta apmēru un pieņem lēmumu par nelikumīgi saņemtā valsts atbalsta atgūšanu saskaņā ar šo noteikumu 61. punktu. Atgūstamā valsts atbalsta apmērs tiek aprēķināts, aizstājot ieņēmumus no elektroenerģijas pārdošanas ar ikmēneša maksājumu, kas nodrošinātu, ka elektrostacijas kopējo kapitālieguldījumu iekšējā peļņas norma atbalsta perioda beigās nepārsniedz 9 %.”</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6ACF93C" w14:textId="77777777" w:rsidR="00A06A89" w:rsidRPr="0083064C" w:rsidRDefault="00A06A89" w:rsidP="00A06A89">
            <w:pPr>
              <w:spacing w:before="120"/>
              <w:jc w:val="both"/>
              <w:rPr>
                <w:b/>
                <w:bCs/>
                <w:sz w:val="22"/>
                <w:szCs w:val="22"/>
                <w:shd w:val="clear" w:color="auto" w:fill="FFFFFF"/>
              </w:rPr>
            </w:pPr>
            <w:r w:rsidRPr="0083064C">
              <w:rPr>
                <w:b/>
                <w:bCs/>
                <w:sz w:val="22"/>
                <w:szCs w:val="22"/>
                <w:shd w:val="clear" w:color="auto" w:fill="FFFFFF"/>
              </w:rPr>
              <w:lastRenderedPageBreak/>
              <w:t>LBEA 13.04.21. iebildums</w:t>
            </w:r>
          </w:p>
          <w:p w14:paraId="4F6F35D7" w14:textId="74E25254" w:rsidR="00A06A89" w:rsidRPr="0083064C" w:rsidRDefault="00A06A89" w:rsidP="00A06A89">
            <w:pPr>
              <w:spacing w:line="252" w:lineRule="auto"/>
              <w:jc w:val="both"/>
              <w:rPr>
                <w:sz w:val="22"/>
                <w:szCs w:val="22"/>
              </w:rPr>
            </w:pPr>
            <w:r w:rsidRPr="0083064C">
              <w:rPr>
                <w:sz w:val="22"/>
                <w:szCs w:val="22"/>
              </w:rPr>
              <w:t>Kategoriski nav pieņemams MKN Nr. 561 81.</w:t>
            </w:r>
            <w:r w:rsidRPr="0083064C">
              <w:rPr>
                <w:sz w:val="22"/>
                <w:szCs w:val="22"/>
                <w:vertAlign w:val="superscript"/>
              </w:rPr>
              <w:t>11</w:t>
            </w:r>
            <w:r w:rsidRPr="0083064C">
              <w:rPr>
                <w:sz w:val="22"/>
                <w:szCs w:val="22"/>
              </w:rPr>
              <w:t>punkts un MKN Nr. 560 59.</w:t>
            </w:r>
            <w:r w:rsidRPr="0083064C">
              <w:rPr>
                <w:sz w:val="22"/>
                <w:szCs w:val="22"/>
                <w:vertAlign w:val="superscript"/>
              </w:rPr>
              <w:t>13</w:t>
            </w:r>
            <w:r w:rsidRPr="0083064C">
              <w:rPr>
                <w:sz w:val="22"/>
                <w:szCs w:val="22"/>
              </w:rPr>
              <w:t>.</w:t>
            </w:r>
            <w:r w:rsidRPr="0083064C">
              <w:rPr>
                <w:b/>
                <w:bCs/>
                <w:sz w:val="22"/>
                <w:szCs w:val="22"/>
              </w:rPr>
              <w:t xml:space="preserve"> </w:t>
            </w:r>
            <w:r w:rsidRPr="0083064C">
              <w:rPr>
                <w:sz w:val="22"/>
                <w:szCs w:val="22"/>
              </w:rPr>
              <w:t xml:space="preserve">Ja koeficients s ir 0, tad ražotājs </w:t>
            </w:r>
            <w:r w:rsidRPr="0083064C">
              <w:rPr>
                <w:sz w:val="22"/>
                <w:szCs w:val="22"/>
              </w:rPr>
              <w:lastRenderedPageBreak/>
              <w:t xml:space="preserve">nesaņems neko par pārdoto elektroenerģijas apjomu. </w:t>
            </w:r>
            <w:r w:rsidRPr="0083064C">
              <w:rPr>
                <w:b/>
                <w:bCs/>
                <w:sz w:val="22"/>
                <w:szCs w:val="22"/>
              </w:rPr>
              <w:t>Līdz ar to jāuzskata, ka ražotāja un valsts attiecības obligātā iepirkuma ietvaros būtu izbeigtas.</w:t>
            </w:r>
            <w:r w:rsidRPr="0083064C">
              <w:rPr>
                <w:sz w:val="22"/>
                <w:szCs w:val="22"/>
              </w:rPr>
              <w:t xml:space="preserve"> Papildus lūdzam skatīt iebildumus 2021.gada 25.janvāra vēstulē, uz kuriem EM līdz šim nav pēc būtības atbildējusi.</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7D510F" w14:textId="77777777" w:rsidR="00A06A89" w:rsidRPr="0083064C" w:rsidRDefault="00A06A89" w:rsidP="00A06A89">
            <w:pPr>
              <w:pStyle w:val="naisc"/>
              <w:rPr>
                <w:b/>
                <w:sz w:val="22"/>
                <w:szCs w:val="22"/>
              </w:rPr>
            </w:pPr>
            <w:r w:rsidRPr="0083064C">
              <w:rPr>
                <w:b/>
                <w:sz w:val="22"/>
                <w:szCs w:val="22"/>
              </w:rPr>
              <w:lastRenderedPageBreak/>
              <w:t>Nav ņemts vērā</w:t>
            </w:r>
          </w:p>
          <w:p w14:paraId="78715796" w14:textId="479B7FB2" w:rsidR="00A06A89" w:rsidRPr="0083064C" w:rsidRDefault="00A06A89" w:rsidP="00A06A89">
            <w:pPr>
              <w:pStyle w:val="naisc"/>
              <w:jc w:val="both"/>
              <w:rPr>
                <w:sz w:val="22"/>
                <w:szCs w:val="22"/>
              </w:rPr>
            </w:pPr>
            <w:r w:rsidRPr="0083064C">
              <w:rPr>
                <w:bCs/>
                <w:sz w:val="22"/>
                <w:szCs w:val="22"/>
              </w:rPr>
              <w:t xml:space="preserve">Valsts atbalsta atgūšanas pienākumu elektrostacijas pārkompensācijas gadījumā nosaka Eiropas Savienības komercdarbības atbalsta </w:t>
            </w:r>
            <w:r w:rsidRPr="0083064C">
              <w:rPr>
                <w:bCs/>
                <w:sz w:val="22"/>
                <w:szCs w:val="22"/>
              </w:rPr>
              <w:lastRenderedPageBreak/>
              <w:t>nosacījumi, kā arī Elektroenerģijas tirgus likuma normas.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37EA1F0" w14:textId="77777777" w:rsidR="00A06A89" w:rsidRPr="0083064C" w:rsidRDefault="00A06A89" w:rsidP="00A06A89">
            <w:pPr>
              <w:ind w:firstLine="709"/>
              <w:rPr>
                <w:b/>
                <w:bCs/>
                <w:sz w:val="22"/>
                <w:szCs w:val="22"/>
              </w:rPr>
            </w:pPr>
            <w:r w:rsidRPr="0083064C">
              <w:rPr>
                <w:b/>
                <w:bCs/>
                <w:sz w:val="22"/>
                <w:szCs w:val="22"/>
              </w:rPr>
              <w:lastRenderedPageBreak/>
              <w:t>LBA</w:t>
            </w:r>
          </w:p>
          <w:p w14:paraId="1C173899" w14:textId="77777777" w:rsidR="00A06A89" w:rsidRPr="0083064C" w:rsidRDefault="00A06A89" w:rsidP="00A06A89">
            <w:pPr>
              <w:jc w:val="center"/>
              <w:rPr>
                <w:sz w:val="22"/>
                <w:szCs w:val="22"/>
              </w:rPr>
            </w:pPr>
            <w:r w:rsidRPr="0083064C">
              <w:rPr>
                <w:sz w:val="22"/>
                <w:szCs w:val="22"/>
              </w:rPr>
              <w:t>Iebildums tiek uzturēts 04.08.2021. saskaņošanas sanāksmē</w:t>
            </w:r>
          </w:p>
          <w:p w14:paraId="2F3A1792" w14:textId="77777777" w:rsidR="00A06A89" w:rsidRPr="0083064C"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41E31934" w14:textId="77777777" w:rsidR="00A06A89" w:rsidRPr="0083064C" w:rsidRDefault="00A06A89" w:rsidP="00CB0495">
            <w:pPr>
              <w:spacing w:after="60" w:line="240" w:lineRule="auto"/>
              <w:jc w:val="both"/>
              <w:rPr>
                <w:sz w:val="22"/>
                <w:szCs w:val="22"/>
              </w:rPr>
            </w:pPr>
            <w:r w:rsidRPr="0083064C">
              <w:rPr>
                <w:sz w:val="22"/>
                <w:szCs w:val="22"/>
              </w:rPr>
              <w:lastRenderedPageBreak/>
              <w:t>59.</w:t>
            </w:r>
            <w:r w:rsidRPr="0083064C">
              <w:rPr>
                <w:sz w:val="22"/>
                <w:szCs w:val="22"/>
                <w:vertAlign w:val="superscript"/>
              </w:rPr>
              <w:t>13</w:t>
            </w:r>
            <w:r w:rsidRPr="0083064C">
              <w:rPr>
                <w:sz w:val="22"/>
                <w:szCs w:val="22"/>
              </w:rPr>
              <w:t xml:space="preserve"> Ja atbilstoši šo noteikumu 59.</w:t>
            </w:r>
            <w:r w:rsidRPr="0083064C">
              <w:rPr>
                <w:sz w:val="22"/>
                <w:szCs w:val="22"/>
                <w:vertAlign w:val="superscript"/>
              </w:rPr>
              <w:t>12</w:t>
            </w:r>
            <w:r w:rsidRPr="0083064C">
              <w:rPr>
                <w:sz w:val="22"/>
                <w:szCs w:val="22"/>
              </w:rPr>
              <w:t xml:space="preserve"> punktam noteiktais cenas diferencēšanas koeficients pārkompensācijas </w:t>
            </w:r>
            <w:r w:rsidRPr="0083064C">
              <w:rPr>
                <w:sz w:val="22"/>
                <w:szCs w:val="22"/>
              </w:rPr>
              <w:lastRenderedPageBreak/>
              <w:t xml:space="preserve">novēršanai </w:t>
            </w:r>
            <w:r w:rsidRPr="0083064C">
              <w:rPr>
                <w:i/>
                <w:iCs/>
                <w:sz w:val="22"/>
                <w:szCs w:val="22"/>
              </w:rPr>
              <w:t>s</w:t>
            </w:r>
            <w:r w:rsidRPr="0083064C">
              <w:rPr>
                <w:sz w:val="22"/>
                <w:szCs w:val="22"/>
              </w:rPr>
              <w:t xml:space="preserve"> ir vienāds ar 0 un aprēķinātā elektrostacijas kopējo kapitālieguldījumu iekšējā peļņas norma atbalsta perioda beigās pārsniedz 9 %, birojs veic aprēķinu par atgūstamā valsts atbalsta apmēru un pieņem lēmumu par nelikumīgi saņemtā valsts atbalsta atgūšanu saskaņā ar šo noteikumu 61. punktu. Atgūstamā valsts atbalsta apmērs tiek aprēķināts, aizstājot ieņēmumus no elektroenerģijas pārdošanas ar ikmēneša maksājumu, kas nodrošinātu, ka elektrostacijas kopējo kapitālieguldījumu iekšējā peļņas norma atbalsta perioda beigās nepārsniedz 9 %.”</w:t>
            </w:r>
          </w:p>
          <w:p w14:paraId="62A6FC1A" w14:textId="77777777"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p>
        </w:tc>
      </w:tr>
      <w:tr w:rsidR="00A06A89" w:rsidRPr="0083064C" w14:paraId="1445E4AE"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F6C8D26" w14:textId="37C2C0B3" w:rsidR="00A06A89" w:rsidRPr="0083064C" w:rsidDel="00E40881" w:rsidRDefault="00A06A89" w:rsidP="00D82B5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0C1B7436" w14:textId="1824CB7F" w:rsidR="00A06A89" w:rsidRPr="0083064C" w:rsidRDefault="00A06A89" w:rsidP="00A06A89">
            <w:pPr>
              <w:pStyle w:val="tvhtml"/>
              <w:shd w:val="clear" w:color="auto" w:fill="FFFFFF"/>
              <w:spacing w:before="0" w:beforeAutospacing="0" w:after="120" w:afterAutospacing="0"/>
              <w:jc w:val="both"/>
              <w:rPr>
                <w:rFonts w:ascii="Times New Roman" w:hAnsi="Times New Roman"/>
                <w:b/>
                <w:bCs/>
                <w:sz w:val="22"/>
                <w:szCs w:val="22"/>
              </w:rPr>
            </w:pPr>
            <w:r w:rsidRPr="0083064C">
              <w:rPr>
                <w:rFonts w:ascii="Times New Roman" w:hAnsi="Times New Roman"/>
                <w:b/>
                <w:bCs/>
                <w:sz w:val="22"/>
                <w:szCs w:val="22"/>
              </w:rPr>
              <w:t>Iekšējās peļņas normas aprēķinā nepieciešams iekļaut nākotnes periodā veicamās investīcijas.</w:t>
            </w:r>
          </w:p>
        </w:tc>
      </w:tr>
      <w:tr w:rsidR="00A06A89" w:rsidRPr="0083064C" w14:paraId="70EE2F47"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8D7E95F"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E20EB3C" w14:textId="666CE616"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AC3CB95" w14:textId="77777777" w:rsidR="00A06A89" w:rsidRPr="0083064C" w:rsidRDefault="00A06A89" w:rsidP="00A06A89">
            <w:pPr>
              <w:spacing w:before="120"/>
              <w:jc w:val="both"/>
              <w:rPr>
                <w:b/>
                <w:sz w:val="22"/>
                <w:szCs w:val="22"/>
              </w:rPr>
            </w:pPr>
            <w:r w:rsidRPr="0083064C">
              <w:rPr>
                <w:b/>
                <w:sz w:val="22"/>
                <w:szCs w:val="22"/>
              </w:rPr>
              <w:t>LBA, 22.06.2021 iebildums</w:t>
            </w:r>
          </w:p>
          <w:p w14:paraId="4465FB0E" w14:textId="77777777" w:rsidR="00A06A89" w:rsidRPr="0083064C" w:rsidRDefault="00A06A89" w:rsidP="00A06A89">
            <w:pPr>
              <w:spacing w:before="120"/>
              <w:jc w:val="both"/>
              <w:rPr>
                <w:sz w:val="22"/>
                <w:szCs w:val="22"/>
              </w:rPr>
            </w:pPr>
            <w:r w:rsidRPr="0083064C">
              <w:rPr>
                <w:sz w:val="22"/>
                <w:szCs w:val="22"/>
              </w:rPr>
              <w:t xml:space="preserve">Iekšējās peļņas normas aprēķinā pēc esošās metodoloģijas netiek iekļautas nākotnes periodā veicamās investīcijas. Virknei staciju sastāvā ietilpstošo iekārtu un būvju derīgās lietošanas periods ir īsāks par obligātā iepirkuma tiesību periodu. Pēc šo iekārtu nolietošanās ir jāveic to kapitālie remonti, kuru izmaksas bieži vien pielīdzināmas sākotnējām investīcijām, piemēram, koģenerācijas iekārtu kapitālie remonti, teritorijas cietā seguma atjaunošana, substrāta pārvades aprīkojums u.tml. Piemēram, koģenerācijas iekārtu kapitālo remontu iekārtu ražotāji nosaka ik pēc 35-60 tūkst. </w:t>
            </w:r>
            <w:proofErr w:type="spellStart"/>
            <w:r w:rsidRPr="0083064C">
              <w:rPr>
                <w:sz w:val="22"/>
                <w:szCs w:val="22"/>
              </w:rPr>
              <w:t>motorstundām</w:t>
            </w:r>
            <w:proofErr w:type="spellEnd"/>
            <w:r w:rsidRPr="0083064C">
              <w:rPr>
                <w:sz w:val="22"/>
                <w:szCs w:val="22"/>
              </w:rPr>
              <w:t xml:space="preserve">. Tāpat arī bieži vien ir jāremontē un jāaizvieto bojātās iekārtas. Ievērojamas investīcijas būs jāveic, lai palielinātu 2.pielikumā minēto izejvielu īpatsvaru, jo būs jābūvē jauni </w:t>
            </w:r>
            <w:proofErr w:type="spellStart"/>
            <w:r w:rsidRPr="0083064C">
              <w:rPr>
                <w:sz w:val="22"/>
                <w:szCs w:val="22"/>
              </w:rPr>
              <w:t>fermenteri</w:t>
            </w:r>
            <w:proofErr w:type="spellEnd"/>
            <w:r w:rsidRPr="0083064C">
              <w:rPr>
                <w:sz w:val="22"/>
                <w:szCs w:val="22"/>
              </w:rPr>
              <w:t xml:space="preserve"> anaerobās fermentācijas procesa </w:t>
            </w:r>
            <w:proofErr w:type="spellStart"/>
            <w:r w:rsidRPr="0083064C">
              <w:rPr>
                <w:sz w:val="22"/>
                <w:szCs w:val="22"/>
              </w:rPr>
              <w:t>nodrošināšani</w:t>
            </w:r>
            <w:proofErr w:type="spellEnd"/>
            <w:r w:rsidRPr="0083064C">
              <w:rPr>
                <w:sz w:val="22"/>
                <w:szCs w:val="22"/>
              </w:rPr>
              <w:t xml:space="preserve"> un </w:t>
            </w:r>
            <w:proofErr w:type="spellStart"/>
            <w:r w:rsidRPr="0083064C">
              <w:rPr>
                <w:sz w:val="22"/>
                <w:szCs w:val="22"/>
              </w:rPr>
              <w:t>digestāta</w:t>
            </w:r>
            <w:proofErr w:type="spellEnd"/>
            <w:r w:rsidRPr="0083064C">
              <w:rPr>
                <w:sz w:val="22"/>
                <w:szCs w:val="22"/>
              </w:rPr>
              <w:t xml:space="preserve"> krātuves – </w:t>
            </w:r>
            <w:proofErr w:type="spellStart"/>
            <w:r w:rsidRPr="0083064C">
              <w:rPr>
                <w:sz w:val="22"/>
                <w:szCs w:val="22"/>
              </w:rPr>
              <w:t>lagūnasdigestāta</w:t>
            </w:r>
            <w:proofErr w:type="spellEnd"/>
            <w:r w:rsidRPr="0083064C">
              <w:rPr>
                <w:sz w:val="22"/>
                <w:szCs w:val="22"/>
              </w:rPr>
              <w:t xml:space="preserve"> </w:t>
            </w:r>
            <w:r w:rsidRPr="0083064C">
              <w:rPr>
                <w:sz w:val="22"/>
                <w:szCs w:val="22"/>
              </w:rPr>
              <w:lastRenderedPageBreak/>
              <w:t xml:space="preserve">atbilstošai </w:t>
            </w:r>
            <w:proofErr w:type="spellStart"/>
            <w:r w:rsidRPr="0083064C">
              <w:rPr>
                <w:sz w:val="22"/>
                <w:szCs w:val="22"/>
              </w:rPr>
              <w:t>uzzglabāšanai</w:t>
            </w:r>
            <w:proofErr w:type="spellEnd"/>
            <w:r w:rsidRPr="0083064C">
              <w:rPr>
                <w:sz w:val="22"/>
                <w:szCs w:val="22"/>
              </w:rPr>
              <w:t>. Investīciju veikšana nākotnes periodā ir objektīva nepieciešamība, ko likumdevējam var apliecināt jebkurš nozares speciālists, it sevišķi, ņemot vērā staciju ilgos ekspluatāciju termiņus, taču iekšējās peļņas normas aprēķinā šāda iespēja nav paredzēta. Ekspluatācijas izmaksu līmeņatzīme viennozīmīgi neietver šīs investīcijas.</w:t>
            </w:r>
          </w:p>
          <w:p w14:paraId="1FED0AE1" w14:textId="175D1F88" w:rsidR="00A06A89" w:rsidRPr="0083064C" w:rsidRDefault="00A06A89" w:rsidP="00A06A89">
            <w:pPr>
              <w:spacing w:line="252" w:lineRule="auto"/>
              <w:jc w:val="both"/>
              <w:rPr>
                <w:sz w:val="22"/>
                <w:szCs w:val="22"/>
              </w:rPr>
            </w:pPr>
            <w:r w:rsidRPr="0083064C">
              <w:rPr>
                <w:b/>
                <w:bCs/>
                <w:sz w:val="22"/>
                <w:szCs w:val="22"/>
              </w:rPr>
              <w:t>Mūsu priekšlikums ir atļaut iekšējās peļņas normas aprēķinā ietvert komersanta plānotās investīcijas nākotnes periodā (nepieciešamības gadījumā komersantam pamatojot šo investīciju nepieciešamību).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8F56E8" w14:textId="77777777" w:rsidR="00A06A89" w:rsidRPr="0083064C" w:rsidRDefault="00A06A89" w:rsidP="00A06A89">
            <w:pPr>
              <w:pStyle w:val="naisc"/>
              <w:rPr>
                <w:b/>
                <w:sz w:val="22"/>
                <w:szCs w:val="22"/>
              </w:rPr>
            </w:pPr>
            <w:r w:rsidRPr="0083064C">
              <w:rPr>
                <w:b/>
                <w:sz w:val="22"/>
                <w:szCs w:val="22"/>
              </w:rPr>
              <w:lastRenderedPageBreak/>
              <w:t>Daļēji ņemts vērā.</w:t>
            </w:r>
          </w:p>
          <w:p w14:paraId="63C72869" w14:textId="1805EC75" w:rsidR="00A06A89" w:rsidRPr="0083064C" w:rsidRDefault="00A06A89" w:rsidP="00A06A89">
            <w:pPr>
              <w:pStyle w:val="naisc"/>
              <w:jc w:val="left"/>
              <w:rPr>
                <w:sz w:val="22"/>
                <w:szCs w:val="22"/>
              </w:rPr>
            </w:pPr>
            <w:r w:rsidRPr="0083064C">
              <w:rPr>
                <w:bCs/>
                <w:sz w:val="22"/>
                <w:szCs w:val="22"/>
              </w:rPr>
              <w:t>Skaidrojam, ka elektrostacijas pārkompensācijas aprēķinā ietver veiktās investīcijas, bet gadījumā, ja stacijā tiek veiktas papildus investīcijas, komersants var lūgt biroju veikt IRR pārrēķinu.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4D06BE" w14:textId="77777777" w:rsidR="00A06A89" w:rsidRPr="0083064C" w:rsidRDefault="00A06A89" w:rsidP="00A06A89">
            <w:pPr>
              <w:ind w:firstLine="709"/>
              <w:rPr>
                <w:b/>
                <w:bCs/>
                <w:sz w:val="22"/>
                <w:szCs w:val="22"/>
              </w:rPr>
            </w:pPr>
            <w:r w:rsidRPr="0083064C">
              <w:rPr>
                <w:b/>
                <w:bCs/>
                <w:sz w:val="22"/>
                <w:szCs w:val="22"/>
              </w:rPr>
              <w:t>LBA</w:t>
            </w:r>
          </w:p>
          <w:p w14:paraId="44087061" w14:textId="77777777" w:rsidR="00A06A89" w:rsidRPr="0083064C" w:rsidRDefault="00A06A89" w:rsidP="00A06A89">
            <w:pPr>
              <w:jc w:val="center"/>
              <w:rPr>
                <w:sz w:val="22"/>
                <w:szCs w:val="22"/>
              </w:rPr>
            </w:pPr>
            <w:r w:rsidRPr="0083064C">
              <w:rPr>
                <w:sz w:val="22"/>
                <w:szCs w:val="22"/>
              </w:rPr>
              <w:t>Iebildums tiek uzturēts 22.06.2021. atzinumā un 04.08.2021. saskaņošanas sanāksmē</w:t>
            </w:r>
          </w:p>
          <w:p w14:paraId="6A6639B4" w14:textId="77777777" w:rsidR="00A06A89" w:rsidRPr="0083064C"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6EC0AE5E" w14:textId="12CC0C69"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shd w:val="clear" w:color="auto" w:fill="FFFFFF"/>
              </w:rPr>
              <w:t>Noteikumu projekts</w:t>
            </w:r>
          </w:p>
        </w:tc>
      </w:tr>
      <w:tr w:rsidR="00A06A89" w:rsidRPr="0083064C" w:rsidDel="00E40881" w14:paraId="1EF5377E" w14:textId="77777777" w:rsidTr="00565631">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500281D" w14:textId="2810DD21" w:rsidR="00A06A89" w:rsidRPr="0083064C" w:rsidDel="00E40881" w:rsidRDefault="00A06A89" w:rsidP="00D82B59">
            <w:pPr>
              <w:pStyle w:val="naisc"/>
              <w:numPr>
                <w:ilvl w:val="0"/>
                <w:numId w:val="54"/>
              </w:numPr>
              <w:spacing w:before="0" w:after="0" w:line="240" w:lineRule="auto"/>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320FB08F" w14:textId="77777777" w:rsidR="00A06A89" w:rsidRPr="0083064C" w:rsidRDefault="00A06A89" w:rsidP="00A06A89">
            <w:pPr>
              <w:spacing w:after="0" w:line="240" w:lineRule="auto"/>
              <w:jc w:val="both"/>
              <w:rPr>
                <w:b/>
                <w:bCs/>
                <w:sz w:val="22"/>
                <w:szCs w:val="22"/>
              </w:rPr>
            </w:pPr>
            <w:r w:rsidRPr="0083064C">
              <w:rPr>
                <w:b/>
                <w:bCs/>
                <w:sz w:val="22"/>
                <w:szCs w:val="22"/>
              </w:rPr>
              <w:t>Noteikumu projekta izstrāde ir jāpārtrauc.</w:t>
            </w:r>
          </w:p>
        </w:tc>
      </w:tr>
      <w:tr w:rsidR="00A06A89" w:rsidRPr="0083064C" w14:paraId="4DDD287F"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23594AB" w14:textId="77777777" w:rsidR="00A06A89" w:rsidRPr="0083064C"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9531BE" w14:textId="75C2ABE8"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Projekta teksts un anotācija</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849E13C" w14:textId="77777777" w:rsidR="00A06A89" w:rsidRPr="0083064C" w:rsidRDefault="00A06A89" w:rsidP="00A06A89">
            <w:pPr>
              <w:spacing w:before="120" w:line="240" w:lineRule="auto"/>
              <w:jc w:val="both"/>
              <w:rPr>
                <w:b/>
                <w:bCs/>
                <w:sz w:val="22"/>
                <w:szCs w:val="22"/>
              </w:rPr>
            </w:pPr>
            <w:r w:rsidRPr="0083064C">
              <w:rPr>
                <w:b/>
                <w:bCs/>
                <w:sz w:val="22"/>
                <w:szCs w:val="22"/>
              </w:rPr>
              <w:t>LAEF 18.06.2021.</w:t>
            </w:r>
          </w:p>
          <w:p w14:paraId="5552A1AC" w14:textId="77777777" w:rsidR="00A06A89" w:rsidRPr="0083064C" w:rsidRDefault="00A06A89" w:rsidP="00A06A89">
            <w:pPr>
              <w:spacing w:after="0" w:line="240" w:lineRule="auto"/>
              <w:jc w:val="both"/>
              <w:rPr>
                <w:sz w:val="22"/>
                <w:szCs w:val="22"/>
              </w:rPr>
            </w:pPr>
            <w:r w:rsidRPr="0083064C">
              <w:rPr>
                <w:sz w:val="22"/>
                <w:szCs w:val="22"/>
              </w:rPr>
              <w:t>(..) LAEF ir jāsecina, ka Noteikumu projekta un Noteikumu Nr. 561 projekta pašreizējās redakcijās joprojām tikpat kā vispār nav ņemti vērā virkne no LAEF un AER nozaru asociāciju paustajiem pamatotajiem iebildumiem (..),</w:t>
            </w:r>
          </w:p>
          <w:p w14:paraId="5E112C62" w14:textId="77777777" w:rsidR="00A06A89" w:rsidRPr="0083064C" w:rsidRDefault="00A06A89" w:rsidP="00A06A89">
            <w:pPr>
              <w:spacing w:after="0" w:line="240" w:lineRule="auto"/>
              <w:jc w:val="both"/>
              <w:rPr>
                <w:sz w:val="22"/>
                <w:szCs w:val="22"/>
              </w:rPr>
            </w:pPr>
            <w:r w:rsidRPr="0083064C">
              <w:rPr>
                <w:sz w:val="22"/>
                <w:szCs w:val="22"/>
              </w:rPr>
              <w:lastRenderedPageBreak/>
              <w:t>Tāpēc LAEF un visas tajā ietilpstošās nozaru asociācijas pieprasa</w:t>
            </w:r>
            <w:r w:rsidRPr="0083064C">
              <w:rPr>
                <w:sz w:val="22"/>
                <w:szCs w:val="22"/>
                <w:shd w:val="clear" w:color="auto" w:fill="FFFFFF"/>
              </w:rPr>
              <w:t>, lai visās vietās izziņās, kur asociācijām un LAEF priekšlikumi ir apzīmēti ar formulējumu "daļēji ņemts vērā",  tie tiktu aizstāti ar formulējumu "nesaskaņots"!</w:t>
            </w:r>
          </w:p>
          <w:p w14:paraId="53E090D4" w14:textId="77777777" w:rsidR="00A06A89" w:rsidRPr="0083064C" w:rsidRDefault="00A06A89" w:rsidP="00A06A89">
            <w:pPr>
              <w:spacing w:after="0" w:line="240" w:lineRule="auto"/>
              <w:jc w:val="both"/>
              <w:rPr>
                <w:sz w:val="22"/>
                <w:szCs w:val="22"/>
              </w:rPr>
            </w:pPr>
            <w:r w:rsidRPr="0083064C">
              <w:rPr>
                <w:sz w:val="22"/>
                <w:szCs w:val="22"/>
              </w:rPr>
              <w:t>Otrkārt, (..) Noteikumu projektu neatbalsta trīs no četrām to apspriešanā iesaistītajām ministrijām.</w:t>
            </w:r>
          </w:p>
          <w:p w14:paraId="6920FE10" w14:textId="77777777" w:rsidR="00A06A89" w:rsidRPr="0083064C" w:rsidRDefault="00A06A89" w:rsidP="00A06A89">
            <w:pPr>
              <w:spacing w:after="0" w:line="240" w:lineRule="auto"/>
              <w:jc w:val="both"/>
              <w:rPr>
                <w:sz w:val="22"/>
                <w:szCs w:val="22"/>
              </w:rPr>
            </w:pPr>
            <w:r w:rsidRPr="0083064C">
              <w:rPr>
                <w:sz w:val="22"/>
                <w:szCs w:val="22"/>
              </w:rPr>
              <w:t>Visbeidzot, treškārt, Noteikumu projektu sadaļas par elektrostacijas kopējo kapitālieguldījumu iekšējās peļņas normas (IRR) aprēķinu un atbilstošais 6. pielikums un 8. pielikums kļuvuši par veselajam saprātam neaptveramu noteikumu, izņēmumu un pieņēmumu, kā arī nesavienojamu faktisku un teorētisku datu apvienojumu, kam nav nekāda sakara ar objektīvas patiesības noskaidrošanu attiecībā uz AER ražotāju un to elektrostaciju IRR faktisko situāciju. Principā Noteikumu projekts ir nonācis klajā pretrunā ar Eiropas Komisijas savulaik sniegto saskaņojumu obligātā iepirkuma (OI) sistēmai.  (..)</w:t>
            </w:r>
          </w:p>
          <w:p w14:paraId="31BF9EFA" w14:textId="77777777" w:rsidR="00A06A89" w:rsidRPr="0083064C" w:rsidRDefault="00A06A89" w:rsidP="00A06A89">
            <w:pPr>
              <w:spacing w:before="120" w:after="0" w:line="240" w:lineRule="auto"/>
              <w:jc w:val="both"/>
              <w:rPr>
                <w:b/>
                <w:bCs/>
                <w:sz w:val="22"/>
                <w:szCs w:val="22"/>
              </w:rPr>
            </w:pPr>
            <w:r w:rsidRPr="0083064C">
              <w:rPr>
                <w:b/>
                <w:bCs/>
                <w:sz w:val="22"/>
                <w:szCs w:val="22"/>
              </w:rPr>
              <w:t xml:space="preserve">LAEF aicina minēto noteikumu projektu izstrādi vienkārši pārtraukt.   </w:t>
            </w:r>
          </w:p>
          <w:p w14:paraId="1F42BDA1" w14:textId="77777777" w:rsidR="00A06A89" w:rsidRPr="0083064C" w:rsidRDefault="00A06A89" w:rsidP="00A06A89">
            <w:pPr>
              <w:spacing w:before="120" w:after="0" w:line="240" w:lineRule="auto"/>
              <w:jc w:val="both"/>
              <w:rPr>
                <w:sz w:val="22"/>
                <w:szCs w:val="22"/>
              </w:rPr>
            </w:pPr>
            <w:r w:rsidRPr="0083064C">
              <w:rPr>
                <w:sz w:val="22"/>
                <w:szCs w:val="22"/>
              </w:rPr>
              <w:lastRenderedPageBreak/>
              <w:t xml:space="preserve">(..) LAEF jau daudzkārt ir aicinājusi EM izstrādāt citas atbalsta formas un veidus, kas ar laiku varētu aizstāt OI, un, kā redzam šobrīd, tad arvien konkrētākas aprises iegūst likumprojekti grozījumiem Elektroenerģijas tirgus likumā un Enerģētikas likumā, kas cita starpā paredz saprātīgus piedāvājumus – tiešo līgumu slēgšanas iespējām ar patērētājiem, izmantojot sadales un pārvades tīklu, neto sistēmas piemērošana arī juridiskajām personām – AER ražotājiem un tiešās līnijas </w:t>
            </w:r>
            <w:proofErr w:type="spellStart"/>
            <w:r w:rsidRPr="0083064C">
              <w:rPr>
                <w:sz w:val="22"/>
                <w:szCs w:val="22"/>
              </w:rPr>
              <w:t>pieslēgumiem</w:t>
            </w:r>
            <w:proofErr w:type="spellEnd"/>
            <w:r w:rsidRPr="0083064C">
              <w:rPr>
                <w:sz w:val="22"/>
                <w:szCs w:val="22"/>
              </w:rPr>
              <w:t xml:space="preserve">. LAEF konceptuāli atbalsta šādus likumu  grozījumus, ja tie ir virzīti uz iespējām </w:t>
            </w:r>
            <w:r w:rsidRPr="0083064C">
              <w:rPr>
                <w:sz w:val="22"/>
                <w:szCs w:val="22"/>
                <w:u w:val="single"/>
              </w:rPr>
              <w:t>esošajiem</w:t>
            </w:r>
            <w:r w:rsidRPr="0083064C">
              <w:rPr>
                <w:sz w:val="22"/>
                <w:szCs w:val="22"/>
              </w:rPr>
              <w:t xml:space="preserve"> AER ražotājiem nepārtraukt ražošanu un aiziet projām no OI. Tāpēc </w:t>
            </w:r>
            <w:r w:rsidRPr="0083064C">
              <w:rPr>
                <w:b/>
                <w:bCs/>
                <w:sz w:val="22"/>
                <w:szCs w:val="22"/>
              </w:rPr>
              <w:t>aicinām Ekonomikas ministriju un Ministru kabinetu vērsties Saeimā ar iniciatīvu atlikt steidzamību MK noteikumu Nr. 560/561 grozījumu virzībai līdz minēto likumu grozījumu apstiprināšanai Saeimā</w:t>
            </w:r>
            <w:r w:rsidRPr="0083064C">
              <w:rPr>
                <w:b/>
                <w:sz w:val="22"/>
                <w:szCs w:val="22"/>
              </w:rPr>
              <w:t>. (..)</w:t>
            </w:r>
          </w:p>
          <w:p w14:paraId="02A24D20" w14:textId="77777777" w:rsidR="00A06A89" w:rsidRPr="0083064C" w:rsidRDefault="00A06A89" w:rsidP="00A06A89">
            <w:pPr>
              <w:spacing w:before="120"/>
              <w:jc w:val="both"/>
              <w:rPr>
                <w:b/>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71970A" w14:textId="77777777" w:rsidR="00A06A89" w:rsidRPr="0083064C" w:rsidRDefault="00A06A89" w:rsidP="00A06A89">
            <w:pPr>
              <w:pStyle w:val="naisc"/>
              <w:spacing w:before="0" w:after="0" w:line="240" w:lineRule="auto"/>
              <w:jc w:val="both"/>
              <w:rPr>
                <w:b/>
                <w:sz w:val="22"/>
                <w:szCs w:val="22"/>
              </w:rPr>
            </w:pPr>
            <w:r w:rsidRPr="0083064C">
              <w:rPr>
                <w:b/>
                <w:sz w:val="22"/>
                <w:szCs w:val="22"/>
              </w:rPr>
              <w:lastRenderedPageBreak/>
              <w:t xml:space="preserve"> Daļēji ņemts vērā</w:t>
            </w:r>
          </w:p>
          <w:p w14:paraId="46BC3466" w14:textId="77777777" w:rsidR="00A06A89" w:rsidRPr="0083064C" w:rsidRDefault="00A06A89" w:rsidP="00A06A89">
            <w:pPr>
              <w:pStyle w:val="naisc"/>
              <w:spacing w:before="0" w:after="0" w:line="240" w:lineRule="auto"/>
              <w:jc w:val="both"/>
              <w:rPr>
                <w:b/>
                <w:sz w:val="22"/>
                <w:szCs w:val="22"/>
              </w:rPr>
            </w:pPr>
          </w:p>
          <w:p w14:paraId="3D32F7C2" w14:textId="77777777" w:rsidR="00A06A89" w:rsidRPr="0083064C" w:rsidRDefault="00A06A89" w:rsidP="00A06A89">
            <w:pPr>
              <w:pStyle w:val="naisc"/>
              <w:spacing w:before="0" w:after="0" w:line="240" w:lineRule="auto"/>
              <w:jc w:val="both"/>
              <w:rPr>
                <w:bCs/>
                <w:sz w:val="22"/>
                <w:szCs w:val="22"/>
              </w:rPr>
            </w:pPr>
            <w:r w:rsidRPr="0083064C">
              <w:rPr>
                <w:bCs/>
                <w:sz w:val="22"/>
                <w:szCs w:val="22"/>
              </w:rPr>
              <w:t xml:space="preserve">Skaidrojam, ka ministrija, izvērtējot iebildumus, tos ņem vērā, ņem vērā daļēji vai neņem vērā pilnībā. Iebilduma sniedzējs var nepiekrist tam, ka kāds no iebildumiem, kas ministrijas ieskatā ir ņemts vērā, ir ņemts vērā. Tāpat savu viedokli par to, vai kā ņemti vērā vai daļēji ņemti </w:t>
            </w:r>
            <w:r w:rsidRPr="0083064C">
              <w:rPr>
                <w:bCs/>
                <w:sz w:val="22"/>
                <w:szCs w:val="22"/>
              </w:rPr>
              <w:lastRenderedPageBreak/>
              <w:t>vērā iebildumi tiek saskaņoti, saskaņošanas dalībnieki var izteikt saskaņošanas sanāksmē, kā arī, ja iebildumi paliek nesaskaņoti, par tiem runāt Ministru kabineta sēdē.</w:t>
            </w:r>
          </w:p>
          <w:p w14:paraId="6757AAFC" w14:textId="77777777" w:rsidR="00A06A89" w:rsidRPr="0083064C" w:rsidRDefault="00A06A89" w:rsidP="00A06A89">
            <w:pPr>
              <w:pStyle w:val="naisc"/>
              <w:spacing w:before="0" w:after="0" w:line="240" w:lineRule="auto"/>
              <w:jc w:val="both"/>
              <w:rPr>
                <w:bCs/>
                <w:sz w:val="22"/>
                <w:szCs w:val="22"/>
              </w:rPr>
            </w:pPr>
          </w:p>
          <w:p w14:paraId="294779C3" w14:textId="77777777" w:rsidR="00A06A89" w:rsidRPr="0083064C" w:rsidRDefault="00A06A89" w:rsidP="00A06A89">
            <w:pPr>
              <w:pStyle w:val="naisc"/>
              <w:spacing w:before="0" w:after="0" w:line="240" w:lineRule="auto"/>
              <w:jc w:val="both"/>
              <w:rPr>
                <w:bCs/>
                <w:sz w:val="22"/>
                <w:szCs w:val="22"/>
              </w:rPr>
            </w:pPr>
            <w:r w:rsidRPr="0083064C">
              <w:rPr>
                <w:bCs/>
                <w:sz w:val="22"/>
                <w:szCs w:val="22"/>
              </w:rPr>
              <w:t>Vienlaikus piekrītam, ka saskaņošanas procesā, kad visas ieinteresētās puses izsaka savus iebildumus un tie iespēju robežās tiek ņemti vērā, projekta teksts var kļūt grūtāk uztverams un attiecīgi arī var būt sarežģītāka tā piemērošana, kad tas tiek pieņemts.</w:t>
            </w:r>
          </w:p>
          <w:p w14:paraId="3616FD1D" w14:textId="77777777" w:rsidR="00A06A89" w:rsidRPr="0083064C" w:rsidRDefault="00A06A89" w:rsidP="00A06A89">
            <w:pPr>
              <w:pStyle w:val="naisc"/>
              <w:spacing w:before="0" w:after="0" w:line="240" w:lineRule="auto"/>
              <w:jc w:val="both"/>
              <w:rPr>
                <w:bCs/>
                <w:sz w:val="22"/>
                <w:szCs w:val="22"/>
              </w:rPr>
            </w:pPr>
          </w:p>
          <w:p w14:paraId="2AF9221F" w14:textId="77777777" w:rsidR="00A06A89" w:rsidRPr="0083064C" w:rsidRDefault="00A06A89" w:rsidP="00A06A89">
            <w:pPr>
              <w:pStyle w:val="naisc"/>
              <w:spacing w:before="0" w:after="0" w:line="240" w:lineRule="auto"/>
              <w:jc w:val="both"/>
              <w:rPr>
                <w:bCs/>
                <w:sz w:val="22"/>
                <w:szCs w:val="22"/>
              </w:rPr>
            </w:pPr>
            <w:r w:rsidRPr="0083064C">
              <w:rPr>
                <w:bCs/>
                <w:sz w:val="22"/>
                <w:szCs w:val="22"/>
              </w:rPr>
              <w:t>Skaidrojam, ka projektu virzības apturēšana nav pieļaujama, ņemot vērā likumā doto deleģējumu Ministru kabinetam.</w:t>
            </w:r>
          </w:p>
          <w:p w14:paraId="329EB7E9" w14:textId="77777777" w:rsidR="00A06A89" w:rsidRPr="0083064C" w:rsidRDefault="00A06A89" w:rsidP="00A06A89">
            <w:pPr>
              <w:pStyle w:val="naisc"/>
              <w:spacing w:before="0" w:after="0" w:line="240" w:lineRule="auto"/>
              <w:jc w:val="both"/>
              <w:rPr>
                <w:bCs/>
                <w:sz w:val="22"/>
                <w:szCs w:val="22"/>
              </w:rPr>
            </w:pPr>
          </w:p>
          <w:p w14:paraId="0E022569" w14:textId="77777777" w:rsidR="00A06A89" w:rsidRPr="0083064C" w:rsidRDefault="00A06A89" w:rsidP="00A06A89">
            <w:pPr>
              <w:pStyle w:val="naisc"/>
              <w:spacing w:before="0" w:after="0" w:line="240" w:lineRule="auto"/>
              <w:jc w:val="both"/>
              <w:rPr>
                <w:sz w:val="22"/>
                <w:szCs w:val="22"/>
              </w:rPr>
            </w:pPr>
            <w:r w:rsidRPr="0083064C">
              <w:rPr>
                <w:bCs/>
                <w:sz w:val="22"/>
                <w:szCs w:val="22"/>
              </w:rPr>
              <w:t xml:space="preserve">Piekrītam, ka atjaunojamo energoresursu izmantošanas veicināšana nedrīkst aprobežoties ar ETL paredzēto obligāto iepirkumu, bet jāturpina rast citi mehānismi, kas veicinātu elektroenerģijas ražošanu no atjaunojamiem energoresursiem. </w:t>
            </w:r>
            <w:r w:rsidRPr="0083064C">
              <w:rPr>
                <w:sz w:val="22"/>
                <w:szCs w:val="22"/>
              </w:rPr>
              <w:t>LAEF pareizi norādījusi uz dažiem risinājumiem, pie kuriem Ekonomiskas ministrija šobrīd strādā –, piemēram. neto sistēmas pilnveidošanu.</w:t>
            </w:r>
          </w:p>
          <w:p w14:paraId="0361F6BA" w14:textId="77777777" w:rsidR="00A06A89" w:rsidRPr="0083064C" w:rsidRDefault="00A06A89" w:rsidP="00A06A89">
            <w:pPr>
              <w:pStyle w:val="naisc"/>
              <w:spacing w:before="0" w:after="0" w:line="240" w:lineRule="auto"/>
              <w:jc w:val="both"/>
              <w:rPr>
                <w:sz w:val="22"/>
                <w:szCs w:val="22"/>
              </w:rPr>
            </w:pPr>
          </w:p>
          <w:p w14:paraId="277564EC" w14:textId="77777777" w:rsidR="00A06A89" w:rsidRPr="0083064C" w:rsidRDefault="00A06A89" w:rsidP="00A06A89">
            <w:pPr>
              <w:pStyle w:val="naisc"/>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042FF48" w14:textId="77777777" w:rsidR="00A06A89" w:rsidRPr="0083064C" w:rsidRDefault="00A06A89" w:rsidP="00A06A89">
            <w:pPr>
              <w:spacing w:line="240" w:lineRule="auto"/>
              <w:ind w:firstLine="709"/>
              <w:rPr>
                <w:b/>
                <w:bCs/>
                <w:sz w:val="22"/>
                <w:szCs w:val="22"/>
              </w:rPr>
            </w:pPr>
            <w:r w:rsidRPr="0083064C">
              <w:rPr>
                <w:b/>
                <w:bCs/>
                <w:sz w:val="22"/>
                <w:szCs w:val="22"/>
              </w:rPr>
              <w:lastRenderedPageBreak/>
              <w:t>LBA</w:t>
            </w:r>
          </w:p>
          <w:p w14:paraId="05485277" w14:textId="77777777" w:rsidR="00A06A89" w:rsidRPr="0083064C" w:rsidRDefault="00A06A89" w:rsidP="00A06A89">
            <w:pPr>
              <w:spacing w:line="240" w:lineRule="auto"/>
              <w:jc w:val="center"/>
              <w:rPr>
                <w:sz w:val="22"/>
                <w:szCs w:val="22"/>
              </w:rPr>
            </w:pPr>
            <w:r w:rsidRPr="0083064C">
              <w:rPr>
                <w:sz w:val="22"/>
                <w:szCs w:val="22"/>
              </w:rPr>
              <w:t>Iebildums tiek uzturēts 04.08.2021. saskaņošanas sanāksmē</w:t>
            </w:r>
          </w:p>
          <w:p w14:paraId="5DAD703A" w14:textId="77777777" w:rsidR="00A06A89" w:rsidRPr="0083064C" w:rsidRDefault="00A06A89" w:rsidP="00A06A89">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61B73E48" w14:textId="42904286" w:rsidR="00A06A89" w:rsidRPr="0083064C" w:rsidRDefault="00A06A89" w:rsidP="00A06A89">
            <w:pPr>
              <w:pStyle w:val="tvhtml"/>
              <w:shd w:val="clear" w:color="auto" w:fill="FFFFFF"/>
              <w:spacing w:before="0" w:beforeAutospacing="0" w:after="120" w:afterAutospacing="0"/>
              <w:jc w:val="both"/>
              <w:rPr>
                <w:rFonts w:ascii="Times New Roman" w:hAnsi="Times New Roman"/>
                <w:sz w:val="22"/>
                <w:szCs w:val="22"/>
                <w:shd w:val="clear" w:color="auto" w:fill="FFFFFF"/>
              </w:rPr>
            </w:pPr>
            <w:r w:rsidRPr="0083064C">
              <w:rPr>
                <w:rFonts w:ascii="Times New Roman" w:hAnsi="Times New Roman"/>
                <w:sz w:val="22"/>
                <w:szCs w:val="22"/>
              </w:rPr>
              <w:t>Projekta teksts un anotācija</w:t>
            </w:r>
          </w:p>
        </w:tc>
      </w:tr>
    </w:tbl>
    <w:p w14:paraId="479AE2B4" w14:textId="77777777" w:rsidR="00D41680" w:rsidRPr="0083064C" w:rsidRDefault="00D41680" w:rsidP="00442904">
      <w:pPr>
        <w:rPr>
          <w:b/>
          <w:bCs/>
          <w:sz w:val="22"/>
          <w:szCs w:val="22"/>
        </w:rPr>
      </w:pPr>
    </w:p>
    <w:p w14:paraId="7A16F1CD" w14:textId="77777777" w:rsidR="00BB0972" w:rsidRPr="0083064C" w:rsidRDefault="00BB0972" w:rsidP="00442904">
      <w:pPr>
        <w:rPr>
          <w:sz w:val="22"/>
          <w:szCs w:val="22"/>
        </w:rPr>
      </w:pPr>
      <w:r w:rsidRPr="0083064C">
        <w:rPr>
          <w:b/>
          <w:bCs/>
          <w:sz w:val="22"/>
          <w:szCs w:val="22"/>
        </w:rPr>
        <w:t>Informācija par starpministriju (starpinstitūciju) sanāksmi vai elektronisko saskaņošanu</w:t>
      </w:r>
    </w:p>
    <w:tbl>
      <w:tblPr>
        <w:tblW w:w="13523" w:type="dxa"/>
        <w:tblCellSpacing w:w="0" w:type="dxa"/>
        <w:tblCellMar>
          <w:left w:w="0" w:type="dxa"/>
          <w:right w:w="0" w:type="dxa"/>
        </w:tblCellMar>
        <w:tblLook w:val="04A0" w:firstRow="1" w:lastRow="0" w:firstColumn="1" w:lastColumn="0" w:noHBand="0" w:noVBand="1"/>
      </w:tblPr>
      <w:tblGrid>
        <w:gridCol w:w="2694"/>
        <w:gridCol w:w="2268"/>
        <w:gridCol w:w="3205"/>
        <w:gridCol w:w="3457"/>
        <w:gridCol w:w="1865"/>
        <w:gridCol w:w="34"/>
      </w:tblGrid>
      <w:tr w:rsidR="006616DC" w:rsidRPr="0083064C" w14:paraId="13B0299B" w14:textId="77777777" w:rsidTr="0029717A">
        <w:trPr>
          <w:gridAfter w:val="1"/>
          <w:wAfter w:w="34" w:type="dxa"/>
          <w:trHeight w:val="749"/>
          <w:tblCellSpacing w:w="0" w:type="dxa"/>
        </w:trPr>
        <w:tc>
          <w:tcPr>
            <w:tcW w:w="2694" w:type="dxa"/>
            <w:hideMark/>
          </w:tcPr>
          <w:p w14:paraId="5D473C02" w14:textId="77777777" w:rsidR="00BB0972" w:rsidRPr="0083064C" w:rsidRDefault="00BB0972" w:rsidP="00442904">
            <w:pPr>
              <w:spacing w:before="75" w:after="75"/>
              <w:rPr>
                <w:sz w:val="22"/>
                <w:szCs w:val="22"/>
              </w:rPr>
            </w:pPr>
            <w:r w:rsidRPr="0083064C">
              <w:rPr>
                <w:b/>
                <w:bCs/>
                <w:sz w:val="22"/>
                <w:szCs w:val="22"/>
              </w:rPr>
              <w:lastRenderedPageBreak/>
              <w:t> </w:t>
            </w:r>
            <w:r w:rsidRPr="0083064C">
              <w:rPr>
                <w:sz w:val="22"/>
                <w:szCs w:val="22"/>
              </w:rPr>
              <w:t>Datums</w:t>
            </w:r>
          </w:p>
        </w:tc>
        <w:tc>
          <w:tcPr>
            <w:tcW w:w="10795" w:type="dxa"/>
            <w:gridSpan w:val="4"/>
            <w:tcBorders>
              <w:top w:val="nil"/>
              <w:left w:val="nil"/>
              <w:bottom w:val="single" w:sz="8" w:space="0" w:color="000000" w:themeColor="text1"/>
              <w:right w:val="nil"/>
            </w:tcBorders>
            <w:hideMark/>
          </w:tcPr>
          <w:p w14:paraId="7AFC244F" w14:textId="77777777" w:rsidR="00BB0972" w:rsidRDefault="006616DC" w:rsidP="00442904">
            <w:pPr>
              <w:jc w:val="both"/>
              <w:rPr>
                <w:sz w:val="22"/>
                <w:szCs w:val="22"/>
              </w:rPr>
            </w:pPr>
            <w:r w:rsidRPr="0083064C">
              <w:rPr>
                <w:sz w:val="22"/>
                <w:szCs w:val="22"/>
              </w:rPr>
              <w:t>04</w:t>
            </w:r>
            <w:r w:rsidR="007E28C6" w:rsidRPr="0083064C">
              <w:rPr>
                <w:sz w:val="22"/>
                <w:szCs w:val="22"/>
              </w:rPr>
              <w:t>.</w:t>
            </w:r>
            <w:r w:rsidRPr="0083064C">
              <w:rPr>
                <w:sz w:val="22"/>
                <w:szCs w:val="22"/>
              </w:rPr>
              <w:t>08</w:t>
            </w:r>
            <w:r w:rsidR="007E28C6" w:rsidRPr="0083064C">
              <w:rPr>
                <w:sz w:val="22"/>
                <w:szCs w:val="22"/>
              </w:rPr>
              <w:t>.</w:t>
            </w:r>
            <w:r w:rsidR="00015C9D" w:rsidRPr="0083064C">
              <w:rPr>
                <w:sz w:val="22"/>
                <w:szCs w:val="22"/>
              </w:rPr>
              <w:t>202</w:t>
            </w:r>
            <w:r w:rsidR="00C231ED" w:rsidRPr="0083064C">
              <w:rPr>
                <w:sz w:val="22"/>
                <w:szCs w:val="22"/>
              </w:rPr>
              <w:t>1</w:t>
            </w:r>
            <w:r w:rsidR="00015C9D" w:rsidRPr="0083064C">
              <w:rPr>
                <w:sz w:val="22"/>
                <w:szCs w:val="22"/>
              </w:rPr>
              <w:t>.</w:t>
            </w:r>
            <w:r w:rsidR="007E28C6" w:rsidRPr="0083064C">
              <w:rPr>
                <w:sz w:val="22"/>
                <w:szCs w:val="22"/>
              </w:rPr>
              <w:t xml:space="preserve"> </w:t>
            </w:r>
          </w:p>
          <w:p w14:paraId="7CD85E8C" w14:textId="4F9E8165" w:rsidR="003952B8" w:rsidRPr="0083064C" w:rsidRDefault="003952B8" w:rsidP="00442904">
            <w:pPr>
              <w:jc w:val="both"/>
              <w:rPr>
                <w:sz w:val="22"/>
                <w:szCs w:val="22"/>
              </w:rPr>
            </w:pPr>
            <w:r>
              <w:rPr>
                <w:sz w:val="22"/>
                <w:szCs w:val="22"/>
              </w:rPr>
              <w:t>Valsts sekretāru sanāksmes 16.12.2021., 13.01.2022.</w:t>
            </w:r>
          </w:p>
        </w:tc>
      </w:tr>
      <w:tr w:rsidR="006616DC" w:rsidRPr="0083064C" w14:paraId="38E481EB" w14:textId="77777777" w:rsidTr="0029717A">
        <w:trPr>
          <w:gridAfter w:val="1"/>
          <w:wAfter w:w="34" w:type="dxa"/>
          <w:trHeight w:val="220"/>
          <w:tblCellSpacing w:w="0" w:type="dxa"/>
        </w:trPr>
        <w:tc>
          <w:tcPr>
            <w:tcW w:w="2694" w:type="dxa"/>
            <w:hideMark/>
          </w:tcPr>
          <w:p w14:paraId="6838E5D0" w14:textId="77777777" w:rsidR="00BB0972" w:rsidRPr="0083064C" w:rsidRDefault="00BB0972" w:rsidP="00442904">
            <w:pPr>
              <w:spacing w:before="75" w:after="75"/>
              <w:ind w:firstLine="375"/>
              <w:jc w:val="both"/>
              <w:rPr>
                <w:sz w:val="22"/>
                <w:szCs w:val="22"/>
              </w:rPr>
            </w:pPr>
            <w:r w:rsidRPr="0083064C">
              <w:rPr>
                <w:sz w:val="22"/>
                <w:szCs w:val="22"/>
              </w:rPr>
              <w:t> </w:t>
            </w:r>
          </w:p>
        </w:tc>
        <w:tc>
          <w:tcPr>
            <w:tcW w:w="10795" w:type="dxa"/>
            <w:gridSpan w:val="4"/>
            <w:tcBorders>
              <w:top w:val="nil"/>
              <w:left w:val="nil"/>
              <w:bottom w:val="nil"/>
              <w:right w:val="nil"/>
            </w:tcBorders>
            <w:hideMark/>
          </w:tcPr>
          <w:p w14:paraId="69D559D7" w14:textId="77777777" w:rsidR="00BB0972" w:rsidRPr="0083064C" w:rsidRDefault="00BB0972" w:rsidP="00442904">
            <w:pPr>
              <w:spacing w:before="75" w:after="75"/>
              <w:jc w:val="both"/>
              <w:rPr>
                <w:sz w:val="22"/>
                <w:szCs w:val="22"/>
              </w:rPr>
            </w:pPr>
          </w:p>
        </w:tc>
      </w:tr>
      <w:tr w:rsidR="006616DC" w:rsidRPr="0083064C" w14:paraId="37D71753" w14:textId="77777777" w:rsidTr="0029717A">
        <w:trPr>
          <w:gridAfter w:val="1"/>
          <w:wAfter w:w="34" w:type="dxa"/>
          <w:trHeight w:val="147"/>
          <w:tblCellSpacing w:w="0" w:type="dxa"/>
        </w:trPr>
        <w:tc>
          <w:tcPr>
            <w:tcW w:w="2694" w:type="dxa"/>
            <w:vAlign w:val="center"/>
            <w:hideMark/>
          </w:tcPr>
          <w:p w14:paraId="631CA061" w14:textId="77777777" w:rsidR="00BB0972" w:rsidRPr="0083064C" w:rsidRDefault="00BB0972" w:rsidP="00442904">
            <w:pPr>
              <w:rPr>
                <w:sz w:val="22"/>
                <w:szCs w:val="22"/>
              </w:rPr>
            </w:pPr>
            <w:r w:rsidRPr="0083064C">
              <w:rPr>
                <w:sz w:val="22"/>
                <w:szCs w:val="22"/>
              </w:rPr>
              <w:t>Saskaņošanas dalībnieki</w:t>
            </w:r>
          </w:p>
          <w:p w14:paraId="5B90026E" w14:textId="77777777" w:rsidR="006616DC" w:rsidRPr="0083064C" w:rsidRDefault="006616DC" w:rsidP="006616DC">
            <w:pPr>
              <w:rPr>
                <w:sz w:val="22"/>
                <w:szCs w:val="22"/>
              </w:rPr>
            </w:pPr>
          </w:p>
          <w:p w14:paraId="07CB45CC" w14:textId="77777777" w:rsidR="006616DC" w:rsidRPr="0083064C" w:rsidRDefault="006616DC" w:rsidP="006616DC">
            <w:pPr>
              <w:rPr>
                <w:sz w:val="22"/>
                <w:szCs w:val="22"/>
              </w:rPr>
            </w:pPr>
          </w:p>
          <w:p w14:paraId="11B4C964" w14:textId="77777777" w:rsidR="006616DC" w:rsidRPr="0083064C" w:rsidRDefault="006616DC" w:rsidP="006616DC">
            <w:pPr>
              <w:rPr>
                <w:sz w:val="22"/>
                <w:szCs w:val="22"/>
              </w:rPr>
            </w:pPr>
          </w:p>
          <w:p w14:paraId="6884FDBF" w14:textId="77777777" w:rsidR="006616DC" w:rsidRPr="0083064C" w:rsidRDefault="006616DC" w:rsidP="006616DC">
            <w:pPr>
              <w:rPr>
                <w:sz w:val="22"/>
                <w:szCs w:val="22"/>
              </w:rPr>
            </w:pPr>
          </w:p>
          <w:p w14:paraId="3158F508" w14:textId="5F9EC1FD" w:rsidR="006616DC" w:rsidRPr="0083064C" w:rsidRDefault="006616DC" w:rsidP="006616DC">
            <w:pPr>
              <w:rPr>
                <w:sz w:val="22"/>
                <w:szCs w:val="22"/>
              </w:rPr>
            </w:pPr>
          </w:p>
        </w:tc>
        <w:tc>
          <w:tcPr>
            <w:tcW w:w="10795" w:type="dxa"/>
            <w:gridSpan w:val="4"/>
            <w:tcBorders>
              <w:bottom w:val="single" w:sz="6" w:space="0" w:color="000000" w:themeColor="text1"/>
            </w:tcBorders>
            <w:vAlign w:val="center"/>
            <w:hideMark/>
          </w:tcPr>
          <w:p w14:paraId="4971E651" w14:textId="24BF190E" w:rsidR="000409C0" w:rsidRPr="0083064C" w:rsidRDefault="00B00212" w:rsidP="00442904">
            <w:pPr>
              <w:rPr>
                <w:sz w:val="22"/>
                <w:szCs w:val="22"/>
              </w:rPr>
            </w:pPr>
            <w:bookmarkStart w:id="2" w:name="_Hlk71895431"/>
            <w:r w:rsidRPr="0083064C">
              <w:rPr>
                <w:sz w:val="22"/>
                <w:szCs w:val="22"/>
              </w:rPr>
              <w:t xml:space="preserve">Finanšu ministrija, Tieslietu ministrija, </w:t>
            </w:r>
            <w:r w:rsidR="00955F0A" w:rsidRPr="0083064C">
              <w:rPr>
                <w:sz w:val="22"/>
                <w:szCs w:val="22"/>
              </w:rPr>
              <w:t>Vides un reģionālās attīstības ministrija (turpmāk – VARAM)</w:t>
            </w:r>
            <w:r w:rsidR="00D21305" w:rsidRPr="0083064C">
              <w:rPr>
                <w:b/>
                <w:bCs/>
                <w:sz w:val="22"/>
                <w:szCs w:val="22"/>
              </w:rPr>
              <w:t xml:space="preserve">, </w:t>
            </w:r>
            <w:r w:rsidRPr="0083064C">
              <w:rPr>
                <w:sz w:val="22"/>
                <w:szCs w:val="22"/>
              </w:rPr>
              <w:t>Zemkopības ministrija</w:t>
            </w:r>
            <w:r w:rsidRPr="0083064C">
              <w:rPr>
                <w:b/>
                <w:bCs/>
                <w:sz w:val="22"/>
                <w:szCs w:val="22"/>
              </w:rPr>
              <w:t>,</w:t>
            </w:r>
            <w:r w:rsidR="00701A18" w:rsidRPr="0083064C">
              <w:rPr>
                <w:b/>
                <w:bCs/>
                <w:sz w:val="22"/>
                <w:szCs w:val="22"/>
              </w:rPr>
              <w:t xml:space="preserve"> </w:t>
            </w:r>
            <w:r w:rsidR="009C6C09" w:rsidRPr="0083064C">
              <w:rPr>
                <w:sz w:val="22"/>
                <w:szCs w:val="22"/>
              </w:rPr>
              <w:t>Valsts kanceleja</w:t>
            </w:r>
            <w:r w:rsidR="009C6C09" w:rsidRPr="0083064C">
              <w:rPr>
                <w:b/>
                <w:bCs/>
                <w:sz w:val="22"/>
                <w:szCs w:val="22"/>
              </w:rPr>
              <w:t xml:space="preserve">, </w:t>
            </w:r>
            <w:r w:rsidR="00701A18" w:rsidRPr="0083064C">
              <w:rPr>
                <w:sz w:val="22"/>
                <w:szCs w:val="22"/>
                <w:lang w:eastAsia="x-none"/>
              </w:rPr>
              <w:t>Sabiedrisko pakalpojumu regulēšanas komisija (turpmāk – SPRK),</w:t>
            </w:r>
            <w:r w:rsidRPr="0083064C">
              <w:rPr>
                <w:b/>
                <w:bCs/>
                <w:sz w:val="22"/>
                <w:szCs w:val="22"/>
              </w:rPr>
              <w:t xml:space="preserve"> </w:t>
            </w:r>
            <w:r w:rsidR="00AD099C" w:rsidRPr="0083064C">
              <w:rPr>
                <w:iCs/>
                <w:sz w:val="22"/>
                <w:szCs w:val="22"/>
              </w:rPr>
              <w:t xml:space="preserve">Latvijas Darba devēju konfederācija (turpmāk - LDDK), </w:t>
            </w:r>
            <w:r w:rsidR="00AD099C" w:rsidRPr="0083064C">
              <w:rPr>
                <w:sz w:val="22"/>
                <w:szCs w:val="22"/>
              </w:rPr>
              <w:t>a</w:t>
            </w:r>
            <w:r w:rsidR="00B823D7" w:rsidRPr="0083064C">
              <w:rPr>
                <w:sz w:val="22"/>
                <w:szCs w:val="22"/>
              </w:rPr>
              <w:t xml:space="preserve">kciju sabiedrība </w:t>
            </w:r>
            <w:r w:rsidRPr="0083064C">
              <w:rPr>
                <w:sz w:val="22"/>
                <w:szCs w:val="22"/>
              </w:rPr>
              <w:t>“</w:t>
            </w:r>
            <w:r w:rsidR="00B823D7" w:rsidRPr="0083064C">
              <w:rPr>
                <w:sz w:val="22"/>
                <w:szCs w:val="22"/>
              </w:rPr>
              <w:t>Enerģijas publiskais tirgotājs</w:t>
            </w:r>
            <w:r w:rsidRPr="0083064C">
              <w:rPr>
                <w:sz w:val="22"/>
                <w:szCs w:val="22"/>
              </w:rPr>
              <w:t>”</w:t>
            </w:r>
            <w:r w:rsidR="00B823D7" w:rsidRPr="0083064C">
              <w:rPr>
                <w:sz w:val="22"/>
                <w:szCs w:val="22"/>
              </w:rPr>
              <w:t xml:space="preserve"> (turpmāk – EPT), Latvijas Tirdzniecības un rūpniecības kamera (turpmāk – LTRK),</w:t>
            </w:r>
            <w:r w:rsidR="008E5DEC" w:rsidRPr="0083064C">
              <w:rPr>
                <w:sz w:val="22"/>
                <w:szCs w:val="22"/>
              </w:rPr>
              <w:t xml:space="preserve"> Ārvalstu investoru padome Latvijā (turpmāk – FICIL),</w:t>
            </w:r>
            <w:r w:rsidR="00B823D7" w:rsidRPr="0083064C">
              <w:rPr>
                <w:sz w:val="22"/>
                <w:szCs w:val="22"/>
              </w:rPr>
              <w:t xml:space="preserve"> </w:t>
            </w:r>
            <w:r w:rsidR="00C82234" w:rsidRPr="0083064C">
              <w:rPr>
                <w:sz w:val="22"/>
                <w:szCs w:val="22"/>
              </w:rPr>
              <w:t xml:space="preserve">Mazās hidroenerģētikas asociācija (turpmāk – MHEA), Latvijas Atjaunojamās enerģijas federācija (turpmāk </w:t>
            </w:r>
            <w:r w:rsidRPr="0083064C">
              <w:rPr>
                <w:sz w:val="22"/>
                <w:szCs w:val="22"/>
              </w:rPr>
              <w:t>–</w:t>
            </w:r>
            <w:r w:rsidR="00C82234" w:rsidRPr="0083064C">
              <w:rPr>
                <w:sz w:val="22"/>
                <w:szCs w:val="22"/>
              </w:rPr>
              <w:t xml:space="preserve"> LAEF), </w:t>
            </w:r>
            <w:r w:rsidR="00AD099C" w:rsidRPr="0083064C">
              <w:rPr>
                <w:sz w:val="22"/>
                <w:szCs w:val="22"/>
              </w:rPr>
              <w:t>b</w:t>
            </w:r>
            <w:r w:rsidR="009F468D" w:rsidRPr="0083064C">
              <w:rPr>
                <w:sz w:val="22"/>
                <w:szCs w:val="22"/>
              </w:rPr>
              <w:t>iedrība “Latvijas bioenerģijas asociācija” (turpmāk – LBEA)</w:t>
            </w:r>
            <w:r w:rsidR="00D27522" w:rsidRPr="0083064C">
              <w:rPr>
                <w:sz w:val="22"/>
                <w:szCs w:val="22"/>
              </w:rPr>
              <w:t xml:space="preserve">, </w:t>
            </w:r>
            <w:r w:rsidR="00AD099C" w:rsidRPr="0083064C">
              <w:rPr>
                <w:sz w:val="22"/>
                <w:szCs w:val="22"/>
              </w:rPr>
              <w:t>b</w:t>
            </w:r>
            <w:r w:rsidR="00D27522" w:rsidRPr="0083064C">
              <w:rPr>
                <w:sz w:val="22"/>
                <w:szCs w:val="22"/>
              </w:rPr>
              <w:t xml:space="preserve">iedrība “Latvijas biogāzes asociācija” (turpmāk – LBA), </w:t>
            </w:r>
            <w:r w:rsidR="006D51BF" w:rsidRPr="0083064C">
              <w:rPr>
                <w:sz w:val="22"/>
                <w:szCs w:val="22"/>
              </w:rPr>
              <w:t>biedrība “Latvijas atkritumu saimniecības uzņēmumu asociācija” (turpmāk – LASUA</w:t>
            </w:r>
            <w:r w:rsidR="006D51BF" w:rsidRPr="0083064C">
              <w:rPr>
                <w:b/>
                <w:bCs/>
                <w:sz w:val="22"/>
                <w:szCs w:val="22"/>
              </w:rPr>
              <w:t>)</w:t>
            </w:r>
            <w:r w:rsidR="00833AAE" w:rsidRPr="0083064C">
              <w:rPr>
                <w:b/>
                <w:bCs/>
                <w:sz w:val="22"/>
                <w:szCs w:val="22"/>
              </w:rPr>
              <w:t xml:space="preserve">, </w:t>
            </w:r>
            <w:r w:rsidR="009C6C09" w:rsidRPr="0083064C">
              <w:rPr>
                <w:sz w:val="22"/>
                <w:szCs w:val="22"/>
              </w:rPr>
              <w:t>b</w:t>
            </w:r>
            <w:r w:rsidR="00833AAE" w:rsidRPr="0083064C">
              <w:rPr>
                <w:sz w:val="22"/>
                <w:szCs w:val="22"/>
              </w:rPr>
              <w:t>iedrība “Vēja elektroenerģijas ražotāju savienība” (turpmāk – VERS)</w:t>
            </w:r>
            <w:r w:rsidR="00A555AB" w:rsidRPr="0083064C">
              <w:rPr>
                <w:sz w:val="22"/>
                <w:szCs w:val="22"/>
              </w:rPr>
              <w:t xml:space="preserve">, </w:t>
            </w:r>
            <w:r w:rsidR="00A555AB" w:rsidRPr="0083064C">
              <w:rPr>
                <w:sz w:val="22"/>
                <w:szCs w:val="22"/>
                <w:shd w:val="clear" w:color="auto" w:fill="FFFFFF"/>
              </w:rPr>
              <w:t>“Latvijas bioenerģijas asociācija” (turpmāk - LBEA)</w:t>
            </w:r>
            <w:r w:rsidR="00707450" w:rsidRPr="0083064C">
              <w:rPr>
                <w:sz w:val="22"/>
                <w:szCs w:val="22"/>
                <w:shd w:val="clear" w:color="auto" w:fill="FFFFFF"/>
              </w:rPr>
              <w:t>, AS “</w:t>
            </w:r>
            <w:proofErr w:type="spellStart"/>
            <w:r w:rsidR="00707450" w:rsidRPr="0083064C">
              <w:rPr>
                <w:sz w:val="22"/>
                <w:szCs w:val="22"/>
                <w:shd w:val="clear" w:color="auto" w:fill="FFFFFF"/>
              </w:rPr>
              <w:t>Enefit</w:t>
            </w:r>
            <w:proofErr w:type="spellEnd"/>
            <w:r w:rsidR="00707450" w:rsidRPr="0083064C">
              <w:rPr>
                <w:sz w:val="22"/>
                <w:szCs w:val="22"/>
                <w:shd w:val="clear" w:color="auto" w:fill="FFFFFF"/>
              </w:rPr>
              <w:t xml:space="preserve"> Green”, </w:t>
            </w:r>
            <w:r w:rsidR="00144B4B" w:rsidRPr="0083064C">
              <w:rPr>
                <w:sz w:val="22"/>
                <w:szCs w:val="22"/>
              </w:rPr>
              <w:t xml:space="preserve">SIA “ALL </w:t>
            </w:r>
            <w:proofErr w:type="spellStart"/>
            <w:r w:rsidR="00144B4B" w:rsidRPr="0083064C">
              <w:rPr>
                <w:sz w:val="22"/>
                <w:szCs w:val="22"/>
              </w:rPr>
              <w:t>Transporting</w:t>
            </w:r>
            <w:proofErr w:type="spellEnd"/>
            <w:r w:rsidR="00144B4B" w:rsidRPr="0083064C">
              <w:rPr>
                <w:sz w:val="22"/>
                <w:szCs w:val="22"/>
              </w:rPr>
              <w:t>”</w:t>
            </w:r>
            <w:r w:rsidR="00A555AB" w:rsidRPr="0083064C">
              <w:rPr>
                <w:sz w:val="22"/>
                <w:szCs w:val="22"/>
                <w:shd w:val="clear" w:color="auto" w:fill="FFFFFF"/>
              </w:rPr>
              <w:t>.</w:t>
            </w:r>
            <w:bookmarkEnd w:id="2"/>
          </w:p>
          <w:p w14:paraId="3CBCF385" w14:textId="5C7F6FCB" w:rsidR="00BB0972" w:rsidRPr="0083064C" w:rsidRDefault="00BB0972" w:rsidP="00442904">
            <w:pPr>
              <w:rPr>
                <w:b/>
                <w:bCs/>
                <w:sz w:val="22"/>
                <w:szCs w:val="22"/>
              </w:rPr>
            </w:pPr>
          </w:p>
        </w:tc>
      </w:tr>
      <w:tr w:rsidR="006616DC" w:rsidRPr="0083064C" w14:paraId="042BBC11" w14:textId="77777777" w:rsidTr="0029717A">
        <w:trPr>
          <w:trHeight w:val="1341"/>
          <w:tblCellSpacing w:w="0" w:type="dxa"/>
        </w:trPr>
        <w:tc>
          <w:tcPr>
            <w:tcW w:w="4962" w:type="dxa"/>
            <w:gridSpan w:val="2"/>
            <w:hideMark/>
          </w:tcPr>
          <w:p w14:paraId="51A6951B" w14:textId="2BBA0165" w:rsidR="00BB0972" w:rsidRPr="0083064C" w:rsidRDefault="00BB0972" w:rsidP="00442904">
            <w:pPr>
              <w:rPr>
                <w:sz w:val="22"/>
                <w:szCs w:val="22"/>
              </w:rPr>
            </w:pPr>
          </w:p>
          <w:p w14:paraId="7EB3115C" w14:textId="77777777" w:rsidR="00BB0972" w:rsidRPr="0083064C" w:rsidRDefault="00BB0972" w:rsidP="00442904">
            <w:pPr>
              <w:rPr>
                <w:sz w:val="22"/>
                <w:szCs w:val="22"/>
              </w:rPr>
            </w:pPr>
            <w:r w:rsidRPr="0083064C">
              <w:rPr>
                <w:sz w:val="22"/>
                <w:szCs w:val="22"/>
              </w:rPr>
              <w:t>Saskaņošanas dalībnieki izskatīja šādu ministriju (citu institūciju) iebildumus</w:t>
            </w:r>
          </w:p>
        </w:tc>
        <w:tc>
          <w:tcPr>
            <w:tcW w:w="6662" w:type="dxa"/>
            <w:gridSpan w:val="2"/>
            <w:hideMark/>
          </w:tcPr>
          <w:p w14:paraId="36ADED7C" w14:textId="77777777" w:rsidR="00BB0972" w:rsidRPr="0083064C" w:rsidRDefault="00BB0972" w:rsidP="00442904">
            <w:pPr>
              <w:rPr>
                <w:sz w:val="22"/>
                <w:szCs w:val="22"/>
              </w:rPr>
            </w:pPr>
          </w:p>
          <w:p w14:paraId="393153C6" w14:textId="77777777" w:rsidR="005C1EA8" w:rsidRPr="0083064C" w:rsidRDefault="0029717A" w:rsidP="005C1EA8">
            <w:pPr>
              <w:rPr>
                <w:b/>
                <w:bCs/>
                <w:sz w:val="22"/>
                <w:szCs w:val="22"/>
              </w:rPr>
            </w:pPr>
            <w:r w:rsidRPr="0083064C">
              <w:rPr>
                <w:sz w:val="22"/>
                <w:szCs w:val="22"/>
              </w:rPr>
              <w:t>Finanšu ministrijas, Tieslietu ministrijas, VARAM</w:t>
            </w:r>
            <w:r w:rsidRPr="0083064C">
              <w:rPr>
                <w:b/>
                <w:bCs/>
                <w:sz w:val="22"/>
                <w:szCs w:val="22"/>
              </w:rPr>
              <w:t xml:space="preserve">, </w:t>
            </w:r>
            <w:r w:rsidRPr="0083064C">
              <w:rPr>
                <w:sz w:val="22"/>
                <w:szCs w:val="22"/>
              </w:rPr>
              <w:t>Zemkopības ministrijas</w:t>
            </w:r>
            <w:r w:rsidRPr="0083064C">
              <w:rPr>
                <w:b/>
                <w:bCs/>
                <w:sz w:val="22"/>
                <w:szCs w:val="22"/>
              </w:rPr>
              <w:t xml:space="preserve">, </w:t>
            </w:r>
            <w:r w:rsidRPr="0083064C">
              <w:rPr>
                <w:sz w:val="22"/>
                <w:szCs w:val="22"/>
              </w:rPr>
              <w:t>Valsts kancelejas</w:t>
            </w:r>
            <w:r w:rsidRPr="0083064C">
              <w:rPr>
                <w:b/>
                <w:bCs/>
                <w:sz w:val="22"/>
                <w:szCs w:val="22"/>
              </w:rPr>
              <w:t xml:space="preserve">, </w:t>
            </w:r>
            <w:r w:rsidRPr="0083064C">
              <w:rPr>
                <w:sz w:val="22"/>
                <w:szCs w:val="22"/>
                <w:lang w:eastAsia="x-none"/>
              </w:rPr>
              <w:t>SPRK,</w:t>
            </w:r>
            <w:r w:rsidRPr="0083064C">
              <w:rPr>
                <w:b/>
                <w:bCs/>
                <w:sz w:val="22"/>
                <w:szCs w:val="22"/>
              </w:rPr>
              <w:t xml:space="preserve"> </w:t>
            </w:r>
            <w:r w:rsidRPr="0083064C">
              <w:rPr>
                <w:iCs/>
                <w:sz w:val="22"/>
                <w:szCs w:val="22"/>
              </w:rPr>
              <w:t xml:space="preserve">LDDK, </w:t>
            </w:r>
            <w:r w:rsidRPr="0083064C">
              <w:rPr>
                <w:sz w:val="22"/>
                <w:szCs w:val="22"/>
              </w:rPr>
              <w:t>EPT, LTRK, MHEA, LAEF, LBEA, LBA, LASUA</w:t>
            </w:r>
            <w:r w:rsidRPr="0083064C">
              <w:rPr>
                <w:b/>
                <w:bCs/>
                <w:sz w:val="22"/>
                <w:szCs w:val="22"/>
              </w:rPr>
              <w:t xml:space="preserve">, </w:t>
            </w:r>
            <w:r w:rsidRPr="0083064C">
              <w:rPr>
                <w:sz w:val="22"/>
                <w:szCs w:val="22"/>
              </w:rPr>
              <w:t>VERS</w:t>
            </w:r>
            <w:r w:rsidR="005C1EA8" w:rsidRPr="0083064C">
              <w:rPr>
                <w:sz w:val="22"/>
                <w:szCs w:val="22"/>
              </w:rPr>
              <w:t xml:space="preserve">, LBEA, FICIL, </w:t>
            </w:r>
            <w:r w:rsidR="005C1EA8" w:rsidRPr="0083064C">
              <w:rPr>
                <w:sz w:val="22"/>
                <w:szCs w:val="22"/>
                <w:shd w:val="clear" w:color="auto" w:fill="FFFFFF"/>
              </w:rPr>
              <w:t>AS “</w:t>
            </w:r>
            <w:proofErr w:type="spellStart"/>
            <w:r w:rsidR="005C1EA8" w:rsidRPr="0083064C">
              <w:rPr>
                <w:sz w:val="22"/>
                <w:szCs w:val="22"/>
                <w:shd w:val="clear" w:color="auto" w:fill="FFFFFF"/>
              </w:rPr>
              <w:t>Enefit</w:t>
            </w:r>
            <w:proofErr w:type="spellEnd"/>
            <w:r w:rsidR="005C1EA8" w:rsidRPr="0083064C">
              <w:rPr>
                <w:sz w:val="22"/>
                <w:szCs w:val="22"/>
                <w:shd w:val="clear" w:color="auto" w:fill="FFFFFF"/>
              </w:rPr>
              <w:t xml:space="preserve"> Green”, </w:t>
            </w:r>
            <w:r w:rsidR="005C1EA8" w:rsidRPr="0083064C">
              <w:rPr>
                <w:sz w:val="22"/>
                <w:szCs w:val="22"/>
              </w:rPr>
              <w:t xml:space="preserve">SIA “ALL </w:t>
            </w:r>
            <w:proofErr w:type="spellStart"/>
            <w:r w:rsidR="005C1EA8" w:rsidRPr="0083064C">
              <w:rPr>
                <w:sz w:val="22"/>
                <w:szCs w:val="22"/>
              </w:rPr>
              <w:t>Transporting</w:t>
            </w:r>
            <w:proofErr w:type="spellEnd"/>
            <w:r w:rsidR="005C1EA8" w:rsidRPr="0083064C">
              <w:rPr>
                <w:sz w:val="22"/>
                <w:szCs w:val="22"/>
              </w:rPr>
              <w:t>”</w:t>
            </w:r>
            <w:r w:rsidR="005C1EA8" w:rsidRPr="0083064C">
              <w:rPr>
                <w:sz w:val="22"/>
                <w:szCs w:val="22"/>
                <w:shd w:val="clear" w:color="auto" w:fill="FFFFFF"/>
              </w:rPr>
              <w:t>.</w:t>
            </w:r>
          </w:p>
          <w:p w14:paraId="4FA39868" w14:textId="29A15D88" w:rsidR="00442904" w:rsidRPr="0083064C" w:rsidRDefault="00955F0A" w:rsidP="00442904">
            <w:pPr>
              <w:rPr>
                <w:sz w:val="22"/>
                <w:szCs w:val="22"/>
              </w:rPr>
            </w:pPr>
            <w:r w:rsidRPr="0083064C">
              <w:rPr>
                <w:sz w:val="22"/>
                <w:szCs w:val="22"/>
              </w:rPr>
              <w:t xml:space="preserve"> </w:t>
            </w:r>
          </w:p>
          <w:p w14:paraId="72083DE0" w14:textId="7DE830C3" w:rsidR="00962313" w:rsidRPr="0083064C" w:rsidRDefault="00962313" w:rsidP="00442904">
            <w:pPr>
              <w:rPr>
                <w:sz w:val="22"/>
                <w:szCs w:val="22"/>
              </w:rPr>
            </w:pPr>
          </w:p>
        </w:tc>
        <w:tc>
          <w:tcPr>
            <w:tcW w:w="1899" w:type="dxa"/>
            <w:gridSpan w:val="2"/>
            <w:hideMark/>
          </w:tcPr>
          <w:p w14:paraId="413AB482" w14:textId="77777777" w:rsidR="00BB0972" w:rsidRPr="0083064C" w:rsidRDefault="00BB0972" w:rsidP="00442904">
            <w:pPr>
              <w:spacing w:before="75" w:after="75"/>
              <w:rPr>
                <w:sz w:val="22"/>
                <w:szCs w:val="22"/>
              </w:rPr>
            </w:pPr>
            <w:r w:rsidRPr="0083064C">
              <w:rPr>
                <w:sz w:val="22"/>
                <w:szCs w:val="22"/>
              </w:rPr>
              <w:t> </w:t>
            </w:r>
          </w:p>
        </w:tc>
      </w:tr>
      <w:tr w:rsidR="006616DC" w:rsidRPr="0083064C" w14:paraId="6C8CA90A" w14:textId="77777777" w:rsidTr="0029717A">
        <w:trPr>
          <w:trHeight w:val="277"/>
          <w:tblCellSpacing w:w="0" w:type="dxa"/>
        </w:trPr>
        <w:tc>
          <w:tcPr>
            <w:tcW w:w="8167" w:type="dxa"/>
            <w:gridSpan w:val="3"/>
            <w:vAlign w:val="center"/>
            <w:hideMark/>
          </w:tcPr>
          <w:p w14:paraId="1CDA8DAD" w14:textId="77777777" w:rsidR="00BB0972" w:rsidRPr="0083064C" w:rsidRDefault="00BB0972" w:rsidP="00442904">
            <w:pPr>
              <w:rPr>
                <w:sz w:val="22"/>
                <w:szCs w:val="22"/>
              </w:rPr>
            </w:pPr>
            <w:r w:rsidRPr="0083064C">
              <w:rPr>
                <w:sz w:val="22"/>
                <w:szCs w:val="22"/>
              </w:rPr>
              <w:t>Ministrijas (citas institūcijas), kuras nav ieradušās uz sanāksmi vai kuras nav atbildējušas uz uzaicinājumu piedalīties elektroniskajā saskaņošanā</w:t>
            </w:r>
          </w:p>
        </w:tc>
        <w:tc>
          <w:tcPr>
            <w:tcW w:w="5352" w:type="dxa"/>
            <w:gridSpan w:val="3"/>
            <w:vAlign w:val="center"/>
            <w:hideMark/>
          </w:tcPr>
          <w:p w14:paraId="0779F3DA" w14:textId="77777777" w:rsidR="00BB0972" w:rsidRPr="0083064C" w:rsidRDefault="00BB0972" w:rsidP="00442904">
            <w:pPr>
              <w:spacing w:before="75" w:after="75"/>
              <w:rPr>
                <w:sz w:val="22"/>
                <w:szCs w:val="22"/>
              </w:rPr>
            </w:pPr>
          </w:p>
        </w:tc>
      </w:tr>
    </w:tbl>
    <w:p w14:paraId="078BD109" w14:textId="77777777" w:rsidR="00720129" w:rsidRPr="0083064C" w:rsidRDefault="00720129" w:rsidP="00442904">
      <w:pPr>
        <w:ind w:left="1440" w:firstLine="720"/>
        <w:jc w:val="center"/>
        <w:rPr>
          <w:b/>
          <w:bCs/>
          <w:sz w:val="22"/>
          <w:szCs w:val="22"/>
        </w:rPr>
      </w:pPr>
    </w:p>
    <w:p w14:paraId="56E37D8F" w14:textId="750257F1" w:rsidR="00BD6FD2" w:rsidRPr="0083064C" w:rsidRDefault="002F27C3" w:rsidP="00442904">
      <w:pPr>
        <w:jc w:val="center"/>
        <w:rPr>
          <w:b/>
          <w:bCs/>
          <w:sz w:val="22"/>
          <w:szCs w:val="22"/>
        </w:rPr>
      </w:pPr>
      <w:r w:rsidRPr="0083064C">
        <w:rPr>
          <w:b/>
          <w:bCs/>
          <w:sz w:val="22"/>
          <w:szCs w:val="22"/>
        </w:rPr>
        <w:br w:type="page"/>
      </w:r>
      <w:r w:rsidR="00493DD4" w:rsidRPr="0083064C">
        <w:rPr>
          <w:b/>
          <w:bCs/>
          <w:sz w:val="22"/>
          <w:szCs w:val="22"/>
        </w:rPr>
        <w:lastRenderedPageBreak/>
        <w:t>I</w:t>
      </w:r>
      <w:r w:rsidR="00BD6FD2" w:rsidRPr="0083064C">
        <w:rPr>
          <w:b/>
          <w:bCs/>
          <w:sz w:val="22"/>
          <w:szCs w:val="22"/>
        </w:rPr>
        <w:t xml:space="preserve">II. Jautājumi, par kuriem saskaņošanā </w:t>
      </w:r>
      <w:r w:rsidR="00962313" w:rsidRPr="0083064C">
        <w:rPr>
          <w:b/>
          <w:bCs/>
          <w:sz w:val="22"/>
          <w:szCs w:val="22"/>
        </w:rPr>
        <w:t xml:space="preserve">vienošanās </w:t>
      </w:r>
      <w:r w:rsidR="00BD6FD2" w:rsidRPr="0083064C">
        <w:rPr>
          <w:b/>
          <w:bCs/>
          <w:sz w:val="22"/>
          <w:szCs w:val="22"/>
        </w:rPr>
        <w:t>ir panākta</w:t>
      </w:r>
    </w:p>
    <w:p w14:paraId="7054B821" w14:textId="77777777" w:rsidR="00962313" w:rsidRPr="0083064C" w:rsidRDefault="00962313" w:rsidP="00442904">
      <w:pPr>
        <w:ind w:left="1440" w:firstLine="720"/>
        <w:jc w:val="center"/>
        <w:rPr>
          <w:b/>
          <w:bCs/>
          <w:sz w:val="22"/>
          <w:szCs w:val="22"/>
        </w:rPr>
      </w:pPr>
    </w:p>
    <w:tbl>
      <w:tblPr>
        <w:tblW w:w="18741" w:type="dxa"/>
        <w:tblCellSpacing w:w="0" w:type="dxa"/>
        <w:tblInd w:w="-23" w:type="dxa"/>
        <w:tblLayout w:type="fixed"/>
        <w:tblCellMar>
          <w:left w:w="0" w:type="dxa"/>
          <w:right w:w="0" w:type="dxa"/>
        </w:tblCellMar>
        <w:tblLook w:val="04A0" w:firstRow="1" w:lastRow="0" w:firstColumn="1" w:lastColumn="0" w:noHBand="0" w:noVBand="1"/>
      </w:tblPr>
      <w:tblGrid>
        <w:gridCol w:w="19"/>
        <w:gridCol w:w="816"/>
        <w:gridCol w:w="2558"/>
        <w:gridCol w:w="22"/>
        <w:gridCol w:w="371"/>
        <w:gridCol w:w="3776"/>
        <w:gridCol w:w="23"/>
        <w:gridCol w:w="4763"/>
        <w:gridCol w:w="23"/>
        <w:gridCol w:w="2609"/>
        <w:gridCol w:w="32"/>
        <w:gridCol w:w="853"/>
        <w:gridCol w:w="1104"/>
        <w:gridCol w:w="23"/>
        <w:gridCol w:w="1729"/>
        <w:gridCol w:w="20"/>
      </w:tblGrid>
      <w:tr w:rsidR="006616DC" w:rsidRPr="0083064C" w14:paraId="65EC4B4F" w14:textId="77777777" w:rsidTr="00BE47A3">
        <w:trPr>
          <w:gridBefore w:val="1"/>
          <w:gridAfter w:val="5"/>
          <w:wBefore w:w="19" w:type="dxa"/>
          <w:wAfter w:w="3729" w:type="dxa"/>
          <w:trHeight w:val="1520"/>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7D28BA61" w14:textId="77777777" w:rsidR="00BD6FD2" w:rsidRPr="0083064C" w:rsidRDefault="00BD6FD2" w:rsidP="00D01ADB">
            <w:pPr>
              <w:spacing w:before="75" w:after="75"/>
              <w:ind w:firstLine="134"/>
              <w:jc w:val="center"/>
              <w:rPr>
                <w:sz w:val="22"/>
                <w:szCs w:val="22"/>
              </w:rPr>
            </w:pPr>
            <w:r w:rsidRPr="0083064C">
              <w:rPr>
                <w:sz w:val="22"/>
                <w:szCs w:val="22"/>
              </w:rPr>
              <w:t>Nr. p.k.</w:t>
            </w: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1E8306C3" w14:textId="77777777" w:rsidR="00BD6FD2" w:rsidRPr="0083064C" w:rsidRDefault="00BD6FD2" w:rsidP="00442904">
            <w:pPr>
              <w:spacing w:before="75" w:after="75"/>
              <w:ind w:right="127"/>
              <w:jc w:val="center"/>
              <w:rPr>
                <w:sz w:val="22"/>
                <w:szCs w:val="22"/>
              </w:rPr>
            </w:pPr>
            <w:r w:rsidRPr="0083064C">
              <w:rPr>
                <w:sz w:val="22"/>
                <w:szCs w:val="22"/>
              </w:rPr>
              <w:t>Saskaņošanai nosūtītā projekta redakcija (konkrēta punkta (panta) redakcija)</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23A7337E" w14:textId="77777777" w:rsidR="00BD6FD2" w:rsidRPr="0083064C" w:rsidRDefault="00BD6FD2" w:rsidP="00442904">
            <w:pPr>
              <w:spacing w:before="75" w:after="75"/>
              <w:ind w:left="127" w:right="127"/>
              <w:jc w:val="both"/>
              <w:rPr>
                <w:sz w:val="22"/>
                <w:szCs w:val="22"/>
              </w:rPr>
            </w:pPr>
            <w:r w:rsidRPr="0083064C">
              <w:rPr>
                <w:sz w:val="22"/>
                <w:szCs w:val="22"/>
              </w:rPr>
              <w:t>Atzinumā norādītais ministrijas (citas institūcijas) iebildums, kā arī saskaņošanā papildus izteiktais iebildums par projekta konkrēto punktu (pantu)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606F3BA4" w14:textId="77777777" w:rsidR="00BD6FD2" w:rsidRPr="0083064C" w:rsidRDefault="00BD6FD2" w:rsidP="00442904">
            <w:pPr>
              <w:spacing w:before="75" w:after="75"/>
              <w:ind w:left="140" w:right="127"/>
              <w:jc w:val="center"/>
              <w:rPr>
                <w:sz w:val="22"/>
                <w:szCs w:val="22"/>
              </w:rPr>
            </w:pPr>
            <w:r w:rsidRPr="0083064C">
              <w:rPr>
                <w:sz w:val="22"/>
                <w:szCs w:val="22"/>
              </w:rPr>
              <w:t>Atbildīgās ministrijas norāde par to, ka iebildums ir ņemts vērā, vai informācija par saskaņošanā panākto alternatīvo risinājumu</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264FFEBC" w14:textId="77777777" w:rsidR="00BD6FD2" w:rsidRPr="0083064C" w:rsidRDefault="00BD6FD2" w:rsidP="00442904">
            <w:pPr>
              <w:spacing w:before="75" w:after="75"/>
              <w:ind w:right="127"/>
              <w:jc w:val="center"/>
              <w:rPr>
                <w:sz w:val="22"/>
                <w:szCs w:val="22"/>
              </w:rPr>
            </w:pPr>
            <w:r w:rsidRPr="0083064C">
              <w:rPr>
                <w:sz w:val="22"/>
                <w:szCs w:val="22"/>
              </w:rPr>
              <w:t>Projekta attiecīgā punkta (panta) galīgā redakcija</w:t>
            </w:r>
          </w:p>
        </w:tc>
      </w:tr>
      <w:tr w:rsidR="006616DC" w:rsidRPr="0083064C" w14:paraId="460DA60A"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35120DCF" w14:textId="77777777" w:rsidR="00BD6FD2" w:rsidRPr="0083064C" w:rsidRDefault="00BD6FD2" w:rsidP="00D01ADB">
            <w:pPr>
              <w:ind w:firstLine="134"/>
              <w:jc w:val="center"/>
              <w:rPr>
                <w:sz w:val="22"/>
                <w:szCs w:val="22"/>
              </w:rPr>
            </w:pPr>
            <w:r w:rsidRPr="0083064C">
              <w:rPr>
                <w:sz w:val="22"/>
                <w:szCs w:val="22"/>
              </w:rPr>
              <w:t>1</w:t>
            </w: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10A89E8F" w14:textId="77777777" w:rsidR="00BD6FD2" w:rsidRPr="0083064C" w:rsidRDefault="00BD6FD2" w:rsidP="00442904">
            <w:pPr>
              <w:jc w:val="center"/>
              <w:rPr>
                <w:sz w:val="22"/>
                <w:szCs w:val="22"/>
              </w:rPr>
            </w:pPr>
            <w:r w:rsidRPr="0083064C">
              <w:rPr>
                <w:sz w:val="22"/>
                <w:szCs w:val="22"/>
              </w:rPr>
              <w:t>2</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2FD79E0E" w14:textId="77777777" w:rsidR="00BD6FD2" w:rsidRPr="0083064C" w:rsidRDefault="00BD6FD2" w:rsidP="00442904">
            <w:pPr>
              <w:jc w:val="center"/>
              <w:rPr>
                <w:sz w:val="22"/>
                <w:szCs w:val="22"/>
              </w:rPr>
            </w:pPr>
            <w:r w:rsidRPr="0083064C">
              <w:rPr>
                <w:sz w:val="22"/>
                <w:szCs w:val="22"/>
              </w:rPr>
              <w:t>3</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7DD74B36" w14:textId="77777777" w:rsidR="00BD6FD2" w:rsidRPr="0083064C" w:rsidRDefault="00BD6FD2" w:rsidP="00442904">
            <w:pPr>
              <w:jc w:val="center"/>
              <w:rPr>
                <w:sz w:val="22"/>
                <w:szCs w:val="22"/>
              </w:rPr>
            </w:pPr>
            <w:r w:rsidRPr="0083064C">
              <w:rPr>
                <w:sz w:val="22"/>
                <w:szCs w:val="22"/>
              </w:rPr>
              <w:t>4</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476D4570" w14:textId="77777777" w:rsidR="00BD6FD2" w:rsidRPr="0083064C" w:rsidRDefault="00BD6FD2" w:rsidP="00442904">
            <w:pPr>
              <w:jc w:val="center"/>
              <w:rPr>
                <w:sz w:val="22"/>
                <w:szCs w:val="22"/>
              </w:rPr>
            </w:pPr>
            <w:r w:rsidRPr="0083064C">
              <w:rPr>
                <w:sz w:val="22"/>
                <w:szCs w:val="22"/>
              </w:rPr>
              <w:t>5</w:t>
            </w:r>
          </w:p>
        </w:tc>
      </w:tr>
      <w:tr w:rsidR="006616DC" w:rsidRPr="0083064C" w14:paraId="042B84A0" w14:textId="77777777" w:rsidTr="00F44F46">
        <w:trPr>
          <w:gridAfter w:val="6"/>
          <w:wAfter w:w="3761" w:type="dxa"/>
          <w:trHeight w:val="251"/>
          <w:tblCellSpacing w:w="0" w:type="dxa"/>
        </w:trPr>
        <w:tc>
          <w:tcPr>
            <w:tcW w:w="14980" w:type="dxa"/>
            <w:gridSpan w:val="10"/>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B6DDE8" w:themeFill="accent5" w:themeFillTint="66"/>
          </w:tcPr>
          <w:p w14:paraId="2195A018" w14:textId="66BEDE70" w:rsidR="00C231ED" w:rsidRPr="0083064C" w:rsidRDefault="00C231ED" w:rsidP="00D01ADB">
            <w:pPr>
              <w:pStyle w:val="Heading3"/>
              <w:ind w:firstLine="134"/>
            </w:pPr>
            <w:r w:rsidRPr="0083064C">
              <w:t>Vispārīgi par noteikumiem</w:t>
            </w:r>
          </w:p>
        </w:tc>
      </w:tr>
      <w:tr w:rsidR="006616DC" w:rsidRPr="0083064C" w14:paraId="12E8CFE9"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CB60DF0" w14:textId="77777777" w:rsidR="006808AD" w:rsidRPr="0083064C" w:rsidRDefault="006808AD" w:rsidP="00067E47">
            <w:pPr>
              <w:pStyle w:val="ListParagraph"/>
              <w:numPr>
                <w:ilvl w:val="0"/>
                <w:numId w:val="49"/>
              </w:numPr>
              <w:spacing w:after="0" w:line="240" w:lineRule="auto"/>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BD9474" w14:textId="63A04742" w:rsidR="009F5F18" w:rsidRPr="0083064C" w:rsidRDefault="009F5F18" w:rsidP="009F5F18">
            <w:pPr>
              <w:pStyle w:val="tv213"/>
              <w:shd w:val="clear" w:color="auto" w:fill="FFFFFF" w:themeFill="background1"/>
              <w:spacing w:before="0" w:beforeAutospacing="0" w:after="0" w:afterAutospacing="0"/>
              <w:ind w:left="194"/>
              <w:jc w:val="both"/>
              <w:rPr>
                <w:i/>
                <w:iCs/>
                <w:sz w:val="22"/>
                <w:szCs w:val="22"/>
                <w:shd w:val="clear" w:color="auto" w:fill="FFFFFF"/>
              </w:rPr>
            </w:pPr>
            <w:r w:rsidRPr="0083064C">
              <w:rPr>
                <w:i/>
                <w:iCs/>
                <w:sz w:val="22"/>
                <w:szCs w:val="22"/>
                <w:shd w:val="clear" w:color="auto" w:fill="FFFFFF"/>
              </w:rPr>
              <w:t xml:space="preserve">Izdoti saskaņā ar </w:t>
            </w:r>
            <w:hyperlink r:id="rId25" w:tgtFrame="_blank" w:tooltip="https://likumi.lv/ta/id/108834-elektroenergijas-tirgus-likums" w:history="1">
              <w:r w:rsidRPr="0083064C">
                <w:rPr>
                  <w:rStyle w:val="Hyperlink"/>
                  <w:rFonts w:eastAsia="Calibri"/>
                  <w:i/>
                  <w:iCs/>
                  <w:color w:val="auto"/>
                  <w:sz w:val="22"/>
                  <w:szCs w:val="22"/>
                  <w:shd w:val="clear" w:color="auto" w:fill="FFFFFF"/>
                </w:rPr>
                <w:t>Elektroenerģijas tirgus likuma</w:t>
              </w:r>
            </w:hyperlink>
            <w:r w:rsidRPr="0083064C">
              <w:rPr>
                <w:i/>
                <w:iCs/>
                <w:sz w:val="22"/>
                <w:szCs w:val="22"/>
                <w:shd w:val="clear" w:color="auto" w:fill="FFFFFF"/>
              </w:rPr>
              <w:t xml:space="preserve"> </w:t>
            </w:r>
            <w:hyperlink r:id="rId26" w:anchor="p29" w:tgtFrame="_blank" w:history="1">
              <w:r w:rsidRPr="0083064C">
                <w:rPr>
                  <w:rStyle w:val="Hyperlink"/>
                  <w:rFonts w:eastAsia="Calibri"/>
                  <w:i/>
                  <w:iCs/>
                  <w:color w:val="auto"/>
                  <w:sz w:val="22"/>
                  <w:szCs w:val="22"/>
                  <w:shd w:val="clear" w:color="auto" w:fill="FFFFFF"/>
                </w:rPr>
                <w:t>29.</w:t>
              </w:r>
            </w:hyperlink>
            <w:r w:rsidRPr="0083064C">
              <w:rPr>
                <w:i/>
                <w:iCs/>
                <w:sz w:val="22"/>
                <w:szCs w:val="22"/>
                <w:shd w:val="clear" w:color="auto" w:fill="FFFFFF"/>
              </w:rPr>
              <w:t> panta ceturt</w:t>
            </w:r>
            <w:r w:rsidRPr="0083064C">
              <w:rPr>
                <w:i/>
                <w:iCs/>
                <w:sz w:val="22"/>
                <w:szCs w:val="22"/>
              </w:rPr>
              <w:t>o daļu, 30.</w:t>
            </w:r>
            <w:r w:rsidRPr="0083064C">
              <w:rPr>
                <w:i/>
                <w:iCs/>
                <w:sz w:val="22"/>
                <w:szCs w:val="22"/>
                <w:vertAlign w:val="superscript"/>
              </w:rPr>
              <w:t>4</w:t>
            </w:r>
            <w:r w:rsidRPr="0083064C">
              <w:rPr>
                <w:i/>
                <w:iCs/>
                <w:sz w:val="22"/>
                <w:szCs w:val="22"/>
              </w:rPr>
              <w:t xml:space="preserve"> panta trešo daļu, 31.</w:t>
            </w:r>
            <w:r w:rsidRPr="0083064C">
              <w:rPr>
                <w:i/>
                <w:iCs/>
                <w:sz w:val="22"/>
                <w:szCs w:val="22"/>
                <w:vertAlign w:val="superscript"/>
              </w:rPr>
              <w:t>1</w:t>
            </w:r>
            <w:r w:rsidRPr="0083064C">
              <w:rPr>
                <w:i/>
                <w:iCs/>
                <w:sz w:val="22"/>
                <w:szCs w:val="22"/>
                <w:shd w:val="clear" w:color="auto" w:fill="FFFFFF"/>
              </w:rPr>
              <w:t xml:space="preserve"> panta trešo, piekto un devīto daļu, </w:t>
            </w:r>
            <w:hyperlink r:id="rId27" w:anchor="p31.2" w:tgtFrame="_blank" w:history="1">
              <w:r w:rsidRPr="0083064C">
                <w:rPr>
                  <w:rStyle w:val="Hyperlink"/>
                  <w:rFonts w:eastAsia="Calibri"/>
                  <w:i/>
                  <w:iCs/>
                  <w:color w:val="auto"/>
                  <w:sz w:val="22"/>
                  <w:szCs w:val="22"/>
                  <w:shd w:val="clear" w:color="auto" w:fill="FFFFFF"/>
                </w:rPr>
                <w:t>31.</w:t>
              </w:r>
              <w:r w:rsidRPr="0083064C">
                <w:rPr>
                  <w:rStyle w:val="Hyperlink"/>
                  <w:rFonts w:eastAsia="Calibri"/>
                  <w:i/>
                  <w:iCs/>
                  <w:color w:val="auto"/>
                  <w:sz w:val="22"/>
                  <w:szCs w:val="22"/>
                  <w:shd w:val="clear" w:color="auto" w:fill="FFFFFF"/>
                  <w:vertAlign w:val="superscript"/>
                </w:rPr>
                <w:t>2</w:t>
              </w:r>
              <w:r w:rsidRPr="0083064C">
                <w:rPr>
                  <w:rStyle w:val="Hyperlink"/>
                  <w:rFonts w:eastAsia="Calibri"/>
                  <w:i/>
                  <w:iCs/>
                  <w:color w:val="auto"/>
                  <w:sz w:val="22"/>
                  <w:szCs w:val="22"/>
                  <w:shd w:val="clear" w:color="auto" w:fill="FFFFFF"/>
                </w:rPr>
                <w:t> panta</w:t>
              </w:r>
            </w:hyperlink>
            <w:r w:rsidRPr="0083064C">
              <w:rPr>
                <w:i/>
                <w:iCs/>
                <w:sz w:val="22"/>
                <w:szCs w:val="22"/>
                <w:shd w:val="clear" w:color="auto" w:fill="FFFFFF"/>
              </w:rPr>
              <w:t xml:space="preserve"> trešo un piekto daļu, </w:t>
            </w:r>
            <w:hyperlink r:id="rId28" w:anchor="p31.3">
              <w:r w:rsidRPr="0083064C">
                <w:rPr>
                  <w:rStyle w:val="Hyperlink"/>
                  <w:rFonts w:eastAsia="Calibri"/>
                  <w:i/>
                  <w:iCs/>
                  <w:color w:val="auto"/>
                  <w:sz w:val="22"/>
                  <w:szCs w:val="22"/>
                </w:rPr>
                <w:t>31.</w:t>
              </w:r>
              <w:r w:rsidRPr="0083064C">
                <w:rPr>
                  <w:rStyle w:val="Hyperlink"/>
                  <w:rFonts w:eastAsia="Calibri"/>
                  <w:i/>
                  <w:iCs/>
                  <w:color w:val="auto"/>
                  <w:sz w:val="22"/>
                  <w:szCs w:val="22"/>
                  <w:vertAlign w:val="superscript"/>
                </w:rPr>
                <w:t>3</w:t>
              </w:r>
              <w:r w:rsidRPr="0083064C">
                <w:rPr>
                  <w:rStyle w:val="Hyperlink"/>
                  <w:rFonts w:eastAsia="Calibri"/>
                  <w:i/>
                  <w:iCs/>
                  <w:color w:val="auto"/>
                  <w:sz w:val="22"/>
                  <w:szCs w:val="22"/>
                </w:rPr>
                <w:t> panta</w:t>
              </w:r>
            </w:hyperlink>
            <w:r w:rsidRPr="0083064C">
              <w:rPr>
                <w:i/>
                <w:iCs/>
                <w:sz w:val="22"/>
                <w:szCs w:val="22"/>
              </w:rPr>
              <w:t> trešo daļu,</w:t>
            </w:r>
            <w:r w:rsidRPr="0083064C">
              <w:rPr>
                <w:sz w:val="22"/>
                <w:szCs w:val="22"/>
              </w:rPr>
              <w:t xml:space="preserve"> </w:t>
            </w:r>
            <w:hyperlink r:id="rId29" w:anchor="p31.3" w:tgtFrame="_blank" w:history="1">
              <w:r w:rsidRPr="0083064C">
                <w:rPr>
                  <w:rStyle w:val="Hyperlink"/>
                  <w:rFonts w:eastAsia="Calibri"/>
                  <w:i/>
                  <w:iCs/>
                  <w:color w:val="auto"/>
                  <w:sz w:val="22"/>
                  <w:szCs w:val="22"/>
                  <w:shd w:val="clear" w:color="auto" w:fill="FFFFFF"/>
                </w:rPr>
                <w:t>31.</w:t>
              </w:r>
              <w:r w:rsidRPr="0083064C">
                <w:rPr>
                  <w:rStyle w:val="Hyperlink"/>
                  <w:rFonts w:eastAsia="Calibri"/>
                  <w:i/>
                  <w:iCs/>
                  <w:color w:val="auto"/>
                  <w:sz w:val="22"/>
                  <w:szCs w:val="22"/>
                  <w:shd w:val="clear" w:color="auto" w:fill="FFFFFF"/>
                  <w:vertAlign w:val="superscript"/>
                </w:rPr>
                <w:t>4</w:t>
              </w:r>
              <w:r w:rsidRPr="0083064C">
                <w:rPr>
                  <w:rStyle w:val="Hyperlink"/>
                  <w:rFonts w:eastAsia="Calibri"/>
                  <w:i/>
                  <w:iCs/>
                  <w:color w:val="auto"/>
                  <w:sz w:val="22"/>
                  <w:szCs w:val="22"/>
                  <w:shd w:val="clear" w:color="auto" w:fill="FFFFFF"/>
                </w:rPr>
                <w:t> panta</w:t>
              </w:r>
            </w:hyperlink>
            <w:r w:rsidRPr="0083064C">
              <w:rPr>
                <w:i/>
                <w:iCs/>
                <w:sz w:val="22"/>
                <w:szCs w:val="22"/>
                <w:shd w:val="clear" w:color="auto" w:fill="FFFFFF"/>
              </w:rPr>
              <w:t> ceturto daļu un </w:t>
            </w:r>
            <w:hyperlink r:id="rId30" w:anchor="p31.3" w:tgtFrame="_blank" w:history="1">
              <w:r w:rsidRPr="0083064C">
                <w:rPr>
                  <w:rStyle w:val="Hyperlink"/>
                  <w:rFonts w:eastAsia="Calibri"/>
                  <w:i/>
                  <w:iCs/>
                  <w:color w:val="auto"/>
                  <w:sz w:val="22"/>
                  <w:szCs w:val="22"/>
                  <w:shd w:val="clear" w:color="auto" w:fill="FFFFFF"/>
                </w:rPr>
                <w:t>31.</w:t>
              </w:r>
              <w:r w:rsidRPr="0083064C">
                <w:rPr>
                  <w:rStyle w:val="Hyperlink"/>
                  <w:rFonts w:eastAsia="Calibri"/>
                  <w:i/>
                  <w:iCs/>
                  <w:color w:val="auto"/>
                  <w:sz w:val="22"/>
                  <w:szCs w:val="22"/>
                  <w:shd w:val="clear" w:color="auto" w:fill="FFFFFF"/>
                  <w:vertAlign w:val="superscript"/>
                </w:rPr>
                <w:t>5</w:t>
              </w:r>
              <w:r w:rsidRPr="0083064C">
                <w:rPr>
                  <w:rStyle w:val="Hyperlink"/>
                  <w:rFonts w:eastAsia="Calibri"/>
                  <w:i/>
                  <w:iCs/>
                  <w:color w:val="auto"/>
                  <w:sz w:val="22"/>
                  <w:szCs w:val="22"/>
                  <w:shd w:val="clear" w:color="auto" w:fill="FFFFFF"/>
                </w:rPr>
                <w:t> panta</w:t>
              </w:r>
            </w:hyperlink>
            <w:r w:rsidRPr="0083064C">
              <w:rPr>
                <w:i/>
                <w:iCs/>
                <w:sz w:val="22"/>
                <w:szCs w:val="22"/>
              </w:rPr>
              <w:t xml:space="preserve"> trešo un piekto daļu</w:t>
            </w:r>
          </w:p>
          <w:p w14:paraId="7F419377" w14:textId="77777777" w:rsidR="006808AD" w:rsidRPr="0083064C" w:rsidRDefault="006808AD" w:rsidP="009F5F18">
            <w:pPr>
              <w:ind w:left="194"/>
              <w:rPr>
                <w:sz w:val="22"/>
                <w:szCs w:val="22"/>
                <w:shd w:val="clear" w:color="auto" w:fill="FFFFFF"/>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F30725E" w14:textId="77777777" w:rsidR="006808AD" w:rsidRPr="0083064C" w:rsidRDefault="006808AD" w:rsidP="00442904">
            <w:pPr>
              <w:rPr>
                <w:b/>
                <w:sz w:val="22"/>
                <w:szCs w:val="22"/>
              </w:rPr>
            </w:pPr>
            <w:r w:rsidRPr="0083064C">
              <w:rPr>
                <w:b/>
                <w:sz w:val="22"/>
                <w:szCs w:val="22"/>
              </w:rPr>
              <w:t>Tieslietu ministrija 13.04.21. iebildums</w:t>
            </w:r>
          </w:p>
          <w:p w14:paraId="11C32FEC" w14:textId="377BBF31" w:rsidR="006808AD" w:rsidRPr="0083064C" w:rsidRDefault="006808AD" w:rsidP="00442904">
            <w:pPr>
              <w:rPr>
                <w:b/>
                <w:sz w:val="22"/>
                <w:szCs w:val="22"/>
              </w:rPr>
            </w:pPr>
            <w:r w:rsidRPr="0083064C">
              <w:rPr>
                <w:sz w:val="22"/>
                <w:szCs w:val="22"/>
              </w:rPr>
              <w:t xml:space="preserve">Projektā ietvertajā norādē, uz kāda likuma pamata projekts ir sagatavots, cita starpā ir norādīta Elektroenerģijas tirgus likuma (turpmāk – likums) </w:t>
            </w:r>
            <w:r w:rsidRPr="0083064C">
              <w:rPr>
                <w:sz w:val="22"/>
                <w:szCs w:val="22"/>
                <w:u w:val="single"/>
              </w:rPr>
              <w:t>31.</w:t>
            </w:r>
            <w:r w:rsidRPr="0083064C">
              <w:rPr>
                <w:sz w:val="22"/>
                <w:szCs w:val="22"/>
                <w:u w:val="single"/>
                <w:vertAlign w:val="superscript"/>
              </w:rPr>
              <w:t>5</w:t>
            </w:r>
            <w:r w:rsidRPr="0083064C">
              <w:rPr>
                <w:sz w:val="22"/>
                <w:szCs w:val="22"/>
                <w:u w:val="single"/>
              </w:rPr>
              <w:t> panta piektā daļa</w:t>
            </w:r>
            <w:r w:rsidRPr="0083064C">
              <w:rPr>
                <w:sz w:val="22"/>
                <w:szCs w:val="22"/>
              </w:rPr>
              <w:t xml:space="preserve">. Ievērojot, ka </w:t>
            </w:r>
            <w:r w:rsidRPr="0083064C">
              <w:rPr>
                <w:sz w:val="22"/>
                <w:szCs w:val="22"/>
                <w:u w:val="single"/>
              </w:rPr>
              <w:t>likuma 31.</w:t>
            </w:r>
            <w:r w:rsidRPr="0083064C">
              <w:rPr>
                <w:sz w:val="22"/>
                <w:szCs w:val="22"/>
                <w:u w:val="single"/>
                <w:vertAlign w:val="superscript"/>
              </w:rPr>
              <w:t>5</w:t>
            </w:r>
            <w:r w:rsidRPr="0083064C">
              <w:rPr>
                <w:sz w:val="22"/>
                <w:szCs w:val="22"/>
                <w:u w:val="single"/>
              </w:rPr>
              <w:t> pantā nav piektās daļas</w:t>
            </w:r>
            <w:r w:rsidRPr="0083064C">
              <w:rPr>
                <w:sz w:val="22"/>
                <w:szCs w:val="22"/>
              </w:rPr>
              <w:t xml:space="preserve">, nav skaidrs, kādēļ tā tiek norādīta projektā ietvertajā norādē, uz kāda likuma pamata projekts ir sagatavots. Atbilstoši minētajam, lūdzam precizēt projektā ietverto norādi, uz kāda likuma pamata projekts ir sagatavots, vai papildināt projekta sākotnējās </w:t>
            </w:r>
            <w:r w:rsidRPr="0083064C">
              <w:rPr>
                <w:i/>
                <w:iCs/>
                <w:sz w:val="22"/>
                <w:szCs w:val="22"/>
              </w:rPr>
              <w:t>(</w:t>
            </w:r>
            <w:proofErr w:type="spellStart"/>
            <w:r w:rsidRPr="0083064C">
              <w:rPr>
                <w:i/>
                <w:iCs/>
                <w:sz w:val="22"/>
                <w:szCs w:val="22"/>
              </w:rPr>
              <w:t>ex-ante</w:t>
            </w:r>
            <w:proofErr w:type="spellEnd"/>
            <w:r w:rsidRPr="0083064C">
              <w:rPr>
                <w:i/>
                <w:iCs/>
                <w:sz w:val="22"/>
                <w:szCs w:val="22"/>
              </w:rPr>
              <w:t>)</w:t>
            </w:r>
            <w:r w:rsidRPr="0083064C">
              <w:rPr>
                <w:sz w:val="22"/>
                <w:szCs w:val="22"/>
              </w:rPr>
              <w:t xml:space="preserve"> ietekmes novērtējuma ziņojumu (turpmāk – anotācija) ar atbilstošu skaidrojumu. </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FC8A9D4" w14:textId="77777777" w:rsidR="006808AD" w:rsidRPr="0083064C" w:rsidRDefault="00742FCF" w:rsidP="00EA44E8">
            <w:pPr>
              <w:rPr>
                <w:b/>
                <w:sz w:val="22"/>
                <w:szCs w:val="22"/>
              </w:rPr>
            </w:pPr>
            <w:r w:rsidRPr="0083064C">
              <w:rPr>
                <w:b/>
                <w:sz w:val="22"/>
                <w:szCs w:val="22"/>
              </w:rPr>
              <w:t>Ņemts vērā</w:t>
            </w:r>
          </w:p>
          <w:p w14:paraId="08123599" w14:textId="111365E0" w:rsidR="002042D2" w:rsidRPr="0083064C" w:rsidRDefault="002042D2" w:rsidP="00EA44E8">
            <w:pPr>
              <w:rPr>
                <w:bCs/>
                <w:sz w:val="22"/>
                <w:szCs w:val="22"/>
              </w:rPr>
            </w:pPr>
            <w:r w:rsidRPr="0083064C">
              <w:rPr>
                <w:bCs/>
                <w:sz w:val="22"/>
                <w:szCs w:val="22"/>
              </w:rPr>
              <w:t>Precizēta</w:t>
            </w:r>
            <w:r w:rsidR="00107437" w:rsidRPr="0083064C">
              <w:rPr>
                <w:bCs/>
                <w:sz w:val="22"/>
                <w:szCs w:val="22"/>
              </w:rPr>
              <w:t xml:space="preserve"> norāde, uz kāda likuma pamata projekts ir sagatavots.</w:t>
            </w:r>
            <w:r w:rsidR="00EB7179" w:rsidRPr="0083064C">
              <w:rPr>
                <w:bCs/>
                <w:sz w:val="22"/>
                <w:szCs w:val="22"/>
              </w:rPr>
              <w:t xml:space="preserve"> </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D9EDF49" w14:textId="4CB22E50" w:rsidR="006808AD" w:rsidRPr="0083064C" w:rsidRDefault="00717F8D" w:rsidP="00EA301F">
            <w:pPr>
              <w:rPr>
                <w:sz w:val="22"/>
                <w:szCs w:val="22"/>
              </w:rPr>
            </w:pPr>
            <w:r w:rsidRPr="0083064C">
              <w:rPr>
                <w:i/>
                <w:iCs/>
                <w:sz w:val="22"/>
                <w:szCs w:val="22"/>
                <w:shd w:val="clear" w:color="auto" w:fill="FFFFFF"/>
              </w:rPr>
              <w:t xml:space="preserve">Izdoti saskaņā ar </w:t>
            </w:r>
            <w:hyperlink r:id="rId31" w:tgtFrame="_blank" w:tooltip="https://likumi.lv/ta/id/108834-elektroenergijas-tirgus-likums" w:history="1">
              <w:r w:rsidRPr="0083064C">
                <w:rPr>
                  <w:rStyle w:val="Hyperlink"/>
                  <w:rFonts w:eastAsia="Calibri"/>
                  <w:i/>
                  <w:iCs/>
                  <w:color w:val="auto"/>
                  <w:sz w:val="22"/>
                  <w:szCs w:val="22"/>
                  <w:shd w:val="clear" w:color="auto" w:fill="FFFFFF"/>
                </w:rPr>
                <w:t>Elektroenerģijas tirgus likuma</w:t>
              </w:r>
            </w:hyperlink>
            <w:r w:rsidRPr="0083064C">
              <w:rPr>
                <w:i/>
                <w:iCs/>
                <w:sz w:val="22"/>
                <w:szCs w:val="22"/>
                <w:shd w:val="clear" w:color="auto" w:fill="FFFFFF"/>
              </w:rPr>
              <w:t xml:space="preserve"> </w:t>
            </w:r>
            <w:hyperlink r:id="rId32" w:anchor="p29" w:tgtFrame="_blank" w:history="1">
              <w:r w:rsidRPr="0083064C">
                <w:rPr>
                  <w:rStyle w:val="Hyperlink"/>
                  <w:rFonts w:eastAsia="Calibri"/>
                  <w:i/>
                  <w:iCs/>
                  <w:color w:val="auto"/>
                  <w:sz w:val="22"/>
                  <w:szCs w:val="22"/>
                  <w:shd w:val="clear" w:color="auto" w:fill="FFFFFF"/>
                </w:rPr>
                <w:t>29.</w:t>
              </w:r>
            </w:hyperlink>
            <w:r w:rsidRPr="0083064C">
              <w:rPr>
                <w:i/>
                <w:iCs/>
                <w:sz w:val="22"/>
                <w:szCs w:val="22"/>
                <w:shd w:val="clear" w:color="auto" w:fill="FFFFFF"/>
              </w:rPr>
              <w:t> panta ceturt</w:t>
            </w:r>
            <w:r w:rsidRPr="0083064C">
              <w:rPr>
                <w:i/>
                <w:iCs/>
                <w:sz w:val="22"/>
                <w:szCs w:val="22"/>
              </w:rPr>
              <w:t>o daļu, 30.</w:t>
            </w:r>
            <w:r w:rsidRPr="0083064C">
              <w:rPr>
                <w:i/>
                <w:iCs/>
                <w:sz w:val="22"/>
                <w:szCs w:val="22"/>
                <w:vertAlign w:val="superscript"/>
              </w:rPr>
              <w:t>4</w:t>
            </w:r>
            <w:r w:rsidRPr="0083064C">
              <w:rPr>
                <w:i/>
                <w:iCs/>
                <w:sz w:val="22"/>
                <w:szCs w:val="22"/>
              </w:rPr>
              <w:t xml:space="preserve"> panta trešo daļu, 31.</w:t>
            </w:r>
            <w:r w:rsidRPr="0083064C">
              <w:rPr>
                <w:i/>
                <w:iCs/>
                <w:sz w:val="22"/>
                <w:szCs w:val="22"/>
                <w:vertAlign w:val="superscript"/>
              </w:rPr>
              <w:t>1</w:t>
            </w:r>
            <w:r w:rsidRPr="0083064C">
              <w:rPr>
                <w:i/>
                <w:iCs/>
                <w:sz w:val="22"/>
                <w:szCs w:val="22"/>
                <w:shd w:val="clear" w:color="auto" w:fill="FFFFFF"/>
              </w:rPr>
              <w:t xml:space="preserve"> panta devīto daļu, </w:t>
            </w:r>
            <w:hyperlink r:id="rId33" w:anchor="p31.2" w:tgtFrame="_blank" w:history="1">
              <w:r w:rsidRPr="0083064C">
                <w:rPr>
                  <w:rStyle w:val="Hyperlink"/>
                  <w:rFonts w:eastAsia="Calibri"/>
                  <w:i/>
                  <w:iCs/>
                  <w:color w:val="auto"/>
                  <w:sz w:val="22"/>
                  <w:szCs w:val="22"/>
                  <w:shd w:val="clear" w:color="auto" w:fill="FFFFFF"/>
                </w:rPr>
                <w:t>31.</w:t>
              </w:r>
              <w:r w:rsidRPr="0083064C">
                <w:rPr>
                  <w:rStyle w:val="Hyperlink"/>
                  <w:rFonts w:eastAsia="Calibri"/>
                  <w:i/>
                  <w:iCs/>
                  <w:color w:val="auto"/>
                  <w:sz w:val="22"/>
                  <w:szCs w:val="22"/>
                  <w:shd w:val="clear" w:color="auto" w:fill="FFFFFF"/>
                  <w:vertAlign w:val="superscript"/>
                </w:rPr>
                <w:t>2</w:t>
              </w:r>
              <w:r w:rsidRPr="0083064C">
                <w:rPr>
                  <w:rStyle w:val="Hyperlink"/>
                  <w:rFonts w:eastAsia="Calibri"/>
                  <w:i/>
                  <w:iCs/>
                  <w:color w:val="auto"/>
                  <w:sz w:val="22"/>
                  <w:szCs w:val="22"/>
                  <w:shd w:val="clear" w:color="auto" w:fill="FFFFFF"/>
                </w:rPr>
                <w:t> panta</w:t>
              </w:r>
            </w:hyperlink>
            <w:r w:rsidRPr="0083064C">
              <w:rPr>
                <w:i/>
                <w:iCs/>
                <w:sz w:val="22"/>
                <w:szCs w:val="22"/>
                <w:shd w:val="clear" w:color="auto" w:fill="FFFFFF"/>
              </w:rPr>
              <w:t xml:space="preserve"> trešo un piekto daļu, </w:t>
            </w:r>
            <w:hyperlink r:id="rId34" w:anchor="p31.3">
              <w:r w:rsidRPr="0083064C">
                <w:rPr>
                  <w:rStyle w:val="Hyperlink"/>
                  <w:rFonts w:eastAsia="Calibri"/>
                  <w:i/>
                  <w:iCs/>
                  <w:color w:val="auto"/>
                  <w:sz w:val="22"/>
                  <w:szCs w:val="22"/>
                </w:rPr>
                <w:t>31.</w:t>
              </w:r>
              <w:r w:rsidRPr="0083064C">
                <w:rPr>
                  <w:rStyle w:val="Hyperlink"/>
                  <w:rFonts w:eastAsia="Calibri"/>
                  <w:i/>
                  <w:iCs/>
                  <w:color w:val="auto"/>
                  <w:sz w:val="22"/>
                  <w:szCs w:val="22"/>
                  <w:vertAlign w:val="superscript"/>
                </w:rPr>
                <w:t>3</w:t>
              </w:r>
              <w:r w:rsidRPr="0083064C">
                <w:rPr>
                  <w:rStyle w:val="Hyperlink"/>
                  <w:rFonts w:eastAsia="Calibri"/>
                  <w:i/>
                  <w:iCs/>
                  <w:color w:val="auto"/>
                  <w:sz w:val="22"/>
                  <w:szCs w:val="22"/>
                </w:rPr>
                <w:t> panta</w:t>
              </w:r>
            </w:hyperlink>
            <w:r w:rsidRPr="0083064C">
              <w:rPr>
                <w:i/>
                <w:iCs/>
                <w:sz w:val="22"/>
                <w:szCs w:val="22"/>
              </w:rPr>
              <w:t> trešo daļu,</w:t>
            </w:r>
            <w:r w:rsidRPr="0083064C">
              <w:rPr>
                <w:sz w:val="22"/>
                <w:szCs w:val="22"/>
              </w:rPr>
              <w:t xml:space="preserve"> </w:t>
            </w:r>
            <w:hyperlink r:id="rId35" w:anchor="p31.3" w:tgtFrame="_blank" w:history="1">
              <w:r w:rsidRPr="0083064C">
                <w:rPr>
                  <w:rStyle w:val="Hyperlink"/>
                  <w:rFonts w:eastAsia="Calibri"/>
                  <w:i/>
                  <w:iCs/>
                  <w:color w:val="auto"/>
                  <w:sz w:val="22"/>
                  <w:szCs w:val="22"/>
                  <w:shd w:val="clear" w:color="auto" w:fill="FFFFFF"/>
                </w:rPr>
                <w:t>31.</w:t>
              </w:r>
              <w:r w:rsidRPr="0083064C">
                <w:rPr>
                  <w:rStyle w:val="Hyperlink"/>
                  <w:rFonts w:eastAsia="Calibri"/>
                  <w:i/>
                  <w:iCs/>
                  <w:color w:val="auto"/>
                  <w:sz w:val="22"/>
                  <w:szCs w:val="22"/>
                  <w:shd w:val="clear" w:color="auto" w:fill="FFFFFF"/>
                  <w:vertAlign w:val="superscript"/>
                </w:rPr>
                <w:t>4</w:t>
              </w:r>
              <w:r w:rsidRPr="0083064C">
                <w:rPr>
                  <w:rStyle w:val="Hyperlink"/>
                  <w:rFonts w:eastAsia="Calibri"/>
                  <w:i/>
                  <w:iCs/>
                  <w:color w:val="auto"/>
                  <w:sz w:val="22"/>
                  <w:szCs w:val="22"/>
                  <w:shd w:val="clear" w:color="auto" w:fill="FFFFFF"/>
                </w:rPr>
                <w:t> panta</w:t>
              </w:r>
            </w:hyperlink>
            <w:r w:rsidRPr="0083064C">
              <w:rPr>
                <w:i/>
                <w:iCs/>
                <w:sz w:val="22"/>
                <w:szCs w:val="22"/>
                <w:shd w:val="clear" w:color="auto" w:fill="FFFFFF"/>
              </w:rPr>
              <w:t> ceturto daļu un </w:t>
            </w:r>
            <w:hyperlink r:id="rId36" w:anchor="p31.3" w:tgtFrame="_blank" w:history="1">
              <w:r w:rsidRPr="0083064C">
                <w:rPr>
                  <w:rStyle w:val="Hyperlink"/>
                  <w:rFonts w:eastAsia="Calibri"/>
                  <w:i/>
                  <w:iCs/>
                  <w:color w:val="auto"/>
                  <w:sz w:val="22"/>
                  <w:szCs w:val="22"/>
                  <w:shd w:val="clear" w:color="auto" w:fill="FFFFFF"/>
                </w:rPr>
                <w:t>31.</w:t>
              </w:r>
              <w:r w:rsidRPr="0083064C">
                <w:rPr>
                  <w:rStyle w:val="Hyperlink"/>
                  <w:rFonts w:eastAsia="Calibri"/>
                  <w:i/>
                  <w:iCs/>
                  <w:color w:val="auto"/>
                  <w:sz w:val="22"/>
                  <w:szCs w:val="22"/>
                  <w:shd w:val="clear" w:color="auto" w:fill="FFFFFF"/>
                  <w:vertAlign w:val="superscript"/>
                </w:rPr>
                <w:t>5</w:t>
              </w:r>
              <w:r w:rsidRPr="0083064C">
                <w:rPr>
                  <w:rStyle w:val="Hyperlink"/>
                  <w:rFonts w:eastAsia="Calibri"/>
                  <w:i/>
                  <w:iCs/>
                  <w:color w:val="auto"/>
                  <w:sz w:val="22"/>
                  <w:szCs w:val="22"/>
                  <w:shd w:val="clear" w:color="auto" w:fill="FFFFFF"/>
                </w:rPr>
                <w:t> panta</w:t>
              </w:r>
            </w:hyperlink>
            <w:r w:rsidRPr="0083064C">
              <w:rPr>
                <w:i/>
                <w:iCs/>
                <w:sz w:val="22"/>
                <w:szCs w:val="22"/>
              </w:rPr>
              <w:t xml:space="preserve"> trešo daļu</w:t>
            </w:r>
          </w:p>
        </w:tc>
      </w:tr>
      <w:tr w:rsidR="006616DC" w:rsidRPr="0083064C" w14:paraId="10B7AC21"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6047AB7" w14:textId="77777777" w:rsidR="00BD1991" w:rsidRPr="0083064C" w:rsidRDefault="00BD1991"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D300002" w14:textId="77777777" w:rsidR="009527B6" w:rsidRPr="0083064C" w:rsidRDefault="009527B6" w:rsidP="009527B6">
            <w:pPr>
              <w:pStyle w:val="tv213"/>
              <w:shd w:val="clear" w:color="auto" w:fill="FFFFFF" w:themeFill="background1"/>
              <w:spacing w:before="0" w:beforeAutospacing="0" w:after="0" w:afterAutospacing="0"/>
              <w:ind w:left="194"/>
              <w:jc w:val="both"/>
              <w:rPr>
                <w:i/>
                <w:iCs/>
                <w:sz w:val="22"/>
                <w:szCs w:val="22"/>
                <w:shd w:val="clear" w:color="auto" w:fill="FFFFFF"/>
              </w:rPr>
            </w:pPr>
            <w:r w:rsidRPr="0083064C">
              <w:rPr>
                <w:i/>
                <w:iCs/>
                <w:sz w:val="22"/>
                <w:szCs w:val="22"/>
                <w:shd w:val="clear" w:color="auto" w:fill="FFFFFF"/>
              </w:rPr>
              <w:t xml:space="preserve">Izdoti saskaņā ar </w:t>
            </w:r>
            <w:hyperlink r:id="rId37" w:tgtFrame="_blank" w:tooltip="https://likumi.lv/ta/id/108834-elektroenergijas-tirgus-likums" w:history="1">
              <w:r w:rsidRPr="0083064C">
                <w:rPr>
                  <w:rStyle w:val="Hyperlink"/>
                  <w:rFonts w:eastAsia="Calibri"/>
                  <w:i/>
                  <w:iCs/>
                  <w:color w:val="auto"/>
                  <w:sz w:val="22"/>
                  <w:szCs w:val="22"/>
                  <w:shd w:val="clear" w:color="auto" w:fill="FFFFFF"/>
                </w:rPr>
                <w:t>Elektroenerģijas tirgus likuma</w:t>
              </w:r>
            </w:hyperlink>
            <w:r w:rsidRPr="0083064C">
              <w:rPr>
                <w:i/>
                <w:iCs/>
                <w:sz w:val="22"/>
                <w:szCs w:val="22"/>
                <w:shd w:val="clear" w:color="auto" w:fill="FFFFFF"/>
              </w:rPr>
              <w:t xml:space="preserve"> </w:t>
            </w:r>
            <w:hyperlink r:id="rId38" w:anchor="p29" w:tgtFrame="_blank" w:history="1">
              <w:r w:rsidRPr="0083064C">
                <w:rPr>
                  <w:rStyle w:val="Hyperlink"/>
                  <w:rFonts w:eastAsia="Calibri"/>
                  <w:i/>
                  <w:iCs/>
                  <w:color w:val="auto"/>
                  <w:sz w:val="22"/>
                  <w:szCs w:val="22"/>
                  <w:shd w:val="clear" w:color="auto" w:fill="FFFFFF"/>
                </w:rPr>
                <w:t>29.</w:t>
              </w:r>
            </w:hyperlink>
            <w:r w:rsidRPr="0083064C">
              <w:rPr>
                <w:i/>
                <w:iCs/>
                <w:sz w:val="22"/>
                <w:szCs w:val="22"/>
                <w:shd w:val="clear" w:color="auto" w:fill="FFFFFF"/>
              </w:rPr>
              <w:t> panta ceturt</w:t>
            </w:r>
            <w:r w:rsidRPr="0083064C">
              <w:rPr>
                <w:i/>
                <w:iCs/>
                <w:sz w:val="22"/>
                <w:szCs w:val="22"/>
              </w:rPr>
              <w:t xml:space="preserve">o </w:t>
            </w:r>
            <w:r w:rsidRPr="0083064C">
              <w:rPr>
                <w:i/>
                <w:iCs/>
                <w:sz w:val="22"/>
                <w:szCs w:val="22"/>
              </w:rPr>
              <w:lastRenderedPageBreak/>
              <w:t>daļu, 30.</w:t>
            </w:r>
            <w:r w:rsidRPr="0083064C">
              <w:rPr>
                <w:i/>
                <w:iCs/>
                <w:sz w:val="22"/>
                <w:szCs w:val="22"/>
                <w:vertAlign w:val="superscript"/>
              </w:rPr>
              <w:t>4</w:t>
            </w:r>
            <w:r w:rsidRPr="0083064C">
              <w:rPr>
                <w:i/>
                <w:iCs/>
                <w:sz w:val="22"/>
                <w:szCs w:val="22"/>
              </w:rPr>
              <w:t xml:space="preserve"> panta trešo daļu, 31.</w:t>
            </w:r>
            <w:r w:rsidRPr="0083064C">
              <w:rPr>
                <w:i/>
                <w:iCs/>
                <w:sz w:val="22"/>
                <w:szCs w:val="22"/>
                <w:vertAlign w:val="superscript"/>
              </w:rPr>
              <w:t>1</w:t>
            </w:r>
            <w:r w:rsidRPr="0083064C">
              <w:rPr>
                <w:i/>
                <w:iCs/>
                <w:sz w:val="22"/>
                <w:szCs w:val="22"/>
                <w:shd w:val="clear" w:color="auto" w:fill="FFFFFF"/>
              </w:rPr>
              <w:t xml:space="preserve"> panta trešo, piekto un devīto daļu, </w:t>
            </w:r>
            <w:hyperlink r:id="rId39" w:anchor="p31.2" w:tgtFrame="_blank" w:history="1">
              <w:r w:rsidRPr="0083064C">
                <w:rPr>
                  <w:rStyle w:val="Hyperlink"/>
                  <w:rFonts w:eastAsia="Calibri"/>
                  <w:i/>
                  <w:iCs/>
                  <w:color w:val="auto"/>
                  <w:sz w:val="22"/>
                  <w:szCs w:val="22"/>
                  <w:shd w:val="clear" w:color="auto" w:fill="FFFFFF"/>
                </w:rPr>
                <w:t>31.</w:t>
              </w:r>
              <w:r w:rsidRPr="0083064C">
                <w:rPr>
                  <w:rStyle w:val="Hyperlink"/>
                  <w:rFonts w:eastAsia="Calibri"/>
                  <w:i/>
                  <w:iCs/>
                  <w:color w:val="auto"/>
                  <w:sz w:val="22"/>
                  <w:szCs w:val="22"/>
                  <w:shd w:val="clear" w:color="auto" w:fill="FFFFFF"/>
                  <w:vertAlign w:val="superscript"/>
                </w:rPr>
                <w:t>2</w:t>
              </w:r>
              <w:r w:rsidRPr="0083064C">
                <w:rPr>
                  <w:rStyle w:val="Hyperlink"/>
                  <w:rFonts w:eastAsia="Calibri"/>
                  <w:i/>
                  <w:iCs/>
                  <w:color w:val="auto"/>
                  <w:sz w:val="22"/>
                  <w:szCs w:val="22"/>
                  <w:shd w:val="clear" w:color="auto" w:fill="FFFFFF"/>
                </w:rPr>
                <w:t> panta</w:t>
              </w:r>
            </w:hyperlink>
            <w:r w:rsidRPr="0083064C">
              <w:rPr>
                <w:i/>
                <w:iCs/>
                <w:sz w:val="22"/>
                <w:szCs w:val="22"/>
                <w:shd w:val="clear" w:color="auto" w:fill="FFFFFF"/>
              </w:rPr>
              <w:t xml:space="preserve"> trešo un piekto daļu, </w:t>
            </w:r>
            <w:hyperlink r:id="rId40" w:anchor="p31.3">
              <w:r w:rsidRPr="0083064C">
                <w:rPr>
                  <w:rStyle w:val="Hyperlink"/>
                  <w:rFonts w:eastAsia="Calibri"/>
                  <w:i/>
                  <w:iCs/>
                  <w:color w:val="auto"/>
                  <w:sz w:val="22"/>
                  <w:szCs w:val="22"/>
                </w:rPr>
                <w:t>31.</w:t>
              </w:r>
              <w:r w:rsidRPr="0083064C">
                <w:rPr>
                  <w:rStyle w:val="Hyperlink"/>
                  <w:rFonts w:eastAsia="Calibri"/>
                  <w:i/>
                  <w:iCs/>
                  <w:color w:val="auto"/>
                  <w:sz w:val="22"/>
                  <w:szCs w:val="22"/>
                  <w:vertAlign w:val="superscript"/>
                </w:rPr>
                <w:t>3</w:t>
              </w:r>
              <w:r w:rsidRPr="0083064C">
                <w:rPr>
                  <w:rStyle w:val="Hyperlink"/>
                  <w:rFonts w:eastAsia="Calibri"/>
                  <w:i/>
                  <w:iCs/>
                  <w:color w:val="auto"/>
                  <w:sz w:val="22"/>
                  <w:szCs w:val="22"/>
                </w:rPr>
                <w:t> panta</w:t>
              </w:r>
            </w:hyperlink>
            <w:r w:rsidRPr="0083064C">
              <w:rPr>
                <w:i/>
                <w:iCs/>
                <w:sz w:val="22"/>
                <w:szCs w:val="22"/>
              </w:rPr>
              <w:t> trešo daļu,</w:t>
            </w:r>
            <w:r w:rsidRPr="0083064C">
              <w:rPr>
                <w:sz w:val="22"/>
                <w:szCs w:val="22"/>
              </w:rPr>
              <w:t xml:space="preserve"> </w:t>
            </w:r>
            <w:hyperlink r:id="rId41" w:anchor="p31.3" w:tgtFrame="_blank" w:history="1">
              <w:r w:rsidRPr="0083064C">
                <w:rPr>
                  <w:rStyle w:val="Hyperlink"/>
                  <w:rFonts w:eastAsia="Calibri"/>
                  <w:i/>
                  <w:iCs/>
                  <w:color w:val="auto"/>
                  <w:sz w:val="22"/>
                  <w:szCs w:val="22"/>
                  <w:shd w:val="clear" w:color="auto" w:fill="FFFFFF"/>
                </w:rPr>
                <w:t>31.</w:t>
              </w:r>
              <w:r w:rsidRPr="0083064C">
                <w:rPr>
                  <w:rStyle w:val="Hyperlink"/>
                  <w:rFonts w:eastAsia="Calibri"/>
                  <w:i/>
                  <w:iCs/>
                  <w:color w:val="auto"/>
                  <w:sz w:val="22"/>
                  <w:szCs w:val="22"/>
                  <w:shd w:val="clear" w:color="auto" w:fill="FFFFFF"/>
                  <w:vertAlign w:val="superscript"/>
                </w:rPr>
                <w:t>4</w:t>
              </w:r>
              <w:r w:rsidRPr="0083064C">
                <w:rPr>
                  <w:rStyle w:val="Hyperlink"/>
                  <w:rFonts w:eastAsia="Calibri"/>
                  <w:i/>
                  <w:iCs/>
                  <w:color w:val="auto"/>
                  <w:sz w:val="22"/>
                  <w:szCs w:val="22"/>
                  <w:shd w:val="clear" w:color="auto" w:fill="FFFFFF"/>
                </w:rPr>
                <w:t> panta</w:t>
              </w:r>
            </w:hyperlink>
            <w:r w:rsidRPr="0083064C">
              <w:rPr>
                <w:i/>
                <w:iCs/>
                <w:sz w:val="22"/>
                <w:szCs w:val="22"/>
                <w:shd w:val="clear" w:color="auto" w:fill="FFFFFF"/>
              </w:rPr>
              <w:t> ceturto daļu un </w:t>
            </w:r>
            <w:hyperlink r:id="rId42" w:anchor="p31.3" w:tgtFrame="_blank" w:history="1">
              <w:r w:rsidRPr="0083064C">
                <w:rPr>
                  <w:rStyle w:val="Hyperlink"/>
                  <w:rFonts w:eastAsia="Calibri"/>
                  <w:i/>
                  <w:iCs/>
                  <w:color w:val="auto"/>
                  <w:sz w:val="22"/>
                  <w:szCs w:val="22"/>
                  <w:shd w:val="clear" w:color="auto" w:fill="FFFFFF"/>
                </w:rPr>
                <w:t>31.</w:t>
              </w:r>
              <w:r w:rsidRPr="0083064C">
                <w:rPr>
                  <w:rStyle w:val="Hyperlink"/>
                  <w:rFonts w:eastAsia="Calibri"/>
                  <w:i/>
                  <w:iCs/>
                  <w:color w:val="auto"/>
                  <w:sz w:val="22"/>
                  <w:szCs w:val="22"/>
                  <w:shd w:val="clear" w:color="auto" w:fill="FFFFFF"/>
                  <w:vertAlign w:val="superscript"/>
                </w:rPr>
                <w:t>5</w:t>
              </w:r>
              <w:r w:rsidRPr="0083064C">
                <w:rPr>
                  <w:rStyle w:val="Hyperlink"/>
                  <w:rFonts w:eastAsia="Calibri"/>
                  <w:i/>
                  <w:iCs/>
                  <w:color w:val="auto"/>
                  <w:sz w:val="22"/>
                  <w:szCs w:val="22"/>
                  <w:shd w:val="clear" w:color="auto" w:fill="FFFFFF"/>
                </w:rPr>
                <w:t> panta</w:t>
              </w:r>
            </w:hyperlink>
            <w:r w:rsidRPr="0083064C">
              <w:rPr>
                <w:i/>
                <w:iCs/>
                <w:sz w:val="22"/>
                <w:szCs w:val="22"/>
              </w:rPr>
              <w:t xml:space="preserve"> trešo un piekto daļu</w:t>
            </w:r>
          </w:p>
          <w:p w14:paraId="54E4A056" w14:textId="77777777" w:rsidR="00BD1991" w:rsidRPr="0083064C" w:rsidRDefault="00BD1991" w:rsidP="00BC6863">
            <w:pPr>
              <w:rPr>
                <w:sz w:val="22"/>
                <w:szCs w:val="22"/>
                <w:shd w:val="clear" w:color="auto" w:fill="FFFFFF"/>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21B6221" w14:textId="77777777" w:rsidR="00BD1991" w:rsidRPr="0083064C" w:rsidRDefault="00BD1991" w:rsidP="00442904">
            <w:pPr>
              <w:rPr>
                <w:b/>
                <w:sz w:val="22"/>
                <w:szCs w:val="22"/>
              </w:rPr>
            </w:pPr>
            <w:r w:rsidRPr="0083064C">
              <w:rPr>
                <w:b/>
                <w:sz w:val="22"/>
                <w:szCs w:val="22"/>
              </w:rPr>
              <w:lastRenderedPageBreak/>
              <w:t>LBEA 13.04.21. iebildums</w:t>
            </w:r>
          </w:p>
          <w:p w14:paraId="61E7E59F" w14:textId="15C974C1" w:rsidR="00BD1991" w:rsidRPr="0083064C" w:rsidRDefault="00BD1991" w:rsidP="00442904">
            <w:pPr>
              <w:rPr>
                <w:sz w:val="22"/>
                <w:szCs w:val="22"/>
              </w:rPr>
            </w:pPr>
            <w:r w:rsidRPr="0083064C">
              <w:rPr>
                <w:sz w:val="22"/>
                <w:szCs w:val="22"/>
              </w:rPr>
              <w:lastRenderedPageBreak/>
              <w:t>Ar MKN Nr.560 grozījumi bez pamata tiek izdoti saskaņā ar Elektroenerģijas tirgus likuma 31.</w:t>
            </w:r>
            <w:r w:rsidRPr="0083064C">
              <w:rPr>
                <w:sz w:val="22"/>
                <w:szCs w:val="22"/>
                <w:vertAlign w:val="superscript"/>
              </w:rPr>
              <w:t>5</w:t>
            </w:r>
            <w:r w:rsidRPr="0083064C">
              <w:rPr>
                <w:sz w:val="22"/>
                <w:szCs w:val="22"/>
              </w:rPr>
              <w:t>panta piekto daļu. Tādas daļas nav.</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B712CC8" w14:textId="77777777" w:rsidR="00BD1991" w:rsidRPr="0083064C" w:rsidRDefault="009527B6" w:rsidP="00EA44E8">
            <w:pPr>
              <w:rPr>
                <w:b/>
                <w:sz w:val="22"/>
                <w:szCs w:val="22"/>
              </w:rPr>
            </w:pPr>
            <w:r w:rsidRPr="0083064C">
              <w:rPr>
                <w:b/>
                <w:sz w:val="22"/>
                <w:szCs w:val="22"/>
              </w:rPr>
              <w:lastRenderedPageBreak/>
              <w:t>Ņemts vērā.</w:t>
            </w:r>
          </w:p>
          <w:p w14:paraId="1860F18F" w14:textId="4FCFC62D" w:rsidR="00696F2E" w:rsidRPr="0083064C" w:rsidRDefault="00696F2E" w:rsidP="00EA44E8">
            <w:pPr>
              <w:rPr>
                <w:b/>
                <w:sz w:val="22"/>
                <w:szCs w:val="22"/>
              </w:rPr>
            </w:pPr>
            <w:r w:rsidRPr="0083064C">
              <w:rPr>
                <w:bCs/>
                <w:sz w:val="22"/>
                <w:szCs w:val="22"/>
              </w:rPr>
              <w:lastRenderedPageBreak/>
              <w:t>Precizēta norāde, uz kāda likuma pamata projekts ir sagatavots.</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A1FCAE5" w14:textId="6D4E9992" w:rsidR="00BD1991" w:rsidRPr="0083064C" w:rsidRDefault="009527B6" w:rsidP="00EA301F">
            <w:pPr>
              <w:rPr>
                <w:sz w:val="22"/>
                <w:szCs w:val="22"/>
              </w:rPr>
            </w:pPr>
            <w:r w:rsidRPr="0083064C">
              <w:rPr>
                <w:i/>
                <w:iCs/>
                <w:sz w:val="22"/>
                <w:szCs w:val="22"/>
                <w:shd w:val="clear" w:color="auto" w:fill="FFFFFF"/>
              </w:rPr>
              <w:lastRenderedPageBreak/>
              <w:t xml:space="preserve">Izdoti saskaņā ar </w:t>
            </w:r>
            <w:hyperlink r:id="rId43" w:tgtFrame="_blank" w:tooltip="https://likumi.lv/ta/id/108834-elektroenergijas-tirgus-likums" w:history="1">
              <w:r w:rsidRPr="0083064C">
                <w:rPr>
                  <w:rStyle w:val="Hyperlink"/>
                  <w:rFonts w:eastAsia="Calibri"/>
                  <w:i/>
                  <w:iCs/>
                  <w:color w:val="auto"/>
                  <w:sz w:val="22"/>
                  <w:szCs w:val="22"/>
                  <w:shd w:val="clear" w:color="auto" w:fill="FFFFFF"/>
                </w:rPr>
                <w:t>Elektroenerģijas tirgus likuma</w:t>
              </w:r>
            </w:hyperlink>
            <w:r w:rsidRPr="0083064C">
              <w:rPr>
                <w:i/>
                <w:iCs/>
                <w:sz w:val="22"/>
                <w:szCs w:val="22"/>
                <w:shd w:val="clear" w:color="auto" w:fill="FFFFFF"/>
              </w:rPr>
              <w:t xml:space="preserve"> </w:t>
            </w:r>
            <w:hyperlink r:id="rId44" w:anchor="p29" w:tgtFrame="_blank" w:history="1">
              <w:r w:rsidRPr="0083064C">
                <w:rPr>
                  <w:rStyle w:val="Hyperlink"/>
                  <w:rFonts w:eastAsia="Calibri"/>
                  <w:i/>
                  <w:iCs/>
                  <w:color w:val="auto"/>
                  <w:sz w:val="22"/>
                  <w:szCs w:val="22"/>
                  <w:shd w:val="clear" w:color="auto" w:fill="FFFFFF"/>
                </w:rPr>
                <w:t>29.</w:t>
              </w:r>
            </w:hyperlink>
            <w:r w:rsidRPr="0083064C">
              <w:rPr>
                <w:i/>
                <w:iCs/>
                <w:sz w:val="22"/>
                <w:szCs w:val="22"/>
                <w:shd w:val="clear" w:color="auto" w:fill="FFFFFF"/>
              </w:rPr>
              <w:t> panta ceturt</w:t>
            </w:r>
            <w:r w:rsidRPr="0083064C">
              <w:rPr>
                <w:i/>
                <w:iCs/>
                <w:sz w:val="22"/>
                <w:szCs w:val="22"/>
              </w:rPr>
              <w:t xml:space="preserve">o </w:t>
            </w:r>
            <w:r w:rsidRPr="0083064C">
              <w:rPr>
                <w:i/>
                <w:iCs/>
                <w:sz w:val="22"/>
                <w:szCs w:val="22"/>
              </w:rPr>
              <w:lastRenderedPageBreak/>
              <w:t>daļu, 30.</w:t>
            </w:r>
            <w:r w:rsidRPr="0083064C">
              <w:rPr>
                <w:i/>
                <w:iCs/>
                <w:sz w:val="22"/>
                <w:szCs w:val="22"/>
                <w:vertAlign w:val="superscript"/>
              </w:rPr>
              <w:t>4</w:t>
            </w:r>
            <w:r w:rsidRPr="0083064C">
              <w:rPr>
                <w:i/>
                <w:iCs/>
                <w:sz w:val="22"/>
                <w:szCs w:val="22"/>
              </w:rPr>
              <w:t xml:space="preserve"> panta trešo daļu, 31.</w:t>
            </w:r>
            <w:r w:rsidRPr="0083064C">
              <w:rPr>
                <w:i/>
                <w:iCs/>
                <w:sz w:val="22"/>
                <w:szCs w:val="22"/>
                <w:vertAlign w:val="superscript"/>
              </w:rPr>
              <w:t>1</w:t>
            </w:r>
            <w:r w:rsidRPr="0083064C">
              <w:rPr>
                <w:i/>
                <w:iCs/>
                <w:sz w:val="22"/>
                <w:szCs w:val="22"/>
                <w:shd w:val="clear" w:color="auto" w:fill="FFFFFF"/>
              </w:rPr>
              <w:t xml:space="preserve"> panta devīto daļu, </w:t>
            </w:r>
            <w:hyperlink r:id="rId45" w:anchor="p31.2" w:tgtFrame="_blank" w:history="1">
              <w:r w:rsidRPr="0083064C">
                <w:rPr>
                  <w:rStyle w:val="Hyperlink"/>
                  <w:rFonts w:eastAsia="Calibri"/>
                  <w:i/>
                  <w:iCs/>
                  <w:color w:val="auto"/>
                  <w:sz w:val="22"/>
                  <w:szCs w:val="22"/>
                  <w:shd w:val="clear" w:color="auto" w:fill="FFFFFF"/>
                </w:rPr>
                <w:t>31.</w:t>
              </w:r>
              <w:r w:rsidRPr="0083064C">
                <w:rPr>
                  <w:rStyle w:val="Hyperlink"/>
                  <w:rFonts w:eastAsia="Calibri"/>
                  <w:i/>
                  <w:iCs/>
                  <w:color w:val="auto"/>
                  <w:sz w:val="22"/>
                  <w:szCs w:val="22"/>
                  <w:shd w:val="clear" w:color="auto" w:fill="FFFFFF"/>
                  <w:vertAlign w:val="superscript"/>
                </w:rPr>
                <w:t>2</w:t>
              </w:r>
              <w:r w:rsidRPr="0083064C">
                <w:rPr>
                  <w:rStyle w:val="Hyperlink"/>
                  <w:rFonts w:eastAsia="Calibri"/>
                  <w:i/>
                  <w:iCs/>
                  <w:color w:val="auto"/>
                  <w:sz w:val="22"/>
                  <w:szCs w:val="22"/>
                  <w:shd w:val="clear" w:color="auto" w:fill="FFFFFF"/>
                </w:rPr>
                <w:t> panta</w:t>
              </w:r>
            </w:hyperlink>
            <w:r w:rsidRPr="0083064C">
              <w:rPr>
                <w:i/>
                <w:iCs/>
                <w:sz w:val="22"/>
                <w:szCs w:val="22"/>
                <w:shd w:val="clear" w:color="auto" w:fill="FFFFFF"/>
              </w:rPr>
              <w:t xml:space="preserve"> trešo un piekto daļu, </w:t>
            </w:r>
            <w:hyperlink r:id="rId46" w:anchor="p31.3">
              <w:r w:rsidRPr="0083064C">
                <w:rPr>
                  <w:rStyle w:val="Hyperlink"/>
                  <w:rFonts w:eastAsia="Calibri"/>
                  <w:i/>
                  <w:iCs/>
                  <w:color w:val="auto"/>
                  <w:sz w:val="22"/>
                  <w:szCs w:val="22"/>
                </w:rPr>
                <w:t>31.</w:t>
              </w:r>
              <w:r w:rsidRPr="0083064C">
                <w:rPr>
                  <w:rStyle w:val="Hyperlink"/>
                  <w:rFonts w:eastAsia="Calibri"/>
                  <w:i/>
                  <w:iCs/>
                  <w:color w:val="auto"/>
                  <w:sz w:val="22"/>
                  <w:szCs w:val="22"/>
                  <w:vertAlign w:val="superscript"/>
                </w:rPr>
                <w:t>3</w:t>
              </w:r>
              <w:r w:rsidRPr="0083064C">
                <w:rPr>
                  <w:rStyle w:val="Hyperlink"/>
                  <w:rFonts w:eastAsia="Calibri"/>
                  <w:i/>
                  <w:iCs/>
                  <w:color w:val="auto"/>
                  <w:sz w:val="22"/>
                  <w:szCs w:val="22"/>
                </w:rPr>
                <w:t> panta</w:t>
              </w:r>
            </w:hyperlink>
            <w:r w:rsidRPr="0083064C">
              <w:rPr>
                <w:i/>
                <w:iCs/>
                <w:sz w:val="22"/>
                <w:szCs w:val="22"/>
              </w:rPr>
              <w:t> trešo daļu,</w:t>
            </w:r>
            <w:r w:rsidRPr="0083064C">
              <w:rPr>
                <w:sz w:val="22"/>
                <w:szCs w:val="22"/>
              </w:rPr>
              <w:t xml:space="preserve"> </w:t>
            </w:r>
            <w:hyperlink r:id="rId47" w:anchor="p31.3" w:tgtFrame="_blank" w:history="1">
              <w:r w:rsidRPr="0083064C">
                <w:rPr>
                  <w:rStyle w:val="Hyperlink"/>
                  <w:rFonts w:eastAsia="Calibri"/>
                  <w:i/>
                  <w:iCs/>
                  <w:color w:val="auto"/>
                  <w:sz w:val="22"/>
                  <w:szCs w:val="22"/>
                  <w:shd w:val="clear" w:color="auto" w:fill="FFFFFF"/>
                </w:rPr>
                <w:t>31.</w:t>
              </w:r>
              <w:r w:rsidRPr="0083064C">
                <w:rPr>
                  <w:rStyle w:val="Hyperlink"/>
                  <w:rFonts w:eastAsia="Calibri"/>
                  <w:i/>
                  <w:iCs/>
                  <w:color w:val="auto"/>
                  <w:sz w:val="22"/>
                  <w:szCs w:val="22"/>
                  <w:shd w:val="clear" w:color="auto" w:fill="FFFFFF"/>
                  <w:vertAlign w:val="superscript"/>
                </w:rPr>
                <w:t>4</w:t>
              </w:r>
              <w:r w:rsidRPr="0083064C">
                <w:rPr>
                  <w:rStyle w:val="Hyperlink"/>
                  <w:rFonts w:eastAsia="Calibri"/>
                  <w:i/>
                  <w:iCs/>
                  <w:color w:val="auto"/>
                  <w:sz w:val="22"/>
                  <w:szCs w:val="22"/>
                  <w:shd w:val="clear" w:color="auto" w:fill="FFFFFF"/>
                </w:rPr>
                <w:t> panta</w:t>
              </w:r>
            </w:hyperlink>
            <w:r w:rsidRPr="0083064C">
              <w:rPr>
                <w:i/>
                <w:iCs/>
                <w:sz w:val="22"/>
                <w:szCs w:val="22"/>
                <w:shd w:val="clear" w:color="auto" w:fill="FFFFFF"/>
              </w:rPr>
              <w:t> ceturto daļu un </w:t>
            </w:r>
            <w:hyperlink r:id="rId48" w:anchor="p31.3" w:tgtFrame="_blank" w:history="1">
              <w:r w:rsidRPr="0083064C">
                <w:rPr>
                  <w:rStyle w:val="Hyperlink"/>
                  <w:rFonts w:eastAsia="Calibri"/>
                  <w:i/>
                  <w:iCs/>
                  <w:color w:val="auto"/>
                  <w:sz w:val="22"/>
                  <w:szCs w:val="22"/>
                  <w:shd w:val="clear" w:color="auto" w:fill="FFFFFF"/>
                </w:rPr>
                <w:t>31.</w:t>
              </w:r>
              <w:r w:rsidRPr="0083064C">
                <w:rPr>
                  <w:rStyle w:val="Hyperlink"/>
                  <w:rFonts w:eastAsia="Calibri"/>
                  <w:i/>
                  <w:iCs/>
                  <w:color w:val="auto"/>
                  <w:sz w:val="22"/>
                  <w:szCs w:val="22"/>
                  <w:shd w:val="clear" w:color="auto" w:fill="FFFFFF"/>
                  <w:vertAlign w:val="superscript"/>
                </w:rPr>
                <w:t>5</w:t>
              </w:r>
              <w:r w:rsidRPr="0083064C">
                <w:rPr>
                  <w:rStyle w:val="Hyperlink"/>
                  <w:rFonts w:eastAsia="Calibri"/>
                  <w:i/>
                  <w:iCs/>
                  <w:color w:val="auto"/>
                  <w:sz w:val="22"/>
                  <w:szCs w:val="22"/>
                  <w:shd w:val="clear" w:color="auto" w:fill="FFFFFF"/>
                </w:rPr>
                <w:t> panta</w:t>
              </w:r>
            </w:hyperlink>
            <w:r w:rsidRPr="0083064C">
              <w:rPr>
                <w:i/>
                <w:iCs/>
                <w:sz w:val="22"/>
                <w:szCs w:val="22"/>
              </w:rPr>
              <w:t xml:space="preserve"> trešo daļu</w:t>
            </w:r>
          </w:p>
        </w:tc>
      </w:tr>
      <w:tr w:rsidR="006616DC" w:rsidRPr="0083064C" w14:paraId="0CBA92A1"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B05B4AE" w14:textId="77777777" w:rsidR="006808AD" w:rsidRPr="0083064C" w:rsidRDefault="006808AD"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05585FC" w14:textId="77777777" w:rsidR="00932753" w:rsidRPr="0083064C" w:rsidRDefault="00932753" w:rsidP="00932753">
            <w:pPr>
              <w:spacing w:after="60"/>
              <w:ind w:firstLine="194"/>
              <w:jc w:val="both"/>
              <w:rPr>
                <w:sz w:val="22"/>
                <w:szCs w:val="22"/>
              </w:rPr>
            </w:pPr>
            <w:r w:rsidRPr="0083064C">
              <w:rPr>
                <w:sz w:val="22"/>
                <w:szCs w:val="22"/>
              </w:rPr>
              <w:t>1.14. kārtību, kādā pieņem lēmumu par tiesību pārdot no atjaunojamiem energoresursiem saražoto elektroenerģiju obligātā iepirkuma ietvaros atcelšanu, kopējam valsts atbalsta periodam sasniedzot 20 gadus.”.</w:t>
            </w:r>
          </w:p>
          <w:p w14:paraId="04F1504C" w14:textId="77777777" w:rsidR="006808AD" w:rsidRPr="0083064C" w:rsidRDefault="006808AD" w:rsidP="00BC6863">
            <w:pPr>
              <w:rPr>
                <w:sz w:val="22"/>
                <w:szCs w:val="22"/>
                <w:shd w:val="clear" w:color="auto" w:fill="FFFFFF"/>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C97D3D9" w14:textId="77777777" w:rsidR="006808AD" w:rsidRPr="0083064C" w:rsidRDefault="006808AD" w:rsidP="006808AD">
            <w:pPr>
              <w:rPr>
                <w:b/>
                <w:sz w:val="22"/>
                <w:szCs w:val="22"/>
              </w:rPr>
            </w:pPr>
            <w:r w:rsidRPr="0083064C">
              <w:rPr>
                <w:b/>
                <w:sz w:val="22"/>
                <w:szCs w:val="22"/>
              </w:rPr>
              <w:t>Tieslietu ministrija 13.04.21. iebildums</w:t>
            </w:r>
          </w:p>
          <w:p w14:paraId="200E04F4" w14:textId="77777777" w:rsidR="006808AD" w:rsidRPr="0083064C" w:rsidRDefault="006808AD" w:rsidP="006808AD">
            <w:pPr>
              <w:pStyle w:val="NoSpacing"/>
              <w:ind w:firstLine="720"/>
              <w:jc w:val="both"/>
              <w:rPr>
                <w:sz w:val="22"/>
                <w:szCs w:val="22"/>
                <w:lang w:val="lv-LV"/>
              </w:rPr>
            </w:pPr>
            <w:r w:rsidRPr="0083064C">
              <w:rPr>
                <w:sz w:val="22"/>
                <w:szCs w:val="22"/>
                <w:lang w:val="lv-LV"/>
              </w:rPr>
              <w:t xml:space="preserve">Vēršam uzmanību uz to, ka Ministru kabineta 2009. gada 3. februāra noteikumu Nr. 108 "Normatīvo aktu projektu sagatavošanas noteikumi" 100. punkts noteic, ka Ministru kabineta noteikumu projekta pirmajā punktā norāda </w:t>
            </w:r>
            <w:r w:rsidRPr="0083064C">
              <w:rPr>
                <w:sz w:val="22"/>
                <w:szCs w:val="22"/>
                <w:u w:val="single"/>
                <w:lang w:val="lv-LV"/>
              </w:rPr>
              <w:t>likumā noteikto pilnvarojumu Ministru kabinetam</w:t>
            </w:r>
            <w:r w:rsidRPr="0083064C">
              <w:rPr>
                <w:sz w:val="22"/>
                <w:szCs w:val="22"/>
                <w:lang w:val="lv-LV"/>
              </w:rPr>
              <w:t xml:space="preserve">. Ievērojot minēto, lūdzam precizēt projekta 2. punktā paredzētajā </w:t>
            </w:r>
            <w:r w:rsidRPr="0083064C">
              <w:rPr>
                <w:sz w:val="22"/>
                <w:szCs w:val="22"/>
                <w:shd w:val="clear" w:color="auto" w:fill="FDFCFD"/>
                <w:lang w:val="lv-LV"/>
              </w:rPr>
              <w:t>Ministru kabineta 2020. gada 2. septembra noteikumu Nr. 560 "Noteikumi par elektroenerģijas ražošanu, izmantojot atjaunojamos energoresursus, kā arī par cenu noteikšanas kārtību un uzraudzību"</w:t>
            </w:r>
            <w:r w:rsidRPr="0083064C">
              <w:rPr>
                <w:sz w:val="22"/>
                <w:szCs w:val="22"/>
                <w:lang w:val="lv-LV"/>
              </w:rPr>
              <w:t xml:space="preserve"> (turpmāk – noteikumi) 1.14. apakšpunktā ietverto regulējumu atbilstoši likuma 30.</w:t>
            </w:r>
            <w:r w:rsidRPr="0083064C">
              <w:rPr>
                <w:sz w:val="22"/>
                <w:szCs w:val="22"/>
                <w:vertAlign w:val="superscript"/>
                <w:lang w:val="lv-LV"/>
              </w:rPr>
              <w:t>4</w:t>
            </w:r>
            <w:r w:rsidRPr="0083064C">
              <w:rPr>
                <w:sz w:val="22"/>
                <w:szCs w:val="22"/>
                <w:lang w:val="lv-LV"/>
              </w:rPr>
              <w:t> panta trešajā daļā noteiktajam pilnvarojumam Ministru kabinetam. Atbilstoši minētajam lūdzam precizēt arī projekta 29. punktā paredzēto noteikumu V</w:t>
            </w:r>
            <w:r w:rsidRPr="0083064C">
              <w:rPr>
                <w:sz w:val="22"/>
                <w:szCs w:val="22"/>
                <w:vertAlign w:val="superscript"/>
                <w:lang w:val="lv-LV"/>
              </w:rPr>
              <w:t>1</w:t>
            </w:r>
            <w:r w:rsidRPr="0083064C">
              <w:rPr>
                <w:sz w:val="22"/>
                <w:szCs w:val="22"/>
                <w:lang w:val="lv-LV"/>
              </w:rPr>
              <w:t> nodaļu.</w:t>
            </w:r>
            <w:r w:rsidRPr="0083064C">
              <w:rPr>
                <w:sz w:val="22"/>
                <w:szCs w:val="22"/>
                <w:shd w:val="clear" w:color="auto" w:fill="FFFFFF"/>
                <w:lang w:val="lv-LV"/>
              </w:rPr>
              <w:t> </w:t>
            </w:r>
          </w:p>
          <w:p w14:paraId="54E0BCD6" w14:textId="77777777" w:rsidR="006808AD" w:rsidRPr="0083064C" w:rsidRDefault="006808AD" w:rsidP="006808AD">
            <w:pPr>
              <w:pStyle w:val="NoSpacing"/>
              <w:ind w:firstLine="720"/>
              <w:jc w:val="both"/>
              <w:rPr>
                <w:sz w:val="22"/>
                <w:szCs w:val="22"/>
                <w:lang w:val="lv-LV"/>
              </w:rPr>
            </w:pPr>
            <w:r w:rsidRPr="0083064C">
              <w:rPr>
                <w:sz w:val="22"/>
                <w:szCs w:val="22"/>
                <w:lang w:val="lv-LV"/>
              </w:rPr>
              <w:t xml:space="preserve">Vienlaikus vēršam uzmanību uz to, ka anotācijas I sadaļas 2. punktā ir norādīts, ka ar likuma grozījumiem, kas stājās spēkā 2020. gada 15. februārī, </w:t>
            </w:r>
            <w:r w:rsidRPr="0083064C">
              <w:rPr>
                <w:sz w:val="22"/>
                <w:szCs w:val="22"/>
                <w:u w:val="single"/>
                <w:lang w:val="lv-LV"/>
              </w:rPr>
              <w:t xml:space="preserve">Ministru kabinetam tika uzdots pilnvarojums izstrādāt kārtību, kādā </w:t>
            </w:r>
            <w:r w:rsidRPr="0083064C">
              <w:rPr>
                <w:sz w:val="22"/>
                <w:szCs w:val="22"/>
                <w:u w:val="single"/>
                <w:lang w:val="lv-LV"/>
              </w:rPr>
              <w:lastRenderedPageBreak/>
              <w:t>pārtrauc atbalsta izmaksu un Ministru kabineta noteiktā atbildīgā iestāde pieņem lēmumu par saskaņā ar likuma 28., 28.</w:t>
            </w:r>
            <w:r w:rsidRPr="0083064C">
              <w:rPr>
                <w:sz w:val="22"/>
                <w:szCs w:val="22"/>
                <w:u w:val="single"/>
                <w:vertAlign w:val="superscript"/>
                <w:lang w:val="lv-LV"/>
              </w:rPr>
              <w:t>1</w:t>
            </w:r>
            <w:r w:rsidRPr="0083064C">
              <w:rPr>
                <w:sz w:val="22"/>
                <w:szCs w:val="22"/>
                <w:u w:val="single"/>
                <w:lang w:val="lv-LV"/>
              </w:rPr>
              <w:t>, 29. vai 30. pantu piešķirto tiesību atcelšanu, kopējam valsts atbalsta periodam sasniedzot 20 gadus (likuma 30.</w:t>
            </w:r>
            <w:r w:rsidRPr="0083064C">
              <w:rPr>
                <w:sz w:val="22"/>
                <w:szCs w:val="22"/>
                <w:u w:val="single"/>
                <w:vertAlign w:val="superscript"/>
                <w:lang w:val="lv-LV"/>
              </w:rPr>
              <w:t>4</w:t>
            </w:r>
            <w:r w:rsidRPr="0083064C">
              <w:rPr>
                <w:sz w:val="22"/>
                <w:szCs w:val="22"/>
                <w:u w:val="single"/>
                <w:lang w:val="lv-LV"/>
              </w:rPr>
              <w:t> panta trešā daļa)</w:t>
            </w:r>
            <w:r w:rsidRPr="0083064C">
              <w:rPr>
                <w:sz w:val="22"/>
                <w:szCs w:val="22"/>
                <w:lang w:val="lv-LV"/>
              </w:rPr>
              <w:t xml:space="preserve">. </w:t>
            </w:r>
            <w:r w:rsidRPr="0083064C">
              <w:rPr>
                <w:sz w:val="22"/>
                <w:szCs w:val="22"/>
                <w:u w:val="single"/>
                <w:lang w:val="lv-LV"/>
              </w:rPr>
              <w:t>Pamatojoties uz iepriekš minēto pilnvarojumu, projekts paredz atbilstošus grozījumus, proti, kārtību, kādā Ministru kabineta noteiktā atbildīgā iestāde pieņem lēmumu par tiesību pārdot no atjaunojamiem energoresursiem saražoto elektroenerģiju obligātā iepirkuma ietvaros atcelšanu. Savukārt atbalsta izmaksa pēc būtības nevar tikt veikta pēc lēmuma par tiesību pārdot no atjaunojamiem energoresursiem saražoto elektroenerģiju obligātā iepirkuma ietvaros atcelšanu pieņemšanas, līdz ar to atsevišķa kārtība, kādā pārtrauc atbalsta izmaksu, netiek paredzēta</w:t>
            </w:r>
            <w:r w:rsidRPr="0083064C">
              <w:rPr>
                <w:sz w:val="22"/>
                <w:szCs w:val="22"/>
                <w:lang w:val="lv-LV"/>
              </w:rPr>
              <w:t>. </w:t>
            </w:r>
          </w:p>
          <w:p w14:paraId="38A216AD" w14:textId="4CB9406C" w:rsidR="006808AD" w:rsidRPr="0083064C" w:rsidRDefault="006808AD" w:rsidP="00A55170">
            <w:pPr>
              <w:jc w:val="both"/>
              <w:rPr>
                <w:b/>
                <w:sz w:val="22"/>
                <w:szCs w:val="22"/>
              </w:rPr>
            </w:pPr>
            <w:r w:rsidRPr="0083064C">
              <w:rPr>
                <w:sz w:val="22"/>
                <w:szCs w:val="22"/>
              </w:rPr>
              <w:t>No iepriekš minētās informācijas izriet, ka projektā nav iespējams paredzēt visu regulējumu, kas izriet no likuma 30.</w:t>
            </w:r>
            <w:r w:rsidRPr="0083064C">
              <w:rPr>
                <w:sz w:val="22"/>
                <w:szCs w:val="22"/>
                <w:vertAlign w:val="superscript"/>
              </w:rPr>
              <w:t>4</w:t>
            </w:r>
            <w:r w:rsidRPr="0083064C">
              <w:rPr>
                <w:sz w:val="22"/>
                <w:szCs w:val="22"/>
              </w:rPr>
              <w:t xml:space="preserve"> panta trešajā daļā noteiktā pilnvarojuma Ministru kabinetam. Savukārt no iepriekš minētās informācijas nav skaidrs, vai tiks paredzēti attiecīgi grozījumi likumā, attiecīgs regulējums tiks paredzēts citos Ministru kabineta noteikumos </w:t>
            </w:r>
            <w:proofErr w:type="spellStart"/>
            <w:r w:rsidRPr="0083064C">
              <w:rPr>
                <w:sz w:val="22"/>
                <w:szCs w:val="22"/>
              </w:rPr>
              <w:t>v.tml</w:t>
            </w:r>
            <w:proofErr w:type="spellEnd"/>
            <w:r w:rsidRPr="0083064C">
              <w:rPr>
                <w:sz w:val="22"/>
                <w:szCs w:val="22"/>
              </w:rPr>
              <w:t>. Ievērojot minēto, lūdzam izvērtēt projektā paredzēto regulējumu un precizēt to, kā arī papildināt anotācijas I sadaļas 2. punktā ietverto informāciju. </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D3F0799" w14:textId="77777777" w:rsidR="007C432D" w:rsidRPr="0083064C" w:rsidRDefault="00580A70" w:rsidP="00EA44E8">
            <w:pPr>
              <w:rPr>
                <w:b/>
                <w:sz w:val="22"/>
                <w:szCs w:val="22"/>
              </w:rPr>
            </w:pPr>
            <w:r w:rsidRPr="0083064C">
              <w:rPr>
                <w:b/>
                <w:sz w:val="22"/>
                <w:szCs w:val="22"/>
              </w:rPr>
              <w:lastRenderedPageBreak/>
              <w:t>Ņemts vērā.</w:t>
            </w:r>
          </w:p>
          <w:p w14:paraId="169D3087" w14:textId="19A8D6A4" w:rsidR="00426C49" w:rsidRPr="0083064C" w:rsidRDefault="007C432D" w:rsidP="00EA44E8">
            <w:pPr>
              <w:rPr>
                <w:b/>
                <w:sz w:val="22"/>
                <w:szCs w:val="22"/>
              </w:rPr>
            </w:pPr>
            <w:r w:rsidRPr="0083064C">
              <w:rPr>
                <w:bCs/>
                <w:sz w:val="22"/>
                <w:szCs w:val="22"/>
              </w:rPr>
              <w:t>P</w:t>
            </w:r>
            <w:r w:rsidR="00426C49" w:rsidRPr="0083064C">
              <w:rPr>
                <w:bCs/>
                <w:sz w:val="22"/>
                <w:szCs w:val="22"/>
              </w:rPr>
              <w:t>recizēt</w:t>
            </w:r>
            <w:r w:rsidR="001D05D7" w:rsidRPr="0083064C">
              <w:rPr>
                <w:bCs/>
                <w:sz w:val="22"/>
                <w:szCs w:val="22"/>
              </w:rPr>
              <w:t>s projektā ietvertā noteikumu 1.14. apakšpunkts, to saskaņojot ar ETL deleģējuma normām.</w:t>
            </w:r>
          </w:p>
          <w:p w14:paraId="3D4CC4FD" w14:textId="213D51E9" w:rsidR="00426C49" w:rsidRPr="0083064C" w:rsidRDefault="00426C49" w:rsidP="00EA44E8">
            <w:pPr>
              <w:rPr>
                <w:bCs/>
                <w:sz w:val="22"/>
                <w:szCs w:val="22"/>
              </w:rPr>
            </w:pPr>
            <w:r w:rsidRPr="0083064C">
              <w:rPr>
                <w:bCs/>
                <w:sz w:val="22"/>
                <w:szCs w:val="22"/>
              </w:rPr>
              <w:t>Projektā noteikt</w:t>
            </w:r>
            <w:r w:rsidR="001D05D7" w:rsidRPr="0083064C">
              <w:rPr>
                <w:bCs/>
                <w:sz w:val="22"/>
                <w:szCs w:val="22"/>
              </w:rPr>
              <w:t xml:space="preserve">s, </w:t>
            </w:r>
            <w:r w:rsidR="0027030A" w:rsidRPr="0083064C">
              <w:rPr>
                <w:bCs/>
                <w:sz w:val="22"/>
                <w:szCs w:val="22"/>
              </w:rPr>
              <w:t>k</w:t>
            </w:r>
            <w:r w:rsidR="00381E11" w:rsidRPr="0083064C">
              <w:rPr>
                <w:bCs/>
                <w:sz w:val="22"/>
                <w:szCs w:val="22"/>
              </w:rPr>
              <w:t>a noteiktās situācijās BVKB pieņem lēmumu</w:t>
            </w:r>
            <w:r w:rsidR="0044412C" w:rsidRPr="0083064C">
              <w:rPr>
                <w:bCs/>
                <w:sz w:val="22"/>
                <w:szCs w:val="22"/>
              </w:rPr>
              <w:t xml:space="preserve"> par atbalsta izmaksas pārtr</w:t>
            </w:r>
            <w:r w:rsidR="00D87086" w:rsidRPr="0083064C">
              <w:rPr>
                <w:bCs/>
                <w:sz w:val="22"/>
                <w:szCs w:val="22"/>
              </w:rPr>
              <w:t xml:space="preserve">aukšanu, kā arī tas, ka </w:t>
            </w:r>
            <w:r w:rsidR="006B4F59" w:rsidRPr="0083064C">
              <w:rPr>
                <w:bCs/>
                <w:sz w:val="22"/>
                <w:szCs w:val="22"/>
              </w:rPr>
              <w:t>par šiem lēmumiem tiek paziņots EPT, kas savukārt</w:t>
            </w:r>
            <w:r w:rsidR="00806B5A" w:rsidRPr="0083064C">
              <w:rPr>
                <w:bCs/>
                <w:sz w:val="22"/>
                <w:szCs w:val="22"/>
              </w:rPr>
              <w:t>, pamatojoties uz minēto lēmumu, fiziski</w:t>
            </w:r>
            <w:r w:rsidR="00245810" w:rsidRPr="0083064C">
              <w:rPr>
                <w:bCs/>
                <w:sz w:val="22"/>
                <w:szCs w:val="22"/>
              </w:rPr>
              <w:t xml:space="preserve"> no lēmuma spēkā stāšanās brīža</w:t>
            </w:r>
            <w:r w:rsidR="00806B5A" w:rsidRPr="0083064C">
              <w:rPr>
                <w:bCs/>
                <w:sz w:val="22"/>
                <w:szCs w:val="22"/>
              </w:rPr>
              <w:t xml:space="preserve"> ne</w:t>
            </w:r>
            <w:r w:rsidR="00366673" w:rsidRPr="0083064C">
              <w:rPr>
                <w:bCs/>
                <w:sz w:val="22"/>
                <w:szCs w:val="22"/>
              </w:rPr>
              <w:t xml:space="preserve">izmaksā </w:t>
            </w:r>
            <w:r w:rsidR="00520135" w:rsidRPr="0083064C">
              <w:rPr>
                <w:bCs/>
                <w:sz w:val="22"/>
                <w:szCs w:val="22"/>
              </w:rPr>
              <w:t>valsts atbalsta daļu par iepirkto elektroenerģiju</w:t>
            </w:r>
            <w:r w:rsidR="00565BBC" w:rsidRPr="0083064C">
              <w:rPr>
                <w:bCs/>
                <w:sz w:val="22"/>
                <w:szCs w:val="22"/>
              </w:rPr>
              <w:t xml:space="preserve">. </w:t>
            </w:r>
            <w:r w:rsidR="00F1646B" w:rsidRPr="0083064C">
              <w:rPr>
                <w:bCs/>
                <w:sz w:val="22"/>
                <w:szCs w:val="22"/>
              </w:rPr>
              <w:t xml:space="preserve">Tāpat projektā </w:t>
            </w:r>
            <w:r w:rsidR="00741470" w:rsidRPr="0083064C">
              <w:rPr>
                <w:bCs/>
                <w:sz w:val="22"/>
                <w:szCs w:val="22"/>
              </w:rPr>
              <w:t>noteikti</w:t>
            </w:r>
            <w:r w:rsidR="009402CA" w:rsidRPr="0083064C">
              <w:rPr>
                <w:bCs/>
                <w:sz w:val="22"/>
                <w:szCs w:val="22"/>
              </w:rPr>
              <w:t xml:space="preserve"> gadījumi, kuros BVKB pieņem lēmumu par obligātā iepirkuma </w:t>
            </w:r>
            <w:r w:rsidR="00F058EB" w:rsidRPr="0083064C">
              <w:rPr>
                <w:bCs/>
                <w:sz w:val="22"/>
                <w:szCs w:val="22"/>
              </w:rPr>
              <w:t>tiesību atcelšanu.</w:t>
            </w:r>
            <w:r w:rsidR="00712771" w:rsidRPr="0083064C">
              <w:rPr>
                <w:bCs/>
                <w:sz w:val="22"/>
                <w:szCs w:val="22"/>
              </w:rPr>
              <w:t xml:space="preserve"> Arī par šiem lēmumiem tiek paziņots EPT, kas, savukārt, no šo lēmumu spēkā stāšanās brīža vairs neizmaksā</w:t>
            </w:r>
            <w:r w:rsidR="00AF5A68" w:rsidRPr="0083064C">
              <w:rPr>
                <w:bCs/>
                <w:sz w:val="22"/>
                <w:szCs w:val="22"/>
              </w:rPr>
              <w:t xml:space="preserve"> </w:t>
            </w:r>
            <w:r w:rsidR="00AF06AC" w:rsidRPr="0083064C">
              <w:rPr>
                <w:bCs/>
                <w:sz w:val="22"/>
                <w:szCs w:val="22"/>
              </w:rPr>
              <w:t>attiecīgo valsts atbalstu.</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52DE518" w14:textId="43DFF2D7" w:rsidR="006808AD" w:rsidRPr="0083064C" w:rsidRDefault="00580A70" w:rsidP="00777082">
            <w:pPr>
              <w:jc w:val="both"/>
              <w:rPr>
                <w:sz w:val="22"/>
                <w:szCs w:val="22"/>
              </w:rPr>
            </w:pPr>
            <w:r w:rsidRPr="0083064C">
              <w:rPr>
                <w:sz w:val="22"/>
                <w:szCs w:val="22"/>
              </w:rPr>
              <w:t xml:space="preserve">1.14. </w:t>
            </w:r>
            <w:r w:rsidR="00777082" w:rsidRPr="0083064C">
              <w:rPr>
                <w:sz w:val="22"/>
                <w:szCs w:val="22"/>
              </w:rPr>
              <w:t xml:space="preserve">kārtību, </w:t>
            </w:r>
            <w:r w:rsidR="00777082" w:rsidRPr="0083064C">
              <w:rPr>
                <w:sz w:val="22"/>
                <w:szCs w:val="22"/>
                <w:shd w:val="clear" w:color="auto" w:fill="FFFFFF"/>
              </w:rPr>
              <w:t xml:space="preserve">kādā pārtrauc atbalsta izmaksu un birojs pieņem lēmumu par </w:t>
            </w:r>
            <w:r w:rsidR="00777082" w:rsidRPr="0083064C">
              <w:rPr>
                <w:color w:val="414142"/>
                <w:sz w:val="22"/>
                <w:szCs w:val="22"/>
                <w:shd w:val="clear" w:color="auto" w:fill="FFFFFF"/>
              </w:rPr>
              <w:t>tiesību pārdot no atjaunojamiem energoresursiem saražoto elektroenerģiju obligātā iepirkuma ietvaros</w:t>
            </w:r>
            <w:r w:rsidR="00777082" w:rsidRPr="0083064C">
              <w:rPr>
                <w:sz w:val="22"/>
                <w:szCs w:val="22"/>
                <w:shd w:val="clear" w:color="auto" w:fill="FFFFFF"/>
              </w:rPr>
              <w:t xml:space="preserve"> atcelšanu</w:t>
            </w:r>
            <w:r w:rsidRPr="0083064C">
              <w:rPr>
                <w:sz w:val="22"/>
                <w:szCs w:val="22"/>
              </w:rPr>
              <w:t>.</w:t>
            </w:r>
          </w:p>
        </w:tc>
      </w:tr>
      <w:tr w:rsidR="006616DC" w:rsidRPr="0083064C" w14:paraId="3C8EF06A"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CFFC360" w14:textId="77777777" w:rsidR="0032476F" w:rsidRPr="0083064C" w:rsidRDefault="0032476F"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AF720FA" w14:textId="43038167" w:rsidR="0032476F" w:rsidRPr="0083064C" w:rsidRDefault="00D152EF" w:rsidP="00932753">
            <w:pPr>
              <w:spacing w:after="60"/>
              <w:ind w:firstLine="194"/>
              <w:jc w:val="both"/>
              <w:rPr>
                <w:sz w:val="22"/>
                <w:szCs w:val="22"/>
              </w:rPr>
            </w:pPr>
            <w:r w:rsidRPr="0083064C">
              <w:rPr>
                <w:sz w:val="22"/>
                <w:szCs w:val="22"/>
              </w:rPr>
              <w:t xml:space="preserve">1.14. kārtību, </w:t>
            </w:r>
            <w:r w:rsidRPr="0083064C">
              <w:rPr>
                <w:sz w:val="22"/>
                <w:szCs w:val="22"/>
                <w:shd w:val="clear" w:color="auto" w:fill="FFFFFF"/>
              </w:rPr>
              <w:t xml:space="preserve">kādā pārtrauc atbalsta izmaksu un kārtību, kādā birojs pieņem </w:t>
            </w:r>
            <w:r w:rsidRPr="0083064C">
              <w:rPr>
                <w:sz w:val="22"/>
                <w:szCs w:val="22"/>
                <w:shd w:val="clear" w:color="auto" w:fill="FFFFFF"/>
              </w:rPr>
              <w:lastRenderedPageBreak/>
              <w:t>lēmumu par obligātā iepirkuma tiesību atcelšanu</w:t>
            </w:r>
            <w:r w:rsidRPr="0083064C">
              <w:rPr>
                <w:sz w:val="22"/>
                <w:szCs w:val="22"/>
              </w:rPr>
              <w:t>.</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EF4FA5A" w14:textId="77777777" w:rsidR="0032476F" w:rsidRPr="0083064C" w:rsidRDefault="0032476F" w:rsidP="006808AD">
            <w:pPr>
              <w:rPr>
                <w:b/>
                <w:sz w:val="22"/>
                <w:szCs w:val="22"/>
              </w:rPr>
            </w:pPr>
            <w:r w:rsidRPr="0083064C">
              <w:rPr>
                <w:b/>
                <w:sz w:val="22"/>
                <w:szCs w:val="22"/>
              </w:rPr>
              <w:lastRenderedPageBreak/>
              <w:t>Tieslietu minist</w:t>
            </w:r>
            <w:r w:rsidR="002110C1" w:rsidRPr="0083064C">
              <w:rPr>
                <w:b/>
                <w:sz w:val="22"/>
                <w:szCs w:val="22"/>
              </w:rPr>
              <w:t>rijas 19.06.2021. iebildums</w:t>
            </w:r>
          </w:p>
          <w:p w14:paraId="2FB4EDC5" w14:textId="77777777" w:rsidR="002110C1" w:rsidRPr="0083064C" w:rsidRDefault="002110C1" w:rsidP="002110C1">
            <w:pPr>
              <w:pStyle w:val="xmsonospacing"/>
              <w:ind w:firstLine="720"/>
              <w:jc w:val="both"/>
              <w:rPr>
                <w:rFonts w:ascii="Times New Roman" w:hAnsi="Times New Roman" w:cs="Times New Roman"/>
              </w:rPr>
            </w:pPr>
            <w:r w:rsidRPr="0083064C">
              <w:rPr>
                <w:rFonts w:ascii="Times New Roman" w:hAnsi="Times New Roman" w:cs="Times New Roman"/>
              </w:rPr>
              <w:lastRenderedPageBreak/>
              <w:t xml:space="preserve">Atkārtoti vēršam uzmanību uz to, ka Ministru kabineta 2009. gada 3. februāra noteikumu Nr. 108 "Normatīvo aktu projektu sagatavošanas noteikumi" 100. punkts noteic, ka Ministru kabineta noteikumu projekta pirmajā punktā norāda </w:t>
            </w:r>
            <w:r w:rsidRPr="0083064C">
              <w:rPr>
                <w:rFonts w:ascii="Times New Roman" w:hAnsi="Times New Roman" w:cs="Times New Roman"/>
                <w:u w:val="single"/>
              </w:rPr>
              <w:t>likumā noteikto pilnvarojumu Ministru kabinetam</w:t>
            </w:r>
            <w:r w:rsidRPr="0083064C">
              <w:rPr>
                <w:rFonts w:ascii="Times New Roman" w:hAnsi="Times New Roman" w:cs="Times New Roman"/>
              </w:rPr>
              <w:t xml:space="preserve">. Ievērojot minēto, atkārtoti lūdzam precizēt projekta 2. punktā paredzētajā </w:t>
            </w:r>
            <w:r w:rsidRPr="0083064C">
              <w:rPr>
                <w:rFonts w:ascii="Times New Roman" w:hAnsi="Times New Roman" w:cs="Times New Roman"/>
                <w:shd w:val="clear" w:color="auto" w:fill="FDFCFD"/>
              </w:rPr>
              <w:t>Ministru kabineta 2020. gada 2. septembra noteikumu Nr. 560 "Noteikumi par elektroenerģijas ražošanu, izmantojot atjaunojamos energoresursus, kā arī par cenu noteikšanas kārtību un uzraudzību"</w:t>
            </w:r>
            <w:r w:rsidRPr="0083064C">
              <w:rPr>
                <w:rFonts w:ascii="Times New Roman" w:hAnsi="Times New Roman" w:cs="Times New Roman"/>
              </w:rPr>
              <w:t xml:space="preserve"> (turpmāk – noteikumi) 1.14. apakšpunktā ietverto regulējumu atbilstoši Elektroenerģijas tirgus likuma (turpmāk – likums) 30.</w:t>
            </w:r>
            <w:r w:rsidRPr="0083064C">
              <w:rPr>
                <w:rFonts w:ascii="Times New Roman" w:hAnsi="Times New Roman" w:cs="Times New Roman"/>
                <w:vertAlign w:val="superscript"/>
              </w:rPr>
              <w:t>4</w:t>
            </w:r>
            <w:r w:rsidRPr="0083064C">
              <w:rPr>
                <w:rFonts w:ascii="Times New Roman" w:hAnsi="Times New Roman" w:cs="Times New Roman"/>
              </w:rPr>
              <w:t> panta trešajā daļā noteiktajam pilnvarojumam Ministru kabinetam. Atbilstoši minētajam lūdzam precizēt arī projekta 30. punktā paredzētās noteikumu IV nodaļas nosaukumu un projekta 38. punktā paredzēto noteikumu V</w:t>
            </w:r>
            <w:r w:rsidRPr="0083064C">
              <w:rPr>
                <w:rFonts w:ascii="Times New Roman" w:hAnsi="Times New Roman" w:cs="Times New Roman"/>
                <w:vertAlign w:val="superscript"/>
              </w:rPr>
              <w:t>1</w:t>
            </w:r>
            <w:r w:rsidRPr="0083064C">
              <w:rPr>
                <w:rFonts w:ascii="Times New Roman" w:hAnsi="Times New Roman" w:cs="Times New Roman"/>
              </w:rPr>
              <w:t> nodaļu, lai tā atbilstu noteiktajam pilnvarojumam Ministru kabinetam. </w:t>
            </w:r>
          </w:p>
          <w:p w14:paraId="4B125869" w14:textId="77777777" w:rsidR="002110C1" w:rsidRPr="0083064C" w:rsidRDefault="002110C1" w:rsidP="002110C1">
            <w:pPr>
              <w:pStyle w:val="xmsonospacing"/>
              <w:ind w:firstLine="720"/>
              <w:jc w:val="both"/>
              <w:rPr>
                <w:rFonts w:ascii="Times New Roman" w:hAnsi="Times New Roman" w:cs="Times New Roman"/>
              </w:rPr>
            </w:pPr>
            <w:r w:rsidRPr="0083064C">
              <w:rPr>
                <w:rFonts w:ascii="Times New Roman" w:hAnsi="Times New Roman" w:cs="Times New Roman"/>
              </w:rPr>
              <w:t xml:space="preserve">Vienlaikus atkārtoti vēršam uzmanību uz to, ka projekta sākotnējās </w:t>
            </w:r>
            <w:r w:rsidRPr="0083064C">
              <w:rPr>
                <w:rFonts w:ascii="Times New Roman" w:hAnsi="Times New Roman" w:cs="Times New Roman"/>
                <w:i/>
                <w:iCs/>
              </w:rPr>
              <w:t>(</w:t>
            </w:r>
            <w:proofErr w:type="spellStart"/>
            <w:r w:rsidRPr="0083064C">
              <w:rPr>
                <w:rFonts w:ascii="Times New Roman" w:hAnsi="Times New Roman" w:cs="Times New Roman"/>
                <w:i/>
                <w:iCs/>
              </w:rPr>
              <w:t>ex-ante</w:t>
            </w:r>
            <w:proofErr w:type="spellEnd"/>
            <w:r w:rsidRPr="0083064C">
              <w:rPr>
                <w:rFonts w:ascii="Times New Roman" w:hAnsi="Times New Roman" w:cs="Times New Roman"/>
                <w:i/>
                <w:iCs/>
              </w:rPr>
              <w:t>)</w:t>
            </w:r>
            <w:r w:rsidRPr="0083064C">
              <w:rPr>
                <w:rFonts w:ascii="Times New Roman" w:hAnsi="Times New Roman" w:cs="Times New Roman"/>
              </w:rPr>
              <w:t xml:space="preserve"> ietekmes novērtējuma ziņojuma (turpmāk – anotācija) I sadaļas 2. punktā ir norādīts, ka ar likuma grozījumiem, kas stājās spēkā 2020. gada 15. februārī, </w:t>
            </w:r>
            <w:r w:rsidRPr="0083064C">
              <w:rPr>
                <w:rFonts w:ascii="Times New Roman" w:hAnsi="Times New Roman" w:cs="Times New Roman"/>
                <w:u w:val="single"/>
              </w:rPr>
              <w:t>Ministru kabinetam tika uzdots pilnvarojums izstrādāt kārtību, kādā pārtrauc atbalsta izmaksu un Ministru kabineta noteiktā atbildīgā iestāde pieņem lēmumu par saskaņā ar likuma 28., 28.</w:t>
            </w:r>
            <w:r w:rsidRPr="0083064C">
              <w:rPr>
                <w:rFonts w:ascii="Times New Roman" w:hAnsi="Times New Roman" w:cs="Times New Roman"/>
                <w:u w:val="single"/>
                <w:vertAlign w:val="superscript"/>
              </w:rPr>
              <w:t>1</w:t>
            </w:r>
            <w:r w:rsidRPr="0083064C">
              <w:rPr>
                <w:rFonts w:ascii="Times New Roman" w:hAnsi="Times New Roman" w:cs="Times New Roman"/>
                <w:u w:val="single"/>
              </w:rPr>
              <w:t>, 29. vai 30. pantu piešķirto tiesību atcelšanu, kopējam valsts atbalsta periodam sasniedzot 20 gadus (likuma 30.</w:t>
            </w:r>
            <w:r w:rsidRPr="0083064C">
              <w:rPr>
                <w:rFonts w:ascii="Times New Roman" w:hAnsi="Times New Roman" w:cs="Times New Roman"/>
                <w:u w:val="single"/>
                <w:vertAlign w:val="superscript"/>
              </w:rPr>
              <w:t>4</w:t>
            </w:r>
            <w:r w:rsidRPr="0083064C">
              <w:rPr>
                <w:rFonts w:ascii="Times New Roman" w:hAnsi="Times New Roman" w:cs="Times New Roman"/>
                <w:u w:val="single"/>
              </w:rPr>
              <w:t> panta trešā daļa)</w:t>
            </w:r>
            <w:r w:rsidRPr="0083064C">
              <w:rPr>
                <w:rFonts w:ascii="Times New Roman" w:hAnsi="Times New Roman" w:cs="Times New Roman"/>
              </w:rPr>
              <w:t xml:space="preserve">. </w:t>
            </w:r>
            <w:r w:rsidRPr="0083064C">
              <w:rPr>
                <w:rFonts w:ascii="Times New Roman" w:hAnsi="Times New Roman" w:cs="Times New Roman"/>
                <w:u w:val="single"/>
              </w:rPr>
              <w:t xml:space="preserve">Pamatojoties uz iepriekš minēto pilnvarojumu, projekts paredz </w:t>
            </w:r>
            <w:r w:rsidRPr="0083064C">
              <w:rPr>
                <w:rFonts w:ascii="Times New Roman" w:hAnsi="Times New Roman" w:cs="Times New Roman"/>
                <w:u w:val="single"/>
              </w:rPr>
              <w:lastRenderedPageBreak/>
              <w:t>atbilstošus grozījumus, proti, kārtību, kādā Ministru kabineta noteiktā atbildīgā iestāde pieņem lēmumu par tiesību pārdot no atjaunojamiem energoresursiem saražoto elektroenerģiju obligātā iepirkuma ietvaros atcelšanu. Savukārt atbalsta izmaksa pēc būtības nevar tikt veikta pēc lēmuma par tiesību pārdot no atjaunojamiem energoresursiem saražoto elektroenerģiju obligātā iepirkuma ietvaros atcelšanu pieņemšanas, līdz ar to atsevišķa kārtība, kādā pārtrauc atbalsta izmaksu, netiek paredzēta</w:t>
            </w:r>
            <w:r w:rsidRPr="0083064C">
              <w:rPr>
                <w:rFonts w:ascii="Times New Roman" w:hAnsi="Times New Roman" w:cs="Times New Roman"/>
              </w:rPr>
              <w:t>. </w:t>
            </w:r>
          </w:p>
          <w:p w14:paraId="35B8EE43" w14:textId="19D696AE" w:rsidR="002110C1" w:rsidRPr="0083064C" w:rsidRDefault="002110C1" w:rsidP="002110C1">
            <w:pPr>
              <w:rPr>
                <w:b/>
                <w:sz w:val="22"/>
                <w:szCs w:val="22"/>
              </w:rPr>
            </w:pPr>
            <w:r w:rsidRPr="0083064C">
              <w:rPr>
                <w:sz w:val="22"/>
                <w:szCs w:val="22"/>
              </w:rPr>
              <w:t>No iepriekš minētās informācijas izriet, ka projektā nav iespējams paredzēt visu regulējumu, kas izriet no likuma 30.</w:t>
            </w:r>
            <w:r w:rsidRPr="0083064C">
              <w:rPr>
                <w:sz w:val="22"/>
                <w:szCs w:val="22"/>
                <w:vertAlign w:val="superscript"/>
              </w:rPr>
              <w:t>4</w:t>
            </w:r>
            <w:r w:rsidRPr="0083064C">
              <w:rPr>
                <w:sz w:val="22"/>
                <w:szCs w:val="22"/>
              </w:rPr>
              <w:t xml:space="preserve"> panta trešajā daļā noteiktā pilnvarojuma Ministru kabinetam. Savukārt no iepriekš minētās informācijas nav skaidrs, vai tiks paredzēti attiecīgi grozījumi likumā </w:t>
            </w:r>
            <w:proofErr w:type="spellStart"/>
            <w:r w:rsidRPr="0083064C">
              <w:rPr>
                <w:sz w:val="22"/>
                <w:szCs w:val="22"/>
              </w:rPr>
              <w:t>v.tml</w:t>
            </w:r>
            <w:proofErr w:type="spellEnd"/>
            <w:r w:rsidRPr="0083064C">
              <w:rPr>
                <w:sz w:val="22"/>
                <w:szCs w:val="22"/>
              </w:rPr>
              <w:t>. Ievērojot minēto, atkārtoti lūdzam izvērtēt projektā paredzēto regulējumu un precizēt to, kā arī papildināt anotācijas I sadaļas 2. punktā ietverto informāciju.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0479527" w14:textId="77777777" w:rsidR="0032476F" w:rsidRPr="0083064C" w:rsidRDefault="00D152EF" w:rsidP="000D0C17">
            <w:pPr>
              <w:jc w:val="center"/>
              <w:rPr>
                <w:b/>
                <w:sz w:val="22"/>
                <w:szCs w:val="22"/>
              </w:rPr>
            </w:pPr>
            <w:r w:rsidRPr="0083064C">
              <w:rPr>
                <w:b/>
                <w:sz w:val="22"/>
                <w:szCs w:val="22"/>
              </w:rPr>
              <w:lastRenderedPageBreak/>
              <w:t>Ņemts vērā</w:t>
            </w:r>
          </w:p>
          <w:p w14:paraId="12995935" w14:textId="3F2EFDC0" w:rsidR="00D152EF" w:rsidRPr="0083064C" w:rsidRDefault="00D152EF" w:rsidP="00EA44E8">
            <w:pPr>
              <w:rPr>
                <w:b/>
                <w:sz w:val="22"/>
                <w:szCs w:val="22"/>
              </w:rPr>
            </w:pPr>
            <w:r w:rsidRPr="0083064C">
              <w:rPr>
                <w:bCs/>
                <w:sz w:val="22"/>
                <w:szCs w:val="22"/>
              </w:rPr>
              <w:lastRenderedPageBreak/>
              <w:t xml:space="preserve">Precizēts </w:t>
            </w:r>
            <w:r w:rsidR="00AD5CF3" w:rsidRPr="0083064C">
              <w:rPr>
                <w:bCs/>
                <w:sz w:val="22"/>
                <w:szCs w:val="22"/>
              </w:rPr>
              <w:t xml:space="preserve">projektā ietvertais </w:t>
            </w:r>
            <w:r w:rsidR="00FA5E9A" w:rsidRPr="0083064C">
              <w:rPr>
                <w:bCs/>
                <w:sz w:val="22"/>
                <w:szCs w:val="22"/>
              </w:rPr>
              <w:t xml:space="preserve">noteikumu </w:t>
            </w:r>
            <w:r w:rsidRPr="0083064C">
              <w:rPr>
                <w:bCs/>
                <w:sz w:val="22"/>
                <w:szCs w:val="22"/>
              </w:rPr>
              <w:t>1.14.</w:t>
            </w:r>
            <w:r w:rsidR="00FA5E9A" w:rsidRPr="0083064C">
              <w:rPr>
                <w:bCs/>
                <w:sz w:val="22"/>
                <w:szCs w:val="22"/>
              </w:rPr>
              <w:t xml:space="preserve"> apakšpunkts</w:t>
            </w:r>
            <w:r w:rsidR="00CD7F63" w:rsidRPr="0083064C">
              <w:rPr>
                <w:bCs/>
                <w:sz w:val="22"/>
                <w:szCs w:val="22"/>
              </w:rPr>
              <w:t xml:space="preserve"> atbilstoši </w:t>
            </w:r>
            <w:r w:rsidR="000D0C17" w:rsidRPr="0083064C">
              <w:rPr>
                <w:bCs/>
                <w:sz w:val="22"/>
                <w:szCs w:val="22"/>
              </w:rPr>
              <w:t>ETL</w:t>
            </w:r>
            <w:r w:rsidR="000D0C17" w:rsidRPr="0083064C">
              <w:rPr>
                <w:b/>
                <w:sz w:val="22"/>
                <w:szCs w:val="22"/>
              </w:rPr>
              <w:t xml:space="preserve"> </w:t>
            </w:r>
            <w:r w:rsidR="000D0C17" w:rsidRPr="0083064C">
              <w:rPr>
                <w:sz w:val="22"/>
                <w:szCs w:val="22"/>
              </w:rPr>
              <w:t>30.</w:t>
            </w:r>
            <w:r w:rsidR="000D0C17" w:rsidRPr="0083064C">
              <w:rPr>
                <w:sz w:val="22"/>
                <w:szCs w:val="22"/>
                <w:vertAlign w:val="superscript"/>
              </w:rPr>
              <w:t>4</w:t>
            </w:r>
            <w:r w:rsidR="000D0C17" w:rsidRPr="0083064C">
              <w:rPr>
                <w:sz w:val="22"/>
                <w:szCs w:val="22"/>
              </w:rPr>
              <w:t> panta trešajā daļā noteiktajam pilnvarojumam Ministru kabinetam.</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0000A11" w14:textId="03FF2189" w:rsidR="0032476F" w:rsidRPr="0083064C" w:rsidRDefault="0095319E" w:rsidP="00777082">
            <w:pPr>
              <w:jc w:val="both"/>
              <w:rPr>
                <w:sz w:val="22"/>
                <w:szCs w:val="22"/>
              </w:rPr>
            </w:pPr>
            <w:r w:rsidRPr="0083064C">
              <w:rPr>
                <w:sz w:val="22"/>
                <w:szCs w:val="22"/>
              </w:rPr>
              <w:lastRenderedPageBreak/>
              <w:t xml:space="preserve">1.14. kārtību, </w:t>
            </w:r>
            <w:r w:rsidRPr="0083064C">
              <w:rPr>
                <w:sz w:val="22"/>
                <w:szCs w:val="22"/>
                <w:shd w:val="clear" w:color="auto" w:fill="FFFFFF"/>
              </w:rPr>
              <w:t xml:space="preserve">kādā pārtrauc atbalsta izmaksu un birojs pieņem lēmumu par </w:t>
            </w:r>
            <w:r w:rsidR="00777082" w:rsidRPr="0083064C">
              <w:rPr>
                <w:color w:val="414142"/>
                <w:sz w:val="22"/>
                <w:szCs w:val="22"/>
                <w:shd w:val="clear" w:color="auto" w:fill="FFFFFF"/>
              </w:rPr>
              <w:t xml:space="preserve">tiesību </w:t>
            </w:r>
            <w:r w:rsidR="00777082" w:rsidRPr="0083064C">
              <w:rPr>
                <w:color w:val="414142"/>
                <w:sz w:val="22"/>
                <w:szCs w:val="22"/>
                <w:shd w:val="clear" w:color="auto" w:fill="FFFFFF"/>
              </w:rPr>
              <w:lastRenderedPageBreak/>
              <w:t>pārdot no atjaunojamiem energoresursiem saražoto elektroenerģiju obligātā iepirkuma ietvaros</w:t>
            </w:r>
            <w:r w:rsidR="00777082" w:rsidRPr="0083064C">
              <w:rPr>
                <w:sz w:val="22"/>
                <w:szCs w:val="22"/>
                <w:shd w:val="clear" w:color="auto" w:fill="FFFFFF"/>
              </w:rPr>
              <w:t xml:space="preserve"> atcelšanu</w:t>
            </w:r>
          </w:p>
        </w:tc>
      </w:tr>
      <w:tr w:rsidR="006616DC" w:rsidRPr="0083064C" w14:paraId="0D5F0BF8"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9022F29" w14:textId="77777777" w:rsidR="00707450" w:rsidRPr="0083064C" w:rsidRDefault="00707450"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3D81794" w14:textId="68C4EEA3" w:rsidR="00707450" w:rsidRPr="0083064C" w:rsidRDefault="00E926A4" w:rsidP="00BC6863">
            <w:pPr>
              <w:rPr>
                <w:sz w:val="22"/>
                <w:szCs w:val="22"/>
                <w:shd w:val="clear" w:color="auto" w:fill="FFFFFF"/>
              </w:rPr>
            </w:pPr>
            <w:r w:rsidRPr="0083064C">
              <w:rPr>
                <w:sz w:val="22"/>
                <w:szCs w:val="22"/>
                <w:shd w:val="clear" w:color="auto" w:fill="FFFFFF"/>
              </w:rPr>
              <w:t>Grozījumu projekta V</w:t>
            </w:r>
            <w:r w:rsidRPr="0083064C">
              <w:rPr>
                <w:sz w:val="22"/>
                <w:szCs w:val="22"/>
                <w:shd w:val="clear" w:color="auto" w:fill="FFFFFF"/>
                <w:vertAlign w:val="superscript"/>
              </w:rPr>
              <w:t>1</w:t>
            </w:r>
            <w:r w:rsidRPr="0083064C">
              <w:rPr>
                <w:sz w:val="22"/>
                <w:szCs w:val="22"/>
                <w:shd w:val="clear" w:color="auto" w:fill="FFFFFF"/>
              </w:rPr>
              <w:t xml:space="preserve"> nodaļa </w:t>
            </w:r>
            <w:r w:rsidR="00C905E1" w:rsidRPr="0083064C">
              <w:rPr>
                <w:sz w:val="22"/>
                <w:szCs w:val="22"/>
                <w:shd w:val="clear" w:color="auto" w:fill="FFFFFF"/>
              </w:rPr>
              <w:t>“Valsts atbalsta perioda ierobežojums”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25AE125" w14:textId="3D48BA68" w:rsidR="00707450" w:rsidRPr="0083064C" w:rsidRDefault="00707450" w:rsidP="00707450">
            <w:pPr>
              <w:spacing w:before="120"/>
              <w:jc w:val="both"/>
              <w:rPr>
                <w:b/>
                <w:bCs/>
                <w:sz w:val="22"/>
                <w:szCs w:val="22"/>
                <w:shd w:val="clear" w:color="auto" w:fill="FFFFFF"/>
              </w:rPr>
            </w:pPr>
            <w:r w:rsidRPr="0083064C">
              <w:rPr>
                <w:b/>
                <w:bCs/>
                <w:sz w:val="22"/>
                <w:szCs w:val="22"/>
                <w:shd w:val="clear" w:color="auto" w:fill="FFFFFF"/>
              </w:rPr>
              <w:t>“</w:t>
            </w:r>
            <w:proofErr w:type="spellStart"/>
            <w:r w:rsidRPr="0083064C">
              <w:rPr>
                <w:b/>
                <w:bCs/>
                <w:sz w:val="22"/>
                <w:szCs w:val="22"/>
                <w:shd w:val="clear" w:color="auto" w:fill="FFFFFF"/>
              </w:rPr>
              <w:t>Enefit</w:t>
            </w:r>
            <w:proofErr w:type="spellEnd"/>
            <w:r w:rsidRPr="0083064C">
              <w:rPr>
                <w:b/>
                <w:bCs/>
                <w:sz w:val="22"/>
                <w:szCs w:val="22"/>
                <w:shd w:val="clear" w:color="auto" w:fill="FFFFFF"/>
              </w:rPr>
              <w:t xml:space="preserve"> Green” 13.04.21. iebildums</w:t>
            </w:r>
            <w:r w:rsidR="00683EBC" w:rsidRPr="0083064C">
              <w:rPr>
                <w:b/>
                <w:bCs/>
                <w:sz w:val="22"/>
                <w:szCs w:val="22"/>
                <w:shd w:val="clear" w:color="auto" w:fill="FFFFFF"/>
              </w:rPr>
              <w:t xml:space="preserve">, uztur </w:t>
            </w:r>
            <w:r w:rsidR="00683EBC" w:rsidRPr="0083064C">
              <w:rPr>
                <w:b/>
                <w:sz w:val="22"/>
                <w:szCs w:val="22"/>
              </w:rPr>
              <w:t>22.06.21</w:t>
            </w:r>
            <w:r w:rsidR="00677577" w:rsidRPr="0083064C">
              <w:rPr>
                <w:b/>
                <w:sz w:val="22"/>
                <w:szCs w:val="22"/>
              </w:rPr>
              <w:t>.</w:t>
            </w:r>
          </w:p>
          <w:p w14:paraId="510029A4" w14:textId="77777777" w:rsidR="00707450" w:rsidRPr="0083064C" w:rsidRDefault="00707450" w:rsidP="00FF2FE2">
            <w:pPr>
              <w:jc w:val="both"/>
              <w:rPr>
                <w:sz w:val="22"/>
                <w:szCs w:val="22"/>
              </w:rPr>
            </w:pPr>
            <w:proofErr w:type="spellStart"/>
            <w:r w:rsidRPr="0083064C">
              <w:rPr>
                <w:b/>
                <w:bCs/>
                <w:sz w:val="22"/>
                <w:szCs w:val="22"/>
              </w:rPr>
              <w:t>Sestkārt</w:t>
            </w:r>
            <w:proofErr w:type="spellEnd"/>
            <w:r w:rsidRPr="0083064C">
              <w:rPr>
                <w:sz w:val="22"/>
                <w:szCs w:val="22"/>
              </w:rPr>
              <w:t xml:space="preserve">, Grozījumi vēl joprojām nesatur skaidri argumentētu nošķīrumu starp nelikumīgu valsts atbalstu, nepamatoti izmaksātu valsts atbalstu un valsts atbildību par sevis pašas pieļautām kļūdām kontroles un uzraudzības funkciju īstenošanas ietvaros. </w:t>
            </w:r>
            <w:proofErr w:type="spellStart"/>
            <w:r w:rsidRPr="0083064C">
              <w:rPr>
                <w:sz w:val="22"/>
                <w:szCs w:val="22"/>
              </w:rPr>
              <w:t>Enefit</w:t>
            </w:r>
            <w:proofErr w:type="spellEnd"/>
            <w:r w:rsidRPr="0083064C">
              <w:rPr>
                <w:sz w:val="22"/>
                <w:szCs w:val="22"/>
              </w:rPr>
              <w:t xml:space="preserve"> Green AS uzskata par pilnībā </w:t>
            </w:r>
            <w:r w:rsidRPr="0083064C">
              <w:rPr>
                <w:sz w:val="22"/>
                <w:szCs w:val="22"/>
              </w:rPr>
              <w:lastRenderedPageBreak/>
              <w:t xml:space="preserve">neatbilstošu Eiropas Savienības tiesībām, ka nelikumīgs valsts atbalsts tiek konstatēts pēc BVKB veikta aprēķina, neparedzot komersantam ne iespēju to apstrīdēt tiesā, ne arī iesniegt komersanta paša sagatavotu IRR aprēķinu, kas pilnībā balstīts faktiskajos datos. Tādēļ </w:t>
            </w:r>
            <w:proofErr w:type="spellStart"/>
            <w:r w:rsidRPr="0083064C">
              <w:rPr>
                <w:sz w:val="22"/>
                <w:szCs w:val="22"/>
              </w:rPr>
              <w:t>Enefit</w:t>
            </w:r>
            <w:proofErr w:type="spellEnd"/>
            <w:r w:rsidRPr="0083064C">
              <w:rPr>
                <w:sz w:val="22"/>
                <w:szCs w:val="22"/>
              </w:rPr>
              <w:t xml:space="preserve"> Green AS iebilst pret Grozījumu rosināto V</w:t>
            </w:r>
            <w:r w:rsidRPr="0083064C">
              <w:rPr>
                <w:sz w:val="22"/>
                <w:szCs w:val="22"/>
                <w:vertAlign w:val="superscript"/>
              </w:rPr>
              <w:t>1</w:t>
            </w:r>
            <w:r w:rsidRPr="0083064C">
              <w:rPr>
                <w:sz w:val="22"/>
                <w:szCs w:val="22"/>
              </w:rPr>
              <w:t xml:space="preserve"> nodaļu, kā arī visiem citiem Grozījumu punktiem, kas satur iespēju ierobežot, apturēt, pārtraukt vai atcelt valsts atbalsta maksājumus komersantam.</w:t>
            </w:r>
          </w:p>
          <w:p w14:paraId="220E74F6" w14:textId="35CBF4F5" w:rsidR="00B465B5" w:rsidRPr="0083064C" w:rsidRDefault="00B465B5" w:rsidP="00FF2FE2">
            <w:pPr>
              <w:jc w:val="both"/>
              <w:rPr>
                <w:b/>
                <w:bCs/>
                <w:sz w:val="22"/>
                <w:szCs w:val="22"/>
              </w:rPr>
            </w:pPr>
            <w:r w:rsidRPr="0083064C">
              <w:rPr>
                <w:b/>
                <w:bCs/>
                <w:sz w:val="22"/>
                <w:szCs w:val="22"/>
                <w:shd w:val="clear" w:color="auto" w:fill="FFFFFF"/>
              </w:rPr>
              <w:t>“</w:t>
            </w:r>
            <w:proofErr w:type="spellStart"/>
            <w:r w:rsidRPr="0083064C">
              <w:rPr>
                <w:b/>
                <w:bCs/>
                <w:sz w:val="22"/>
                <w:szCs w:val="22"/>
                <w:shd w:val="clear" w:color="auto" w:fill="FFFFFF"/>
              </w:rPr>
              <w:t>Enefit</w:t>
            </w:r>
            <w:proofErr w:type="spellEnd"/>
            <w:r w:rsidRPr="0083064C">
              <w:rPr>
                <w:b/>
                <w:bCs/>
                <w:sz w:val="22"/>
                <w:szCs w:val="22"/>
                <w:shd w:val="clear" w:color="auto" w:fill="FFFFFF"/>
              </w:rPr>
              <w:t xml:space="preserve"> Green” 22.06.21.</w:t>
            </w:r>
          </w:p>
          <w:p w14:paraId="340D60E2" w14:textId="7985EE28" w:rsidR="00202CD4" w:rsidRPr="0083064C" w:rsidRDefault="00202CD4" w:rsidP="00FF2FE2">
            <w:pPr>
              <w:jc w:val="both"/>
              <w:rPr>
                <w:b/>
                <w:sz w:val="22"/>
                <w:szCs w:val="22"/>
              </w:rPr>
            </w:pPr>
            <w:proofErr w:type="spellStart"/>
            <w:r w:rsidRPr="0083064C">
              <w:rPr>
                <w:b/>
                <w:bCs/>
                <w:sz w:val="22"/>
                <w:szCs w:val="22"/>
              </w:rPr>
              <w:t>Sestkārt</w:t>
            </w:r>
            <w:proofErr w:type="spellEnd"/>
            <w:r w:rsidRPr="0083064C">
              <w:rPr>
                <w:sz w:val="22"/>
                <w:szCs w:val="22"/>
              </w:rPr>
              <w:t xml:space="preserve">, Grozījumi vēl joprojām nesatur skaidri argumentētu nošķīrumu starp nelikumīgu valsts atbalstu, nepamatoti izmaksātu valsts atbalstu un valsts atbildību par sevis pašas pieļautām kļūdām kontroles un uzraudzības funkciju īstenošanas ietvaros. </w:t>
            </w:r>
            <w:proofErr w:type="spellStart"/>
            <w:r w:rsidRPr="0083064C">
              <w:rPr>
                <w:sz w:val="22"/>
                <w:szCs w:val="22"/>
              </w:rPr>
              <w:t>Enefit</w:t>
            </w:r>
            <w:proofErr w:type="spellEnd"/>
            <w:r w:rsidRPr="0083064C">
              <w:rPr>
                <w:sz w:val="22"/>
                <w:szCs w:val="22"/>
              </w:rPr>
              <w:t xml:space="preserve"> Green AS uzskata par pilnībā neatbilstošu Eiropas Savienības tiesībām, ka nelikumīgs valsts atbalsts tiek konstatēts pēc BVKB veikta aprēķina, neparedzot komersantam ne iespēju to apstrīdēt tiesā, ne arī iesniegt komersanta paša sagatavotu IRR aprēķinu, kas pilnībā balstīts faktiskajos datos. Tādēļ </w:t>
            </w:r>
            <w:proofErr w:type="spellStart"/>
            <w:r w:rsidRPr="0083064C">
              <w:rPr>
                <w:sz w:val="22"/>
                <w:szCs w:val="22"/>
              </w:rPr>
              <w:t>Enefit</w:t>
            </w:r>
            <w:proofErr w:type="spellEnd"/>
            <w:r w:rsidRPr="0083064C">
              <w:rPr>
                <w:sz w:val="22"/>
                <w:szCs w:val="22"/>
              </w:rPr>
              <w:t xml:space="preserve"> Green AS iebilst pret Grozījumu rosināto V</w:t>
            </w:r>
            <w:r w:rsidRPr="0083064C">
              <w:rPr>
                <w:sz w:val="22"/>
                <w:szCs w:val="22"/>
                <w:vertAlign w:val="superscript"/>
              </w:rPr>
              <w:t>1</w:t>
            </w:r>
            <w:r w:rsidRPr="0083064C">
              <w:rPr>
                <w:sz w:val="22"/>
                <w:szCs w:val="22"/>
              </w:rPr>
              <w:t xml:space="preserve"> nodaļu, kā arī visiem citiem Grozījumu punktiem, kas satur iespēju ierobežot, apturēt, pārtraukt vai atcelt valsts atbalsta maksājumus komersantam.</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B02A598" w14:textId="775B9B66" w:rsidR="00707450" w:rsidRPr="0083064C" w:rsidRDefault="00C461FA" w:rsidP="00C461FA">
            <w:pPr>
              <w:jc w:val="center"/>
              <w:rPr>
                <w:b/>
                <w:sz w:val="22"/>
                <w:szCs w:val="22"/>
              </w:rPr>
            </w:pPr>
            <w:r w:rsidRPr="0083064C">
              <w:rPr>
                <w:b/>
                <w:sz w:val="22"/>
                <w:szCs w:val="22"/>
              </w:rPr>
              <w:lastRenderedPageBreak/>
              <w:t>Daļēji ņemts vērā</w:t>
            </w:r>
          </w:p>
          <w:p w14:paraId="10659E84" w14:textId="0F22D206" w:rsidR="00D82B59" w:rsidRPr="0083064C" w:rsidRDefault="00D82B59" w:rsidP="00C461FA">
            <w:pPr>
              <w:jc w:val="center"/>
              <w:rPr>
                <w:b/>
                <w:sz w:val="22"/>
                <w:szCs w:val="22"/>
              </w:rPr>
            </w:pPr>
            <w:r w:rsidRPr="0083064C">
              <w:rPr>
                <w:b/>
                <w:sz w:val="22"/>
                <w:szCs w:val="22"/>
              </w:rPr>
              <w:t>(netiek uzturēts 04.08.2021. saskaņošanas sanāksmē)</w:t>
            </w:r>
          </w:p>
          <w:p w14:paraId="6853D4D9" w14:textId="7C98933D" w:rsidR="00C461FA" w:rsidRPr="0083064C" w:rsidRDefault="00C905E1" w:rsidP="00826625">
            <w:pPr>
              <w:jc w:val="both"/>
              <w:rPr>
                <w:bCs/>
                <w:sz w:val="22"/>
                <w:szCs w:val="22"/>
              </w:rPr>
            </w:pPr>
            <w:r w:rsidRPr="0083064C">
              <w:rPr>
                <w:bCs/>
                <w:sz w:val="22"/>
                <w:szCs w:val="22"/>
              </w:rPr>
              <w:t>Projekta anotācijā skaidroti nelikumīga un nepamatota valsts atbalsta aspekti.</w:t>
            </w:r>
            <w:r w:rsidR="009B0F5F" w:rsidRPr="0083064C">
              <w:rPr>
                <w:bCs/>
                <w:sz w:val="22"/>
                <w:szCs w:val="22"/>
              </w:rPr>
              <w:t xml:space="preserve"> Valsts rīcību nelikumīga vai nepamatota va</w:t>
            </w:r>
            <w:r w:rsidR="00A457CD" w:rsidRPr="0083064C">
              <w:rPr>
                <w:bCs/>
                <w:sz w:val="22"/>
                <w:szCs w:val="22"/>
              </w:rPr>
              <w:t xml:space="preserve">lsts atbalsta konstatēšanas gadījumā strikti ierobežo Elektroenerģijas tirgus likumā </w:t>
            </w:r>
            <w:r w:rsidR="00A457CD" w:rsidRPr="0083064C">
              <w:rPr>
                <w:bCs/>
                <w:sz w:val="22"/>
                <w:szCs w:val="22"/>
              </w:rPr>
              <w:lastRenderedPageBreak/>
              <w:t>ietvertās normas, kā arī Eiropas Savienības komercdarbības atbalsta nosacījumi.</w:t>
            </w:r>
          </w:p>
          <w:p w14:paraId="0BFDE61D" w14:textId="77777777" w:rsidR="00707450" w:rsidRPr="0083064C" w:rsidRDefault="00826625" w:rsidP="00826625">
            <w:pPr>
              <w:jc w:val="both"/>
              <w:rPr>
                <w:bCs/>
                <w:sz w:val="22"/>
                <w:szCs w:val="22"/>
              </w:rPr>
            </w:pPr>
            <w:r w:rsidRPr="0083064C">
              <w:rPr>
                <w:bCs/>
                <w:sz w:val="22"/>
                <w:szCs w:val="22"/>
              </w:rPr>
              <w:t>Papildus s</w:t>
            </w:r>
            <w:r w:rsidR="007874E3" w:rsidRPr="0083064C">
              <w:rPr>
                <w:bCs/>
                <w:sz w:val="22"/>
                <w:szCs w:val="22"/>
              </w:rPr>
              <w:t>kaidrojam, ka v</w:t>
            </w:r>
            <w:r w:rsidR="003F3705" w:rsidRPr="0083064C">
              <w:rPr>
                <w:bCs/>
                <w:sz w:val="22"/>
                <w:szCs w:val="22"/>
              </w:rPr>
              <w:t xml:space="preserve">isi BVKB pieņemtie lēmumi ir administratīvie akti, un komersants </w:t>
            </w:r>
            <w:r w:rsidR="007874E3" w:rsidRPr="0083064C">
              <w:rPr>
                <w:bCs/>
                <w:sz w:val="22"/>
                <w:szCs w:val="22"/>
              </w:rPr>
              <w:t xml:space="preserve">tos </w:t>
            </w:r>
            <w:r w:rsidR="003F3705" w:rsidRPr="0083064C">
              <w:rPr>
                <w:bCs/>
                <w:sz w:val="22"/>
                <w:szCs w:val="22"/>
              </w:rPr>
              <w:t>var pārsūdzēt Administratīvā procesa likumā noteiktajā kārtībā</w:t>
            </w:r>
            <w:r w:rsidR="007874E3" w:rsidRPr="0083064C">
              <w:rPr>
                <w:bCs/>
                <w:sz w:val="22"/>
                <w:szCs w:val="22"/>
              </w:rPr>
              <w:t>.</w:t>
            </w:r>
          </w:p>
          <w:p w14:paraId="1EFCA5A8" w14:textId="77777777" w:rsidR="00C66EA8" w:rsidRPr="0083064C" w:rsidRDefault="00C66EA8" w:rsidP="00C66EA8">
            <w:pPr>
              <w:jc w:val="center"/>
              <w:rPr>
                <w:b/>
                <w:sz w:val="22"/>
                <w:szCs w:val="22"/>
              </w:rPr>
            </w:pPr>
          </w:p>
          <w:p w14:paraId="0EB85E3A" w14:textId="77777777" w:rsidR="00C66EA8" w:rsidRPr="0083064C" w:rsidRDefault="00C66EA8" w:rsidP="00C66EA8">
            <w:pPr>
              <w:jc w:val="center"/>
              <w:rPr>
                <w:b/>
                <w:sz w:val="22"/>
                <w:szCs w:val="22"/>
              </w:rPr>
            </w:pPr>
          </w:p>
          <w:p w14:paraId="6CE6EE87" w14:textId="77777777" w:rsidR="00C66EA8" w:rsidRPr="0083064C" w:rsidRDefault="00C66EA8" w:rsidP="00C66EA8">
            <w:pPr>
              <w:jc w:val="center"/>
              <w:rPr>
                <w:b/>
                <w:sz w:val="22"/>
                <w:szCs w:val="22"/>
              </w:rPr>
            </w:pPr>
          </w:p>
          <w:p w14:paraId="75E05068" w14:textId="77777777" w:rsidR="00C66EA8" w:rsidRPr="0083064C" w:rsidRDefault="00C66EA8" w:rsidP="00C66EA8">
            <w:pPr>
              <w:jc w:val="center"/>
              <w:rPr>
                <w:b/>
                <w:sz w:val="22"/>
                <w:szCs w:val="22"/>
              </w:rPr>
            </w:pPr>
          </w:p>
          <w:p w14:paraId="36FD2616" w14:textId="3921F639" w:rsidR="00C66EA8" w:rsidRPr="0083064C" w:rsidRDefault="00C66EA8" w:rsidP="00C66EA8">
            <w:pPr>
              <w:jc w:val="center"/>
              <w:rPr>
                <w:b/>
                <w:sz w:val="22"/>
                <w:szCs w:val="22"/>
              </w:rPr>
            </w:pPr>
            <w:r w:rsidRPr="0083064C">
              <w:rPr>
                <w:b/>
                <w:sz w:val="22"/>
                <w:szCs w:val="22"/>
              </w:rPr>
              <w:t>Daļēji ņemts vērā</w:t>
            </w:r>
          </w:p>
          <w:p w14:paraId="13AEAD13" w14:textId="77777777" w:rsidR="00D82B59" w:rsidRPr="0083064C" w:rsidRDefault="00D82B59" w:rsidP="00D82B59">
            <w:pPr>
              <w:jc w:val="center"/>
              <w:rPr>
                <w:b/>
                <w:sz w:val="22"/>
                <w:szCs w:val="22"/>
              </w:rPr>
            </w:pPr>
            <w:r w:rsidRPr="0083064C">
              <w:rPr>
                <w:b/>
                <w:sz w:val="22"/>
                <w:szCs w:val="22"/>
              </w:rPr>
              <w:t>(netiek uzturēts 04.08.2021. saskaņošanas sanāksmē)</w:t>
            </w:r>
          </w:p>
          <w:p w14:paraId="004A88F6" w14:textId="2A00035F" w:rsidR="00C66EA8" w:rsidRPr="0083064C" w:rsidRDefault="00D82B59" w:rsidP="00826625">
            <w:pPr>
              <w:jc w:val="both"/>
              <w:rPr>
                <w:sz w:val="22"/>
                <w:szCs w:val="22"/>
              </w:rPr>
            </w:pPr>
            <w:r w:rsidRPr="0083064C">
              <w:rPr>
                <w:bCs/>
                <w:sz w:val="22"/>
                <w:szCs w:val="22"/>
              </w:rPr>
              <w:t>I</w:t>
            </w:r>
            <w:r w:rsidR="00C66EA8" w:rsidRPr="0083064C">
              <w:rPr>
                <w:bCs/>
                <w:sz w:val="22"/>
                <w:szCs w:val="22"/>
              </w:rPr>
              <w:t>zteiktais iebildums izvērtēts, un konstatēts, ka tajā ietvertā argumentācija nav papildināta ar jauniem aspektiem, kas būtu pretstatīti ministrijas iepriekš izteiktajam paskaidrojumam vai veiktajiem labojumiem projektā un tā anotācijā.</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674E416" w14:textId="5FB646FF" w:rsidR="00707450" w:rsidRPr="0083064C" w:rsidRDefault="004A1E4A" w:rsidP="00EA301F">
            <w:pPr>
              <w:rPr>
                <w:sz w:val="22"/>
                <w:szCs w:val="22"/>
              </w:rPr>
            </w:pPr>
            <w:r w:rsidRPr="0083064C">
              <w:rPr>
                <w:sz w:val="22"/>
                <w:szCs w:val="22"/>
              </w:rPr>
              <w:lastRenderedPageBreak/>
              <w:t>Anotācijas teksts</w:t>
            </w:r>
          </w:p>
        </w:tc>
      </w:tr>
      <w:tr w:rsidR="006616DC" w:rsidRPr="0083064C" w14:paraId="6C523F66"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0442820" w14:textId="77777777" w:rsidR="00144B4B" w:rsidRPr="0083064C" w:rsidRDefault="00144B4B"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1C449DE" w14:textId="7F58CB96" w:rsidR="00144B4B" w:rsidRPr="0083064C" w:rsidRDefault="00826625" w:rsidP="00BC6863">
            <w:pPr>
              <w:rPr>
                <w:sz w:val="22"/>
                <w:szCs w:val="22"/>
                <w:shd w:val="clear" w:color="auto" w:fill="FFFFFF"/>
              </w:rPr>
            </w:pPr>
            <w:r w:rsidRPr="0083064C">
              <w:rPr>
                <w:sz w:val="22"/>
                <w:szCs w:val="22"/>
                <w:shd w:val="clear" w:color="auto" w:fill="FFFFFF"/>
              </w:rPr>
              <w:t>Grozījumu projekta V</w:t>
            </w:r>
            <w:r w:rsidRPr="0083064C">
              <w:rPr>
                <w:sz w:val="22"/>
                <w:szCs w:val="22"/>
                <w:shd w:val="clear" w:color="auto" w:fill="FFFFFF"/>
                <w:vertAlign w:val="superscript"/>
              </w:rPr>
              <w:t>1</w:t>
            </w:r>
            <w:r w:rsidRPr="0083064C">
              <w:rPr>
                <w:sz w:val="22"/>
                <w:szCs w:val="22"/>
                <w:shd w:val="clear" w:color="auto" w:fill="FFFFFF"/>
              </w:rPr>
              <w:t xml:space="preserve"> nodaļa “Valsts atbalsta perioda ierobežojums”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A5728F6" w14:textId="77777777" w:rsidR="00144B4B" w:rsidRPr="0083064C" w:rsidRDefault="00144B4B" w:rsidP="00144B4B">
            <w:pPr>
              <w:spacing w:before="120"/>
              <w:jc w:val="both"/>
              <w:rPr>
                <w:b/>
                <w:bCs/>
                <w:sz w:val="22"/>
                <w:szCs w:val="22"/>
              </w:rPr>
            </w:pPr>
            <w:r w:rsidRPr="0083064C">
              <w:rPr>
                <w:b/>
                <w:bCs/>
                <w:sz w:val="22"/>
                <w:szCs w:val="22"/>
              </w:rPr>
              <w:t xml:space="preserve">“ALL </w:t>
            </w:r>
            <w:proofErr w:type="spellStart"/>
            <w:r w:rsidRPr="0083064C">
              <w:rPr>
                <w:b/>
                <w:bCs/>
                <w:sz w:val="22"/>
                <w:szCs w:val="22"/>
              </w:rPr>
              <w:t>Transporting</w:t>
            </w:r>
            <w:proofErr w:type="spellEnd"/>
            <w:r w:rsidRPr="0083064C">
              <w:rPr>
                <w:b/>
                <w:bCs/>
                <w:sz w:val="22"/>
                <w:szCs w:val="22"/>
              </w:rPr>
              <w:t>” 13.04.21. iebildums</w:t>
            </w:r>
          </w:p>
          <w:p w14:paraId="62526F09" w14:textId="6003D748" w:rsidR="00144B4B" w:rsidRPr="0083064C" w:rsidRDefault="00144B4B" w:rsidP="00707450">
            <w:pPr>
              <w:spacing w:before="120"/>
              <w:jc w:val="both"/>
              <w:rPr>
                <w:b/>
                <w:bCs/>
                <w:sz w:val="22"/>
                <w:szCs w:val="22"/>
                <w:shd w:val="clear" w:color="auto" w:fill="FFFFFF"/>
              </w:rPr>
            </w:pPr>
            <w:r w:rsidRPr="0083064C">
              <w:rPr>
                <w:sz w:val="22"/>
                <w:szCs w:val="22"/>
              </w:rPr>
              <w:t xml:space="preserve">ALL </w:t>
            </w:r>
            <w:proofErr w:type="spellStart"/>
            <w:r w:rsidRPr="0083064C">
              <w:rPr>
                <w:sz w:val="22"/>
                <w:szCs w:val="22"/>
              </w:rPr>
              <w:t>Transporting</w:t>
            </w:r>
            <w:proofErr w:type="spellEnd"/>
            <w:r w:rsidRPr="0083064C">
              <w:rPr>
                <w:sz w:val="22"/>
                <w:szCs w:val="22"/>
              </w:rPr>
              <w:t xml:space="preserve"> iebilst pret Grozījumu V1 nodaļu. Nelikumīgs valsts atbalsts un nepamatoti izmaksāts valsts atbalsts nevar tikt konstatēts tikai un vienīgi uz BVKB aprēķina pamata, neparedzot komersantam iespēju aizstāvēt savas tiesiskās intereses ar pilnībā faktiskajos datos balstītu aprēķinu.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2AB381C" w14:textId="3C4FFE7F" w:rsidR="00826625" w:rsidRPr="0083064C" w:rsidRDefault="00826625" w:rsidP="00826625">
            <w:pPr>
              <w:jc w:val="center"/>
              <w:rPr>
                <w:b/>
                <w:sz w:val="22"/>
                <w:szCs w:val="22"/>
              </w:rPr>
            </w:pPr>
            <w:r w:rsidRPr="0083064C">
              <w:rPr>
                <w:b/>
                <w:sz w:val="22"/>
                <w:szCs w:val="22"/>
              </w:rPr>
              <w:t>Daļēji ņemts vērā</w:t>
            </w:r>
          </w:p>
          <w:p w14:paraId="1A650BCF" w14:textId="77777777" w:rsidR="00D82B59" w:rsidRPr="0083064C" w:rsidRDefault="00D82B59" w:rsidP="00D82B59">
            <w:pPr>
              <w:jc w:val="center"/>
              <w:rPr>
                <w:b/>
                <w:sz w:val="22"/>
                <w:szCs w:val="22"/>
              </w:rPr>
            </w:pPr>
            <w:r w:rsidRPr="0083064C">
              <w:rPr>
                <w:b/>
                <w:sz w:val="22"/>
                <w:szCs w:val="22"/>
              </w:rPr>
              <w:t>(netiek uzturēts 04.08.2021. saskaņošanas sanāksmē)</w:t>
            </w:r>
          </w:p>
          <w:p w14:paraId="63E319E3" w14:textId="77777777" w:rsidR="00D82B59" w:rsidRPr="0083064C" w:rsidRDefault="00D82B59" w:rsidP="00826625">
            <w:pPr>
              <w:jc w:val="center"/>
              <w:rPr>
                <w:b/>
                <w:sz w:val="22"/>
                <w:szCs w:val="22"/>
              </w:rPr>
            </w:pPr>
          </w:p>
          <w:p w14:paraId="7D943BFF" w14:textId="77777777" w:rsidR="00826625" w:rsidRPr="0083064C" w:rsidRDefault="00826625" w:rsidP="00826625">
            <w:pPr>
              <w:jc w:val="both"/>
              <w:rPr>
                <w:bCs/>
                <w:sz w:val="22"/>
                <w:szCs w:val="22"/>
              </w:rPr>
            </w:pPr>
            <w:r w:rsidRPr="0083064C">
              <w:rPr>
                <w:bCs/>
                <w:sz w:val="22"/>
                <w:szCs w:val="22"/>
              </w:rPr>
              <w:t>Projekta anotācijā skaidroti nelikumīga un nepamatota valsts atbalsta aspekti. Valsts rīcību nelikumīga vai nepamatota valsts atbalsta konstatēšanas gadījumā strikti ierobežo Elektroenerģijas tirgus likumā ietvertās normas, kā arī Eiropas Savienības komercdarbības atbalsta nosacījumi.</w:t>
            </w:r>
          </w:p>
          <w:p w14:paraId="0F7A9E9E" w14:textId="3ACE9DD3" w:rsidR="00144B4B" w:rsidRPr="0083064C" w:rsidRDefault="00826625" w:rsidP="00826625">
            <w:pPr>
              <w:jc w:val="both"/>
              <w:rPr>
                <w:b/>
                <w:sz w:val="22"/>
                <w:szCs w:val="22"/>
              </w:rPr>
            </w:pPr>
            <w:r w:rsidRPr="0083064C">
              <w:rPr>
                <w:bCs/>
                <w:sz w:val="22"/>
                <w:szCs w:val="22"/>
              </w:rPr>
              <w:t>Papildus skaidrojam, ka visi BVKB pieņemtie lēmumi ir administratīvie akti, un komersants tos var pārsūdzēt Administratīvā procesa likumā noteiktajā kārtībā.</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E23BE8E" w14:textId="09EF409A" w:rsidR="00144B4B" w:rsidRPr="0083064C" w:rsidRDefault="004A1E4A" w:rsidP="00EA301F">
            <w:pPr>
              <w:rPr>
                <w:sz w:val="22"/>
                <w:szCs w:val="22"/>
              </w:rPr>
            </w:pPr>
            <w:r w:rsidRPr="0083064C">
              <w:rPr>
                <w:sz w:val="22"/>
                <w:szCs w:val="22"/>
              </w:rPr>
              <w:t>Anotācijas teksts</w:t>
            </w:r>
          </w:p>
        </w:tc>
      </w:tr>
      <w:tr w:rsidR="006616DC" w:rsidRPr="0083064C" w14:paraId="51D29E87"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9D51587" w14:textId="5A7A37B5" w:rsidR="000409C0" w:rsidRPr="0083064C" w:rsidRDefault="000409C0"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EA7C491" w14:textId="38F6DCDE" w:rsidR="000409C0" w:rsidRPr="0083064C" w:rsidRDefault="005B36D9" w:rsidP="00BC6863">
            <w:pPr>
              <w:rPr>
                <w:sz w:val="22"/>
                <w:szCs w:val="22"/>
              </w:rPr>
            </w:pPr>
            <w:r w:rsidRPr="0083064C">
              <w:rPr>
                <w:sz w:val="22"/>
                <w:szCs w:val="22"/>
                <w:shd w:val="clear" w:color="auto" w:fill="FFFFFF"/>
              </w:rPr>
              <w:t>2.</w:t>
            </w:r>
            <w:r w:rsidRPr="0083064C">
              <w:rPr>
                <w:sz w:val="22"/>
                <w:szCs w:val="22"/>
                <w:shd w:val="clear" w:color="auto" w:fill="FFFFFF"/>
                <w:vertAlign w:val="superscript"/>
              </w:rPr>
              <w:t>1</w:t>
            </w:r>
            <w:r w:rsidRPr="0083064C">
              <w:rPr>
                <w:sz w:val="22"/>
                <w:szCs w:val="22"/>
                <w:shd w:val="clear" w:color="auto" w:fill="FFFFFF"/>
              </w:rPr>
              <w:t xml:space="preserve"> Šie noteikumi attiecas arī </w:t>
            </w:r>
            <w:r w:rsidRPr="0083064C">
              <w:rPr>
                <w:sz w:val="22"/>
                <w:szCs w:val="22"/>
              </w:rPr>
              <w:t xml:space="preserve">uz Elektroenerģijas tirgus likuma pārejas noteikumu 52.punktā minētajiem  elektroenerģijas ražotājiem, taču uz tiem nav attiecināmi šo noteikumu </w:t>
            </w:r>
            <w:r w:rsidRPr="0083064C">
              <w:rPr>
                <w:sz w:val="22"/>
                <w:szCs w:val="22"/>
                <w:shd w:val="clear" w:color="auto" w:fill="FFFFFF"/>
              </w:rPr>
              <w:t>50.</w:t>
            </w:r>
            <w:r w:rsidRPr="0083064C">
              <w:rPr>
                <w:sz w:val="22"/>
                <w:szCs w:val="22"/>
                <w:shd w:val="clear" w:color="auto" w:fill="FFFFFF"/>
                <w:vertAlign w:val="superscript"/>
              </w:rPr>
              <w:t>1</w:t>
            </w:r>
            <w:r w:rsidRPr="0083064C">
              <w:rPr>
                <w:sz w:val="22"/>
                <w:szCs w:val="22"/>
                <w:shd w:val="clear" w:color="auto" w:fill="FFFFFF"/>
              </w:rPr>
              <w:t>, 50.</w:t>
            </w:r>
            <w:r w:rsidRPr="0083064C">
              <w:rPr>
                <w:sz w:val="22"/>
                <w:szCs w:val="22"/>
                <w:shd w:val="clear" w:color="auto" w:fill="FFFFFF"/>
                <w:vertAlign w:val="superscript"/>
              </w:rPr>
              <w:t>2</w:t>
            </w:r>
            <w:r w:rsidRPr="0083064C">
              <w:rPr>
                <w:sz w:val="22"/>
                <w:szCs w:val="22"/>
                <w:shd w:val="clear" w:color="auto" w:fill="FFFFFF"/>
              </w:rPr>
              <w:t>, 50.</w:t>
            </w:r>
            <w:r w:rsidRPr="0083064C">
              <w:rPr>
                <w:sz w:val="22"/>
                <w:szCs w:val="22"/>
                <w:shd w:val="clear" w:color="auto" w:fill="FFFFFF"/>
                <w:vertAlign w:val="superscript"/>
              </w:rPr>
              <w:t>3</w:t>
            </w:r>
            <w:r w:rsidRPr="0083064C">
              <w:rPr>
                <w:sz w:val="22"/>
                <w:szCs w:val="22"/>
                <w:shd w:val="clear" w:color="auto" w:fill="FFFFFF"/>
              </w:rPr>
              <w:t>, 50.</w:t>
            </w:r>
            <w:r w:rsidRPr="0083064C">
              <w:rPr>
                <w:sz w:val="22"/>
                <w:szCs w:val="22"/>
                <w:shd w:val="clear" w:color="auto" w:fill="FFFFFF"/>
                <w:vertAlign w:val="superscript"/>
              </w:rPr>
              <w:t>4</w:t>
            </w:r>
            <w:r w:rsidRPr="0083064C">
              <w:rPr>
                <w:sz w:val="22"/>
                <w:szCs w:val="22"/>
                <w:shd w:val="clear" w:color="auto" w:fill="FFFFFF"/>
              </w:rPr>
              <w:t>, 50.</w:t>
            </w:r>
            <w:r w:rsidRPr="0083064C">
              <w:rPr>
                <w:sz w:val="22"/>
                <w:szCs w:val="22"/>
                <w:shd w:val="clear" w:color="auto" w:fill="FFFFFF"/>
                <w:vertAlign w:val="superscript"/>
              </w:rPr>
              <w:t>5</w:t>
            </w:r>
            <w:r w:rsidRPr="0083064C">
              <w:rPr>
                <w:sz w:val="22"/>
                <w:szCs w:val="22"/>
                <w:shd w:val="clear" w:color="auto" w:fill="FFFFFF"/>
              </w:rPr>
              <w:t xml:space="preserve"> un 50.</w:t>
            </w:r>
            <w:r w:rsidRPr="0083064C">
              <w:rPr>
                <w:sz w:val="22"/>
                <w:szCs w:val="22"/>
                <w:shd w:val="clear" w:color="auto" w:fill="FFFFFF"/>
                <w:vertAlign w:val="superscript"/>
              </w:rPr>
              <w:t xml:space="preserve">6 </w:t>
            </w:r>
            <w:r w:rsidRPr="0083064C">
              <w:rPr>
                <w:sz w:val="22"/>
                <w:szCs w:val="22"/>
                <w:shd w:val="clear" w:color="auto" w:fill="FFFFFF"/>
              </w:rPr>
              <w:t xml:space="preserve">punktā noteiktie </w:t>
            </w:r>
            <w:bookmarkStart w:id="3" w:name="_Hlk60823856"/>
            <w:r w:rsidRPr="0083064C">
              <w:rPr>
                <w:sz w:val="22"/>
                <w:szCs w:val="22"/>
              </w:rPr>
              <w:t>vienotā tehnoloģiskā cikla principa piemērošanas nosacījumi</w:t>
            </w:r>
            <w:bookmarkEnd w:id="3"/>
            <w:r w:rsidRPr="0083064C">
              <w:rPr>
                <w:sz w:val="22"/>
                <w:szCs w:val="22"/>
                <w:shd w:val="clear" w:color="auto" w:fill="FFFFFF"/>
              </w:rPr>
              <w:t xml:space="preserve">, II nodaļā, 23., 52., 54. punktā noteiktais par cenas aprēķināšanu un termiņu, </w:t>
            </w:r>
            <w:r w:rsidRPr="0083064C">
              <w:rPr>
                <w:sz w:val="22"/>
                <w:szCs w:val="22"/>
              </w:rPr>
              <w:t>V.</w:t>
            </w:r>
            <w:r w:rsidRPr="0083064C">
              <w:rPr>
                <w:sz w:val="22"/>
                <w:szCs w:val="22"/>
                <w:vertAlign w:val="superscript"/>
              </w:rPr>
              <w:t>1</w:t>
            </w:r>
            <w:r w:rsidRPr="0083064C">
              <w:rPr>
                <w:sz w:val="22"/>
                <w:szCs w:val="22"/>
              </w:rPr>
              <w:t xml:space="preserve"> nodaļā noteiktais par </w:t>
            </w:r>
            <w:r w:rsidRPr="0083064C">
              <w:rPr>
                <w:sz w:val="22"/>
                <w:szCs w:val="22"/>
              </w:rPr>
              <w:lastRenderedPageBreak/>
              <w:t>pārkompensācijas izvērtēšanu un novēršanu.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C45B7DF" w14:textId="77777777" w:rsidR="000409C0" w:rsidRPr="0083064C" w:rsidRDefault="00FC1CD9" w:rsidP="00442904">
            <w:pPr>
              <w:rPr>
                <w:b/>
                <w:sz w:val="22"/>
                <w:szCs w:val="22"/>
              </w:rPr>
            </w:pPr>
            <w:r w:rsidRPr="0083064C">
              <w:rPr>
                <w:b/>
                <w:sz w:val="22"/>
                <w:szCs w:val="22"/>
              </w:rPr>
              <w:lastRenderedPageBreak/>
              <w:t>Finanšu ministrija (iebildums)</w:t>
            </w:r>
          </w:p>
          <w:p w14:paraId="79ABDAAC" w14:textId="58AF37AB" w:rsidR="00FC1CD9" w:rsidRPr="0083064C" w:rsidRDefault="00FC1CD9" w:rsidP="00FC1CD9">
            <w:pPr>
              <w:shd w:val="clear" w:color="auto" w:fill="FFFFFF"/>
              <w:tabs>
                <w:tab w:val="left" w:pos="851"/>
              </w:tabs>
              <w:autoSpaceDN w:val="0"/>
              <w:jc w:val="both"/>
              <w:textAlignment w:val="baseline"/>
              <w:rPr>
                <w:sz w:val="22"/>
                <w:szCs w:val="22"/>
              </w:rPr>
            </w:pPr>
            <w:r w:rsidRPr="0083064C">
              <w:rPr>
                <w:sz w:val="22"/>
                <w:szCs w:val="22"/>
              </w:rPr>
              <w:t>Noteikumu projekta 3.punkts papildina Ministru kabineta 2020.gada 2.septembra noteikumus Nr.560 “</w:t>
            </w:r>
            <w:r w:rsidRPr="0083064C">
              <w:rPr>
                <w:sz w:val="22"/>
                <w:szCs w:val="22"/>
                <w:shd w:val="clear" w:color="auto" w:fill="FFFFFF"/>
              </w:rPr>
              <w:t>Noteikumi par elektroenerģijas ražošanu, izmantojot atjaunojamos energoresursus, kā arī par cenu noteikšanas kārtību un uzraudzību” (turpmāk – MKN Nr.560)</w:t>
            </w:r>
            <w:r w:rsidRPr="0083064C">
              <w:rPr>
                <w:sz w:val="22"/>
                <w:szCs w:val="22"/>
              </w:rPr>
              <w:t xml:space="preserve"> ar 2.</w:t>
            </w:r>
            <w:r w:rsidRPr="0083064C">
              <w:rPr>
                <w:sz w:val="22"/>
                <w:szCs w:val="22"/>
                <w:vertAlign w:val="superscript"/>
              </w:rPr>
              <w:t>1</w:t>
            </w:r>
            <w:r w:rsidRPr="0083064C">
              <w:rPr>
                <w:sz w:val="22"/>
                <w:szCs w:val="22"/>
              </w:rPr>
              <w:t xml:space="preserve"> punktu nosakot, ka uz Elektroenerģijas tirgus likuma (turpmāk – ETL) pārejas noteikumu 52.punktā minētajiem elektroenerģijas ražotājiem neattiecas noteikumu projekta </w:t>
            </w:r>
            <w:r w:rsidRPr="0083064C">
              <w:rPr>
                <w:sz w:val="22"/>
                <w:szCs w:val="22"/>
                <w:shd w:val="clear" w:color="auto" w:fill="FFFFFF"/>
              </w:rPr>
              <w:t xml:space="preserve">II nodaļā, 23.punktā un </w:t>
            </w:r>
            <w:r w:rsidRPr="0083064C">
              <w:rPr>
                <w:sz w:val="22"/>
                <w:szCs w:val="22"/>
              </w:rPr>
              <w:t>V.</w:t>
            </w:r>
            <w:r w:rsidRPr="0083064C">
              <w:rPr>
                <w:sz w:val="22"/>
                <w:szCs w:val="22"/>
                <w:vertAlign w:val="superscript"/>
              </w:rPr>
              <w:t>1</w:t>
            </w:r>
            <w:r w:rsidRPr="0083064C">
              <w:rPr>
                <w:sz w:val="22"/>
                <w:szCs w:val="22"/>
              </w:rPr>
              <w:t xml:space="preserve"> nodaļā noteiktais par pārkompensācijas izvērtēšanu un novēršanu. Vienlaikus vēršam uzmanību, ka ETL 52.</w:t>
            </w:r>
            <w:r w:rsidRPr="0083064C">
              <w:rPr>
                <w:sz w:val="22"/>
                <w:szCs w:val="22"/>
                <w:vertAlign w:val="superscript"/>
              </w:rPr>
              <w:t>1</w:t>
            </w:r>
            <w:r w:rsidRPr="0083064C">
              <w:rPr>
                <w:sz w:val="22"/>
                <w:szCs w:val="22"/>
              </w:rPr>
              <w:t xml:space="preserve"> punktā ir noteikts: </w:t>
            </w:r>
            <w:r w:rsidRPr="0083064C">
              <w:rPr>
                <w:sz w:val="22"/>
                <w:szCs w:val="22"/>
              </w:rPr>
              <w:lastRenderedPageBreak/>
              <w:t>“</w:t>
            </w:r>
            <w:r w:rsidRPr="0083064C">
              <w:rPr>
                <w:i/>
                <w:sz w:val="22"/>
                <w:szCs w:val="22"/>
              </w:rPr>
              <w:t>52.</w:t>
            </w:r>
            <w:r w:rsidRPr="0083064C">
              <w:rPr>
                <w:i/>
                <w:sz w:val="22"/>
                <w:szCs w:val="22"/>
                <w:vertAlign w:val="superscript"/>
              </w:rPr>
              <w:t>1</w:t>
            </w:r>
            <w:r w:rsidRPr="0083064C">
              <w:rPr>
                <w:i/>
                <w:sz w:val="22"/>
                <w:szCs w:val="22"/>
              </w:rPr>
              <w:t> Uz ražotājiem, kas izmanto šo pārejas noteikumu 52. punktā minētās tiesības, ir attiecināmi šā likuma 29.</w:t>
            </w:r>
            <w:r w:rsidRPr="0083064C">
              <w:rPr>
                <w:i/>
                <w:sz w:val="22"/>
                <w:szCs w:val="22"/>
                <w:vertAlign w:val="superscript"/>
              </w:rPr>
              <w:t>2</w:t>
            </w:r>
            <w:r w:rsidRPr="0083064C">
              <w:rPr>
                <w:i/>
                <w:sz w:val="22"/>
                <w:szCs w:val="22"/>
              </w:rPr>
              <w:t>, 30.</w:t>
            </w:r>
            <w:r w:rsidRPr="0083064C">
              <w:rPr>
                <w:i/>
                <w:sz w:val="22"/>
                <w:szCs w:val="22"/>
                <w:vertAlign w:val="superscript"/>
              </w:rPr>
              <w:t>4</w:t>
            </w:r>
            <w:r w:rsidRPr="0083064C">
              <w:rPr>
                <w:i/>
                <w:sz w:val="22"/>
                <w:szCs w:val="22"/>
              </w:rPr>
              <w:t>, 31.</w:t>
            </w:r>
            <w:r w:rsidRPr="0083064C">
              <w:rPr>
                <w:i/>
                <w:sz w:val="22"/>
                <w:szCs w:val="22"/>
                <w:vertAlign w:val="superscript"/>
              </w:rPr>
              <w:t>1</w:t>
            </w:r>
            <w:r w:rsidRPr="0083064C">
              <w:rPr>
                <w:i/>
                <w:sz w:val="22"/>
                <w:szCs w:val="22"/>
              </w:rPr>
              <w:t> un 31.</w:t>
            </w:r>
            <w:r w:rsidRPr="0083064C">
              <w:rPr>
                <w:i/>
                <w:sz w:val="22"/>
                <w:szCs w:val="22"/>
                <w:vertAlign w:val="superscript"/>
              </w:rPr>
              <w:t>2</w:t>
            </w:r>
            <w:r w:rsidRPr="0083064C">
              <w:rPr>
                <w:i/>
                <w:sz w:val="22"/>
                <w:szCs w:val="22"/>
              </w:rPr>
              <w:t> panta nosacījumi</w:t>
            </w:r>
            <w:r w:rsidRPr="0083064C">
              <w:rPr>
                <w:sz w:val="22"/>
                <w:szCs w:val="22"/>
              </w:rPr>
              <w:t>.”, t.sk., uz šiem ražotājiem ir attiecināmi šā likuma  31.</w:t>
            </w:r>
            <w:r w:rsidRPr="0083064C">
              <w:rPr>
                <w:sz w:val="22"/>
                <w:szCs w:val="22"/>
                <w:vertAlign w:val="superscript"/>
              </w:rPr>
              <w:t>2</w:t>
            </w:r>
            <w:r w:rsidRPr="0083064C">
              <w:rPr>
                <w:sz w:val="22"/>
                <w:szCs w:val="22"/>
              </w:rPr>
              <w:t xml:space="preserve"> panta nosacījumi, tātad t.sk. tas, ka Birojs organizē arī šo ražotāju darbības uzraudzību un kontroli, </w:t>
            </w:r>
            <w:r w:rsidRPr="0083064C">
              <w:rPr>
                <w:sz w:val="22"/>
                <w:szCs w:val="22"/>
                <w:u w:val="single"/>
              </w:rPr>
              <w:t>nodrošinot pārkompensācijas novēršanu</w:t>
            </w:r>
            <w:r w:rsidRPr="0083064C">
              <w:rPr>
                <w:sz w:val="22"/>
                <w:szCs w:val="22"/>
              </w:rPr>
              <w:t xml:space="preserve">, pieņemot lēmumu par valsts atbalsta apturēšanu vai lēmumu par piešķirto tiesību atcelšanu, elektroenerģijas ražotāju nepamatoti </w:t>
            </w:r>
            <w:r w:rsidRPr="0083064C">
              <w:rPr>
                <w:sz w:val="22"/>
                <w:szCs w:val="22"/>
                <w:u w:val="single"/>
              </w:rPr>
              <w:t>vai nelikumīgi saņemtā valsts atbalsta atgūšanu</w:t>
            </w:r>
            <w:r w:rsidRPr="0083064C">
              <w:rPr>
                <w:sz w:val="22"/>
                <w:szCs w:val="22"/>
              </w:rPr>
              <w:t xml:space="preserve">. </w:t>
            </w:r>
          </w:p>
          <w:p w14:paraId="50F0F191" w14:textId="77777777" w:rsidR="00FC1CD9" w:rsidRPr="0083064C" w:rsidRDefault="00FC1CD9" w:rsidP="00FC1CD9">
            <w:pPr>
              <w:pStyle w:val="ListParagraph"/>
              <w:shd w:val="clear" w:color="auto" w:fill="FFFFFF"/>
              <w:autoSpaceDN w:val="0"/>
              <w:spacing w:after="0" w:line="240" w:lineRule="auto"/>
              <w:ind w:left="0" w:firstLine="567"/>
              <w:jc w:val="both"/>
              <w:textAlignment w:val="baseline"/>
              <w:rPr>
                <w:rFonts w:ascii="Times New Roman" w:hAnsi="Times New Roman"/>
                <w:lang w:eastAsia="lv-LV"/>
              </w:rPr>
            </w:pPr>
            <w:r w:rsidRPr="0083064C">
              <w:rPr>
                <w:rFonts w:ascii="Times New Roman" w:hAnsi="Times New Roman"/>
              </w:rPr>
              <w:t xml:space="preserve">Ņemot vērā, ka MKN Nr.560 jau ir ietverti nosacījumi, kas attiecināmi uz visiem elektroenerģijas ražotājiem, t.sk. arī uz vēja elektrostacijām (piemēram, 23.2. un 10.punkts), kā arī attiecīgi noteikumu projekta </w:t>
            </w:r>
            <w:r w:rsidRPr="0083064C">
              <w:rPr>
                <w:rFonts w:ascii="Times New Roman" w:hAnsi="Times New Roman"/>
                <w:lang w:eastAsia="lv-LV"/>
              </w:rPr>
              <w:t>59.</w:t>
            </w:r>
            <w:r w:rsidRPr="0083064C">
              <w:rPr>
                <w:rFonts w:ascii="Times New Roman" w:hAnsi="Times New Roman"/>
                <w:vertAlign w:val="superscript"/>
                <w:lang w:eastAsia="lv-LV"/>
              </w:rPr>
              <w:t>1</w:t>
            </w:r>
            <w:r w:rsidRPr="0083064C">
              <w:rPr>
                <w:rFonts w:ascii="Times New Roman" w:hAnsi="Times New Roman"/>
                <w:lang w:eastAsia="lv-LV"/>
              </w:rPr>
              <w:t xml:space="preserve"> punkts cita starpā nosaka, ka Birojs veic aprēķinu par elektrostacijas kopējo kapitālieguldījumu iekšējo peļņas normu visam atbalsta periodam un </w:t>
            </w:r>
            <w:bookmarkStart w:id="4" w:name="p56.2"/>
            <w:bookmarkStart w:id="5" w:name="p-735015"/>
            <w:bookmarkEnd w:id="4"/>
            <w:bookmarkEnd w:id="5"/>
            <w:r w:rsidRPr="0083064C">
              <w:rPr>
                <w:rFonts w:ascii="Times New Roman" w:hAnsi="Times New Roman"/>
                <w:lang w:eastAsia="lv-LV"/>
              </w:rPr>
              <w:t xml:space="preserve">nosaka cenas diferencēšanas koeficientu pārkompensācijas novēršanai, kā arī ņemot vērā to, ka pārkompensācijas novēršanas mehānisms attiecas arī uz ETL </w:t>
            </w:r>
            <w:r w:rsidRPr="0083064C">
              <w:rPr>
                <w:rFonts w:ascii="Times New Roman" w:hAnsi="Times New Roman"/>
              </w:rPr>
              <w:t>pārejas noteikumu 52.punktā</w:t>
            </w:r>
            <w:r w:rsidRPr="0083064C">
              <w:rPr>
                <w:rFonts w:ascii="Times New Roman" w:hAnsi="Times New Roman"/>
                <w:lang w:eastAsia="lv-LV"/>
              </w:rPr>
              <w:t xml:space="preserve"> minētajām vēja elektrostacijām saskaņā ar </w:t>
            </w:r>
            <w:r w:rsidRPr="0083064C">
              <w:rPr>
                <w:rFonts w:ascii="Times New Roman" w:hAnsi="Times New Roman"/>
              </w:rPr>
              <w:t>Eiropas Komisijas (turpmāk – EK) lēmumu SA.43140</w:t>
            </w:r>
            <w:r w:rsidRPr="0083064C">
              <w:rPr>
                <w:rStyle w:val="FootnoteReference"/>
                <w:rFonts w:ascii="Times New Roman" w:hAnsi="Times New Roman"/>
              </w:rPr>
              <w:footnoteReference w:customMarkFollows="1" w:id="10"/>
              <w:t>[1]</w:t>
            </w:r>
            <w:r w:rsidRPr="0083064C">
              <w:rPr>
                <w:rFonts w:ascii="Times New Roman" w:hAnsi="Times New Roman"/>
              </w:rPr>
              <w:t xml:space="preserve"> (sk. (16) punktu), lūdzam precizēt atbilstoši noteikumu projekta </w:t>
            </w:r>
            <w:r w:rsidRPr="0083064C">
              <w:rPr>
                <w:rFonts w:ascii="Times New Roman" w:hAnsi="Times New Roman"/>
              </w:rPr>
              <w:lastRenderedPageBreak/>
              <w:t>3.punktu, kā arī precizēt anotācijā ietverto attiecīgo informāciju.</w:t>
            </w:r>
          </w:p>
          <w:p w14:paraId="0BBDFF74" w14:textId="77777777" w:rsidR="00FC1CD9" w:rsidRPr="0083064C" w:rsidRDefault="00FC1CD9" w:rsidP="00442904">
            <w:pPr>
              <w:rPr>
                <w:b/>
                <w:sz w:val="22"/>
                <w:szCs w:val="22"/>
              </w:rPr>
            </w:pPr>
          </w:p>
          <w:p w14:paraId="6A739D60" w14:textId="77777777" w:rsidR="00971163" w:rsidRPr="0083064C" w:rsidRDefault="00971163" w:rsidP="00442904">
            <w:pPr>
              <w:rPr>
                <w:b/>
                <w:sz w:val="22"/>
                <w:szCs w:val="22"/>
              </w:rPr>
            </w:pPr>
          </w:p>
          <w:p w14:paraId="12BB229C" w14:textId="77777777" w:rsidR="00971163" w:rsidRPr="0083064C" w:rsidRDefault="00971163" w:rsidP="00442904">
            <w:pPr>
              <w:rPr>
                <w:b/>
                <w:sz w:val="22"/>
                <w:szCs w:val="22"/>
              </w:rPr>
            </w:pPr>
          </w:p>
          <w:p w14:paraId="1074D3B7" w14:textId="77777777" w:rsidR="00971163" w:rsidRPr="0083064C" w:rsidRDefault="00971163" w:rsidP="00442904">
            <w:pPr>
              <w:rPr>
                <w:b/>
                <w:sz w:val="22"/>
                <w:szCs w:val="22"/>
              </w:rPr>
            </w:pPr>
          </w:p>
          <w:p w14:paraId="09718D8E" w14:textId="77777777" w:rsidR="00971163" w:rsidRPr="0083064C" w:rsidRDefault="00971163" w:rsidP="00442904">
            <w:pPr>
              <w:rPr>
                <w:b/>
                <w:sz w:val="22"/>
                <w:szCs w:val="22"/>
              </w:rPr>
            </w:pPr>
          </w:p>
          <w:p w14:paraId="72ED26DD" w14:textId="77777777" w:rsidR="00971163" w:rsidRPr="0083064C" w:rsidRDefault="00971163" w:rsidP="00442904">
            <w:pPr>
              <w:rPr>
                <w:b/>
                <w:sz w:val="22"/>
                <w:szCs w:val="22"/>
              </w:rPr>
            </w:pPr>
          </w:p>
          <w:p w14:paraId="7B5F2E24" w14:textId="77777777" w:rsidR="00971163" w:rsidRPr="0083064C" w:rsidRDefault="00971163" w:rsidP="00442904">
            <w:pPr>
              <w:rPr>
                <w:b/>
                <w:sz w:val="22"/>
                <w:szCs w:val="22"/>
              </w:rPr>
            </w:pPr>
          </w:p>
          <w:p w14:paraId="1FD751F1" w14:textId="77777777" w:rsidR="00971163" w:rsidRPr="0083064C" w:rsidRDefault="00971163" w:rsidP="00442904">
            <w:pPr>
              <w:rPr>
                <w:b/>
                <w:sz w:val="22"/>
                <w:szCs w:val="22"/>
              </w:rPr>
            </w:pPr>
          </w:p>
          <w:p w14:paraId="25D2C8DB" w14:textId="77777777" w:rsidR="00971163" w:rsidRPr="0083064C" w:rsidRDefault="00971163" w:rsidP="00442904">
            <w:pPr>
              <w:rPr>
                <w:b/>
                <w:sz w:val="22"/>
                <w:szCs w:val="22"/>
              </w:rPr>
            </w:pPr>
          </w:p>
          <w:p w14:paraId="4867B6CE" w14:textId="77777777" w:rsidR="00971163" w:rsidRPr="0083064C" w:rsidRDefault="00971163" w:rsidP="00442904">
            <w:pPr>
              <w:rPr>
                <w:b/>
                <w:sz w:val="22"/>
                <w:szCs w:val="22"/>
              </w:rPr>
            </w:pPr>
          </w:p>
          <w:p w14:paraId="2F017B8B" w14:textId="77777777" w:rsidR="00971163" w:rsidRPr="0083064C" w:rsidRDefault="00971163" w:rsidP="00442904">
            <w:pPr>
              <w:rPr>
                <w:b/>
                <w:sz w:val="22"/>
                <w:szCs w:val="22"/>
              </w:rPr>
            </w:pPr>
          </w:p>
          <w:p w14:paraId="38CF78AF" w14:textId="77777777" w:rsidR="00971163" w:rsidRPr="0083064C" w:rsidRDefault="00971163" w:rsidP="00442904">
            <w:pPr>
              <w:rPr>
                <w:b/>
                <w:sz w:val="22"/>
                <w:szCs w:val="22"/>
              </w:rPr>
            </w:pPr>
          </w:p>
          <w:p w14:paraId="14E8644F" w14:textId="77777777" w:rsidR="00971163" w:rsidRPr="0083064C" w:rsidRDefault="00971163" w:rsidP="00442904">
            <w:pPr>
              <w:rPr>
                <w:b/>
                <w:sz w:val="22"/>
                <w:szCs w:val="22"/>
              </w:rPr>
            </w:pPr>
          </w:p>
          <w:p w14:paraId="336A6BFD" w14:textId="77777777" w:rsidR="00971163" w:rsidRPr="0083064C" w:rsidRDefault="00971163" w:rsidP="00442904">
            <w:pPr>
              <w:rPr>
                <w:b/>
                <w:sz w:val="22"/>
                <w:szCs w:val="22"/>
              </w:rPr>
            </w:pPr>
          </w:p>
          <w:p w14:paraId="4A898C61" w14:textId="77777777" w:rsidR="00971163" w:rsidRPr="0083064C" w:rsidRDefault="00971163" w:rsidP="00442904">
            <w:pPr>
              <w:rPr>
                <w:b/>
                <w:sz w:val="22"/>
                <w:szCs w:val="22"/>
              </w:rPr>
            </w:pPr>
          </w:p>
          <w:p w14:paraId="09E7A143" w14:textId="77777777" w:rsidR="00971163" w:rsidRPr="0083064C" w:rsidRDefault="00971163" w:rsidP="00442904">
            <w:pPr>
              <w:rPr>
                <w:b/>
                <w:sz w:val="22"/>
                <w:szCs w:val="22"/>
              </w:rPr>
            </w:pPr>
          </w:p>
          <w:p w14:paraId="3A84D21B" w14:textId="77777777" w:rsidR="00971163" w:rsidRPr="0083064C" w:rsidRDefault="00971163" w:rsidP="00442904">
            <w:pPr>
              <w:rPr>
                <w:b/>
                <w:sz w:val="22"/>
                <w:szCs w:val="22"/>
              </w:rPr>
            </w:pPr>
          </w:p>
          <w:p w14:paraId="221B1F29" w14:textId="77777777" w:rsidR="00971163" w:rsidRPr="0083064C" w:rsidRDefault="00971163" w:rsidP="00442904">
            <w:pPr>
              <w:rPr>
                <w:b/>
                <w:sz w:val="22"/>
                <w:szCs w:val="22"/>
              </w:rPr>
            </w:pPr>
          </w:p>
          <w:p w14:paraId="2C14F2F8" w14:textId="77777777" w:rsidR="00971163" w:rsidRPr="0083064C" w:rsidRDefault="00971163" w:rsidP="00442904">
            <w:pPr>
              <w:rPr>
                <w:b/>
                <w:sz w:val="22"/>
                <w:szCs w:val="22"/>
              </w:rPr>
            </w:pPr>
          </w:p>
          <w:p w14:paraId="070CBC7A" w14:textId="77777777" w:rsidR="00971163" w:rsidRPr="0083064C" w:rsidRDefault="00971163" w:rsidP="00442904">
            <w:pPr>
              <w:rPr>
                <w:b/>
                <w:sz w:val="22"/>
                <w:szCs w:val="22"/>
              </w:rPr>
            </w:pPr>
          </w:p>
          <w:p w14:paraId="44AAB590" w14:textId="77777777" w:rsidR="00971163" w:rsidRPr="0083064C" w:rsidRDefault="00971163" w:rsidP="00442904">
            <w:pPr>
              <w:rPr>
                <w:b/>
                <w:sz w:val="22"/>
                <w:szCs w:val="22"/>
              </w:rPr>
            </w:pPr>
          </w:p>
          <w:p w14:paraId="0FCE1A21" w14:textId="77777777" w:rsidR="00971163" w:rsidRPr="0083064C" w:rsidRDefault="00971163" w:rsidP="00442904">
            <w:pPr>
              <w:rPr>
                <w:b/>
                <w:sz w:val="22"/>
                <w:szCs w:val="22"/>
              </w:rPr>
            </w:pPr>
          </w:p>
          <w:p w14:paraId="058033A0" w14:textId="77777777" w:rsidR="00971163" w:rsidRPr="0083064C" w:rsidRDefault="00971163" w:rsidP="00442904">
            <w:pPr>
              <w:rPr>
                <w:b/>
                <w:sz w:val="22"/>
                <w:szCs w:val="22"/>
              </w:rPr>
            </w:pPr>
          </w:p>
          <w:p w14:paraId="6BC49D04" w14:textId="77777777" w:rsidR="00971163" w:rsidRPr="0083064C" w:rsidRDefault="00971163" w:rsidP="00442904">
            <w:pPr>
              <w:rPr>
                <w:b/>
                <w:sz w:val="22"/>
                <w:szCs w:val="22"/>
              </w:rPr>
            </w:pPr>
          </w:p>
          <w:p w14:paraId="56EA9444" w14:textId="77777777" w:rsidR="00971163" w:rsidRPr="0083064C" w:rsidRDefault="00971163" w:rsidP="00442904">
            <w:pPr>
              <w:rPr>
                <w:b/>
                <w:sz w:val="22"/>
                <w:szCs w:val="22"/>
              </w:rPr>
            </w:pPr>
          </w:p>
          <w:p w14:paraId="3ACCD55F" w14:textId="77777777" w:rsidR="00971163" w:rsidRPr="0083064C" w:rsidRDefault="00971163" w:rsidP="00442904">
            <w:pPr>
              <w:rPr>
                <w:b/>
                <w:sz w:val="22"/>
                <w:szCs w:val="22"/>
              </w:rPr>
            </w:pPr>
          </w:p>
          <w:p w14:paraId="65D7B8CE" w14:textId="77777777" w:rsidR="00CB0E6A" w:rsidRPr="0083064C" w:rsidRDefault="00CB0E6A" w:rsidP="00442904">
            <w:pPr>
              <w:rPr>
                <w:b/>
                <w:sz w:val="22"/>
                <w:szCs w:val="22"/>
              </w:rPr>
            </w:pPr>
          </w:p>
          <w:p w14:paraId="7A649970" w14:textId="77777777" w:rsidR="00CB0E6A" w:rsidRPr="0083064C" w:rsidRDefault="00CB0E6A" w:rsidP="00442904">
            <w:pPr>
              <w:rPr>
                <w:b/>
                <w:sz w:val="22"/>
                <w:szCs w:val="22"/>
              </w:rPr>
            </w:pPr>
          </w:p>
          <w:p w14:paraId="153111FA" w14:textId="1FD99CE4" w:rsidR="006E70FB" w:rsidRPr="0083064C" w:rsidRDefault="006E70FB" w:rsidP="00442904">
            <w:pPr>
              <w:rPr>
                <w:b/>
                <w:sz w:val="22"/>
                <w:szCs w:val="22"/>
              </w:rPr>
            </w:pPr>
            <w:r w:rsidRPr="0083064C">
              <w:rPr>
                <w:b/>
                <w:sz w:val="22"/>
                <w:szCs w:val="22"/>
              </w:rPr>
              <w:t>Finanšu ministrijas 14.04.21. iebildums</w:t>
            </w:r>
          </w:p>
          <w:p w14:paraId="652CD76C" w14:textId="168B71E6" w:rsidR="006E70FB" w:rsidRPr="0083064C" w:rsidRDefault="006E70FB" w:rsidP="00F44A00">
            <w:pPr>
              <w:jc w:val="both"/>
              <w:rPr>
                <w:b/>
                <w:sz w:val="22"/>
                <w:szCs w:val="22"/>
              </w:rPr>
            </w:pPr>
            <w:r w:rsidRPr="0083064C">
              <w:rPr>
                <w:sz w:val="22"/>
                <w:szCs w:val="22"/>
                <w:shd w:val="clear" w:color="auto" w:fill="FFFFFF"/>
              </w:rPr>
              <w:t>Uzturam Finanšu ministrijas izteikto iebildumu par Noteikumu projekta 3.punktu. Papildus iepriekš izteiktajam iebildumam (izziņas 1.punkts) skaidrojam, ka Elektroenerģijas tirgus likuma (turpmāk – ETL) pārejas noteikumu 52.</w:t>
            </w:r>
            <w:r w:rsidRPr="0083064C">
              <w:rPr>
                <w:sz w:val="22"/>
                <w:szCs w:val="22"/>
                <w:shd w:val="clear" w:color="auto" w:fill="FFFFFF"/>
                <w:vertAlign w:val="superscript"/>
              </w:rPr>
              <w:t>1</w:t>
            </w:r>
            <w:r w:rsidRPr="0083064C">
              <w:rPr>
                <w:sz w:val="22"/>
                <w:szCs w:val="22"/>
                <w:shd w:val="clear" w:color="auto" w:fill="FFFFFF"/>
              </w:rPr>
              <w:t> punktā ir noteikts, ka uz ražotājiem, kas izmanto šo pārejas noteikumu 52.punktā minētās tiesības, ir attiecināmi šā likuma </w:t>
            </w:r>
            <w:hyperlink r:id="rId49" w:anchor="p29.2" w:history="1">
              <w:r w:rsidRPr="0083064C">
                <w:rPr>
                  <w:rStyle w:val="Hyperlink"/>
                  <w:color w:val="auto"/>
                  <w:sz w:val="22"/>
                  <w:szCs w:val="22"/>
                  <w:shd w:val="clear" w:color="auto" w:fill="FFFFFF"/>
                </w:rPr>
                <w:t>29.</w:t>
              </w:r>
              <w:r w:rsidRPr="0083064C">
                <w:rPr>
                  <w:rStyle w:val="Hyperlink"/>
                  <w:color w:val="auto"/>
                  <w:sz w:val="22"/>
                  <w:szCs w:val="22"/>
                  <w:shd w:val="clear" w:color="auto" w:fill="FFFFFF"/>
                  <w:vertAlign w:val="superscript"/>
                </w:rPr>
                <w:t>2</w:t>
              </w:r>
            </w:hyperlink>
            <w:r w:rsidRPr="0083064C">
              <w:rPr>
                <w:sz w:val="22"/>
                <w:szCs w:val="22"/>
                <w:shd w:val="clear" w:color="auto" w:fill="FFFFFF"/>
              </w:rPr>
              <w:t>, </w:t>
            </w:r>
            <w:hyperlink r:id="rId50" w:anchor="p30.4" w:history="1">
              <w:r w:rsidRPr="0083064C">
                <w:rPr>
                  <w:rStyle w:val="Hyperlink"/>
                  <w:color w:val="auto"/>
                  <w:sz w:val="22"/>
                  <w:szCs w:val="22"/>
                  <w:shd w:val="clear" w:color="auto" w:fill="FFFFFF"/>
                </w:rPr>
                <w:t>30.</w:t>
              </w:r>
              <w:r w:rsidRPr="0083064C">
                <w:rPr>
                  <w:rStyle w:val="Hyperlink"/>
                  <w:color w:val="auto"/>
                  <w:sz w:val="22"/>
                  <w:szCs w:val="22"/>
                  <w:shd w:val="clear" w:color="auto" w:fill="FFFFFF"/>
                  <w:vertAlign w:val="superscript"/>
                </w:rPr>
                <w:t>4</w:t>
              </w:r>
            </w:hyperlink>
            <w:r w:rsidRPr="0083064C">
              <w:rPr>
                <w:sz w:val="22"/>
                <w:szCs w:val="22"/>
                <w:shd w:val="clear" w:color="auto" w:fill="FFFFFF"/>
              </w:rPr>
              <w:t>, </w:t>
            </w:r>
            <w:hyperlink r:id="rId51" w:anchor="p31.1" w:history="1">
              <w:r w:rsidRPr="0083064C">
                <w:rPr>
                  <w:rStyle w:val="Hyperlink"/>
                  <w:color w:val="auto"/>
                  <w:sz w:val="22"/>
                  <w:szCs w:val="22"/>
                  <w:shd w:val="clear" w:color="auto" w:fill="FFFFFF"/>
                </w:rPr>
                <w:t>31.</w:t>
              </w:r>
              <w:r w:rsidRPr="0083064C">
                <w:rPr>
                  <w:rStyle w:val="Hyperlink"/>
                  <w:color w:val="auto"/>
                  <w:sz w:val="22"/>
                  <w:szCs w:val="22"/>
                  <w:shd w:val="clear" w:color="auto" w:fill="FFFFFF"/>
                  <w:vertAlign w:val="superscript"/>
                </w:rPr>
                <w:t>1</w:t>
              </w:r>
            </w:hyperlink>
            <w:r w:rsidRPr="0083064C">
              <w:rPr>
                <w:sz w:val="22"/>
                <w:szCs w:val="22"/>
                <w:shd w:val="clear" w:color="auto" w:fill="FFFFFF"/>
              </w:rPr>
              <w:t> un </w:t>
            </w:r>
            <w:hyperlink r:id="rId52" w:anchor="p31.2" w:history="1">
              <w:r w:rsidRPr="0083064C">
                <w:rPr>
                  <w:rStyle w:val="Hyperlink"/>
                  <w:b/>
                  <w:bCs/>
                  <w:color w:val="auto"/>
                  <w:sz w:val="22"/>
                  <w:szCs w:val="22"/>
                  <w:shd w:val="clear" w:color="auto" w:fill="FFFFFF"/>
                </w:rPr>
                <w:t>31.</w:t>
              </w:r>
              <w:r w:rsidRPr="0083064C">
                <w:rPr>
                  <w:rStyle w:val="Hyperlink"/>
                  <w:b/>
                  <w:bCs/>
                  <w:color w:val="auto"/>
                  <w:sz w:val="22"/>
                  <w:szCs w:val="22"/>
                  <w:shd w:val="clear" w:color="auto" w:fill="FFFFFF"/>
                  <w:vertAlign w:val="superscript"/>
                </w:rPr>
                <w:t>2</w:t>
              </w:r>
              <w:r w:rsidRPr="0083064C">
                <w:rPr>
                  <w:rStyle w:val="Hyperlink"/>
                  <w:b/>
                  <w:bCs/>
                  <w:color w:val="auto"/>
                  <w:sz w:val="22"/>
                  <w:szCs w:val="22"/>
                  <w:shd w:val="clear" w:color="auto" w:fill="FFFFFF"/>
                </w:rPr>
                <w:t> panta</w:t>
              </w:r>
            </w:hyperlink>
            <w:r w:rsidRPr="0083064C">
              <w:rPr>
                <w:sz w:val="22"/>
                <w:szCs w:val="22"/>
                <w:shd w:val="clear" w:color="auto" w:fill="FFFFFF"/>
              </w:rPr>
              <w:t xml:space="preserve"> nosacījumi, t.i., jāievēro visi ETL </w:t>
            </w:r>
            <w:hyperlink r:id="rId53" w:anchor="p31.2" w:history="1">
              <w:r w:rsidRPr="0083064C">
                <w:rPr>
                  <w:rStyle w:val="Hyperlink"/>
                  <w:b/>
                  <w:bCs/>
                  <w:color w:val="auto"/>
                  <w:sz w:val="22"/>
                  <w:szCs w:val="22"/>
                  <w:shd w:val="clear" w:color="auto" w:fill="FFFFFF"/>
                </w:rPr>
                <w:t>31.</w:t>
              </w:r>
              <w:r w:rsidRPr="0083064C">
                <w:rPr>
                  <w:rStyle w:val="Hyperlink"/>
                  <w:b/>
                  <w:bCs/>
                  <w:color w:val="auto"/>
                  <w:sz w:val="22"/>
                  <w:szCs w:val="22"/>
                  <w:shd w:val="clear" w:color="auto" w:fill="FFFFFF"/>
                  <w:vertAlign w:val="superscript"/>
                </w:rPr>
                <w:t>2</w:t>
              </w:r>
              <w:r w:rsidRPr="0083064C">
                <w:rPr>
                  <w:rStyle w:val="Hyperlink"/>
                  <w:b/>
                  <w:bCs/>
                  <w:color w:val="auto"/>
                  <w:sz w:val="22"/>
                  <w:szCs w:val="22"/>
                  <w:shd w:val="clear" w:color="auto" w:fill="FFFFFF"/>
                </w:rPr>
                <w:t> panta</w:t>
              </w:r>
            </w:hyperlink>
            <w:r w:rsidRPr="0083064C">
              <w:rPr>
                <w:sz w:val="22"/>
                <w:szCs w:val="22"/>
                <w:shd w:val="clear" w:color="auto" w:fill="FFFFFF"/>
              </w:rPr>
              <w:t xml:space="preserve"> nosacījumi. Ņemot vērā, ka ETL </w:t>
            </w:r>
            <w:hyperlink r:id="rId54" w:anchor="p31.2" w:history="1">
              <w:r w:rsidRPr="0083064C">
                <w:rPr>
                  <w:rStyle w:val="Hyperlink"/>
                  <w:color w:val="auto"/>
                  <w:sz w:val="22"/>
                  <w:szCs w:val="22"/>
                  <w:shd w:val="clear" w:color="auto" w:fill="FFFFFF"/>
                </w:rPr>
                <w:t>31.</w:t>
              </w:r>
              <w:r w:rsidRPr="0083064C">
                <w:rPr>
                  <w:rStyle w:val="Hyperlink"/>
                  <w:color w:val="auto"/>
                  <w:sz w:val="22"/>
                  <w:szCs w:val="22"/>
                  <w:shd w:val="clear" w:color="auto" w:fill="FFFFFF"/>
                  <w:vertAlign w:val="superscript"/>
                </w:rPr>
                <w:t>2</w:t>
              </w:r>
              <w:r w:rsidRPr="0083064C">
                <w:rPr>
                  <w:rStyle w:val="Hyperlink"/>
                  <w:color w:val="auto"/>
                  <w:sz w:val="22"/>
                  <w:szCs w:val="22"/>
                  <w:shd w:val="clear" w:color="auto" w:fill="FFFFFF"/>
                </w:rPr>
                <w:t> panta</w:t>
              </w:r>
            </w:hyperlink>
            <w:r w:rsidRPr="0083064C">
              <w:rPr>
                <w:sz w:val="22"/>
                <w:szCs w:val="22"/>
                <w:shd w:val="clear" w:color="auto" w:fill="FFFFFF"/>
              </w:rPr>
              <w:t xml:space="preserve"> piektā daļa paredz deleģējumu Ministru kabinetam izstrādāt - </w:t>
            </w:r>
            <w:r w:rsidRPr="0083064C">
              <w:rPr>
                <w:i/>
                <w:iCs/>
                <w:sz w:val="22"/>
                <w:szCs w:val="22"/>
                <w:shd w:val="clear" w:color="auto" w:fill="FFFFFF"/>
              </w:rPr>
              <w:t xml:space="preserve">nosacījumus un metodiku elektroenerģijas ražošanai no </w:t>
            </w:r>
            <w:r w:rsidRPr="0083064C">
              <w:rPr>
                <w:i/>
                <w:iCs/>
                <w:sz w:val="22"/>
                <w:szCs w:val="22"/>
                <w:shd w:val="clear" w:color="auto" w:fill="FFFFFF"/>
              </w:rPr>
              <w:lastRenderedPageBreak/>
              <w:t>atjaunojamiem energoresursiem vai koģenerācijā nepamatoti vai nelikumīgi saņemtā valsts atbalsta atgūšanai un ar minēto deleģējumu</w:t>
            </w:r>
            <w:r w:rsidRPr="0083064C">
              <w:rPr>
                <w:sz w:val="22"/>
                <w:szCs w:val="22"/>
                <w:shd w:val="clear" w:color="auto" w:fill="FFFFFF"/>
              </w:rPr>
              <w:t xml:space="preserve">, tad minētajā kārtībā ir jāietver arī nosacījumi, kas attiecināmi uz ražotājiem, kas izmanto šo pārejas noteikumu 52. punktā minētās tiesības. Vēršam uzmanību, ka Ministru kabineta 2020.gada 2.septembra noteikumi Nr.560 “Noteikumi par elektroenerģijas ražošanu, izmantojot atjaunojamos energoresursus, kā arī par cenu noteikšanas kārtību un uzraudzību” ir izdoti saskaņā ar ETL </w:t>
            </w:r>
            <w:hyperlink r:id="rId55" w:anchor="p31.2" w:history="1">
              <w:r w:rsidRPr="0083064C">
                <w:rPr>
                  <w:rStyle w:val="Hyperlink"/>
                  <w:color w:val="auto"/>
                  <w:sz w:val="22"/>
                  <w:szCs w:val="22"/>
                  <w:shd w:val="clear" w:color="auto" w:fill="FFFFFF"/>
                </w:rPr>
                <w:t>31.</w:t>
              </w:r>
              <w:r w:rsidRPr="0083064C">
                <w:rPr>
                  <w:rStyle w:val="Hyperlink"/>
                  <w:color w:val="auto"/>
                  <w:sz w:val="22"/>
                  <w:szCs w:val="22"/>
                  <w:shd w:val="clear" w:color="auto" w:fill="FFFFFF"/>
                  <w:vertAlign w:val="superscript"/>
                </w:rPr>
                <w:t>2</w:t>
              </w:r>
              <w:r w:rsidRPr="0083064C">
                <w:rPr>
                  <w:rStyle w:val="Hyperlink"/>
                  <w:color w:val="auto"/>
                  <w:sz w:val="22"/>
                  <w:szCs w:val="22"/>
                  <w:shd w:val="clear" w:color="auto" w:fill="FFFFFF"/>
                </w:rPr>
                <w:t> panta</w:t>
              </w:r>
            </w:hyperlink>
            <w:r w:rsidRPr="0083064C">
              <w:rPr>
                <w:sz w:val="22"/>
                <w:szCs w:val="22"/>
                <w:shd w:val="clear" w:color="auto" w:fill="FFFFFF"/>
              </w:rPr>
              <w:t xml:space="preserve"> piekto daļu, līdz ar to šis ir tas normatīvais akts, kurā ir jābūt ietvertai kārtībai, kas attiecas arī uz ražotājiem, kas izmanto šo pārejas noteikumu 52. punktā minētās tiesības. Vienlaikus vēršam uzmanību, ka tādējādi arī tiek nodrošināta atbilstība Eiropas Komisijas lēmuma SA.43140 16.punktam, jo </w:t>
            </w:r>
            <w:r w:rsidRPr="0083064C">
              <w:rPr>
                <w:sz w:val="22"/>
                <w:szCs w:val="22"/>
              </w:rPr>
              <w:t xml:space="preserve">shēmas ietvaros sniegtais atbalsts tiek piešķirts arī elektroenerģijai, kas saražota sauszemes vēja turbīnās (sk. </w:t>
            </w:r>
            <w:r w:rsidRPr="0083064C">
              <w:rPr>
                <w:sz w:val="22"/>
                <w:szCs w:val="22"/>
                <w:shd w:val="clear" w:color="auto" w:fill="FFFFFF"/>
              </w:rPr>
              <w:t xml:space="preserve">Eiropas Komisijas lēmuma SA.43140 8.punktu un notifikācijā Eiropas Komisijai sniegto informāciju attiecībā uz atbalstu elektroenerģijas ražotājiem izmantojot vēja turbīnas). </w:t>
            </w:r>
            <w:r w:rsidRPr="0083064C">
              <w:rPr>
                <w:sz w:val="22"/>
                <w:szCs w:val="22"/>
              </w:rPr>
              <w:t>Lūdzam precizēt atbilstoši noteikumu projekta 3.punktu, kā arī precizēt anotācijā ietverto attiecīgo informāciju.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D1AB4CB" w14:textId="3182BEB8" w:rsidR="000409C0" w:rsidRPr="0083064C" w:rsidRDefault="00253F74" w:rsidP="00EA44E8">
            <w:pPr>
              <w:rPr>
                <w:b/>
                <w:sz w:val="22"/>
                <w:szCs w:val="22"/>
              </w:rPr>
            </w:pPr>
            <w:r w:rsidRPr="0083064C">
              <w:rPr>
                <w:b/>
                <w:sz w:val="22"/>
                <w:szCs w:val="22"/>
              </w:rPr>
              <w:lastRenderedPageBreak/>
              <w:t>Daļēji</w:t>
            </w:r>
            <w:r w:rsidR="004D1E57" w:rsidRPr="0083064C">
              <w:rPr>
                <w:b/>
                <w:sz w:val="22"/>
                <w:szCs w:val="22"/>
              </w:rPr>
              <w:t xml:space="preserve"> ņemts vērā.</w:t>
            </w:r>
          </w:p>
          <w:p w14:paraId="1FFF5E6E" w14:textId="66A0F297" w:rsidR="00D82B59" w:rsidRPr="0083064C" w:rsidRDefault="00D82B59" w:rsidP="00D82B59">
            <w:pPr>
              <w:jc w:val="center"/>
              <w:rPr>
                <w:b/>
                <w:sz w:val="22"/>
                <w:szCs w:val="22"/>
              </w:rPr>
            </w:pPr>
            <w:r w:rsidRPr="0083064C">
              <w:rPr>
                <w:b/>
                <w:sz w:val="22"/>
                <w:szCs w:val="22"/>
              </w:rPr>
              <w:t>(saskaņots 04.08.2021. saskaņošanas sanāksmē)</w:t>
            </w:r>
          </w:p>
          <w:p w14:paraId="09C023C2" w14:textId="64EA0F6A" w:rsidR="000B522C" w:rsidRPr="0083064C" w:rsidRDefault="000B522C" w:rsidP="00EA44E8">
            <w:pPr>
              <w:pStyle w:val="tv213"/>
              <w:shd w:val="clear" w:color="auto" w:fill="FFFFFF"/>
              <w:spacing w:before="0" w:beforeAutospacing="0" w:after="0" w:afterAutospacing="0" w:line="293" w:lineRule="atLeast"/>
              <w:ind w:firstLine="300"/>
              <w:rPr>
                <w:sz w:val="22"/>
                <w:szCs w:val="22"/>
              </w:rPr>
            </w:pPr>
            <w:r w:rsidRPr="0083064C">
              <w:rPr>
                <w:sz w:val="22"/>
                <w:szCs w:val="22"/>
              </w:rPr>
              <w:t>Skaidrojam, ka attiecībā uz ETL Pārejas noteikumu 52.punktā minētajām elektrostacijām cena un atbalsta perioda ilgums ir noteikts likumā, tātad nav nosakāms Ministru kabineta noteikumos.</w:t>
            </w:r>
          </w:p>
          <w:p w14:paraId="2B286FEB" w14:textId="77777777" w:rsidR="000B522C" w:rsidRPr="0083064C" w:rsidRDefault="000B522C" w:rsidP="00EA44E8">
            <w:pPr>
              <w:pStyle w:val="tv213"/>
              <w:shd w:val="clear" w:color="auto" w:fill="FFFFFF"/>
              <w:spacing w:before="0" w:beforeAutospacing="0" w:after="0" w:afterAutospacing="0" w:line="293" w:lineRule="atLeast"/>
              <w:ind w:firstLine="300"/>
              <w:rPr>
                <w:sz w:val="22"/>
                <w:szCs w:val="22"/>
              </w:rPr>
            </w:pPr>
            <w:r w:rsidRPr="0083064C">
              <w:rPr>
                <w:sz w:val="22"/>
                <w:szCs w:val="22"/>
              </w:rPr>
              <w:t>Savukārt 52.</w:t>
            </w:r>
            <w:r w:rsidRPr="0083064C">
              <w:rPr>
                <w:sz w:val="22"/>
                <w:szCs w:val="22"/>
                <w:vertAlign w:val="superscript"/>
              </w:rPr>
              <w:t>1</w:t>
            </w:r>
            <w:r w:rsidRPr="0083064C">
              <w:rPr>
                <w:sz w:val="22"/>
                <w:szCs w:val="22"/>
              </w:rPr>
              <w:t> punktā ir pateikts, ka uz šiem ražotājiem ir attiecināmi šā likuma </w:t>
            </w:r>
            <w:hyperlink r:id="rId56" w:anchor="p29.2" w:history="1">
              <w:r w:rsidRPr="0083064C">
                <w:rPr>
                  <w:rStyle w:val="Hyperlink"/>
                  <w:color w:val="auto"/>
                  <w:sz w:val="22"/>
                  <w:szCs w:val="22"/>
                </w:rPr>
                <w:t>29.</w:t>
              </w:r>
              <w:r w:rsidRPr="0083064C">
                <w:rPr>
                  <w:rStyle w:val="Hyperlink"/>
                  <w:color w:val="auto"/>
                  <w:sz w:val="22"/>
                  <w:szCs w:val="22"/>
                  <w:vertAlign w:val="superscript"/>
                </w:rPr>
                <w:t>2</w:t>
              </w:r>
            </w:hyperlink>
            <w:r w:rsidRPr="0083064C">
              <w:rPr>
                <w:sz w:val="22"/>
                <w:szCs w:val="22"/>
              </w:rPr>
              <w:t>, </w:t>
            </w:r>
            <w:hyperlink r:id="rId57" w:anchor="p30.4" w:history="1">
              <w:r w:rsidRPr="0083064C">
                <w:rPr>
                  <w:rStyle w:val="Hyperlink"/>
                  <w:color w:val="auto"/>
                  <w:sz w:val="22"/>
                  <w:szCs w:val="22"/>
                </w:rPr>
                <w:t>30.</w:t>
              </w:r>
              <w:r w:rsidRPr="0083064C">
                <w:rPr>
                  <w:rStyle w:val="Hyperlink"/>
                  <w:color w:val="auto"/>
                  <w:sz w:val="22"/>
                  <w:szCs w:val="22"/>
                  <w:vertAlign w:val="superscript"/>
                </w:rPr>
                <w:t>4</w:t>
              </w:r>
            </w:hyperlink>
            <w:r w:rsidRPr="0083064C">
              <w:rPr>
                <w:sz w:val="22"/>
                <w:szCs w:val="22"/>
              </w:rPr>
              <w:t>, </w:t>
            </w:r>
            <w:hyperlink r:id="rId58" w:anchor="p31.1" w:history="1">
              <w:r w:rsidRPr="0083064C">
                <w:rPr>
                  <w:rStyle w:val="Hyperlink"/>
                  <w:color w:val="auto"/>
                  <w:sz w:val="22"/>
                  <w:szCs w:val="22"/>
                </w:rPr>
                <w:t>31.</w:t>
              </w:r>
              <w:r w:rsidRPr="0083064C">
                <w:rPr>
                  <w:rStyle w:val="Hyperlink"/>
                  <w:color w:val="auto"/>
                  <w:sz w:val="22"/>
                  <w:szCs w:val="22"/>
                  <w:vertAlign w:val="superscript"/>
                </w:rPr>
                <w:t>1</w:t>
              </w:r>
            </w:hyperlink>
            <w:r w:rsidRPr="0083064C">
              <w:rPr>
                <w:sz w:val="22"/>
                <w:szCs w:val="22"/>
              </w:rPr>
              <w:t> un </w:t>
            </w:r>
            <w:hyperlink r:id="rId59" w:anchor="p31.2" w:history="1">
              <w:r w:rsidRPr="0083064C">
                <w:rPr>
                  <w:rStyle w:val="Hyperlink"/>
                  <w:color w:val="auto"/>
                  <w:sz w:val="22"/>
                  <w:szCs w:val="22"/>
                </w:rPr>
                <w:t>31.</w:t>
              </w:r>
              <w:r w:rsidRPr="0083064C">
                <w:rPr>
                  <w:rStyle w:val="Hyperlink"/>
                  <w:color w:val="auto"/>
                  <w:sz w:val="22"/>
                  <w:szCs w:val="22"/>
                  <w:vertAlign w:val="superscript"/>
                </w:rPr>
                <w:t>2</w:t>
              </w:r>
              <w:r w:rsidRPr="0083064C">
                <w:rPr>
                  <w:rStyle w:val="Hyperlink"/>
                  <w:color w:val="auto"/>
                  <w:sz w:val="22"/>
                  <w:szCs w:val="22"/>
                </w:rPr>
                <w:t> panta</w:t>
              </w:r>
            </w:hyperlink>
            <w:r w:rsidRPr="0083064C">
              <w:rPr>
                <w:sz w:val="22"/>
                <w:szCs w:val="22"/>
              </w:rPr>
              <w:t> nosacījumi, t.i.:</w:t>
            </w:r>
          </w:p>
          <w:p w14:paraId="495A44D1" w14:textId="77777777" w:rsidR="000B522C" w:rsidRPr="0083064C" w:rsidRDefault="00500E44" w:rsidP="00EA44E8">
            <w:pPr>
              <w:pStyle w:val="tv213"/>
              <w:shd w:val="clear" w:color="auto" w:fill="FFFFFF"/>
              <w:spacing w:before="0" w:beforeAutospacing="0" w:after="0" w:afterAutospacing="0" w:line="293" w:lineRule="atLeast"/>
              <w:ind w:firstLine="300"/>
              <w:rPr>
                <w:sz w:val="22"/>
                <w:szCs w:val="22"/>
              </w:rPr>
            </w:pPr>
            <w:hyperlink r:id="rId60" w:anchor="p29.2" w:history="1">
              <w:r w:rsidR="000B522C" w:rsidRPr="0083064C">
                <w:rPr>
                  <w:rStyle w:val="Hyperlink"/>
                  <w:color w:val="auto"/>
                  <w:sz w:val="22"/>
                  <w:szCs w:val="22"/>
                </w:rPr>
                <w:t>29.</w:t>
              </w:r>
              <w:r w:rsidR="000B522C" w:rsidRPr="0083064C">
                <w:rPr>
                  <w:rStyle w:val="Hyperlink"/>
                  <w:color w:val="auto"/>
                  <w:sz w:val="22"/>
                  <w:szCs w:val="22"/>
                  <w:vertAlign w:val="superscript"/>
                </w:rPr>
                <w:t>2</w:t>
              </w:r>
            </w:hyperlink>
            <w:r w:rsidR="000B522C" w:rsidRPr="0083064C">
              <w:rPr>
                <w:sz w:val="22"/>
                <w:szCs w:val="22"/>
              </w:rPr>
              <w:t xml:space="preserve"> panta normas par izcelsmes apliecinājumiem;</w:t>
            </w:r>
          </w:p>
          <w:p w14:paraId="270ED37A" w14:textId="56158034" w:rsidR="000B522C" w:rsidRPr="0083064C" w:rsidRDefault="000B522C" w:rsidP="00EA44E8">
            <w:pPr>
              <w:pStyle w:val="tv213"/>
              <w:shd w:val="clear" w:color="auto" w:fill="FFFFFF"/>
              <w:spacing w:before="0" w:beforeAutospacing="0" w:after="0" w:afterAutospacing="0" w:line="293" w:lineRule="atLeast"/>
              <w:ind w:firstLine="300"/>
              <w:rPr>
                <w:sz w:val="22"/>
                <w:szCs w:val="22"/>
              </w:rPr>
            </w:pPr>
            <w:r w:rsidRPr="0083064C">
              <w:rPr>
                <w:sz w:val="22"/>
                <w:szCs w:val="22"/>
              </w:rPr>
              <w:t>30.</w:t>
            </w:r>
            <w:r w:rsidRPr="0083064C">
              <w:rPr>
                <w:sz w:val="22"/>
                <w:szCs w:val="22"/>
                <w:vertAlign w:val="superscript"/>
              </w:rPr>
              <w:t>4</w:t>
            </w:r>
            <w:r w:rsidRPr="0083064C">
              <w:rPr>
                <w:sz w:val="22"/>
                <w:szCs w:val="22"/>
              </w:rPr>
              <w:t> pantā noteiktie atbalsta perioda ierobežojumi;</w:t>
            </w:r>
          </w:p>
          <w:p w14:paraId="7ED3C915" w14:textId="22F550A8" w:rsidR="000B522C" w:rsidRPr="0083064C" w:rsidRDefault="000B522C" w:rsidP="00EA44E8">
            <w:pPr>
              <w:pStyle w:val="tv213"/>
              <w:shd w:val="clear" w:color="auto" w:fill="FFFFFF"/>
              <w:spacing w:before="0" w:beforeAutospacing="0" w:after="0" w:afterAutospacing="0" w:line="293" w:lineRule="atLeast"/>
              <w:ind w:firstLine="300"/>
              <w:rPr>
                <w:sz w:val="22"/>
                <w:szCs w:val="22"/>
              </w:rPr>
            </w:pPr>
            <w:r w:rsidRPr="0083064C">
              <w:rPr>
                <w:sz w:val="22"/>
                <w:szCs w:val="22"/>
              </w:rPr>
              <w:t>31.</w:t>
            </w:r>
            <w:r w:rsidRPr="0083064C">
              <w:rPr>
                <w:sz w:val="22"/>
                <w:szCs w:val="22"/>
                <w:vertAlign w:val="superscript"/>
              </w:rPr>
              <w:t>1</w:t>
            </w:r>
            <w:r w:rsidRPr="0083064C">
              <w:rPr>
                <w:sz w:val="22"/>
                <w:szCs w:val="22"/>
              </w:rPr>
              <w:t> pantā noteiktais par nodevu elektroenerģijas ražošanai piešķirtā valsts atbalsta izlietošanas uzraudzībai;</w:t>
            </w:r>
          </w:p>
          <w:p w14:paraId="3E4163EA" w14:textId="77777777" w:rsidR="003F4C4D" w:rsidRPr="0083064C" w:rsidRDefault="003F4C4D" w:rsidP="00D16026">
            <w:pPr>
              <w:pStyle w:val="tv213"/>
              <w:shd w:val="clear" w:color="auto" w:fill="FFFFFF"/>
              <w:spacing w:before="0" w:beforeAutospacing="0" w:after="0" w:afterAutospacing="0" w:line="293" w:lineRule="atLeast"/>
              <w:rPr>
                <w:sz w:val="22"/>
                <w:szCs w:val="22"/>
              </w:rPr>
            </w:pPr>
          </w:p>
          <w:p w14:paraId="689B3C4A" w14:textId="77777777" w:rsidR="000409C0" w:rsidRPr="0083064C" w:rsidRDefault="000B522C" w:rsidP="00EA44E8">
            <w:pPr>
              <w:rPr>
                <w:sz w:val="22"/>
                <w:szCs w:val="22"/>
              </w:rPr>
            </w:pPr>
            <w:r w:rsidRPr="0083064C">
              <w:rPr>
                <w:sz w:val="22"/>
                <w:szCs w:val="22"/>
              </w:rPr>
              <w:t>31.</w:t>
            </w:r>
            <w:r w:rsidRPr="0083064C">
              <w:rPr>
                <w:sz w:val="22"/>
                <w:szCs w:val="22"/>
                <w:vertAlign w:val="superscript"/>
              </w:rPr>
              <w:t>2</w:t>
            </w:r>
            <w:r w:rsidRPr="0083064C">
              <w:rPr>
                <w:sz w:val="22"/>
                <w:szCs w:val="22"/>
              </w:rPr>
              <w:t> panta noteikumi par elektroenerģijas ražotāju uzraudzību.</w:t>
            </w:r>
          </w:p>
          <w:p w14:paraId="0F70A0B4" w14:textId="4FE37D6D" w:rsidR="00770CE1" w:rsidRPr="0083064C" w:rsidRDefault="00F357AE" w:rsidP="00EA44E8">
            <w:pPr>
              <w:rPr>
                <w:sz w:val="22"/>
                <w:szCs w:val="22"/>
              </w:rPr>
            </w:pPr>
            <w:r w:rsidRPr="0083064C">
              <w:rPr>
                <w:sz w:val="22"/>
                <w:szCs w:val="22"/>
              </w:rPr>
              <w:t>Precizēta anotācija, lai skaidrojums par</w:t>
            </w:r>
            <w:r w:rsidR="008977D0" w:rsidRPr="0083064C">
              <w:rPr>
                <w:sz w:val="22"/>
                <w:szCs w:val="22"/>
              </w:rPr>
              <w:t xml:space="preserve"> to, k</w:t>
            </w:r>
            <w:r w:rsidR="00D47065" w:rsidRPr="0083064C">
              <w:rPr>
                <w:sz w:val="22"/>
                <w:szCs w:val="22"/>
              </w:rPr>
              <w:t>ādu regulējumu ETL pieļauj noteikt attiecībā uz ETL pārejas noteikumu 52. punktā minētajām elektrostacijām</w:t>
            </w:r>
            <w:r w:rsidR="00D30299" w:rsidRPr="0083064C">
              <w:rPr>
                <w:sz w:val="22"/>
                <w:szCs w:val="22"/>
              </w:rPr>
              <w:t xml:space="preserve">, būtu plašāks un </w:t>
            </w:r>
            <w:r w:rsidR="00645061" w:rsidRPr="0083064C">
              <w:rPr>
                <w:sz w:val="22"/>
                <w:szCs w:val="22"/>
              </w:rPr>
              <w:t xml:space="preserve">vieglāk saprotams. Tajā skaitā </w:t>
            </w:r>
            <w:r w:rsidR="00D94E46" w:rsidRPr="0083064C">
              <w:rPr>
                <w:sz w:val="22"/>
                <w:szCs w:val="22"/>
              </w:rPr>
              <w:t>norādīts</w:t>
            </w:r>
            <w:r w:rsidR="00DB1442" w:rsidRPr="0083064C">
              <w:rPr>
                <w:sz w:val="22"/>
                <w:szCs w:val="22"/>
              </w:rPr>
              <w:t>, ka</w:t>
            </w:r>
            <w:r w:rsidR="00D81B7B" w:rsidRPr="0083064C">
              <w:rPr>
                <w:sz w:val="22"/>
                <w:szCs w:val="22"/>
              </w:rPr>
              <w:t xml:space="preserve"> Elektroenerģijas tirgus likuma 31.</w:t>
            </w:r>
            <w:r w:rsidR="00D81B7B" w:rsidRPr="0083064C">
              <w:rPr>
                <w:sz w:val="22"/>
                <w:szCs w:val="22"/>
                <w:vertAlign w:val="superscript"/>
              </w:rPr>
              <w:t>2</w:t>
            </w:r>
            <w:r w:rsidR="00D81B7B" w:rsidRPr="0083064C">
              <w:rPr>
                <w:sz w:val="22"/>
                <w:szCs w:val="22"/>
              </w:rPr>
              <w:t>pantā nav ietverts deleģējums Ministru kabinetam izdot normatīvos aktus, uz kuru pamata tiek novērsta Elektroenerģijas tirgus likuma Pārejas noteikumu 52.punktu pārkompensācija. Ministru kabinetam nav tiesiska pamata noteikt pārkompensācijas ierobežošanas mehānismu minētajiem ražotājiem. Taču Ministru kabinets var paredzēt nosacījumus nepamatoti vai nelikumīgi saņemtā valsts atbalsta atgūšanai saskaņā ar Elektroenerģijas tirgus likuma 31.</w:t>
            </w:r>
            <w:r w:rsidR="00D81B7B" w:rsidRPr="0083064C">
              <w:rPr>
                <w:sz w:val="22"/>
                <w:szCs w:val="22"/>
                <w:vertAlign w:val="superscript"/>
              </w:rPr>
              <w:t>2</w:t>
            </w:r>
            <w:r w:rsidR="00D81B7B" w:rsidRPr="0083064C">
              <w:rPr>
                <w:sz w:val="22"/>
                <w:szCs w:val="22"/>
              </w:rPr>
              <w:t>panta piekto daļu.</w:t>
            </w:r>
          </w:p>
          <w:p w14:paraId="654FA1CD" w14:textId="77777777" w:rsidR="00D16026" w:rsidRPr="0083064C" w:rsidRDefault="00D16026" w:rsidP="00EA44E8">
            <w:pPr>
              <w:rPr>
                <w:sz w:val="22"/>
                <w:szCs w:val="22"/>
              </w:rPr>
            </w:pPr>
          </w:p>
          <w:p w14:paraId="7314DB5F" w14:textId="77777777" w:rsidR="00D16026" w:rsidRPr="0083064C" w:rsidRDefault="00D16026" w:rsidP="00EA44E8">
            <w:pPr>
              <w:rPr>
                <w:sz w:val="22"/>
                <w:szCs w:val="22"/>
              </w:rPr>
            </w:pPr>
            <w:r w:rsidRPr="0083064C">
              <w:rPr>
                <w:sz w:val="22"/>
                <w:szCs w:val="22"/>
              </w:rPr>
              <w:t xml:space="preserve">Projektā paredzēts noteikt, ka uz  ETL pārejas noteikumu 52.punkta elektrostacijām netiek attiecināts </w:t>
            </w:r>
            <w:r w:rsidRPr="0083064C">
              <w:rPr>
                <w:sz w:val="22"/>
                <w:szCs w:val="22"/>
                <w:shd w:val="clear" w:color="auto" w:fill="FFFFFF"/>
              </w:rPr>
              <w:t xml:space="preserve"> </w:t>
            </w:r>
            <w:r w:rsidRPr="0083064C">
              <w:rPr>
                <w:sz w:val="22"/>
                <w:szCs w:val="22"/>
              </w:rPr>
              <w:t xml:space="preserve">noteikumu </w:t>
            </w:r>
            <w:r w:rsidRPr="0083064C">
              <w:rPr>
                <w:sz w:val="22"/>
                <w:szCs w:val="22"/>
                <w:shd w:val="clear" w:color="auto" w:fill="FFFFFF"/>
              </w:rPr>
              <w:t>50.</w:t>
            </w:r>
            <w:r w:rsidRPr="0083064C">
              <w:rPr>
                <w:sz w:val="22"/>
                <w:szCs w:val="22"/>
                <w:shd w:val="clear" w:color="auto" w:fill="FFFFFF"/>
                <w:vertAlign w:val="superscript"/>
              </w:rPr>
              <w:t>1</w:t>
            </w:r>
            <w:r w:rsidRPr="0083064C">
              <w:rPr>
                <w:sz w:val="22"/>
                <w:szCs w:val="22"/>
                <w:shd w:val="clear" w:color="auto" w:fill="FFFFFF"/>
              </w:rPr>
              <w:t>, 50.</w:t>
            </w:r>
            <w:r w:rsidRPr="0083064C">
              <w:rPr>
                <w:sz w:val="22"/>
                <w:szCs w:val="22"/>
                <w:shd w:val="clear" w:color="auto" w:fill="FFFFFF"/>
                <w:vertAlign w:val="superscript"/>
              </w:rPr>
              <w:t>2</w:t>
            </w:r>
            <w:r w:rsidRPr="0083064C">
              <w:rPr>
                <w:sz w:val="22"/>
                <w:szCs w:val="22"/>
                <w:shd w:val="clear" w:color="auto" w:fill="FFFFFF"/>
              </w:rPr>
              <w:t>, 50.</w:t>
            </w:r>
            <w:r w:rsidRPr="0083064C">
              <w:rPr>
                <w:sz w:val="22"/>
                <w:szCs w:val="22"/>
                <w:shd w:val="clear" w:color="auto" w:fill="FFFFFF"/>
                <w:vertAlign w:val="superscript"/>
              </w:rPr>
              <w:t>3</w:t>
            </w:r>
            <w:r w:rsidRPr="0083064C">
              <w:rPr>
                <w:sz w:val="22"/>
                <w:szCs w:val="22"/>
                <w:shd w:val="clear" w:color="auto" w:fill="FFFFFF"/>
              </w:rPr>
              <w:t>, 50.</w:t>
            </w:r>
            <w:r w:rsidRPr="0083064C">
              <w:rPr>
                <w:sz w:val="22"/>
                <w:szCs w:val="22"/>
                <w:shd w:val="clear" w:color="auto" w:fill="FFFFFF"/>
                <w:vertAlign w:val="superscript"/>
              </w:rPr>
              <w:t>4</w:t>
            </w:r>
            <w:r w:rsidRPr="0083064C">
              <w:rPr>
                <w:sz w:val="22"/>
                <w:szCs w:val="22"/>
                <w:shd w:val="clear" w:color="auto" w:fill="FFFFFF"/>
              </w:rPr>
              <w:t>, 50.</w:t>
            </w:r>
            <w:r w:rsidRPr="0083064C">
              <w:rPr>
                <w:sz w:val="22"/>
                <w:szCs w:val="22"/>
                <w:shd w:val="clear" w:color="auto" w:fill="FFFFFF"/>
                <w:vertAlign w:val="superscript"/>
              </w:rPr>
              <w:t>5</w:t>
            </w:r>
            <w:r w:rsidRPr="0083064C">
              <w:rPr>
                <w:sz w:val="22"/>
                <w:szCs w:val="22"/>
                <w:shd w:val="clear" w:color="auto" w:fill="FFFFFF"/>
              </w:rPr>
              <w:t xml:space="preserve"> un 50.</w:t>
            </w:r>
            <w:r w:rsidRPr="0083064C">
              <w:rPr>
                <w:sz w:val="22"/>
                <w:szCs w:val="22"/>
                <w:shd w:val="clear" w:color="auto" w:fill="FFFFFF"/>
                <w:vertAlign w:val="superscript"/>
              </w:rPr>
              <w:t xml:space="preserve">6 </w:t>
            </w:r>
            <w:r w:rsidRPr="0083064C">
              <w:rPr>
                <w:sz w:val="22"/>
                <w:szCs w:val="22"/>
                <w:shd w:val="clear" w:color="auto" w:fill="FFFFFF"/>
              </w:rPr>
              <w:t xml:space="preserve">punktā noteiktie </w:t>
            </w:r>
            <w:r w:rsidRPr="0083064C">
              <w:rPr>
                <w:sz w:val="22"/>
                <w:szCs w:val="22"/>
              </w:rPr>
              <w:t>vienotā tehnoloģiskā cikla principa piemērošanas nosacījumi</w:t>
            </w:r>
            <w:r w:rsidRPr="0083064C">
              <w:rPr>
                <w:sz w:val="22"/>
                <w:szCs w:val="22"/>
                <w:shd w:val="clear" w:color="auto" w:fill="FFFFFF"/>
              </w:rPr>
              <w:t>, II nodaļā (</w:t>
            </w:r>
            <w:r w:rsidRPr="0083064C">
              <w:rPr>
                <w:i/>
                <w:sz w:val="22"/>
                <w:szCs w:val="22"/>
                <w:shd w:val="clear" w:color="auto" w:fill="FFFFFF"/>
              </w:rPr>
              <w:t>cenas noteikšana elektroenerģijai, kas ražota, izmantojot atjaunojamos energoresursus</w:t>
            </w:r>
            <w:r w:rsidRPr="0083064C">
              <w:rPr>
                <w:sz w:val="22"/>
                <w:szCs w:val="22"/>
                <w:shd w:val="clear" w:color="auto" w:fill="FFFFFF"/>
              </w:rPr>
              <w:t>), 23. (</w:t>
            </w:r>
            <w:r w:rsidRPr="0083064C">
              <w:rPr>
                <w:i/>
                <w:sz w:val="22"/>
                <w:szCs w:val="22"/>
                <w:shd w:val="clear" w:color="auto" w:fill="FFFFFF"/>
              </w:rPr>
              <w:t xml:space="preserve">noteikts, ka EPT iepērk elektroenerģiju atbilstoši fiksētiem </w:t>
            </w:r>
            <w:r w:rsidRPr="0083064C">
              <w:rPr>
                <w:i/>
                <w:sz w:val="22"/>
                <w:szCs w:val="22"/>
                <w:shd w:val="clear" w:color="auto" w:fill="FFFFFF"/>
              </w:rPr>
              <w:lastRenderedPageBreak/>
              <w:t>tirdzniecības intervālu grafikiem un kārtību, kādā aprēķināma cena gadījumā, ja  publiskais tirgotājs iepērk no elektroenerģijas ražotāja elektroenerģiju, kas nodota tīklā un pārsniedz grafikā noteikto, tātad noteiktais ietekmē elektroenerģijas iepirkšanas cenu</w:t>
            </w:r>
            <w:r w:rsidRPr="0083064C">
              <w:rPr>
                <w:sz w:val="22"/>
                <w:szCs w:val="22"/>
                <w:shd w:val="clear" w:color="auto" w:fill="FFFFFF"/>
              </w:rPr>
              <w:t>), 52., 54. punktā noteiktais par cenas aprēķināšanu un termiņu  II nodaļā, 23. (nosaka, ka , 52., 54. punktā (</w:t>
            </w:r>
            <w:r w:rsidRPr="0083064C">
              <w:rPr>
                <w:i/>
                <w:sz w:val="22"/>
                <w:szCs w:val="22"/>
                <w:shd w:val="clear" w:color="auto" w:fill="FFFFFF"/>
              </w:rPr>
              <w:t>šajos punktos noteikta rīcība gadījumā, ja gada pārskatā sniegtā informācija neatbilst rezultātiem, kas iegūti atbilstoši šo noteikumu </w:t>
            </w:r>
            <w:hyperlink r:id="rId61" w:anchor="piel5" w:history="1">
              <w:r w:rsidRPr="0083064C">
                <w:rPr>
                  <w:rStyle w:val="Hyperlink"/>
                  <w:i/>
                  <w:color w:val="auto"/>
                  <w:sz w:val="22"/>
                  <w:szCs w:val="22"/>
                  <w:shd w:val="clear" w:color="auto" w:fill="FFFFFF"/>
                </w:rPr>
                <w:t>5.</w:t>
              </w:r>
            </w:hyperlink>
            <w:r w:rsidRPr="0083064C">
              <w:rPr>
                <w:i/>
                <w:sz w:val="22"/>
                <w:szCs w:val="22"/>
                <w:shd w:val="clear" w:color="auto" w:fill="FFFFFF"/>
              </w:rPr>
              <w:t xml:space="preserve"> pielikumā minētajiem kvalitātes vērtēšanas kritērijiem, kuri savukārt izriet no iesnieguma, pamatojoties uz kuru komersants ieguvis obligātā iepirkuma tiesības saskaņā ar tiem MK noteikumiem, kuru, secīgi pārizdot, vietā šobrīd ir MK noteikumi Nr. 560, tāpēc 1) šīs normas nav iespējams attiecināt uz  </w:t>
            </w:r>
            <w:r w:rsidRPr="0083064C">
              <w:rPr>
                <w:i/>
                <w:sz w:val="22"/>
                <w:szCs w:val="22"/>
              </w:rPr>
              <w:t xml:space="preserve"> ETL pārejas noteikumu 52.punkta elektrostacijām, jo tās tiesības nav ieguvušas, ievērojot noteikumu 5.pielikumā minētos kritērijus, attiecīgi nav iespējama pārbaude, vai šīs elektrostacijas joprojām ievēro minētajā pielikumā minētos kritērijus, kas ir bijuši par pamatu obligātā iepirkuma tiesību piešķiršanai, 2) saskaņā ar noteikumu 54. punktā noteikto, iepriekšminētās neatbilstības sākotnēji izvirzītiem kritērijiem rezultātā tiek ietekmēta elektroenerģijas cena</w:t>
            </w:r>
            <w:r w:rsidRPr="0083064C">
              <w:rPr>
                <w:sz w:val="22"/>
                <w:szCs w:val="22"/>
                <w:shd w:val="clear" w:color="auto" w:fill="FFFFFF"/>
              </w:rPr>
              <w:t xml:space="preserve">)  noteiktais par cenas aprēķināšanu un termiņu, </w:t>
            </w:r>
            <w:r w:rsidRPr="0083064C">
              <w:rPr>
                <w:sz w:val="22"/>
                <w:szCs w:val="22"/>
              </w:rPr>
              <w:t>V.</w:t>
            </w:r>
            <w:r w:rsidRPr="0083064C">
              <w:rPr>
                <w:sz w:val="22"/>
                <w:szCs w:val="22"/>
                <w:vertAlign w:val="superscript"/>
              </w:rPr>
              <w:t>1</w:t>
            </w:r>
            <w:r w:rsidRPr="0083064C">
              <w:rPr>
                <w:sz w:val="22"/>
                <w:szCs w:val="22"/>
              </w:rPr>
              <w:t xml:space="preserve"> nodaļā noteiktais par </w:t>
            </w:r>
            <w:r w:rsidRPr="0083064C" w:rsidDel="001733E7">
              <w:rPr>
                <w:sz w:val="22"/>
                <w:szCs w:val="22"/>
              </w:rPr>
              <w:t>pārkompensācijas izvērtēšanu un novēršanu</w:t>
            </w:r>
            <w:r w:rsidRPr="0083064C">
              <w:rPr>
                <w:sz w:val="22"/>
                <w:szCs w:val="22"/>
              </w:rPr>
              <w:t>.</w:t>
            </w:r>
          </w:p>
          <w:p w14:paraId="23C4EB82" w14:textId="77777777" w:rsidR="00B445DE" w:rsidRPr="0083064C" w:rsidRDefault="00B445DE" w:rsidP="00EA44E8">
            <w:pPr>
              <w:rPr>
                <w:sz w:val="22"/>
                <w:szCs w:val="22"/>
              </w:rPr>
            </w:pPr>
          </w:p>
          <w:p w14:paraId="6E0BC275" w14:textId="4EFDCC7A" w:rsidR="00971163" w:rsidRPr="0083064C" w:rsidRDefault="00DA4C6C" w:rsidP="00CF7F94">
            <w:pPr>
              <w:jc w:val="both"/>
              <w:rPr>
                <w:sz w:val="22"/>
                <w:szCs w:val="22"/>
              </w:rPr>
            </w:pPr>
            <w:r w:rsidRPr="0083064C">
              <w:rPr>
                <w:b/>
                <w:sz w:val="22"/>
                <w:szCs w:val="22"/>
              </w:rPr>
              <w:lastRenderedPageBreak/>
              <w:t xml:space="preserve">Par </w:t>
            </w:r>
            <w:r w:rsidR="00971163" w:rsidRPr="0083064C">
              <w:rPr>
                <w:b/>
                <w:sz w:val="22"/>
                <w:szCs w:val="22"/>
              </w:rPr>
              <w:t>14.04.21. iebildum</w:t>
            </w:r>
            <w:r w:rsidRPr="0083064C">
              <w:rPr>
                <w:b/>
                <w:sz w:val="22"/>
                <w:szCs w:val="22"/>
              </w:rPr>
              <w:t>u panākta vienošanās saskaņošanas procesā</w:t>
            </w:r>
          </w:p>
          <w:p w14:paraId="1DA36650" w14:textId="77777777" w:rsidR="00B445DE" w:rsidRPr="0083064C" w:rsidRDefault="00B445DE" w:rsidP="00CF7F94">
            <w:pPr>
              <w:jc w:val="both"/>
              <w:rPr>
                <w:sz w:val="22"/>
                <w:szCs w:val="22"/>
                <w:shd w:val="clear" w:color="auto" w:fill="FFFFFF"/>
              </w:rPr>
            </w:pPr>
            <w:r w:rsidRPr="0083064C">
              <w:rPr>
                <w:sz w:val="22"/>
                <w:szCs w:val="22"/>
              </w:rPr>
              <w:t xml:space="preserve">Vēršam uzmanību, ka Elektroenerģijas tirgus likuma pārejas noteikumu 52. punktā ir noteikts, ka </w:t>
            </w:r>
            <w:r w:rsidRPr="0083064C">
              <w:rPr>
                <w:sz w:val="22"/>
                <w:szCs w:val="22"/>
                <w:shd w:val="clear" w:color="auto" w:fill="FFFFFF"/>
              </w:rPr>
              <w:t>attiecīgajiem ražotājiem, kas elektroenerģijas ražošanai izmanto atjaunojamos energoresursus un kas uzsākuši darbību pirms šā likuma spēkā stāšanās un nav izmantojuši šā likuma </w:t>
            </w:r>
            <w:hyperlink r:id="rId62" w:anchor="p30" w:history="1">
              <w:r w:rsidRPr="0083064C">
                <w:rPr>
                  <w:rStyle w:val="Hyperlink"/>
                  <w:rFonts w:eastAsiaTheme="majorEastAsia"/>
                  <w:color w:val="auto"/>
                  <w:sz w:val="22"/>
                  <w:szCs w:val="22"/>
                  <w:u w:val="none"/>
                  <w:shd w:val="clear" w:color="auto" w:fill="FFFFFF"/>
                </w:rPr>
                <w:t>30.panta</w:t>
              </w:r>
            </w:hyperlink>
            <w:r w:rsidRPr="0083064C">
              <w:rPr>
                <w:sz w:val="22"/>
                <w:szCs w:val="22"/>
                <w:shd w:val="clear" w:color="auto" w:fill="FFFFFF"/>
              </w:rPr>
              <w:t> 1.</w:t>
            </w:r>
            <w:r w:rsidRPr="0083064C">
              <w:rPr>
                <w:sz w:val="22"/>
                <w:szCs w:val="22"/>
                <w:shd w:val="clear" w:color="auto" w:fill="FFFFFF"/>
                <w:vertAlign w:val="superscript"/>
              </w:rPr>
              <w:t>1</w:t>
            </w:r>
            <w:r w:rsidRPr="0083064C">
              <w:rPr>
                <w:sz w:val="22"/>
                <w:szCs w:val="22"/>
                <w:shd w:val="clear" w:color="auto" w:fill="FFFFFF"/>
              </w:rPr>
              <w:t> daļā noteiktās tiesības, ar 2015.gada 1.janvāri, bet ne ilgāk kā 20 gadus no elektrostacijas ekspluatācijas uzsākšanas dienas ir tiesības pārdot elektroenerģiju publiskajam tirgotājam par cenu 0,1112 </w:t>
            </w:r>
            <w:proofErr w:type="spellStart"/>
            <w:r w:rsidRPr="0083064C">
              <w:rPr>
                <w:i/>
                <w:iCs/>
                <w:sz w:val="22"/>
                <w:szCs w:val="22"/>
                <w:shd w:val="clear" w:color="auto" w:fill="FFFFFF"/>
              </w:rPr>
              <w:t>euro</w:t>
            </w:r>
            <w:proofErr w:type="spellEnd"/>
            <w:r w:rsidRPr="0083064C">
              <w:rPr>
                <w:i/>
                <w:iCs/>
                <w:sz w:val="22"/>
                <w:szCs w:val="22"/>
                <w:shd w:val="clear" w:color="auto" w:fill="FFFFFF"/>
              </w:rPr>
              <w:t> </w:t>
            </w:r>
            <w:r w:rsidRPr="0083064C">
              <w:rPr>
                <w:sz w:val="22"/>
                <w:szCs w:val="22"/>
                <w:shd w:val="clear" w:color="auto" w:fill="FFFFFF"/>
              </w:rPr>
              <w:t>par kilovatstundu.</w:t>
            </w:r>
          </w:p>
          <w:p w14:paraId="158CE7C6" w14:textId="77777777" w:rsidR="004407B5" w:rsidRPr="0083064C" w:rsidRDefault="004407B5" w:rsidP="00CF7F94">
            <w:pPr>
              <w:jc w:val="both"/>
              <w:rPr>
                <w:sz w:val="22"/>
                <w:szCs w:val="22"/>
                <w:shd w:val="clear" w:color="auto" w:fill="FFFFFF"/>
              </w:rPr>
            </w:pPr>
            <w:r w:rsidRPr="0083064C">
              <w:rPr>
                <w:sz w:val="22"/>
                <w:szCs w:val="22"/>
                <w:shd w:val="clear" w:color="auto" w:fill="FFFFFF"/>
              </w:rPr>
              <w:t xml:space="preserve">Tātad </w:t>
            </w:r>
            <w:r w:rsidR="00CF61FA" w:rsidRPr="0083064C">
              <w:rPr>
                <w:sz w:val="22"/>
                <w:szCs w:val="22"/>
                <w:shd w:val="clear" w:color="auto" w:fill="FFFFFF"/>
              </w:rPr>
              <w:t xml:space="preserve">attiecībā uz šiem ražotājiem ir </w:t>
            </w:r>
            <w:r w:rsidR="009B7B8D" w:rsidRPr="0083064C">
              <w:rPr>
                <w:sz w:val="22"/>
                <w:szCs w:val="22"/>
                <w:shd w:val="clear" w:color="auto" w:fill="FFFFFF"/>
              </w:rPr>
              <w:t xml:space="preserve">likumā noteikts </w:t>
            </w:r>
            <w:r w:rsidR="0034395E" w:rsidRPr="0083064C">
              <w:rPr>
                <w:sz w:val="22"/>
                <w:szCs w:val="22"/>
                <w:shd w:val="clear" w:color="auto" w:fill="FFFFFF"/>
              </w:rPr>
              <w:t xml:space="preserve">piešķirto tiesību termiņš un </w:t>
            </w:r>
            <w:r w:rsidR="000603D4" w:rsidRPr="0083064C">
              <w:rPr>
                <w:sz w:val="22"/>
                <w:szCs w:val="22"/>
                <w:shd w:val="clear" w:color="auto" w:fill="FFFFFF"/>
              </w:rPr>
              <w:t xml:space="preserve">cena. Attiecīgi </w:t>
            </w:r>
            <w:r w:rsidR="00F10564" w:rsidRPr="0083064C">
              <w:rPr>
                <w:sz w:val="22"/>
                <w:szCs w:val="22"/>
                <w:shd w:val="clear" w:color="auto" w:fill="FFFFFF"/>
              </w:rPr>
              <w:t>Ministru kabinets nevar</w:t>
            </w:r>
            <w:r w:rsidR="00BE47AB" w:rsidRPr="0083064C">
              <w:rPr>
                <w:sz w:val="22"/>
                <w:szCs w:val="22"/>
                <w:shd w:val="clear" w:color="auto" w:fill="FFFFFF"/>
              </w:rPr>
              <w:t xml:space="preserve"> </w:t>
            </w:r>
            <w:r w:rsidR="00F10564" w:rsidRPr="0083064C">
              <w:rPr>
                <w:sz w:val="22"/>
                <w:szCs w:val="22"/>
                <w:shd w:val="clear" w:color="auto" w:fill="FFFFFF"/>
              </w:rPr>
              <w:t xml:space="preserve">noteikt </w:t>
            </w:r>
            <w:r w:rsidR="00932DC5" w:rsidRPr="0083064C">
              <w:rPr>
                <w:sz w:val="22"/>
                <w:szCs w:val="22"/>
                <w:shd w:val="clear" w:color="auto" w:fill="FFFFFF"/>
              </w:rPr>
              <w:t>vai paredzēt nosacījumus</w:t>
            </w:r>
            <w:r w:rsidR="0043073C" w:rsidRPr="0083064C">
              <w:rPr>
                <w:sz w:val="22"/>
                <w:szCs w:val="22"/>
                <w:shd w:val="clear" w:color="auto" w:fill="FFFFFF"/>
              </w:rPr>
              <w:t xml:space="preserve"> izmaiņām attiecībā uz</w:t>
            </w:r>
            <w:r w:rsidR="00932DC5" w:rsidRPr="0083064C">
              <w:rPr>
                <w:sz w:val="22"/>
                <w:szCs w:val="22"/>
                <w:shd w:val="clear" w:color="auto" w:fill="FFFFFF"/>
              </w:rPr>
              <w:t xml:space="preserve"> cen</w:t>
            </w:r>
            <w:r w:rsidR="0043073C" w:rsidRPr="0083064C">
              <w:rPr>
                <w:sz w:val="22"/>
                <w:szCs w:val="22"/>
                <w:shd w:val="clear" w:color="auto" w:fill="FFFFFF"/>
              </w:rPr>
              <w:t>u</w:t>
            </w:r>
            <w:r w:rsidR="00932DC5" w:rsidRPr="0083064C">
              <w:rPr>
                <w:sz w:val="22"/>
                <w:szCs w:val="22"/>
                <w:shd w:val="clear" w:color="auto" w:fill="FFFFFF"/>
              </w:rPr>
              <w:t xml:space="preserve"> vai noteikt</w:t>
            </w:r>
            <w:r w:rsidR="0043073C" w:rsidRPr="0083064C">
              <w:rPr>
                <w:sz w:val="22"/>
                <w:szCs w:val="22"/>
                <w:shd w:val="clear" w:color="auto" w:fill="FFFFFF"/>
              </w:rPr>
              <w:t>o tiesību izmantošanas</w:t>
            </w:r>
            <w:r w:rsidR="00932DC5" w:rsidRPr="0083064C">
              <w:rPr>
                <w:sz w:val="22"/>
                <w:szCs w:val="22"/>
                <w:shd w:val="clear" w:color="auto" w:fill="FFFFFF"/>
              </w:rPr>
              <w:t xml:space="preserve"> termiņ</w:t>
            </w:r>
            <w:r w:rsidR="0043073C" w:rsidRPr="0083064C">
              <w:rPr>
                <w:sz w:val="22"/>
                <w:szCs w:val="22"/>
                <w:shd w:val="clear" w:color="auto" w:fill="FFFFFF"/>
              </w:rPr>
              <w:t>u</w:t>
            </w:r>
            <w:r w:rsidR="00932DC5" w:rsidRPr="0083064C">
              <w:rPr>
                <w:sz w:val="22"/>
                <w:szCs w:val="22"/>
                <w:shd w:val="clear" w:color="auto" w:fill="FFFFFF"/>
              </w:rPr>
              <w:t>.</w:t>
            </w:r>
          </w:p>
          <w:p w14:paraId="0F6E01F5" w14:textId="77777777" w:rsidR="00455FD0" w:rsidRPr="0083064C" w:rsidRDefault="00455FD0" w:rsidP="00EA44E8">
            <w:pPr>
              <w:rPr>
                <w:sz w:val="22"/>
                <w:szCs w:val="22"/>
                <w:shd w:val="clear" w:color="auto" w:fill="FFFFFF"/>
              </w:rPr>
            </w:pPr>
          </w:p>
          <w:p w14:paraId="045147E5" w14:textId="4FCA578D" w:rsidR="00455FD0" w:rsidRPr="0083064C" w:rsidRDefault="00455FD0" w:rsidP="00F44A00">
            <w:pPr>
              <w:jc w:val="both"/>
              <w:rPr>
                <w:sz w:val="22"/>
                <w:szCs w:val="22"/>
              </w:rPr>
            </w:pPr>
            <w:r w:rsidRPr="0083064C">
              <w:rPr>
                <w:sz w:val="22"/>
                <w:szCs w:val="22"/>
                <w:shd w:val="clear" w:color="auto" w:fill="FFFFFF"/>
              </w:rPr>
              <w:t>Vienlaikus norādām, ka</w:t>
            </w:r>
            <w:r w:rsidR="007369D7" w:rsidRPr="0083064C">
              <w:rPr>
                <w:sz w:val="22"/>
                <w:szCs w:val="22"/>
                <w:shd w:val="clear" w:color="auto" w:fill="FFFFFF"/>
              </w:rPr>
              <w:t xml:space="preserve"> Komisijas lēmuma SA.43140 </w:t>
            </w:r>
            <w:r w:rsidRPr="0083064C">
              <w:rPr>
                <w:sz w:val="22"/>
                <w:szCs w:val="22"/>
                <w:shd w:val="clear" w:color="auto" w:fill="FFFFFF"/>
              </w:rPr>
              <w:t xml:space="preserve"> </w:t>
            </w:r>
            <w:r w:rsidR="00A01786" w:rsidRPr="0083064C">
              <w:rPr>
                <w:sz w:val="22"/>
                <w:szCs w:val="22"/>
                <w:shd w:val="clear" w:color="auto" w:fill="FFFFFF"/>
              </w:rPr>
              <w:t xml:space="preserve">6. punktā (apsvērumā) </w:t>
            </w:r>
            <w:r w:rsidR="000475D2" w:rsidRPr="0083064C">
              <w:rPr>
                <w:sz w:val="22"/>
                <w:szCs w:val="22"/>
                <w:shd w:val="clear" w:color="auto" w:fill="FFFFFF"/>
              </w:rPr>
              <w:t>ir noteikts, ka š</w:t>
            </w:r>
            <w:r w:rsidR="007369D7" w:rsidRPr="0083064C">
              <w:rPr>
                <w:sz w:val="22"/>
                <w:szCs w:val="22"/>
              </w:rPr>
              <w:t>is lēmums attiecas uz atbalstu, kas piešķirts laikposmā no 2007. gada 1. jūlija līdz 2012. gada 31. decembrim</w:t>
            </w:r>
            <w:r w:rsidR="00ED1824" w:rsidRPr="0083064C">
              <w:rPr>
                <w:sz w:val="22"/>
                <w:szCs w:val="22"/>
              </w:rPr>
              <w:t xml:space="preserve">, ņemot vērā, ka </w:t>
            </w:r>
            <w:r w:rsidR="007369D7" w:rsidRPr="0083064C">
              <w:rPr>
                <w:sz w:val="22"/>
                <w:szCs w:val="22"/>
              </w:rPr>
              <w:t>Latvijas elektroenerģijas tirgus liberalizācija sākās 2007. gada 1. jūlijā, kas deva iespēju patērētājiem mainīt elektroenerģijas tirgotāju un bija saistīta ar tirgus cenas veidošanos.</w:t>
            </w:r>
            <w:r w:rsidR="00E85D59" w:rsidRPr="0083064C">
              <w:rPr>
                <w:sz w:val="22"/>
                <w:szCs w:val="22"/>
              </w:rPr>
              <w:t xml:space="preserve"> </w:t>
            </w:r>
            <w:r w:rsidR="00C9677D" w:rsidRPr="0083064C">
              <w:rPr>
                <w:sz w:val="22"/>
                <w:szCs w:val="22"/>
              </w:rPr>
              <w:t>Tādējādi</w:t>
            </w:r>
            <w:r w:rsidR="00C67C59" w:rsidRPr="0083064C">
              <w:rPr>
                <w:sz w:val="22"/>
                <w:szCs w:val="22"/>
              </w:rPr>
              <w:t xml:space="preserve"> </w:t>
            </w:r>
            <w:r w:rsidR="00C67C59" w:rsidRPr="0083064C">
              <w:rPr>
                <w:sz w:val="22"/>
                <w:szCs w:val="22"/>
                <w:shd w:val="clear" w:color="auto" w:fill="FFFFFF"/>
              </w:rPr>
              <w:t xml:space="preserve">Komisijas lēmuma SA.43140  16. punkts (apsvērumā) </w:t>
            </w:r>
            <w:r w:rsidR="00A66830" w:rsidRPr="0083064C">
              <w:rPr>
                <w:sz w:val="22"/>
                <w:szCs w:val="22"/>
              </w:rPr>
              <w:t xml:space="preserve"> nevar tikt attiecināts</w:t>
            </w:r>
            <w:r w:rsidR="00C9677D" w:rsidRPr="0083064C">
              <w:rPr>
                <w:sz w:val="22"/>
                <w:szCs w:val="22"/>
              </w:rPr>
              <w:t xml:space="preserve"> </w:t>
            </w:r>
            <w:r w:rsidR="00DB16D4" w:rsidRPr="0083064C">
              <w:rPr>
                <w:sz w:val="22"/>
                <w:szCs w:val="22"/>
              </w:rPr>
              <w:t>uz</w:t>
            </w:r>
            <w:r w:rsidR="00815D4A" w:rsidRPr="0083064C">
              <w:rPr>
                <w:sz w:val="22"/>
                <w:szCs w:val="22"/>
              </w:rPr>
              <w:t xml:space="preserve"> Elektroenerģijas tirgus likuma pārejas </w:t>
            </w:r>
            <w:r w:rsidR="00815D4A" w:rsidRPr="0083064C">
              <w:rPr>
                <w:sz w:val="22"/>
                <w:szCs w:val="22"/>
              </w:rPr>
              <w:lastRenderedPageBreak/>
              <w:t>noteikumu 52. punktā minētaj</w:t>
            </w:r>
            <w:r w:rsidR="00AD2D7E" w:rsidRPr="0083064C">
              <w:rPr>
                <w:sz w:val="22"/>
                <w:szCs w:val="22"/>
              </w:rPr>
              <w:t>iem komersantiem,</w:t>
            </w:r>
            <w:r w:rsidR="00152A05" w:rsidRPr="0083064C">
              <w:rPr>
                <w:sz w:val="22"/>
                <w:szCs w:val="22"/>
              </w:rPr>
              <w:t xml:space="preserve"> kuri</w:t>
            </w:r>
            <w:r w:rsidR="00A36E67" w:rsidRPr="0083064C">
              <w:rPr>
                <w:sz w:val="22"/>
                <w:szCs w:val="22"/>
              </w:rPr>
              <w:t xml:space="preserve"> ražo vēja enerģiju un ir</w:t>
            </w:r>
            <w:r w:rsidR="00152A05" w:rsidRPr="0083064C">
              <w:rPr>
                <w:sz w:val="22"/>
                <w:szCs w:val="22"/>
                <w:shd w:val="clear" w:color="auto" w:fill="FFFFFF"/>
              </w:rPr>
              <w:t xml:space="preserve"> uzsākuši darbību pirms </w:t>
            </w:r>
            <w:r w:rsidR="00A36E67" w:rsidRPr="0083064C">
              <w:rPr>
                <w:sz w:val="22"/>
                <w:szCs w:val="22"/>
                <w:shd w:val="clear" w:color="auto" w:fill="FFFFFF"/>
              </w:rPr>
              <w:t>ETL</w:t>
            </w:r>
            <w:r w:rsidR="00152A05" w:rsidRPr="0083064C">
              <w:rPr>
                <w:sz w:val="22"/>
                <w:szCs w:val="22"/>
                <w:shd w:val="clear" w:color="auto" w:fill="FFFFFF"/>
              </w:rPr>
              <w:t xml:space="preserve"> spēkā stāšanās</w:t>
            </w:r>
            <w:r w:rsidR="00A36E67" w:rsidRPr="0083064C">
              <w:rPr>
                <w:sz w:val="22"/>
                <w:szCs w:val="22"/>
                <w:shd w:val="clear" w:color="auto" w:fill="FFFFFF"/>
              </w:rPr>
              <w:t xml:space="preserve"> (tātad pirms 2005.gada 8.jūnija)</w:t>
            </w:r>
            <w:r w:rsidR="008F4E8C" w:rsidRPr="0083064C">
              <w:rPr>
                <w:sz w:val="22"/>
                <w:szCs w:val="22"/>
              </w:rPr>
              <w:t xml:space="preserve">. </w:t>
            </w:r>
            <w:r w:rsidR="00DB16D4" w:rsidRPr="0083064C">
              <w:rPr>
                <w:sz w:val="22"/>
                <w:szCs w:val="22"/>
              </w:rPr>
              <w:t xml:space="preserve"> </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5782199" w14:textId="74FB888C" w:rsidR="00EA301F" w:rsidRPr="0083064C" w:rsidRDefault="00EA301F" w:rsidP="00EA301F">
            <w:pPr>
              <w:rPr>
                <w:sz w:val="22"/>
                <w:szCs w:val="22"/>
              </w:rPr>
            </w:pPr>
            <w:r w:rsidRPr="0083064C">
              <w:rPr>
                <w:sz w:val="22"/>
                <w:szCs w:val="22"/>
              </w:rPr>
              <w:lastRenderedPageBreak/>
              <w:t>Precizēts Anotācijas I sadaļas 2. punktā ietvertais skaidrojums p</w:t>
            </w:r>
            <w:r w:rsidR="00D51610" w:rsidRPr="0083064C">
              <w:rPr>
                <w:sz w:val="22"/>
                <w:szCs w:val="22"/>
              </w:rPr>
              <w:t>a</w:t>
            </w:r>
            <w:r w:rsidRPr="0083064C">
              <w:rPr>
                <w:sz w:val="22"/>
                <w:szCs w:val="22"/>
              </w:rPr>
              <w:t>r ETL pārejas noteikumu 52. punkta ražotājiem.</w:t>
            </w:r>
          </w:p>
          <w:p w14:paraId="7CADCEAF" w14:textId="77777777" w:rsidR="00EA301F" w:rsidRPr="0083064C" w:rsidRDefault="00EA301F" w:rsidP="00EA301F">
            <w:pPr>
              <w:pStyle w:val="tv213"/>
              <w:shd w:val="clear" w:color="auto" w:fill="FFFFFF"/>
              <w:spacing w:before="0" w:beforeAutospacing="0" w:after="0" w:afterAutospacing="0" w:line="293" w:lineRule="atLeast"/>
              <w:ind w:firstLine="300"/>
              <w:jc w:val="both"/>
              <w:rPr>
                <w:sz w:val="22"/>
                <w:szCs w:val="22"/>
              </w:rPr>
            </w:pPr>
          </w:p>
          <w:p w14:paraId="3D3FC0C2" w14:textId="77777777" w:rsidR="000409C0" w:rsidRPr="0083064C" w:rsidRDefault="000409C0" w:rsidP="00442904">
            <w:pPr>
              <w:jc w:val="center"/>
              <w:rPr>
                <w:sz w:val="22"/>
                <w:szCs w:val="22"/>
              </w:rPr>
            </w:pPr>
          </w:p>
        </w:tc>
      </w:tr>
      <w:tr w:rsidR="006616DC" w:rsidRPr="0083064C" w14:paraId="68B4C4D1" w14:textId="77777777" w:rsidTr="00BE47A3">
        <w:trPr>
          <w:gridAfter w:val="5"/>
          <w:wAfter w:w="3729" w:type="dxa"/>
          <w:trHeight w:val="251"/>
          <w:tblCellSpacing w:w="0" w:type="dxa"/>
        </w:trPr>
        <w:tc>
          <w:tcPr>
            <w:tcW w:w="83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4D3AEB0" w14:textId="77777777" w:rsidR="00D57FFA" w:rsidRPr="0083064C" w:rsidRDefault="00D57FFA"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D768BB6" w14:textId="77777777" w:rsidR="008F5395" w:rsidRPr="0083064C" w:rsidRDefault="008F5395" w:rsidP="008F5395">
            <w:pPr>
              <w:spacing w:after="60" w:line="240" w:lineRule="auto"/>
              <w:jc w:val="both"/>
              <w:rPr>
                <w:sz w:val="22"/>
                <w:szCs w:val="22"/>
              </w:rPr>
            </w:pPr>
            <w:r w:rsidRPr="0083064C">
              <w:rPr>
                <w:sz w:val="22"/>
                <w:szCs w:val="22"/>
              </w:rPr>
              <w:t xml:space="preserve">77. Ja komersants noteiktajā termiņā neiesniedz šo noteikumu 76. punktā </w:t>
            </w:r>
            <w:r w:rsidRPr="0083064C">
              <w:rPr>
                <w:sz w:val="22"/>
                <w:szCs w:val="22"/>
              </w:rPr>
              <w:lastRenderedPageBreak/>
              <w:t>minēto informāciju un dokumentus, birojs mēneša laikā pēc šo noteikumu 76. punktā noteiktā termiņa pieņem lēmumu par komersantam piešķirto obligātā iepirkuma tiesību atcelšanu.</w:t>
            </w:r>
          </w:p>
          <w:p w14:paraId="37E15E3E" w14:textId="77777777" w:rsidR="00D57FFA" w:rsidRPr="0083064C" w:rsidRDefault="00D57FFA" w:rsidP="00BC6863">
            <w:pPr>
              <w:rPr>
                <w:sz w:val="22"/>
                <w:szCs w:val="22"/>
                <w:shd w:val="clear" w:color="auto" w:fill="FFFFFF"/>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A38888D" w14:textId="77777777" w:rsidR="007203A9" w:rsidRPr="0083064C" w:rsidRDefault="007203A9" w:rsidP="007203A9">
            <w:pPr>
              <w:jc w:val="center"/>
              <w:rPr>
                <w:b/>
                <w:sz w:val="22"/>
                <w:szCs w:val="22"/>
              </w:rPr>
            </w:pPr>
            <w:r w:rsidRPr="0083064C">
              <w:rPr>
                <w:b/>
                <w:sz w:val="22"/>
                <w:szCs w:val="22"/>
              </w:rPr>
              <w:lastRenderedPageBreak/>
              <w:t>Finanšu ministrija 19.06.2021.</w:t>
            </w:r>
          </w:p>
          <w:p w14:paraId="45DB5F8A" w14:textId="77777777" w:rsidR="007203A9" w:rsidRPr="0083064C" w:rsidRDefault="007203A9" w:rsidP="007203A9">
            <w:pPr>
              <w:jc w:val="both"/>
              <w:rPr>
                <w:sz w:val="22"/>
                <w:szCs w:val="22"/>
              </w:rPr>
            </w:pPr>
            <w:r w:rsidRPr="0083064C">
              <w:rPr>
                <w:sz w:val="22"/>
                <w:szCs w:val="22"/>
                <w:lang w:eastAsia="en-US"/>
              </w:rPr>
              <w:lastRenderedPageBreak/>
              <w:t>Attiecībā uz Finanšu ministrijas 14.04. atzinuma iebildumu (izziņas 19.punkts) par gadījumu, ja uzņēmums nevar pierādīt, ka nav bijis pārkompensēts un tādējādi nav saņēmis nelikumīgu valsts atbalstu, un tādējādi nelikumīgs atbalsts ir atgūstams, Ekonomikas ministrija ir skaidrojusi, “</w:t>
            </w:r>
            <w:r w:rsidRPr="0083064C">
              <w:rPr>
                <w:i/>
                <w:iCs/>
                <w:sz w:val="22"/>
                <w:szCs w:val="22"/>
                <w:lang w:eastAsia="en-US"/>
              </w:rPr>
              <w:t xml:space="preserve">ka </w:t>
            </w:r>
            <w:r w:rsidRPr="0083064C">
              <w:rPr>
                <w:i/>
                <w:iCs/>
                <w:sz w:val="22"/>
                <w:szCs w:val="22"/>
              </w:rPr>
              <w:t>dokumentu neiesniegšana nevar būt par pamatu tam, lai atbalsts tiktu uzskatīts par nelikumīgi saņemtu.</w:t>
            </w:r>
            <w:r w:rsidRPr="0083064C">
              <w:rPr>
                <w:sz w:val="22"/>
                <w:szCs w:val="22"/>
              </w:rPr>
              <w:t>” Vēršam uzmanību, ka piekrītam, ka pati par sevi dokumentu neiesniegšana nevar būt par pamatu tam, lai atbalsts tiktu uzskatīts par nelikumīgi saņemtu, taču BVKB ir jānodrošina, lai uzņēmumi netiktu pārkompensēti un pieņem lēmumu pārkompensācijas gadījumā par nelikumīgi saņemtā valsts atbalsta atgūšanu saskaņā ar noteikumu projekta 36.punktā ietverto 61. punktu (sk. noteikumu projekta 33.punktā ietvertais 59.</w:t>
            </w:r>
            <w:r w:rsidRPr="0083064C">
              <w:rPr>
                <w:sz w:val="22"/>
                <w:szCs w:val="22"/>
                <w:vertAlign w:val="superscript"/>
              </w:rPr>
              <w:t>13</w:t>
            </w:r>
            <w:r w:rsidRPr="0083064C">
              <w:rPr>
                <w:sz w:val="22"/>
                <w:szCs w:val="22"/>
                <w:lang w:eastAsia="en-US"/>
              </w:rPr>
              <w:t xml:space="preserve"> </w:t>
            </w:r>
            <w:r w:rsidRPr="0083064C">
              <w:rPr>
                <w:sz w:val="22"/>
                <w:szCs w:val="22"/>
              </w:rPr>
              <w:t>punkts). Šobrīd noteikumu projekta 38.punktā ietvertā 77.punkts ietver normu, ka, ja komersants norādītajā termiņā neiesniedz BVKB informāciju un dokumentus kopējo kapitālieguldījumu iekšējās peļņas normas aprēķina veikšanai, BVKB pieņem lēmumu par komersantam piešķirto obligātā iepirkuma tiesību atcelšanu.</w:t>
            </w:r>
          </w:p>
          <w:p w14:paraId="0BED1491" w14:textId="77777777" w:rsidR="007203A9" w:rsidRPr="0083064C" w:rsidRDefault="007203A9" w:rsidP="007203A9">
            <w:pPr>
              <w:spacing w:before="120"/>
              <w:jc w:val="both"/>
              <w:rPr>
                <w:sz w:val="22"/>
                <w:szCs w:val="22"/>
              </w:rPr>
            </w:pPr>
            <w:r w:rsidRPr="0083064C">
              <w:rPr>
                <w:sz w:val="22"/>
                <w:szCs w:val="22"/>
              </w:rPr>
              <w:t xml:space="preserve">Lūdzam skaidrot, kā šajā gadījumā BVKB nodrošinās to, ka netiek pārsniegts pieļaujamais valsts atbalsta apmērs, proti, uzņēmums netiek pārkompensēts, kā arī attiecīgi papildināt </w:t>
            </w:r>
            <w:r w:rsidRPr="0083064C">
              <w:rPr>
                <w:sz w:val="22"/>
                <w:szCs w:val="22"/>
              </w:rPr>
              <w:lastRenderedPageBreak/>
              <w:t xml:space="preserve">noteikumu projektu. Vienlaikus lūdzam ņemt vērā arī Elektroenerģijas tirgus likuma </w:t>
            </w:r>
            <w:r w:rsidRPr="0083064C">
              <w:rPr>
                <w:sz w:val="22"/>
                <w:szCs w:val="22"/>
                <w:shd w:val="clear" w:color="auto" w:fill="FFFFFF"/>
              </w:rPr>
              <w:t>31.</w:t>
            </w:r>
            <w:r w:rsidRPr="0083064C">
              <w:rPr>
                <w:sz w:val="22"/>
                <w:szCs w:val="22"/>
                <w:shd w:val="clear" w:color="auto" w:fill="FFFFFF"/>
                <w:vertAlign w:val="superscript"/>
              </w:rPr>
              <w:t>2</w:t>
            </w:r>
            <w:r w:rsidRPr="0083064C">
              <w:rPr>
                <w:sz w:val="22"/>
                <w:szCs w:val="22"/>
                <w:shd w:val="clear" w:color="auto" w:fill="FFFFFF"/>
              </w:rPr>
              <w:t> panta (3) daļā minēto.</w:t>
            </w:r>
          </w:p>
          <w:p w14:paraId="5BE9553A" w14:textId="213AB394" w:rsidR="00D57FFA" w:rsidRPr="0083064C" w:rsidRDefault="007203A9" w:rsidP="007203A9">
            <w:pPr>
              <w:jc w:val="both"/>
              <w:rPr>
                <w:b/>
                <w:sz w:val="22"/>
                <w:szCs w:val="22"/>
              </w:rPr>
            </w:pPr>
            <w:r w:rsidRPr="0083064C">
              <w:rPr>
                <w:sz w:val="22"/>
                <w:szCs w:val="22"/>
              </w:rPr>
              <w:t xml:space="preserve">Vienlaikus lūdzam arī anotācijas sadaļas “Nepamatoti vai nelikumīgi saņemta valsts atbalsta atgūšana” piektās rindkopas tekstu papildināt, piemēram, šādā redakcijā: </w:t>
            </w:r>
            <w:r w:rsidRPr="0083064C">
              <w:rPr>
                <w:i/>
                <w:iCs/>
                <w:sz w:val="22"/>
                <w:szCs w:val="22"/>
              </w:rPr>
              <w:t>“[..] ņemot vērā minēto Eiropas Savienības Tiesas judikatūru, kas skar jautājumus par valsts atbalsta atgūšanu, un tie ir: atbalsts pēc</w:t>
            </w:r>
            <w:r w:rsidRPr="0083064C">
              <w:rPr>
                <w:i/>
                <w:iCs/>
                <w:sz w:val="22"/>
                <w:szCs w:val="22"/>
                <w:shd w:val="clear" w:color="auto" w:fill="FFFFFF"/>
              </w:rPr>
              <w:t xml:space="preserve"> elektrostacijas pamatlīdzekļu pilna nolietojuma saskaņā ar normatīvajiem aktiem par grāmatvedības prasībām un atbalsts tādas </w:t>
            </w:r>
            <w:r w:rsidRPr="0083064C">
              <w:rPr>
                <w:i/>
                <w:iCs/>
                <w:sz w:val="22"/>
                <w:szCs w:val="22"/>
              </w:rPr>
              <w:t xml:space="preserve"> elektroenerģijas ražošanai, kas nav iegūta no atjaunojamajiem energoresursiem atbilstoši MK noteikumu Nr. 560 3. punktam, </w:t>
            </w:r>
            <w:r w:rsidRPr="0083064C">
              <w:rPr>
                <w:i/>
                <w:iCs/>
                <w:sz w:val="22"/>
                <w:szCs w:val="22"/>
                <w:u w:val="single"/>
              </w:rPr>
              <w:t>kā arī ja tiek pārsniegts konkrētajam komersantam pieļaujamais valsts atbalsta apmērs, proti, komersants tiek pārkompensēts</w:t>
            </w:r>
            <w:r w:rsidRPr="0083064C">
              <w:rPr>
                <w:sz w:val="22"/>
                <w:szCs w:val="22"/>
              </w:rPr>
              <w:t>.”</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A4D3E23" w14:textId="77777777" w:rsidR="00466BE8" w:rsidRPr="0083064C" w:rsidRDefault="00466BE8" w:rsidP="00466BE8">
            <w:pPr>
              <w:jc w:val="center"/>
              <w:rPr>
                <w:b/>
                <w:sz w:val="22"/>
                <w:szCs w:val="22"/>
              </w:rPr>
            </w:pPr>
            <w:r w:rsidRPr="0083064C">
              <w:rPr>
                <w:b/>
                <w:sz w:val="22"/>
                <w:szCs w:val="22"/>
              </w:rPr>
              <w:lastRenderedPageBreak/>
              <w:t>Ņemts vērā</w:t>
            </w:r>
          </w:p>
          <w:p w14:paraId="20557D37" w14:textId="77777777" w:rsidR="00466BE8" w:rsidRPr="0083064C" w:rsidRDefault="00466BE8" w:rsidP="00466BE8">
            <w:pPr>
              <w:spacing w:after="60" w:line="240" w:lineRule="auto"/>
              <w:jc w:val="both"/>
              <w:rPr>
                <w:sz w:val="22"/>
                <w:szCs w:val="22"/>
              </w:rPr>
            </w:pPr>
            <w:r w:rsidRPr="0083064C">
              <w:rPr>
                <w:bCs/>
                <w:sz w:val="22"/>
                <w:szCs w:val="22"/>
              </w:rPr>
              <w:lastRenderedPageBreak/>
              <w:t xml:space="preserve">Skaidrojam, ka noteikumu projektā ietvertais </w:t>
            </w:r>
            <w:r w:rsidRPr="0083064C">
              <w:rPr>
                <w:sz w:val="22"/>
                <w:szCs w:val="22"/>
              </w:rPr>
              <w:t>59.</w:t>
            </w:r>
            <w:r w:rsidRPr="0083064C">
              <w:rPr>
                <w:sz w:val="22"/>
                <w:szCs w:val="22"/>
                <w:vertAlign w:val="superscript"/>
              </w:rPr>
              <w:t>5</w:t>
            </w:r>
            <w:r w:rsidRPr="0083064C">
              <w:rPr>
                <w:sz w:val="22"/>
                <w:szCs w:val="22"/>
              </w:rPr>
              <w:t> punkts noteic tos gadījumus, kuros uzraugošā iestāde veic elektrostacijas kopējo kapitālieguldījumu iekšējās peļņas normas pārrēķinu un cenas diferencēšanas koeficienta pārkompensācijas novēršanai aprēķinu. Noteikumu projektā ietvertais 59.</w:t>
            </w:r>
            <w:r w:rsidRPr="0083064C">
              <w:rPr>
                <w:sz w:val="22"/>
                <w:szCs w:val="22"/>
                <w:vertAlign w:val="superscript"/>
              </w:rPr>
              <w:t>5</w:t>
            </w:r>
            <w:r w:rsidRPr="0083064C">
              <w:rPr>
                <w:sz w:val="22"/>
                <w:szCs w:val="22"/>
              </w:rPr>
              <w:t xml:space="preserve"> 5. apakšpunkts paredz, ka šāds aprēķins tiek veikts arī </w:t>
            </w:r>
            <w:r w:rsidRPr="0083064C">
              <w:rPr>
                <w:i/>
                <w:iCs/>
                <w:sz w:val="22"/>
                <w:szCs w:val="22"/>
              </w:rPr>
              <w:t>viena mēneša laikā no brīža, [..] kad  pieņemts lēmums par obligātā iepirkuma tiesību atcelšanu pirms obligātā iepirkuma tiesību beigu datuma.</w:t>
            </w:r>
            <w:r w:rsidRPr="0083064C">
              <w:rPr>
                <w:sz w:val="22"/>
                <w:szCs w:val="22"/>
              </w:rPr>
              <w:t xml:space="preserve"> Šajā apakšpunktā paredzētās normas ir attiecināmas arī uz noteikumu projektā ietvertajā 77. punktā minēto gadījumu, līdz ar to uzskatām, ka esošā noteikumu projekta redakcija pilnībā nodrošina uzraugošās iestādes iespējas nodrošināt, ka pieļaujamais valsts atbalsts netiek pārsniegts.</w:t>
            </w:r>
          </w:p>
          <w:p w14:paraId="217770B5" w14:textId="0815C1A1" w:rsidR="00D57FFA" w:rsidRPr="0083064C" w:rsidRDefault="00993DB4" w:rsidP="00993DB4">
            <w:pPr>
              <w:spacing w:after="60" w:line="240" w:lineRule="auto"/>
              <w:jc w:val="both"/>
              <w:rPr>
                <w:sz w:val="22"/>
                <w:szCs w:val="22"/>
              </w:rPr>
            </w:pPr>
            <w:r w:rsidRPr="0083064C">
              <w:rPr>
                <w:sz w:val="22"/>
                <w:szCs w:val="22"/>
              </w:rPr>
              <w:t>Vienlaikus, lai novērstu elektrostaciju pārkompensācijas un nelikumīga valsts atbalsta izmaksas risku gadījumā, kad komersants neiesniedz elektrostacijā veikto sākotnējo investīciju faktiskos datus, projekts papildināts ar normu, kas paredz, ka šādā gadījumā, veicot IRR aprēķinu, tiek pieņemts, ka sākotnējo investīciju apjoms ir 0.</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ADBC242" w14:textId="3189029E" w:rsidR="00D57FFA" w:rsidRPr="0083064C" w:rsidRDefault="0070535B" w:rsidP="003108E5">
            <w:pPr>
              <w:spacing w:after="0" w:line="240" w:lineRule="auto"/>
              <w:jc w:val="both"/>
              <w:rPr>
                <w:sz w:val="22"/>
                <w:szCs w:val="22"/>
              </w:rPr>
            </w:pPr>
            <w:r w:rsidRPr="0083064C">
              <w:rPr>
                <w:sz w:val="22"/>
                <w:szCs w:val="22"/>
              </w:rPr>
              <w:lastRenderedPageBreak/>
              <w:t xml:space="preserve">Projekts papildināts ar </w:t>
            </w:r>
            <w:r w:rsidR="003108E5" w:rsidRPr="0083064C">
              <w:rPr>
                <w:sz w:val="22"/>
                <w:szCs w:val="22"/>
              </w:rPr>
              <w:t>59</w:t>
            </w:r>
            <w:r w:rsidRPr="0083064C">
              <w:rPr>
                <w:sz w:val="22"/>
                <w:szCs w:val="22"/>
              </w:rPr>
              <w:t>.</w:t>
            </w:r>
            <w:r w:rsidR="003108E5" w:rsidRPr="0083064C">
              <w:rPr>
                <w:sz w:val="22"/>
                <w:szCs w:val="22"/>
                <w:vertAlign w:val="superscript"/>
              </w:rPr>
              <w:t>10</w:t>
            </w:r>
            <w:r w:rsidRPr="0083064C">
              <w:rPr>
                <w:sz w:val="22"/>
                <w:szCs w:val="22"/>
              </w:rPr>
              <w:t xml:space="preserve"> </w:t>
            </w:r>
            <w:r w:rsidR="003108E5" w:rsidRPr="0083064C">
              <w:rPr>
                <w:sz w:val="22"/>
                <w:szCs w:val="22"/>
              </w:rPr>
              <w:t>5</w:t>
            </w:r>
            <w:r w:rsidRPr="0083064C">
              <w:rPr>
                <w:sz w:val="22"/>
                <w:szCs w:val="22"/>
              </w:rPr>
              <w:t>. apakšpunktu šādā redakcijā:</w:t>
            </w:r>
          </w:p>
          <w:p w14:paraId="06C9049C" w14:textId="5FF51512" w:rsidR="003108E5" w:rsidRPr="0083064C" w:rsidRDefault="003108E5" w:rsidP="003108E5">
            <w:pPr>
              <w:shd w:val="clear" w:color="auto" w:fill="FFFFFF"/>
              <w:spacing w:after="0" w:line="240" w:lineRule="auto"/>
              <w:jc w:val="both"/>
              <w:rPr>
                <w:sz w:val="22"/>
                <w:szCs w:val="22"/>
              </w:rPr>
            </w:pPr>
            <w:r w:rsidRPr="0083064C">
              <w:rPr>
                <w:sz w:val="22"/>
                <w:szCs w:val="22"/>
              </w:rPr>
              <w:lastRenderedPageBreak/>
              <w:t>“59.</w:t>
            </w:r>
            <w:r w:rsidRPr="0083064C">
              <w:rPr>
                <w:sz w:val="22"/>
                <w:szCs w:val="22"/>
                <w:vertAlign w:val="superscript"/>
              </w:rPr>
              <w:t>10</w:t>
            </w:r>
            <w:r w:rsidRPr="0083064C">
              <w:rPr>
                <w:sz w:val="22"/>
                <w:szCs w:val="22"/>
              </w:rPr>
              <w:t xml:space="preserve"> 5. ja komersants nevar iesniegt elektrostacijā veikto sākotnējo investīciju faktiskos datus, veicot aprēķinu tiek pieņemts, ka elektrostacijā veikto sākotnējo investīciju apjoms ir vienāds ar 0</w:t>
            </w:r>
            <w:r w:rsidR="00D77C40" w:rsidRPr="0083064C">
              <w:rPr>
                <w:sz w:val="22"/>
                <w:szCs w:val="22"/>
              </w:rPr>
              <w:t>, izņemot 59.</w:t>
            </w:r>
            <w:r w:rsidR="00D77C40" w:rsidRPr="0083064C">
              <w:rPr>
                <w:sz w:val="22"/>
                <w:szCs w:val="22"/>
                <w:vertAlign w:val="superscript"/>
              </w:rPr>
              <w:t>10</w:t>
            </w:r>
            <w:r w:rsidR="00D77C40" w:rsidRPr="0083064C">
              <w:rPr>
                <w:sz w:val="22"/>
                <w:szCs w:val="22"/>
              </w:rPr>
              <w:t xml:space="preserve"> 9.apakšpunktā minētajā gadījumā</w:t>
            </w:r>
            <w:r w:rsidRPr="0083064C">
              <w:rPr>
                <w:sz w:val="22"/>
                <w:szCs w:val="22"/>
              </w:rPr>
              <w:t>.”</w:t>
            </w:r>
          </w:p>
          <w:p w14:paraId="7E2B9309" w14:textId="219DC7F1" w:rsidR="0070535B" w:rsidRPr="0083064C" w:rsidRDefault="00CD1623" w:rsidP="002376D0">
            <w:pPr>
              <w:shd w:val="clear" w:color="auto" w:fill="FFFFFF"/>
              <w:spacing w:after="60"/>
              <w:jc w:val="both"/>
              <w:rPr>
                <w:sz w:val="22"/>
                <w:szCs w:val="22"/>
              </w:rPr>
            </w:pPr>
            <w:r w:rsidRPr="0083064C">
              <w:rPr>
                <w:sz w:val="22"/>
                <w:szCs w:val="22"/>
              </w:rPr>
              <w:t xml:space="preserve">Papildināts projekta anotācijas I sadaļas 2. punkts </w:t>
            </w:r>
          </w:p>
        </w:tc>
      </w:tr>
      <w:tr w:rsidR="006616DC" w:rsidRPr="0083064C" w14:paraId="0A088409" w14:textId="77777777" w:rsidTr="00BE47A3">
        <w:trPr>
          <w:gridAfter w:val="5"/>
          <w:wAfter w:w="3729" w:type="dxa"/>
          <w:trHeight w:val="251"/>
          <w:tblCellSpacing w:w="0" w:type="dxa"/>
        </w:trPr>
        <w:tc>
          <w:tcPr>
            <w:tcW w:w="83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80F10EE" w14:textId="77777777" w:rsidR="000B6B95" w:rsidRPr="0083064C" w:rsidRDefault="000B6B95"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5092A91" w14:textId="77777777" w:rsidR="000B6B95" w:rsidRPr="0083064C" w:rsidRDefault="000B6B95" w:rsidP="008F5395">
            <w:pPr>
              <w:spacing w:after="60" w:line="240" w:lineRule="auto"/>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3BDF98E" w14:textId="77777777" w:rsidR="000B6B95" w:rsidRPr="0083064C" w:rsidRDefault="000B6B95" w:rsidP="000B6B95">
            <w:pPr>
              <w:spacing w:after="0" w:line="240" w:lineRule="auto"/>
              <w:jc w:val="center"/>
              <w:rPr>
                <w:b/>
                <w:sz w:val="22"/>
                <w:szCs w:val="22"/>
              </w:rPr>
            </w:pPr>
            <w:r w:rsidRPr="0083064C">
              <w:rPr>
                <w:b/>
                <w:sz w:val="22"/>
                <w:szCs w:val="22"/>
              </w:rPr>
              <w:t>Finanšu ministrija 19.06.2021.</w:t>
            </w:r>
          </w:p>
          <w:p w14:paraId="1BB2C7AE" w14:textId="2A1B7D7A" w:rsidR="000B6B95" w:rsidRPr="0083064C" w:rsidRDefault="000B6B95" w:rsidP="000B6B95">
            <w:pPr>
              <w:spacing w:after="0" w:line="240" w:lineRule="auto"/>
              <w:jc w:val="both"/>
              <w:rPr>
                <w:b/>
                <w:sz w:val="22"/>
                <w:szCs w:val="22"/>
              </w:rPr>
            </w:pPr>
            <w:r w:rsidRPr="0083064C">
              <w:rPr>
                <w:sz w:val="22"/>
                <w:szCs w:val="22"/>
              </w:rPr>
              <w:t xml:space="preserve">Lūdzam papildināt noteikumu projektu ar jaunu punktu, kas nodrošinās skaidru izpratni un interpretāciju par dokumentu glabāšanu atbalsta sniedzējam (atbilstoši uzraudzības periodiem tie ir gan Ekonomikas ministrija, gan BVKB) t.i., ka dokumentus atbalsta shēmas ietvaros ir </w:t>
            </w:r>
            <w:r w:rsidRPr="0083064C">
              <w:rPr>
                <w:sz w:val="22"/>
                <w:szCs w:val="22"/>
                <w:shd w:val="clear" w:color="auto" w:fill="FFFFFF"/>
              </w:rPr>
              <w:t>jāuzglabā 10 gadus no dienas</w:t>
            </w:r>
            <w:r w:rsidRPr="0083064C">
              <w:rPr>
                <w:sz w:val="22"/>
                <w:szCs w:val="22"/>
              </w:rPr>
              <w:t xml:space="preserve"> pēc kopējā atbalsta perioda beigām (kad beidzies atbalsta izmaksas termiņš pēdējam atbalsta saņēmējam).</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4A3313C" w14:textId="6393137A" w:rsidR="000B6B95" w:rsidRPr="0083064C" w:rsidRDefault="001C1B58" w:rsidP="00466BE8">
            <w:pPr>
              <w:jc w:val="center"/>
              <w:rPr>
                <w:b/>
                <w:sz w:val="22"/>
                <w:szCs w:val="22"/>
              </w:rPr>
            </w:pPr>
            <w:r w:rsidRPr="0083064C">
              <w:rPr>
                <w:b/>
                <w:sz w:val="22"/>
                <w:szCs w:val="22"/>
              </w:rPr>
              <w:t>Ņemts vērā</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A0047AF" w14:textId="1481831E" w:rsidR="00A21D21" w:rsidRPr="0083064C" w:rsidRDefault="00A21D21" w:rsidP="00A21D21">
            <w:pPr>
              <w:pStyle w:val="tv213"/>
              <w:spacing w:before="0" w:beforeAutospacing="0" w:after="60" w:afterAutospacing="0"/>
              <w:rPr>
                <w:sz w:val="22"/>
                <w:szCs w:val="22"/>
              </w:rPr>
            </w:pPr>
            <w:r w:rsidRPr="0083064C">
              <w:rPr>
                <w:sz w:val="22"/>
                <w:szCs w:val="22"/>
              </w:rPr>
              <w:t xml:space="preserve">Noteikumu projekts papildināts ar </w:t>
            </w:r>
            <w:r w:rsidR="000247C8" w:rsidRPr="0083064C">
              <w:rPr>
                <w:sz w:val="22"/>
                <w:szCs w:val="22"/>
              </w:rPr>
              <w:t>42</w:t>
            </w:r>
            <w:r w:rsidRPr="0083064C">
              <w:rPr>
                <w:sz w:val="22"/>
                <w:szCs w:val="22"/>
              </w:rPr>
              <w:t>.</w:t>
            </w:r>
            <w:r w:rsidRPr="0083064C">
              <w:rPr>
                <w:sz w:val="22"/>
                <w:szCs w:val="22"/>
                <w:vertAlign w:val="superscript"/>
              </w:rPr>
              <w:t>2</w:t>
            </w:r>
            <w:r w:rsidRPr="0083064C">
              <w:rPr>
                <w:sz w:val="22"/>
                <w:szCs w:val="22"/>
              </w:rPr>
              <w:t> punktu šādā redakcijā:</w:t>
            </w:r>
          </w:p>
          <w:p w14:paraId="6FE2D9E0" w14:textId="0F3DEBD6" w:rsidR="000B6B95" w:rsidRPr="0083064C" w:rsidRDefault="000247C8" w:rsidP="000247C8">
            <w:pPr>
              <w:spacing w:line="240" w:lineRule="auto"/>
              <w:jc w:val="both"/>
              <w:rPr>
                <w:sz w:val="22"/>
                <w:szCs w:val="22"/>
              </w:rPr>
            </w:pPr>
            <w:r w:rsidRPr="0083064C">
              <w:rPr>
                <w:sz w:val="22"/>
                <w:szCs w:val="22"/>
              </w:rPr>
              <w:t>“42.</w:t>
            </w:r>
            <w:r w:rsidRPr="0083064C">
              <w:rPr>
                <w:sz w:val="22"/>
                <w:szCs w:val="22"/>
                <w:vertAlign w:val="superscript"/>
              </w:rPr>
              <w:t>2</w:t>
            </w:r>
            <w:r w:rsidRPr="0083064C">
              <w:rPr>
                <w:sz w:val="22"/>
                <w:szCs w:val="22"/>
              </w:rPr>
              <w:t xml:space="preserve"> Atbalsta sniedzējs glabā ar valsts atbalsta sniegšanu saistītos dokumentus 10 gadus pēc kopējā atbalsta perioda beigām. Šo termiņu skaita no dienas, kad beidzies atbalsta izmaksas termiņš </w:t>
            </w:r>
            <w:r w:rsidRPr="0083064C">
              <w:rPr>
                <w:sz w:val="22"/>
                <w:szCs w:val="22"/>
              </w:rPr>
              <w:lastRenderedPageBreak/>
              <w:t>pēdējam atbalsta saņēmējam.”</w:t>
            </w:r>
          </w:p>
          <w:p w14:paraId="6CCD64A0" w14:textId="70CB133F" w:rsidR="00AC0855" w:rsidRPr="0083064C" w:rsidRDefault="00AC0855" w:rsidP="00B31D6E">
            <w:pPr>
              <w:spacing w:after="0" w:line="240" w:lineRule="auto"/>
              <w:jc w:val="both"/>
              <w:rPr>
                <w:sz w:val="22"/>
                <w:szCs w:val="22"/>
              </w:rPr>
            </w:pPr>
            <w:r w:rsidRPr="0083064C">
              <w:rPr>
                <w:sz w:val="22"/>
                <w:szCs w:val="22"/>
              </w:rPr>
              <w:t xml:space="preserve">Projekta anotācijas I sadaļas 2. punkts </w:t>
            </w:r>
          </w:p>
          <w:p w14:paraId="73A48829" w14:textId="6617FD6D" w:rsidR="00AC0855" w:rsidRPr="0083064C" w:rsidRDefault="00AC0855" w:rsidP="00B31D6E">
            <w:pPr>
              <w:spacing w:after="0" w:line="240" w:lineRule="auto"/>
              <w:jc w:val="both"/>
              <w:rPr>
                <w:sz w:val="22"/>
                <w:szCs w:val="22"/>
              </w:rPr>
            </w:pPr>
          </w:p>
        </w:tc>
      </w:tr>
      <w:tr w:rsidR="006616DC" w:rsidRPr="0083064C" w14:paraId="2887B137" w14:textId="77777777" w:rsidTr="00BE47A3">
        <w:trPr>
          <w:gridAfter w:val="5"/>
          <w:wAfter w:w="3729" w:type="dxa"/>
          <w:trHeight w:val="251"/>
          <w:tblCellSpacing w:w="0" w:type="dxa"/>
        </w:trPr>
        <w:tc>
          <w:tcPr>
            <w:tcW w:w="83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DC75ADD" w14:textId="77777777" w:rsidR="008B3BDB" w:rsidRPr="0083064C" w:rsidRDefault="008B3BDB"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3F5D151" w14:textId="77777777" w:rsidR="008B3BDB" w:rsidRPr="0083064C" w:rsidRDefault="008B3BDB" w:rsidP="008F5395">
            <w:pPr>
              <w:spacing w:after="60" w:line="240" w:lineRule="auto"/>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8A6536F" w14:textId="77777777" w:rsidR="008B3BDB" w:rsidRPr="0083064C" w:rsidRDefault="008B3BDB" w:rsidP="008B3BDB">
            <w:pPr>
              <w:spacing w:after="0" w:line="240" w:lineRule="auto"/>
              <w:jc w:val="center"/>
              <w:rPr>
                <w:b/>
                <w:sz w:val="22"/>
                <w:szCs w:val="22"/>
              </w:rPr>
            </w:pPr>
            <w:r w:rsidRPr="0083064C">
              <w:rPr>
                <w:b/>
                <w:sz w:val="22"/>
                <w:szCs w:val="22"/>
              </w:rPr>
              <w:t>Finanšu ministrija 19.06.2021.</w:t>
            </w:r>
          </w:p>
          <w:p w14:paraId="1FDBBBF8" w14:textId="77777777" w:rsidR="008B3BDB" w:rsidRPr="0083064C" w:rsidRDefault="008B3BDB" w:rsidP="008B3BDB">
            <w:pPr>
              <w:framePr w:hSpace="180" w:wrap="around" w:hAnchor="margin" w:xAlign="center" w:y="280"/>
              <w:spacing w:after="0" w:line="240" w:lineRule="auto"/>
              <w:jc w:val="both"/>
              <w:rPr>
                <w:sz w:val="22"/>
                <w:szCs w:val="22"/>
                <w:shd w:val="clear" w:color="auto" w:fill="FFFFFF"/>
              </w:rPr>
            </w:pPr>
            <w:r w:rsidRPr="0083064C">
              <w:rPr>
                <w:sz w:val="22"/>
                <w:szCs w:val="22"/>
                <w:shd w:val="clear" w:color="auto" w:fill="FFFFFF"/>
              </w:rPr>
              <w:t xml:space="preserve">Ņemot vērā, ka </w:t>
            </w:r>
            <w:r w:rsidRPr="0083064C">
              <w:rPr>
                <w:b/>
                <w:bCs/>
                <w:sz w:val="22"/>
                <w:szCs w:val="22"/>
                <w:shd w:val="clear" w:color="auto" w:fill="FFFFFF"/>
              </w:rPr>
              <w:t>08.06.2021 stājās spēkā grozījumi Komercdarbības atbalsta kontroles likumā</w:t>
            </w:r>
            <w:r w:rsidRPr="0083064C">
              <w:rPr>
                <w:sz w:val="22"/>
                <w:szCs w:val="22"/>
                <w:shd w:val="clear" w:color="auto" w:fill="FFFFFF"/>
              </w:rPr>
              <w:t xml:space="preserve">, papildinot likumu ar normām, kas nosaka pienākumu atgūt nelikumīgo komercdarbības atbalstu gadījumos, kad Eiropas Komisija nav pieņēmusi lēmumu par nelikumīga un nesaderīga ar Eiropas Savienības iekšējo tirgu atbalsta atgūšanu, kā arī to, ka nelikumīgs valsts atbalsts ir atgūstams ne tikai tad, ja birojs konstatē pārkāpumus, kas noved pie nelikumīga atbalsta atgūšanas, bet arī gadījumos, kad citas institūcijas konstatē nelikumīga atbalsta piešķiršanas gadījumus (tai skaitā, Eiropas Komisija), lūdzam </w:t>
            </w:r>
            <w:r w:rsidRPr="0083064C">
              <w:rPr>
                <w:sz w:val="22"/>
                <w:szCs w:val="22"/>
              </w:rPr>
              <w:t>Ministru kabineta 2020.gada 2.septembra noteikumu Nr.560 “</w:t>
            </w:r>
            <w:r w:rsidRPr="0083064C">
              <w:rPr>
                <w:sz w:val="22"/>
                <w:szCs w:val="22"/>
                <w:shd w:val="clear" w:color="auto" w:fill="FFFFFF"/>
              </w:rPr>
              <w:t>Noteikumi par elektroenerģijas ražošanu, izmantojot atjaunojamos energoresursus, kā arī par cenu noteikšanas kārtību un uzraudzību” 61.punktu izteikt, piemēram, šādā redakcijā:</w:t>
            </w:r>
          </w:p>
          <w:p w14:paraId="4BC6C946" w14:textId="77777777" w:rsidR="008B3BDB" w:rsidRPr="0083064C" w:rsidRDefault="008B3BDB" w:rsidP="008B3BDB">
            <w:pPr>
              <w:framePr w:hSpace="180" w:wrap="around" w:hAnchor="margin" w:xAlign="center" w:y="280"/>
              <w:spacing w:after="0" w:line="240" w:lineRule="auto"/>
              <w:jc w:val="both"/>
              <w:rPr>
                <w:rFonts w:eastAsiaTheme="minorHAnsi"/>
                <w:i/>
                <w:iCs/>
                <w:sz w:val="22"/>
                <w:szCs w:val="22"/>
                <w:shd w:val="clear" w:color="auto" w:fill="FFFFFF"/>
              </w:rPr>
            </w:pPr>
            <w:r w:rsidRPr="0083064C">
              <w:rPr>
                <w:sz w:val="22"/>
                <w:szCs w:val="22"/>
                <w:shd w:val="clear" w:color="auto" w:fill="FFFFFF"/>
              </w:rPr>
              <w:t>“</w:t>
            </w:r>
            <w:r w:rsidRPr="0083064C">
              <w:rPr>
                <w:i/>
                <w:iCs/>
                <w:sz w:val="22"/>
                <w:szCs w:val="22"/>
                <w:shd w:val="clear" w:color="auto" w:fill="FFFFFF"/>
              </w:rPr>
              <w:t xml:space="preserve">61. Ja </w:t>
            </w:r>
            <w:r w:rsidRPr="0083064C">
              <w:rPr>
                <w:i/>
                <w:iCs/>
                <w:sz w:val="22"/>
                <w:szCs w:val="22"/>
                <w:u w:val="single"/>
                <w:shd w:val="clear" w:color="auto" w:fill="FFFFFF"/>
              </w:rPr>
              <w:t>tiek konstatēts</w:t>
            </w:r>
            <w:r w:rsidRPr="0083064C">
              <w:rPr>
                <w:i/>
                <w:iCs/>
                <w:sz w:val="22"/>
                <w:szCs w:val="22"/>
                <w:shd w:val="clear" w:color="auto" w:fill="FFFFFF"/>
              </w:rPr>
              <w:t xml:space="preserve">, ka komersants pārkāpis Elektroenerģijas tirgus likumā un šajos noteikumos minētos valsts atbalsta nosacījumus un saņemtais atbalsts uzskatāms par nelikumīgu valsts atbalstu, mēneša laikā pēc fakta konstatēšanas birojs pieņem lēmumu, ar kuru atceļ komersantam piešķirtās obligātā iepirkuma tiesības un nosaka komersantam pienākumu mēneša laikā atmaksāt publiskajam </w:t>
            </w:r>
            <w:r w:rsidRPr="0083064C">
              <w:rPr>
                <w:i/>
                <w:iCs/>
                <w:sz w:val="22"/>
                <w:szCs w:val="22"/>
                <w:shd w:val="clear" w:color="auto" w:fill="FFFFFF"/>
              </w:rPr>
              <w:lastRenderedPageBreak/>
              <w:t xml:space="preserve">tirgotājam šo noteikumu ietvaros saņemto nelikumīgo valsts atbalstu kopā ar procentiem, </w:t>
            </w:r>
            <w:r w:rsidRPr="0083064C">
              <w:rPr>
                <w:i/>
                <w:iCs/>
                <w:sz w:val="22"/>
                <w:szCs w:val="22"/>
                <w:u w:val="single"/>
                <w:shd w:val="clear" w:color="auto" w:fill="FFFFFF"/>
              </w:rPr>
              <w:t>saskaņā ar Komercdarbības atbalsta kontroles likuma IV un V nodaļu.</w:t>
            </w:r>
            <w:r w:rsidRPr="0083064C">
              <w:rPr>
                <w:i/>
                <w:iCs/>
                <w:sz w:val="22"/>
                <w:szCs w:val="22"/>
                <w:shd w:val="clear" w:color="auto" w:fill="FFFFFF"/>
              </w:rPr>
              <w:t>”</w:t>
            </w:r>
          </w:p>
          <w:p w14:paraId="586BBBCF" w14:textId="24245467" w:rsidR="008B3BDB" w:rsidRPr="0083064C" w:rsidRDefault="008B3BDB" w:rsidP="008B3BDB">
            <w:pPr>
              <w:spacing w:after="0" w:line="240" w:lineRule="auto"/>
              <w:jc w:val="both"/>
              <w:rPr>
                <w:b/>
                <w:sz w:val="22"/>
                <w:szCs w:val="22"/>
              </w:rPr>
            </w:pPr>
            <w:r w:rsidRPr="0083064C">
              <w:rPr>
                <w:sz w:val="22"/>
                <w:szCs w:val="22"/>
                <w:shd w:val="clear" w:color="auto" w:fill="FFFFFF"/>
              </w:rPr>
              <w:t xml:space="preserve">Vienlaikus lūdzam anotācijas </w:t>
            </w:r>
            <w:r w:rsidRPr="0083064C">
              <w:rPr>
                <w:sz w:val="22"/>
                <w:szCs w:val="22"/>
              </w:rPr>
              <w:t xml:space="preserve">sadaļas “Nepamatoti vai nelikumīgi saņemta valsts atbalsta atgūšana” piektās rindkopas tekstu papildināt ar atsauci uz </w:t>
            </w:r>
            <w:r w:rsidRPr="0083064C">
              <w:rPr>
                <w:sz w:val="22"/>
                <w:szCs w:val="22"/>
                <w:shd w:val="clear" w:color="auto" w:fill="FFFFFF"/>
              </w:rPr>
              <w:t>Komercdarbības atbalsta kontroles likuma IV un V nodaļu.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810D48F" w14:textId="7C5DE1E7" w:rsidR="008B3BDB" w:rsidRPr="0083064C" w:rsidRDefault="00DD5730" w:rsidP="00466BE8">
            <w:pPr>
              <w:jc w:val="center"/>
              <w:rPr>
                <w:b/>
                <w:sz w:val="22"/>
                <w:szCs w:val="22"/>
              </w:rPr>
            </w:pPr>
            <w:r w:rsidRPr="0083064C">
              <w:rPr>
                <w:b/>
                <w:sz w:val="22"/>
                <w:szCs w:val="22"/>
              </w:rPr>
              <w:lastRenderedPageBreak/>
              <w:t>Ņemts vērā</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0673262" w14:textId="77777777" w:rsidR="003B64E1" w:rsidRPr="0083064C" w:rsidRDefault="003B64E1" w:rsidP="003B64E1">
            <w:pPr>
              <w:pStyle w:val="tv213"/>
              <w:spacing w:before="0" w:beforeAutospacing="0" w:after="0" w:afterAutospacing="0" w:line="240" w:lineRule="auto"/>
              <w:jc w:val="both"/>
              <w:rPr>
                <w:sz w:val="22"/>
                <w:szCs w:val="22"/>
              </w:rPr>
            </w:pPr>
            <w:r w:rsidRPr="0083064C">
              <w:rPr>
                <w:sz w:val="22"/>
                <w:szCs w:val="22"/>
              </w:rPr>
              <w:t>Noteikumu projekts papildināts šādā redakcijā:</w:t>
            </w:r>
          </w:p>
          <w:p w14:paraId="2204CBDF" w14:textId="0C478EBA" w:rsidR="003B64E1" w:rsidRPr="0083064C" w:rsidRDefault="003B64E1" w:rsidP="003B64E1">
            <w:pPr>
              <w:pStyle w:val="tv213"/>
              <w:spacing w:before="0" w:beforeAutospacing="0" w:after="0" w:afterAutospacing="0" w:line="240" w:lineRule="auto"/>
              <w:jc w:val="both"/>
              <w:rPr>
                <w:sz w:val="22"/>
                <w:szCs w:val="22"/>
                <w:shd w:val="clear" w:color="auto" w:fill="FFFFFF"/>
              </w:rPr>
            </w:pPr>
            <w:r w:rsidRPr="0083064C">
              <w:rPr>
                <w:sz w:val="22"/>
                <w:szCs w:val="22"/>
                <w:shd w:val="clear" w:color="auto" w:fill="FFFFFF"/>
              </w:rPr>
              <w:t>“34. Izteikt 61. punktu šādā redakcijā:</w:t>
            </w:r>
          </w:p>
          <w:p w14:paraId="07F9B5F5" w14:textId="102A5311" w:rsidR="003B64E1" w:rsidRPr="0083064C" w:rsidRDefault="003B64E1" w:rsidP="003B64E1">
            <w:pPr>
              <w:pStyle w:val="tv213"/>
              <w:framePr w:hSpace="180" w:wrap="around" w:hAnchor="margin" w:xAlign="center" w:y="280"/>
              <w:spacing w:before="0" w:beforeAutospacing="0" w:after="0" w:afterAutospacing="0" w:line="240" w:lineRule="auto"/>
              <w:jc w:val="both"/>
              <w:rPr>
                <w:sz w:val="22"/>
                <w:szCs w:val="22"/>
              </w:rPr>
            </w:pPr>
            <w:r w:rsidRPr="0083064C">
              <w:rPr>
                <w:sz w:val="22"/>
                <w:szCs w:val="22"/>
              </w:rPr>
              <w:t>“</w:t>
            </w:r>
            <w:r w:rsidRPr="0083064C">
              <w:rPr>
                <w:sz w:val="22"/>
                <w:szCs w:val="22"/>
                <w:shd w:val="clear" w:color="auto" w:fill="FFFFFF"/>
              </w:rPr>
              <w:t xml:space="preserve">61. Ja tiek konstatēts, ka komersants pārkāpis Elektroenerģijas tirgus likumā </w:t>
            </w:r>
            <w:r w:rsidR="009107CB" w:rsidRPr="0083064C">
              <w:rPr>
                <w:sz w:val="22"/>
                <w:szCs w:val="22"/>
                <w:shd w:val="clear" w:color="auto" w:fill="FFFFFF"/>
              </w:rPr>
              <w:t>vai</w:t>
            </w:r>
            <w:r w:rsidRPr="0083064C">
              <w:rPr>
                <w:sz w:val="22"/>
                <w:szCs w:val="22"/>
                <w:shd w:val="clear" w:color="auto" w:fill="FFFFFF"/>
              </w:rPr>
              <w:t xml:space="preserve"> šajos noteikumos minētos valsts atbalsta nosacījumus un saņemtais atbalsts uzskatāms par nelikumīgu valsts atbalstu, birojs mēneša laikā pēc fakta konstatēšanas pieņem lēmumu, ar kuru atceļ komersantam piešķirtās obligātā iepirkuma tiesības un nosaka komersantam pienākumu mēneša laikā atmaksāt publiskajam tirgotājam šo noteikumu ietvaros saņemto nelikumīgo valsts atbalstu kopā ar procentiem saskaņā ar Komercdarbības atbalsta kontroles likuma IV un V nodaļu.</w:t>
            </w:r>
            <w:r w:rsidRPr="0083064C">
              <w:rPr>
                <w:sz w:val="22"/>
                <w:szCs w:val="22"/>
              </w:rPr>
              <w:t>””</w:t>
            </w:r>
          </w:p>
          <w:p w14:paraId="11C626EA" w14:textId="77777777" w:rsidR="003B64E1" w:rsidRPr="0083064C" w:rsidRDefault="003B64E1" w:rsidP="003B64E1">
            <w:pPr>
              <w:pStyle w:val="tv213"/>
              <w:framePr w:hSpace="180" w:wrap="around" w:hAnchor="margin" w:xAlign="center" w:y="280"/>
              <w:spacing w:before="0" w:beforeAutospacing="0" w:after="0" w:afterAutospacing="0" w:line="240" w:lineRule="auto"/>
              <w:jc w:val="both"/>
              <w:rPr>
                <w:sz w:val="22"/>
                <w:szCs w:val="22"/>
              </w:rPr>
            </w:pPr>
          </w:p>
          <w:p w14:paraId="78B73C0D" w14:textId="296F56A9" w:rsidR="008B3BDB" w:rsidRPr="00C6120B" w:rsidRDefault="003B64E1" w:rsidP="00C6120B">
            <w:pPr>
              <w:pStyle w:val="tv213"/>
              <w:spacing w:before="0" w:beforeAutospacing="0" w:after="0" w:afterAutospacing="0" w:line="240" w:lineRule="auto"/>
              <w:jc w:val="both"/>
              <w:rPr>
                <w:sz w:val="22"/>
                <w:szCs w:val="22"/>
                <w:shd w:val="clear" w:color="auto" w:fill="FFFFFF"/>
              </w:rPr>
            </w:pPr>
            <w:r w:rsidRPr="0083064C">
              <w:rPr>
                <w:sz w:val="22"/>
                <w:szCs w:val="22"/>
              </w:rPr>
              <w:t xml:space="preserve">Projekta anotācijas sadaļa “Nepamatoti vai nelikumīgi saņemta valsts atbalsta </w:t>
            </w:r>
            <w:r w:rsidRPr="0083064C">
              <w:rPr>
                <w:sz w:val="22"/>
                <w:szCs w:val="22"/>
              </w:rPr>
              <w:lastRenderedPageBreak/>
              <w:t>atgūšana” papildināta šādā redakcijā</w:t>
            </w:r>
          </w:p>
        </w:tc>
      </w:tr>
      <w:tr w:rsidR="006616DC" w:rsidRPr="0083064C" w14:paraId="469894C0"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C6F6173" w14:textId="77777777" w:rsidR="00FC1CD9" w:rsidRPr="0083064C" w:rsidRDefault="00FC1CD9"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7FA5371" w14:textId="597C262D" w:rsidR="00FC1CD9" w:rsidRPr="0083064C" w:rsidRDefault="003A0CF3" w:rsidP="0006265A">
            <w:pPr>
              <w:rPr>
                <w:sz w:val="22"/>
                <w:szCs w:val="22"/>
              </w:rPr>
            </w:pPr>
            <w:r w:rsidRPr="0083064C">
              <w:rPr>
                <w:sz w:val="22"/>
                <w:szCs w:val="22"/>
              </w:rPr>
              <w:t>N</w:t>
            </w:r>
            <w:r w:rsidR="00C31993" w:rsidRPr="0083064C">
              <w:rPr>
                <w:sz w:val="22"/>
                <w:szCs w:val="22"/>
              </w:rPr>
              <w:t>oteikumu projekts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9707429" w14:textId="0D0BD74F" w:rsidR="001C4410" w:rsidRPr="0083064C" w:rsidRDefault="001C4410" w:rsidP="001C4410">
            <w:pPr>
              <w:shd w:val="clear" w:color="auto" w:fill="FFFFFF"/>
              <w:tabs>
                <w:tab w:val="left" w:pos="851"/>
              </w:tabs>
              <w:autoSpaceDN w:val="0"/>
              <w:jc w:val="both"/>
              <w:textAlignment w:val="baseline"/>
              <w:rPr>
                <w:b/>
                <w:sz w:val="22"/>
                <w:szCs w:val="22"/>
              </w:rPr>
            </w:pPr>
            <w:r w:rsidRPr="0083064C">
              <w:rPr>
                <w:b/>
                <w:sz w:val="22"/>
                <w:szCs w:val="22"/>
              </w:rPr>
              <w:t>Finanšu ministrija (iebildums)</w:t>
            </w:r>
          </w:p>
          <w:p w14:paraId="1DFE560A" w14:textId="26D02036" w:rsidR="001C4410" w:rsidRPr="0083064C" w:rsidRDefault="001C4410" w:rsidP="001C4410">
            <w:pPr>
              <w:shd w:val="clear" w:color="auto" w:fill="FFFFFF"/>
              <w:tabs>
                <w:tab w:val="left" w:pos="851"/>
              </w:tabs>
              <w:autoSpaceDN w:val="0"/>
              <w:jc w:val="both"/>
              <w:textAlignment w:val="baseline"/>
              <w:rPr>
                <w:sz w:val="22"/>
                <w:szCs w:val="22"/>
              </w:rPr>
            </w:pPr>
            <w:r w:rsidRPr="0083064C">
              <w:rPr>
                <w:sz w:val="22"/>
                <w:szCs w:val="22"/>
                <w:shd w:val="clear" w:color="auto" w:fill="FFFFFF"/>
              </w:rPr>
              <w:t xml:space="preserve">Vēršam uzmanību, ka valsts atbalsta nosacījumi pieļauj darbības atbalstu </w:t>
            </w:r>
            <w:r w:rsidRPr="0083064C">
              <w:rPr>
                <w:sz w:val="22"/>
                <w:szCs w:val="22"/>
                <w:u w:val="single"/>
                <w:shd w:val="clear" w:color="auto" w:fill="FFFFFF"/>
              </w:rPr>
              <w:t>tikai un vienīgi</w:t>
            </w:r>
            <w:r w:rsidRPr="0083064C">
              <w:rPr>
                <w:sz w:val="22"/>
                <w:szCs w:val="22"/>
                <w:shd w:val="clear" w:color="auto" w:fill="FFFFFF"/>
              </w:rPr>
              <w:t xml:space="preserve"> </w:t>
            </w:r>
            <w:r w:rsidRPr="0083064C">
              <w:rPr>
                <w:sz w:val="22"/>
                <w:szCs w:val="22"/>
              </w:rPr>
              <w:t xml:space="preserve">koģenerācijai, ja koģenerācijas iekārta atbilst </w:t>
            </w:r>
            <w:r w:rsidRPr="0083064C">
              <w:rPr>
                <w:sz w:val="22"/>
                <w:szCs w:val="22"/>
                <w:u w:val="single"/>
              </w:rPr>
              <w:t>augstas efektivitātes koģenerācijas definīcijai, proti, tā</w:t>
            </w:r>
            <w:r w:rsidRPr="0083064C">
              <w:rPr>
                <w:sz w:val="22"/>
                <w:szCs w:val="22"/>
                <w:shd w:val="clear" w:color="auto" w:fill="FFFFFF"/>
              </w:rPr>
              <w:t xml:space="preserve"> “</w:t>
            </w:r>
            <w:r w:rsidRPr="0083064C">
              <w:rPr>
                <w:i/>
                <w:sz w:val="22"/>
                <w:szCs w:val="22"/>
                <w:shd w:val="clear" w:color="auto" w:fill="FFFFFF"/>
              </w:rPr>
              <w:t>ir koģenerācija, kas atbilst Direktīvas 2004/8/EK, III pielikumā noteiktajiem kritērijiem, kā arī saskaņotajām efektivitātes atskaites vērtībām, kas noteiktas Komisijas 2006. gada 21. decembra Lēmumā 2007/74/EK par saskaņotu efektivitātes atskaites vērtību noteikšanu atsevišķai elektroenerģijas un siltuma ražošanai, piemērojot Eiropas Parlamenta un Padomes Direktīvu 2004/8/EK</w:t>
            </w:r>
            <w:r w:rsidRPr="0083064C">
              <w:rPr>
                <w:sz w:val="22"/>
                <w:szCs w:val="22"/>
              </w:rPr>
              <w:t>” (sk. Pamatnostādņu (2008)</w:t>
            </w:r>
            <w:r w:rsidRPr="0083064C">
              <w:rPr>
                <w:rStyle w:val="FootnoteReference"/>
                <w:sz w:val="22"/>
                <w:szCs w:val="22"/>
              </w:rPr>
              <w:footnoteReference w:customMarkFollows="1" w:id="11"/>
              <w:t>[2]</w:t>
            </w:r>
            <w:r w:rsidRPr="0083064C">
              <w:rPr>
                <w:sz w:val="22"/>
                <w:szCs w:val="22"/>
              </w:rPr>
              <w:t xml:space="preserve"> 107., 109. un 119.punktu, kā arī EK lēmuma SA.43140 70. un 80.punktu). Arī ETL ietver atsauci uz augstāk minēto direktīvu. </w:t>
            </w:r>
          </w:p>
          <w:p w14:paraId="41378663" w14:textId="77777777" w:rsidR="001C4410" w:rsidRPr="0083064C" w:rsidRDefault="001C4410" w:rsidP="001C4410">
            <w:pPr>
              <w:shd w:val="clear" w:color="auto" w:fill="FFFFFF"/>
              <w:autoSpaceDN w:val="0"/>
              <w:ind w:firstLine="567"/>
              <w:textAlignment w:val="baseline"/>
              <w:rPr>
                <w:sz w:val="22"/>
                <w:szCs w:val="22"/>
              </w:rPr>
            </w:pPr>
            <w:r w:rsidRPr="0083064C">
              <w:rPr>
                <w:sz w:val="22"/>
                <w:szCs w:val="22"/>
              </w:rPr>
              <w:lastRenderedPageBreak/>
              <w:t xml:space="preserve">Attiecīgi, lai nepieļautu interpretācijas iespējas, veicot atbalsta pasākuma uzraudzību, t.sk. veicot pārkompensācijas aprēķinu, lai sniegto atbalstu elektroenerģijas ražotājam kvalificētu kā likumīgu, un gadījumos, kad attiecināms, piemērotu nelikumīga komercdarbības atgūšanas procedūras, lūdzam papildināt </w:t>
            </w:r>
            <w:r w:rsidRPr="0083064C">
              <w:rPr>
                <w:sz w:val="22"/>
                <w:szCs w:val="22"/>
                <w:shd w:val="clear" w:color="auto" w:fill="FFFFFF"/>
              </w:rPr>
              <w:t>MKN Nr.560 30.punktu:</w:t>
            </w:r>
          </w:p>
          <w:p w14:paraId="0A2B6C1E" w14:textId="77777777" w:rsidR="001C4410" w:rsidRPr="0083064C" w:rsidRDefault="001C4410" w:rsidP="002F5C42">
            <w:pPr>
              <w:pStyle w:val="ListParagraph"/>
              <w:numPr>
                <w:ilvl w:val="1"/>
                <w:numId w:val="22"/>
              </w:numPr>
              <w:tabs>
                <w:tab w:val="left" w:pos="1134"/>
              </w:tabs>
              <w:spacing w:after="0" w:line="240" w:lineRule="auto"/>
              <w:ind w:left="567" w:firstLine="0"/>
              <w:jc w:val="both"/>
              <w:rPr>
                <w:rFonts w:ascii="Times New Roman" w:hAnsi="Times New Roman"/>
                <w:shd w:val="clear" w:color="auto" w:fill="FFFFFF"/>
              </w:rPr>
            </w:pPr>
            <w:r w:rsidRPr="0083064C">
              <w:rPr>
                <w:rFonts w:ascii="Times New Roman" w:hAnsi="Times New Roman"/>
                <w:shd w:val="clear" w:color="auto" w:fill="FFFFFF"/>
              </w:rPr>
              <w:t>skaidri nosakot, ka Publiskais tirgotājs no komersanta, kas elektroenerģiju ražo biogāzes vai biomasas elektrostacijās, iepērk tikai to elektroenerģijas daudzumu, kas atzīstams par saražotu efektīvā koģenerācijā un koģenerācijas iekārta atbilst Direktīvas 2004/8/EK, III pielikumā noteiktajiem kritērijiem, kā arī saskaņotajām efektivitātes atskaites vērtībām, kas noteiktas Komisijas 2006. gada 21. decembra Lēmumā 2007/74/EK par saskaņotu efektivitātes atskaites vērtību noteikšanu atsevišķai elektroenerģijas un siltuma ražošanai, piemērojot Eiropas Parlamenta un Padomes Direktīvu 2004/8/EK. Gadījumā, ja šobrīd ir spēkā direktīva vai lēmumi, kas aizstāj iepriekšminētos un nosacījumi neatšķiras, lūdzam dot atsauces uz tiem;</w:t>
            </w:r>
          </w:p>
          <w:p w14:paraId="3EDF80CF" w14:textId="536BBA4A" w:rsidR="001C4410" w:rsidRPr="0083064C" w:rsidRDefault="001C4410" w:rsidP="002F5C42">
            <w:pPr>
              <w:pStyle w:val="ListParagraph"/>
              <w:numPr>
                <w:ilvl w:val="1"/>
                <w:numId w:val="22"/>
              </w:numPr>
              <w:shd w:val="clear" w:color="auto" w:fill="FFFFFF"/>
              <w:tabs>
                <w:tab w:val="left" w:pos="1134"/>
              </w:tabs>
              <w:autoSpaceDN w:val="0"/>
              <w:spacing w:after="0" w:line="240" w:lineRule="auto"/>
              <w:ind w:left="567" w:firstLine="0"/>
              <w:jc w:val="both"/>
              <w:textAlignment w:val="baseline"/>
              <w:rPr>
                <w:rFonts w:ascii="Times New Roman" w:hAnsi="Times New Roman"/>
              </w:rPr>
            </w:pPr>
            <w:r w:rsidRPr="0083064C">
              <w:rPr>
                <w:rFonts w:ascii="Times New Roman" w:hAnsi="Times New Roman"/>
                <w:shd w:val="clear" w:color="auto" w:fill="FFFFFF"/>
              </w:rPr>
              <w:t>iekļaujot visas prasības, kas izriet no minētajiem EK dokumentiem. Gadījumā, ja kādas no prasībām jau ir iekļautas citos MKN Nr.561 punktos, dot atsauces uz konkrētajiem MKN Nr.561 vai noteikumu projekta punktiem.</w:t>
            </w:r>
          </w:p>
          <w:p w14:paraId="1CE52F8B" w14:textId="77777777" w:rsidR="00FC1CD9" w:rsidRPr="0083064C" w:rsidRDefault="001C4410" w:rsidP="001C4410">
            <w:pPr>
              <w:rPr>
                <w:sz w:val="22"/>
                <w:szCs w:val="22"/>
                <w:shd w:val="clear" w:color="auto" w:fill="FFFFFF"/>
              </w:rPr>
            </w:pPr>
            <w:r w:rsidRPr="0083064C">
              <w:rPr>
                <w:sz w:val="22"/>
                <w:szCs w:val="22"/>
                <w:shd w:val="clear" w:color="auto" w:fill="FFFFFF"/>
              </w:rPr>
              <w:lastRenderedPageBreak/>
              <w:t>Papildus izteiktajiem iebildumiem lūdzam atbilstoši  papildināt anotācijas V sadaļu par noteikumu projekta punktu izvērtējumu, vai direktīvas prasības tiek pārņemtas pilnībā.</w:t>
            </w:r>
          </w:p>
          <w:p w14:paraId="66C12099" w14:textId="77777777" w:rsidR="006E70FB" w:rsidRPr="0083064C" w:rsidRDefault="006E70FB" w:rsidP="001C4410">
            <w:pPr>
              <w:rPr>
                <w:sz w:val="22"/>
                <w:szCs w:val="22"/>
                <w:shd w:val="clear" w:color="auto" w:fill="FFFFFF"/>
              </w:rPr>
            </w:pPr>
          </w:p>
          <w:p w14:paraId="1A0C84DF" w14:textId="77777777" w:rsidR="006E70FB" w:rsidRPr="0083064C" w:rsidRDefault="006E70FB" w:rsidP="006E70FB">
            <w:pPr>
              <w:rPr>
                <w:b/>
                <w:sz w:val="22"/>
                <w:szCs w:val="22"/>
              </w:rPr>
            </w:pPr>
            <w:r w:rsidRPr="0083064C">
              <w:rPr>
                <w:b/>
                <w:sz w:val="22"/>
                <w:szCs w:val="22"/>
              </w:rPr>
              <w:t>Finanšu ministrijas 14.04.21. iebildums</w:t>
            </w:r>
          </w:p>
          <w:p w14:paraId="31F5B666" w14:textId="029703C8" w:rsidR="006E70FB" w:rsidRPr="0083064C" w:rsidRDefault="006E70FB" w:rsidP="006E70FB">
            <w:pPr>
              <w:tabs>
                <w:tab w:val="left" w:pos="851"/>
              </w:tabs>
              <w:spacing w:line="252" w:lineRule="auto"/>
              <w:jc w:val="both"/>
              <w:rPr>
                <w:sz w:val="22"/>
                <w:szCs w:val="22"/>
              </w:rPr>
            </w:pPr>
            <w:r w:rsidRPr="0083064C">
              <w:rPr>
                <w:sz w:val="22"/>
                <w:szCs w:val="22"/>
                <w:shd w:val="clear" w:color="auto" w:fill="FFFFFF"/>
              </w:rPr>
              <w:t xml:space="preserve">Uzturam iepriekš Finanšu ministrijas izteikto iebildumu (izziņas 2.punkts) par nosacījuma par </w:t>
            </w:r>
            <w:r w:rsidRPr="0083064C">
              <w:rPr>
                <w:sz w:val="22"/>
                <w:szCs w:val="22"/>
              </w:rPr>
              <w:t xml:space="preserve">koģenerācijas iekārtu atbilstību </w:t>
            </w:r>
            <w:r w:rsidRPr="0083064C">
              <w:rPr>
                <w:sz w:val="22"/>
                <w:szCs w:val="22"/>
                <w:u w:val="single"/>
              </w:rPr>
              <w:t>augstas efektivitātes koģenerācijas definīcijai ietveršanu noteikumu projektā</w:t>
            </w:r>
            <w:r w:rsidRPr="0083064C">
              <w:rPr>
                <w:sz w:val="22"/>
                <w:szCs w:val="22"/>
                <w:shd w:val="clear" w:color="auto" w:fill="FFFFFF"/>
              </w:rPr>
              <w:t xml:space="preserve">.  Vēršam uzmanību, ka valsts atbalsta nosacījumi pieļauj darbības atbalstu </w:t>
            </w:r>
            <w:r w:rsidRPr="0083064C">
              <w:rPr>
                <w:sz w:val="22"/>
                <w:szCs w:val="22"/>
                <w:u w:val="single"/>
                <w:shd w:val="clear" w:color="auto" w:fill="FFFFFF"/>
              </w:rPr>
              <w:t>tikai un vienīgi</w:t>
            </w:r>
            <w:r w:rsidRPr="0083064C">
              <w:rPr>
                <w:sz w:val="22"/>
                <w:szCs w:val="22"/>
                <w:shd w:val="clear" w:color="auto" w:fill="FFFFFF"/>
              </w:rPr>
              <w:t xml:space="preserve"> </w:t>
            </w:r>
            <w:r w:rsidRPr="0083064C">
              <w:rPr>
                <w:sz w:val="22"/>
                <w:szCs w:val="22"/>
              </w:rPr>
              <w:t xml:space="preserve">koģenerācijai, ja koģenerācijas iekārta atbilst </w:t>
            </w:r>
            <w:r w:rsidRPr="0083064C">
              <w:rPr>
                <w:sz w:val="22"/>
                <w:szCs w:val="22"/>
                <w:u w:val="single"/>
              </w:rPr>
              <w:t>augstas efektivitātes koģenerācijas definīcijai, proti, tā</w:t>
            </w:r>
            <w:r w:rsidRPr="0083064C">
              <w:rPr>
                <w:sz w:val="22"/>
                <w:szCs w:val="22"/>
                <w:shd w:val="clear" w:color="auto" w:fill="FFFFFF"/>
              </w:rPr>
              <w:t xml:space="preserve"> “</w:t>
            </w:r>
            <w:r w:rsidRPr="0083064C">
              <w:rPr>
                <w:i/>
                <w:iCs/>
                <w:sz w:val="22"/>
                <w:szCs w:val="22"/>
                <w:shd w:val="clear" w:color="auto" w:fill="FFFFFF"/>
              </w:rPr>
              <w:t>ir koģenerācija, kas atbilst Direktīvas 2004/8/EK, III pielikumā noteiktajiem kritērijiem, kā arī saskaņotajām efektivitātes atskaites vērtībām, kas noteiktas Komisijas 2006. gada 21. decembra Lēmumā 2007/74/EK par saskaņotu efektivitātes atskaites vērtību noteikšanu atsevišķai elektroenerģijas un siltuma ražošanai, piemērojot Eiropas Parlamenta un Padomes Direktīvu 2004/8/EK</w:t>
            </w:r>
            <w:r w:rsidRPr="0083064C">
              <w:rPr>
                <w:sz w:val="22"/>
                <w:szCs w:val="22"/>
              </w:rPr>
              <w:t>” (sk. Pamatnostādņu (2008)</w:t>
            </w:r>
            <w:r w:rsidRPr="0083064C">
              <w:rPr>
                <w:sz w:val="22"/>
                <w:szCs w:val="22"/>
                <w:vertAlign w:val="superscript"/>
              </w:rPr>
              <w:footnoteReference w:customMarkFollows="1" w:id="12"/>
              <w:t>[2]</w:t>
            </w:r>
            <w:r w:rsidRPr="0083064C">
              <w:rPr>
                <w:sz w:val="22"/>
                <w:szCs w:val="22"/>
              </w:rPr>
              <w:t xml:space="preserve"> 107., 109. un 119.punktu, kā arī EK lēmuma SA.43140 70. un 80.punktu). Arī ETL ietver atsauci uz augstāk minēto direktīvu. Turklāt Ekonomikas </w:t>
            </w:r>
            <w:r w:rsidRPr="0083064C">
              <w:rPr>
                <w:sz w:val="22"/>
                <w:szCs w:val="22"/>
              </w:rPr>
              <w:lastRenderedPageBreak/>
              <w:t xml:space="preserve">ministrija, paziņojot atbalsta shēmu Eiropas Komisijai, un, veicot tās izvērtējumu atbilstoši Pamatnostādņu (2008), ir skaidri nodalījusi atbalstu, kas sniegts saskaņā ar Pamatnostādņu (2008) </w:t>
            </w:r>
            <w:r w:rsidRPr="0083064C">
              <w:rPr>
                <w:b/>
                <w:bCs/>
                <w:sz w:val="22"/>
                <w:szCs w:val="22"/>
              </w:rPr>
              <w:t>3.1.6.2. sadaļu “</w:t>
            </w:r>
            <w:proofErr w:type="spellStart"/>
            <w:r w:rsidRPr="0083064C">
              <w:rPr>
                <w:b/>
                <w:bCs/>
                <w:i/>
                <w:iCs/>
                <w:sz w:val="22"/>
                <w:szCs w:val="22"/>
              </w:rPr>
              <w:t>Operating</w:t>
            </w:r>
            <w:proofErr w:type="spellEnd"/>
            <w:r w:rsidRPr="0083064C">
              <w:rPr>
                <w:b/>
                <w:bCs/>
                <w:i/>
                <w:iCs/>
                <w:sz w:val="22"/>
                <w:szCs w:val="22"/>
              </w:rPr>
              <w:t xml:space="preserve"> aid</w:t>
            </w:r>
            <w:r w:rsidRPr="0083064C">
              <w:rPr>
                <w:b/>
                <w:bCs/>
                <w:sz w:val="22"/>
                <w:szCs w:val="22"/>
              </w:rPr>
              <w:t xml:space="preserve">”, kur notifikācijas </w:t>
            </w:r>
            <w:proofErr w:type="spellStart"/>
            <w:r w:rsidRPr="0083064C">
              <w:rPr>
                <w:b/>
                <w:bCs/>
                <w:sz w:val="22"/>
                <w:szCs w:val="22"/>
              </w:rPr>
              <w:t>Annex</w:t>
            </w:r>
            <w:proofErr w:type="spellEnd"/>
            <w:r w:rsidRPr="0083064C">
              <w:rPr>
                <w:b/>
                <w:bCs/>
                <w:sz w:val="22"/>
                <w:szCs w:val="22"/>
              </w:rPr>
              <w:t xml:space="preserve"> VI minēts: “</w:t>
            </w:r>
            <w:proofErr w:type="spellStart"/>
            <w:r w:rsidRPr="0083064C">
              <w:rPr>
                <w:i/>
                <w:iCs/>
                <w:sz w:val="22"/>
                <w:szCs w:val="22"/>
              </w:rPr>
              <w:t>The</w:t>
            </w:r>
            <w:proofErr w:type="spellEnd"/>
            <w:r w:rsidRPr="0083064C">
              <w:rPr>
                <w:i/>
                <w:iCs/>
                <w:sz w:val="22"/>
                <w:szCs w:val="22"/>
              </w:rPr>
              <w:t xml:space="preserve"> </w:t>
            </w:r>
            <w:proofErr w:type="spellStart"/>
            <w:r w:rsidRPr="0083064C">
              <w:rPr>
                <w:i/>
                <w:iCs/>
                <w:sz w:val="22"/>
                <w:szCs w:val="22"/>
              </w:rPr>
              <w:t>introduced</w:t>
            </w:r>
            <w:proofErr w:type="spellEnd"/>
            <w:r w:rsidRPr="0083064C">
              <w:rPr>
                <w:i/>
                <w:iCs/>
                <w:sz w:val="22"/>
                <w:szCs w:val="22"/>
              </w:rPr>
              <w:t xml:space="preserve"> aid </w:t>
            </w:r>
            <w:proofErr w:type="spellStart"/>
            <w:r w:rsidRPr="0083064C">
              <w:rPr>
                <w:i/>
                <w:iCs/>
                <w:sz w:val="22"/>
                <w:szCs w:val="22"/>
              </w:rPr>
              <w:t>mechanism</w:t>
            </w:r>
            <w:proofErr w:type="spellEnd"/>
            <w:r w:rsidRPr="0083064C">
              <w:rPr>
                <w:i/>
                <w:iCs/>
                <w:sz w:val="22"/>
                <w:szCs w:val="22"/>
              </w:rPr>
              <w:t xml:space="preserve"> </w:t>
            </w:r>
            <w:proofErr w:type="spellStart"/>
            <w:r w:rsidRPr="0083064C">
              <w:rPr>
                <w:i/>
                <w:iCs/>
                <w:sz w:val="22"/>
                <w:szCs w:val="22"/>
              </w:rPr>
              <w:t>is</w:t>
            </w:r>
            <w:proofErr w:type="spellEnd"/>
            <w:r w:rsidRPr="0083064C">
              <w:rPr>
                <w:i/>
                <w:iCs/>
                <w:sz w:val="22"/>
                <w:szCs w:val="22"/>
              </w:rPr>
              <w:t xml:space="preserve"> </w:t>
            </w:r>
            <w:proofErr w:type="spellStart"/>
            <w:r w:rsidRPr="0083064C">
              <w:rPr>
                <w:i/>
                <w:iCs/>
                <w:sz w:val="22"/>
                <w:szCs w:val="22"/>
              </w:rPr>
              <w:t>designed</w:t>
            </w:r>
            <w:proofErr w:type="spellEnd"/>
            <w:r w:rsidRPr="0083064C">
              <w:rPr>
                <w:i/>
                <w:iCs/>
                <w:sz w:val="22"/>
                <w:szCs w:val="22"/>
              </w:rPr>
              <w:t xml:space="preserve"> to </w:t>
            </w:r>
            <w:proofErr w:type="spellStart"/>
            <w:r w:rsidRPr="0083064C">
              <w:rPr>
                <w:i/>
                <w:iCs/>
                <w:sz w:val="22"/>
                <w:szCs w:val="22"/>
              </w:rPr>
              <w:t>cover</w:t>
            </w:r>
            <w:proofErr w:type="spellEnd"/>
            <w:r w:rsidRPr="0083064C">
              <w:rPr>
                <w:i/>
                <w:iCs/>
                <w:sz w:val="22"/>
                <w:szCs w:val="22"/>
              </w:rPr>
              <w:t xml:space="preserve"> </w:t>
            </w:r>
            <w:proofErr w:type="spellStart"/>
            <w:r w:rsidRPr="0083064C">
              <w:rPr>
                <w:i/>
                <w:iCs/>
                <w:sz w:val="22"/>
                <w:szCs w:val="22"/>
              </w:rPr>
              <w:t>the</w:t>
            </w:r>
            <w:proofErr w:type="spellEnd"/>
            <w:r w:rsidRPr="0083064C">
              <w:rPr>
                <w:i/>
                <w:iCs/>
                <w:sz w:val="22"/>
                <w:szCs w:val="22"/>
              </w:rPr>
              <w:t xml:space="preserve"> </w:t>
            </w:r>
            <w:proofErr w:type="spellStart"/>
            <w:r w:rsidRPr="0083064C">
              <w:rPr>
                <w:i/>
                <w:iCs/>
                <w:sz w:val="22"/>
                <w:szCs w:val="22"/>
              </w:rPr>
              <w:t>difference</w:t>
            </w:r>
            <w:proofErr w:type="spellEnd"/>
            <w:r w:rsidRPr="0083064C">
              <w:rPr>
                <w:i/>
                <w:iCs/>
                <w:sz w:val="22"/>
                <w:szCs w:val="22"/>
              </w:rPr>
              <w:t xml:space="preserve"> </w:t>
            </w:r>
            <w:proofErr w:type="spellStart"/>
            <w:r w:rsidRPr="0083064C">
              <w:rPr>
                <w:i/>
                <w:iCs/>
                <w:sz w:val="22"/>
                <w:szCs w:val="22"/>
              </w:rPr>
              <w:t>between</w:t>
            </w:r>
            <w:proofErr w:type="spellEnd"/>
            <w:r w:rsidRPr="0083064C">
              <w:rPr>
                <w:i/>
                <w:iCs/>
                <w:sz w:val="22"/>
                <w:szCs w:val="22"/>
              </w:rPr>
              <w:t xml:space="preserve"> </w:t>
            </w:r>
            <w:proofErr w:type="spellStart"/>
            <w:r w:rsidRPr="0083064C">
              <w:rPr>
                <w:i/>
                <w:iCs/>
                <w:sz w:val="22"/>
                <w:szCs w:val="22"/>
              </w:rPr>
              <w:t>the</w:t>
            </w:r>
            <w:proofErr w:type="spellEnd"/>
            <w:r w:rsidRPr="0083064C">
              <w:rPr>
                <w:i/>
                <w:iCs/>
                <w:sz w:val="22"/>
                <w:szCs w:val="22"/>
              </w:rPr>
              <w:t xml:space="preserve"> </w:t>
            </w:r>
            <w:proofErr w:type="spellStart"/>
            <w:r w:rsidRPr="0083064C">
              <w:rPr>
                <w:i/>
                <w:iCs/>
                <w:sz w:val="22"/>
                <w:szCs w:val="22"/>
              </w:rPr>
              <w:t>costs</w:t>
            </w:r>
            <w:proofErr w:type="spellEnd"/>
            <w:r w:rsidRPr="0083064C">
              <w:rPr>
                <w:i/>
                <w:iCs/>
                <w:sz w:val="22"/>
                <w:szCs w:val="22"/>
              </w:rPr>
              <w:t xml:space="preserve"> of </w:t>
            </w:r>
            <w:proofErr w:type="spellStart"/>
            <w:r w:rsidRPr="0083064C">
              <w:rPr>
                <w:i/>
                <w:iCs/>
                <w:sz w:val="22"/>
                <w:szCs w:val="22"/>
              </w:rPr>
              <w:t>energy</w:t>
            </w:r>
            <w:proofErr w:type="spellEnd"/>
            <w:r w:rsidRPr="0083064C">
              <w:rPr>
                <w:i/>
                <w:iCs/>
                <w:sz w:val="22"/>
                <w:szCs w:val="22"/>
              </w:rPr>
              <w:t xml:space="preserve"> </w:t>
            </w:r>
            <w:proofErr w:type="spellStart"/>
            <w:r w:rsidRPr="0083064C">
              <w:rPr>
                <w:i/>
                <w:iCs/>
                <w:sz w:val="22"/>
                <w:szCs w:val="22"/>
              </w:rPr>
              <w:t>production</w:t>
            </w:r>
            <w:proofErr w:type="spellEnd"/>
            <w:r w:rsidRPr="0083064C">
              <w:rPr>
                <w:i/>
                <w:iCs/>
                <w:sz w:val="22"/>
                <w:szCs w:val="22"/>
              </w:rPr>
              <w:t xml:space="preserve"> </w:t>
            </w:r>
            <w:proofErr w:type="spellStart"/>
            <w:r w:rsidRPr="0083064C">
              <w:rPr>
                <w:i/>
                <w:iCs/>
                <w:sz w:val="22"/>
                <w:szCs w:val="22"/>
              </w:rPr>
              <w:t>by</w:t>
            </w:r>
            <w:proofErr w:type="spellEnd"/>
            <w:r w:rsidRPr="0083064C">
              <w:rPr>
                <w:i/>
                <w:iCs/>
                <w:sz w:val="22"/>
                <w:szCs w:val="22"/>
              </w:rPr>
              <w:t xml:space="preserve"> </w:t>
            </w:r>
            <w:proofErr w:type="spellStart"/>
            <w:r w:rsidRPr="0083064C">
              <w:rPr>
                <w:i/>
                <w:iCs/>
                <w:sz w:val="22"/>
                <w:szCs w:val="22"/>
              </w:rPr>
              <w:t>using</w:t>
            </w:r>
            <w:proofErr w:type="spellEnd"/>
            <w:r w:rsidRPr="0083064C">
              <w:rPr>
                <w:i/>
                <w:iCs/>
                <w:sz w:val="22"/>
                <w:szCs w:val="22"/>
              </w:rPr>
              <w:t xml:space="preserve"> RES </w:t>
            </w:r>
            <w:proofErr w:type="spellStart"/>
            <w:r w:rsidRPr="0083064C">
              <w:rPr>
                <w:i/>
                <w:iCs/>
                <w:sz w:val="22"/>
                <w:szCs w:val="22"/>
                <w:u w:val="single"/>
              </w:rPr>
              <w:t>or</w:t>
            </w:r>
            <w:proofErr w:type="spellEnd"/>
            <w:r w:rsidRPr="0083064C">
              <w:rPr>
                <w:i/>
                <w:iCs/>
                <w:sz w:val="22"/>
                <w:szCs w:val="22"/>
                <w:u w:val="single"/>
              </w:rPr>
              <w:t xml:space="preserve"> in </w:t>
            </w:r>
            <w:proofErr w:type="spellStart"/>
            <w:r w:rsidRPr="0083064C">
              <w:rPr>
                <w:i/>
                <w:iCs/>
                <w:sz w:val="22"/>
                <w:szCs w:val="22"/>
                <w:u w:val="single"/>
              </w:rPr>
              <w:t>high</w:t>
            </w:r>
            <w:proofErr w:type="spellEnd"/>
            <w:r w:rsidRPr="0083064C">
              <w:rPr>
                <w:i/>
                <w:iCs/>
                <w:sz w:val="22"/>
                <w:szCs w:val="22"/>
                <w:u w:val="single"/>
              </w:rPr>
              <w:t xml:space="preserve"> </w:t>
            </w:r>
            <w:proofErr w:type="spellStart"/>
            <w:r w:rsidRPr="0083064C">
              <w:rPr>
                <w:i/>
                <w:iCs/>
                <w:sz w:val="22"/>
                <w:szCs w:val="22"/>
                <w:u w:val="single"/>
              </w:rPr>
              <w:t>efficient</w:t>
            </w:r>
            <w:proofErr w:type="spellEnd"/>
            <w:r w:rsidRPr="0083064C">
              <w:rPr>
                <w:i/>
                <w:iCs/>
                <w:sz w:val="22"/>
                <w:szCs w:val="22"/>
                <w:u w:val="single"/>
              </w:rPr>
              <w:t xml:space="preserve"> </w:t>
            </w:r>
            <w:proofErr w:type="spellStart"/>
            <w:r w:rsidRPr="0083064C">
              <w:rPr>
                <w:i/>
                <w:iCs/>
                <w:sz w:val="22"/>
                <w:szCs w:val="22"/>
                <w:u w:val="single"/>
              </w:rPr>
              <w:t>cogeneration</w:t>
            </w:r>
            <w:proofErr w:type="spellEnd"/>
            <w:r w:rsidRPr="0083064C">
              <w:rPr>
                <w:i/>
                <w:iCs/>
                <w:sz w:val="22"/>
                <w:szCs w:val="22"/>
              </w:rPr>
              <w:t xml:space="preserve"> </w:t>
            </w:r>
            <w:proofErr w:type="spellStart"/>
            <w:r w:rsidRPr="0083064C">
              <w:rPr>
                <w:i/>
                <w:iCs/>
                <w:sz w:val="22"/>
                <w:szCs w:val="22"/>
              </w:rPr>
              <w:t>and</w:t>
            </w:r>
            <w:proofErr w:type="spellEnd"/>
            <w:r w:rsidRPr="0083064C">
              <w:rPr>
                <w:i/>
                <w:iCs/>
                <w:sz w:val="22"/>
                <w:szCs w:val="22"/>
              </w:rPr>
              <w:t xml:space="preserve"> </w:t>
            </w:r>
            <w:proofErr w:type="spellStart"/>
            <w:r w:rsidRPr="0083064C">
              <w:rPr>
                <w:i/>
                <w:iCs/>
                <w:sz w:val="22"/>
                <w:szCs w:val="22"/>
              </w:rPr>
              <w:t>the</w:t>
            </w:r>
            <w:proofErr w:type="spellEnd"/>
            <w:r w:rsidRPr="0083064C">
              <w:rPr>
                <w:i/>
                <w:iCs/>
                <w:sz w:val="22"/>
                <w:szCs w:val="22"/>
              </w:rPr>
              <w:t xml:space="preserve"> </w:t>
            </w:r>
            <w:proofErr w:type="spellStart"/>
            <w:r w:rsidRPr="0083064C">
              <w:rPr>
                <w:i/>
                <w:iCs/>
                <w:sz w:val="22"/>
                <w:szCs w:val="22"/>
              </w:rPr>
              <w:t>market</w:t>
            </w:r>
            <w:proofErr w:type="spellEnd"/>
            <w:r w:rsidRPr="0083064C">
              <w:rPr>
                <w:i/>
                <w:iCs/>
                <w:sz w:val="22"/>
                <w:szCs w:val="22"/>
              </w:rPr>
              <w:t xml:space="preserve"> </w:t>
            </w:r>
            <w:proofErr w:type="spellStart"/>
            <w:r w:rsidRPr="0083064C">
              <w:rPr>
                <w:i/>
                <w:iCs/>
                <w:sz w:val="22"/>
                <w:szCs w:val="22"/>
              </w:rPr>
              <w:t>price</w:t>
            </w:r>
            <w:proofErr w:type="spellEnd"/>
            <w:r w:rsidRPr="0083064C">
              <w:rPr>
                <w:i/>
                <w:iCs/>
                <w:sz w:val="22"/>
                <w:szCs w:val="22"/>
              </w:rPr>
              <w:t xml:space="preserve"> of </w:t>
            </w:r>
            <w:proofErr w:type="spellStart"/>
            <w:r w:rsidRPr="0083064C">
              <w:rPr>
                <w:i/>
                <w:iCs/>
                <w:sz w:val="22"/>
                <w:szCs w:val="22"/>
              </w:rPr>
              <w:t>energy</w:t>
            </w:r>
            <w:proofErr w:type="spellEnd"/>
            <w:r w:rsidRPr="0083064C">
              <w:rPr>
                <w:sz w:val="22"/>
                <w:szCs w:val="22"/>
              </w:rPr>
              <w:t xml:space="preserve">” (t.i. nosaka koģenerācijas iekārtu atbilstību </w:t>
            </w:r>
            <w:r w:rsidRPr="0083064C">
              <w:rPr>
                <w:sz w:val="22"/>
                <w:szCs w:val="22"/>
                <w:u w:val="single"/>
              </w:rPr>
              <w:t>augstas efektivitātes koģenerācijas definīcijai)</w:t>
            </w:r>
            <w:r w:rsidRPr="0083064C">
              <w:rPr>
                <w:sz w:val="22"/>
                <w:szCs w:val="22"/>
              </w:rPr>
              <w:t xml:space="preserve"> no atbalsta, kas sniegts saskaņā ar Pamatnostādņu (2008) </w:t>
            </w:r>
            <w:r w:rsidRPr="0083064C">
              <w:rPr>
                <w:b/>
                <w:bCs/>
                <w:sz w:val="22"/>
                <w:szCs w:val="22"/>
              </w:rPr>
              <w:t>3.1.7.sadaļu “</w:t>
            </w:r>
            <w:r w:rsidRPr="0083064C">
              <w:rPr>
                <w:b/>
                <w:bCs/>
                <w:i/>
                <w:iCs/>
                <w:sz w:val="22"/>
                <w:szCs w:val="22"/>
              </w:rPr>
              <w:t xml:space="preserve">Aid </w:t>
            </w:r>
            <w:proofErr w:type="spellStart"/>
            <w:r w:rsidRPr="0083064C">
              <w:rPr>
                <w:b/>
                <w:bCs/>
                <w:i/>
                <w:iCs/>
                <w:sz w:val="22"/>
                <w:szCs w:val="22"/>
              </w:rPr>
              <w:t>for</w:t>
            </w:r>
            <w:proofErr w:type="spellEnd"/>
            <w:r w:rsidRPr="0083064C">
              <w:rPr>
                <w:b/>
                <w:bCs/>
                <w:i/>
                <w:iCs/>
                <w:sz w:val="22"/>
                <w:szCs w:val="22"/>
              </w:rPr>
              <w:t xml:space="preserve"> </w:t>
            </w:r>
            <w:proofErr w:type="spellStart"/>
            <w:r w:rsidRPr="0083064C">
              <w:rPr>
                <w:b/>
                <w:bCs/>
                <w:i/>
                <w:iCs/>
                <w:sz w:val="22"/>
                <w:szCs w:val="22"/>
              </w:rPr>
              <w:t>cogeneration</w:t>
            </w:r>
            <w:proofErr w:type="spellEnd"/>
            <w:r w:rsidRPr="0083064C">
              <w:rPr>
                <w:b/>
                <w:bCs/>
                <w:sz w:val="22"/>
                <w:szCs w:val="22"/>
              </w:rPr>
              <w:t xml:space="preserve">”, kas arī nosaka </w:t>
            </w:r>
            <w:r w:rsidRPr="0083064C">
              <w:rPr>
                <w:sz w:val="22"/>
                <w:szCs w:val="22"/>
              </w:rPr>
              <w:t>koģenerācijas iekārtu atbilstību augstas efektivitātes koģenerācijas definīcijai</w:t>
            </w:r>
            <w:r w:rsidRPr="0083064C">
              <w:rPr>
                <w:b/>
                <w:bCs/>
                <w:sz w:val="22"/>
                <w:szCs w:val="22"/>
              </w:rPr>
              <w:t>. Vienlaikus arī notifikācijas I pielikumā kā atbalsta saņēmēji norādīti “</w:t>
            </w:r>
            <w:r w:rsidRPr="0083064C">
              <w:rPr>
                <w:i/>
                <w:iCs/>
                <w:sz w:val="22"/>
                <w:szCs w:val="22"/>
              </w:rPr>
              <w:t xml:space="preserve">Aid </w:t>
            </w:r>
            <w:proofErr w:type="spellStart"/>
            <w:r w:rsidRPr="0083064C">
              <w:rPr>
                <w:i/>
                <w:iCs/>
                <w:sz w:val="22"/>
                <w:szCs w:val="22"/>
              </w:rPr>
              <w:t>beneficiaries</w:t>
            </w:r>
            <w:proofErr w:type="spellEnd"/>
            <w:r w:rsidRPr="0083064C">
              <w:rPr>
                <w:i/>
                <w:iCs/>
                <w:sz w:val="22"/>
                <w:szCs w:val="22"/>
              </w:rPr>
              <w:t xml:space="preserve"> </w:t>
            </w:r>
            <w:proofErr w:type="spellStart"/>
            <w:r w:rsidRPr="0083064C">
              <w:rPr>
                <w:i/>
                <w:iCs/>
                <w:sz w:val="22"/>
                <w:szCs w:val="22"/>
              </w:rPr>
              <w:t>are</w:t>
            </w:r>
            <w:proofErr w:type="spellEnd"/>
            <w:r w:rsidRPr="0083064C">
              <w:rPr>
                <w:i/>
                <w:iCs/>
                <w:sz w:val="22"/>
                <w:szCs w:val="22"/>
              </w:rPr>
              <w:t xml:space="preserve"> </w:t>
            </w:r>
            <w:proofErr w:type="spellStart"/>
            <w:r w:rsidRPr="0083064C">
              <w:rPr>
                <w:i/>
                <w:iCs/>
                <w:sz w:val="22"/>
                <w:szCs w:val="22"/>
              </w:rPr>
              <w:t>such</w:t>
            </w:r>
            <w:proofErr w:type="spellEnd"/>
            <w:r w:rsidRPr="0083064C">
              <w:rPr>
                <w:i/>
                <w:iCs/>
                <w:sz w:val="22"/>
                <w:szCs w:val="22"/>
              </w:rPr>
              <w:t xml:space="preserve"> </w:t>
            </w:r>
            <w:proofErr w:type="spellStart"/>
            <w:r w:rsidRPr="0083064C">
              <w:rPr>
                <w:i/>
                <w:iCs/>
                <w:sz w:val="22"/>
                <w:szCs w:val="22"/>
              </w:rPr>
              <w:t>merchants</w:t>
            </w:r>
            <w:proofErr w:type="spellEnd"/>
            <w:r w:rsidRPr="0083064C">
              <w:rPr>
                <w:i/>
                <w:iCs/>
                <w:sz w:val="22"/>
                <w:szCs w:val="22"/>
              </w:rPr>
              <w:t xml:space="preserve"> </w:t>
            </w:r>
            <w:proofErr w:type="spellStart"/>
            <w:r w:rsidRPr="0083064C">
              <w:rPr>
                <w:i/>
                <w:iCs/>
                <w:sz w:val="22"/>
                <w:szCs w:val="22"/>
              </w:rPr>
              <w:t>that</w:t>
            </w:r>
            <w:proofErr w:type="spellEnd"/>
            <w:r w:rsidRPr="0083064C">
              <w:rPr>
                <w:i/>
                <w:iCs/>
                <w:sz w:val="22"/>
                <w:szCs w:val="22"/>
              </w:rPr>
              <w:t xml:space="preserve"> </w:t>
            </w:r>
            <w:proofErr w:type="spellStart"/>
            <w:r w:rsidRPr="0083064C">
              <w:rPr>
                <w:i/>
                <w:iCs/>
                <w:sz w:val="22"/>
                <w:szCs w:val="22"/>
              </w:rPr>
              <w:t>produce</w:t>
            </w:r>
            <w:proofErr w:type="spellEnd"/>
            <w:r w:rsidRPr="0083064C">
              <w:rPr>
                <w:i/>
                <w:iCs/>
                <w:sz w:val="22"/>
                <w:szCs w:val="22"/>
              </w:rPr>
              <w:t xml:space="preserve"> </w:t>
            </w:r>
            <w:proofErr w:type="spellStart"/>
            <w:r w:rsidRPr="0083064C">
              <w:rPr>
                <w:i/>
                <w:iCs/>
                <w:sz w:val="22"/>
                <w:szCs w:val="22"/>
              </w:rPr>
              <w:t>electricity</w:t>
            </w:r>
            <w:proofErr w:type="spellEnd"/>
            <w:r w:rsidRPr="0083064C">
              <w:rPr>
                <w:i/>
                <w:iCs/>
                <w:sz w:val="22"/>
                <w:szCs w:val="22"/>
              </w:rPr>
              <w:t xml:space="preserve"> </w:t>
            </w:r>
            <w:proofErr w:type="spellStart"/>
            <w:r w:rsidRPr="0083064C">
              <w:rPr>
                <w:i/>
                <w:iCs/>
                <w:sz w:val="22"/>
                <w:szCs w:val="22"/>
              </w:rPr>
              <w:t>from</w:t>
            </w:r>
            <w:proofErr w:type="spellEnd"/>
            <w:r w:rsidRPr="0083064C">
              <w:rPr>
                <w:i/>
                <w:iCs/>
                <w:sz w:val="22"/>
                <w:szCs w:val="22"/>
              </w:rPr>
              <w:t xml:space="preserve"> RES, </w:t>
            </w:r>
            <w:proofErr w:type="spellStart"/>
            <w:r w:rsidRPr="0083064C">
              <w:rPr>
                <w:i/>
                <w:iCs/>
                <w:sz w:val="22"/>
                <w:szCs w:val="22"/>
              </w:rPr>
              <w:t>as</w:t>
            </w:r>
            <w:proofErr w:type="spellEnd"/>
            <w:r w:rsidRPr="0083064C">
              <w:rPr>
                <w:i/>
                <w:iCs/>
                <w:sz w:val="22"/>
                <w:szCs w:val="22"/>
              </w:rPr>
              <w:t xml:space="preserve"> </w:t>
            </w:r>
            <w:proofErr w:type="spellStart"/>
            <w:r w:rsidRPr="0083064C">
              <w:rPr>
                <w:i/>
                <w:iCs/>
                <w:sz w:val="22"/>
                <w:szCs w:val="22"/>
              </w:rPr>
              <w:t>well</w:t>
            </w:r>
            <w:proofErr w:type="spellEnd"/>
            <w:r w:rsidRPr="0083064C">
              <w:rPr>
                <w:i/>
                <w:iCs/>
                <w:sz w:val="22"/>
                <w:szCs w:val="22"/>
              </w:rPr>
              <w:t xml:space="preserve"> </w:t>
            </w:r>
            <w:proofErr w:type="spellStart"/>
            <w:r w:rsidRPr="0083064C">
              <w:rPr>
                <w:i/>
                <w:iCs/>
                <w:sz w:val="22"/>
                <w:szCs w:val="22"/>
              </w:rPr>
              <w:t>as</w:t>
            </w:r>
            <w:proofErr w:type="spellEnd"/>
            <w:r w:rsidRPr="0083064C">
              <w:rPr>
                <w:i/>
                <w:iCs/>
                <w:sz w:val="22"/>
                <w:szCs w:val="22"/>
              </w:rPr>
              <w:t xml:space="preserve"> in </w:t>
            </w:r>
            <w:proofErr w:type="spellStart"/>
            <w:r w:rsidRPr="0083064C">
              <w:rPr>
                <w:i/>
                <w:iCs/>
                <w:sz w:val="22"/>
                <w:szCs w:val="22"/>
                <w:u w:val="single"/>
              </w:rPr>
              <w:t>high</w:t>
            </w:r>
            <w:proofErr w:type="spellEnd"/>
            <w:r w:rsidRPr="0083064C">
              <w:rPr>
                <w:i/>
                <w:iCs/>
                <w:sz w:val="22"/>
                <w:szCs w:val="22"/>
                <w:u w:val="single"/>
              </w:rPr>
              <w:t xml:space="preserve"> </w:t>
            </w:r>
            <w:proofErr w:type="spellStart"/>
            <w:r w:rsidRPr="0083064C">
              <w:rPr>
                <w:i/>
                <w:iCs/>
                <w:sz w:val="22"/>
                <w:szCs w:val="22"/>
                <w:u w:val="single"/>
              </w:rPr>
              <w:t>efficient</w:t>
            </w:r>
            <w:proofErr w:type="spellEnd"/>
            <w:r w:rsidRPr="0083064C">
              <w:rPr>
                <w:i/>
                <w:iCs/>
                <w:sz w:val="22"/>
                <w:szCs w:val="22"/>
                <w:u w:val="single"/>
              </w:rPr>
              <w:t xml:space="preserve"> </w:t>
            </w:r>
            <w:proofErr w:type="spellStart"/>
            <w:r w:rsidRPr="0083064C">
              <w:rPr>
                <w:i/>
                <w:iCs/>
                <w:sz w:val="22"/>
                <w:szCs w:val="22"/>
                <w:u w:val="single"/>
              </w:rPr>
              <w:t>cogeneration</w:t>
            </w:r>
            <w:proofErr w:type="spellEnd"/>
            <w:r w:rsidRPr="0083064C">
              <w:rPr>
                <w:i/>
                <w:iCs/>
                <w:sz w:val="22"/>
                <w:szCs w:val="22"/>
                <w:u w:val="single"/>
              </w:rPr>
              <w:t xml:space="preserve"> </w:t>
            </w:r>
            <w:proofErr w:type="spellStart"/>
            <w:r w:rsidRPr="0083064C">
              <w:rPr>
                <w:i/>
                <w:iCs/>
                <w:sz w:val="22"/>
                <w:szCs w:val="22"/>
                <w:u w:val="single"/>
              </w:rPr>
              <w:t>by</w:t>
            </w:r>
            <w:proofErr w:type="spellEnd"/>
            <w:r w:rsidRPr="0083064C">
              <w:rPr>
                <w:i/>
                <w:iCs/>
                <w:sz w:val="22"/>
                <w:szCs w:val="22"/>
                <w:u w:val="single"/>
              </w:rPr>
              <w:t xml:space="preserve"> </w:t>
            </w:r>
            <w:proofErr w:type="spellStart"/>
            <w:r w:rsidRPr="0083064C">
              <w:rPr>
                <w:i/>
                <w:iCs/>
                <w:sz w:val="22"/>
                <w:szCs w:val="22"/>
                <w:u w:val="single"/>
              </w:rPr>
              <w:t>using</w:t>
            </w:r>
            <w:proofErr w:type="spellEnd"/>
            <w:r w:rsidRPr="0083064C">
              <w:rPr>
                <w:i/>
                <w:iCs/>
                <w:sz w:val="22"/>
                <w:szCs w:val="22"/>
                <w:u w:val="single"/>
              </w:rPr>
              <w:t xml:space="preserve"> </w:t>
            </w:r>
            <w:proofErr w:type="spellStart"/>
            <w:r w:rsidRPr="0083064C">
              <w:rPr>
                <w:i/>
                <w:iCs/>
                <w:sz w:val="22"/>
                <w:szCs w:val="22"/>
                <w:u w:val="single"/>
              </w:rPr>
              <w:t>biomass</w:t>
            </w:r>
            <w:proofErr w:type="spellEnd"/>
            <w:r w:rsidRPr="0083064C">
              <w:rPr>
                <w:i/>
                <w:iCs/>
                <w:sz w:val="22"/>
                <w:szCs w:val="22"/>
                <w:u w:val="single"/>
              </w:rPr>
              <w:t xml:space="preserve"> </w:t>
            </w:r>
            <w:proofErr w:type="spellStart"/>
            <w:r w:rsidRPr="0083064C">
              <w:rPr>
                <w:i/>
                <w:iCs/>
                <w:sz w:val="22"/>
                <w:szCs w:val="22"/>
                <w:u w:val="single"/>
              </w:rPr>
              <w:t>or</w:t>
            </w:r>
            <w:proofErr w:type="spellEnd"/>
            <w:r w:rsidRPr="0083064C">
              <w:rPr>
                <w:i/>
                <w:iCs/>
                <w:sz w:val="22"/>
                <w:szCs w:val="22"/>
                <w:u w:val="single"/>
              </w:rPr>
              <w:t xml:space="preserve"> </w:t>
            </w:r>
            <w:proofErr w:type="spellStart"/>
            <w:r w:rsidRPr="0083064C">
              <w:rPr>
                <w:i/>
                <w:iCs/>
                <w:sz w:val="22"/>
                <w:szCs w:val="22"/>
                <w:u w:val="single"/>
              </w:rPr>
              <w:t>biogas</w:t>
            </w:r>
            <w:proofErr w:type="spellEnd"/>
            <w:r w:rsidRPr="0083064C">
              <w:rPr>
                <w:i/>
                <w:iCs/>
                <w:sz w:val="22"/>
                <w:szCs w:val="22"/>
              </w:rPr>
              <w:t xml:space="preserve">, </w:t>
            </w:r>
            <w:proofErr w:type="spellStart"/>
            <w:r w:rsidRPr="0083064C">
              <w:rPr>
                <w:i/>
                <w:iCs/>
                <w:sz w:val="22"/>
                <w:szCs w:val="22"/>
              </w:rPr>
              <w:t>or</w:t>
            </w:r>
            <w:proofErr w:type="spellEnd"/>
            <w:r w:rsidRPr="0083064C">
              <w:rPr>
                <w:i/>
                <w:iCs/>
                <w:sz w:val="22"/>
                <w:szCs w:val="22"/>
              </w:rPr>
              <w:t xml:space="preserve"> </w:t>
            </w:r>
            <w:proofErr w:type="spellStart"/>
            <w:r w:rsidRPr="0083064C">
              <w:rPr>
                <w:i/>
                <w:iCs/>
                <w:sz w:val="22"/>
                <w:szCs w:val="22"/>
              </w:rPr>
              <w:t>fossil</w:t>
            </w:r>
            <w:proofErr w:type="spellEnd"/>
            <w:r w:rsidRPr="0083064C">
              <w:rPr>
                <w:i/>
                <w:iCs/>
                <w:sz w:val="22"/>
                <w:szCs w:val="22"/>
              </w:rPr>
              <w:t xml:space="preserve"> </w:t>
            </w:r>
            <w:proofErr w:type="spellStart"/>
            <w:r w:rsidRPr="0083064C">
              <w:rPr>
                <w:i/>
                <w:iCs/>
                <w:sz w:val="22"/>
                <w:szCs w:val="22"/>
              </w:rPr>
              <w:t>energy</w:t>
            </w:r>
            <w:proofErr w:type="spellEnd"/>
            <w:r w:rsidRPr="0083064C">
              <w:rPr>
                <w:i/>
                <w:iCs/>
                <w:sz w:val="22"/>
                <w:szCs w:val="22"/>
              </w:rPr>
              <w:t xml:space="preserve"> </w:t>
            </w:r>
            <w:proofErr w:type="spellStart"/>
            <w:r w:rsidRPr="0083064C">
              <w:rPr>
                <w:i/>
                <w:iCs/>
                <w:sz w:val="22"/>
                <w:szCs w:val="22"/>
              </w:rPr>
              <w:t>resources</w:t>
            </w:r>
            <w:proofErr w:type="spellEnd"/>
            <w:r w:rsidRPr="0083064C">
              <w:rPr>
                <w:i/>
                <w:iCs/>
                <w:sz w:val="22"/>
                <w:szCs w:val="22"/>
              </w:rPr>
              <w:t xml:space="preserve"> (</w:t>
            </w:r>
            <w:proofErr w:type="spellStart"/>
            <w:r w:rsidRPr="0083064C">
              <w:rPr>
                <w:i/>
                <w:iCs/>
                <w:sz w:val="22"/>
                <w:szCs w:val="22"/>
              </w:rPr>
              <w:t>natural</w:t>
            </w:r>
            <w:proofErr w:type="spellEnd"/>
            <w:r w:rsidRPr="0083064C">
              <w:rPr>
                <w:i/>
                <w:iCs/>
                <w:sz w:val="22"/>
                <w:szCs w:val="22"/>
              </w:rPr>
              <w:t xml:space="preserve"> </w:t>
            </w:r>
            <w:proofErr w:type="spellStart"/>
            <w:r w:rsidRPr="0083064C">
              <w:rPr>
                <w:i/>
                <w:iCs/>
                <w:sz w:val="22"/>
                <w:szCs w:val="22"/>
              </w:rPr>
              <w:t>gas</w:t>
            </w:r>
            <w:proofErr w:type="spellEnd"/>
            <w:r w:rsidRPr="0083064C">
              <w:rPr>
                <w:i/>
                <w:iCs/>
                <w:sz w:val="22"/>
                <w:szCs w:val="22"/>
              </w:rPr>
              <w:t>) [..]</w:t>
            </w:r>
            <w:r w:rsidRPr="0083064C">
              <w:rPr>
                <w:sz w:val="22"/>
                <w:szCs w:val="22"/>
              </w:rPr>
              <w:t>”.</w:t>
            </w:r>
          </w:p>
          <w:p w14:paraId="3A632732" w14:textId="77777777" w:rsidR="006E70FB" w:rsidRPr="0083064C" w:rsidRDefault="006E70FB" w:rsidP="00734796">
            <w:pPr>
              <w:shd w:val="clear" w:color="auto" w:fill="FFFFFF"/>
              <w:tabs>
                <w:tab w:val="left" w:pos="567"/>
              </w:tabs>
              <w:autoSpaceDN w:val="0"/>
              <w:spacing w:line="252" w:lineRule="auto"/>
              <w:ind w:firstLine="567"/>
              <w:contextualSpacing/>
              <w:jc w:val="both"/>
              <w:textAlignment w:val="baseline"/>
              <w:rPr>
                <w:rFonts w:eastAsiaTheme="minorHAnsi"/>
                <w:sz w:val="22"/>
                <w:szCs w:val="22"/>
                <w:shd w:val="clear" w:color="auto" w:fill="FFFFFF"/>
              </w:rPr>
            </w:pPr>
            <w:r w:rsidRPr="0083064C">
              <w:rPr>
                <w:sz w:val="22"/>
                <w:szCs w:val="22"/>
              </w:rPr>
              <w:t xml:space="preserve">Attiecīgi, lai nepieļautu interpretācijas iespējas, veicot atbalsta pasākuma uzraudzību, t.sk., veicot pārkompensācijas aprēķinu, lai sniegto atbalstu elektroenerģijas ražotājam kvalificētu kā likumīgu, un gadījumos, kad attiecināms, piemērotu nelikumīga komercdarbības atgūšanas procedūras, lūdzam papildināt </w:t>
            </w:r>
            <w:r w:rsidRPr="0083064C">
              <w:rPr>
                <w:sz w:val="22"/>
                <w:szCs w:val="22"/>
                <w:shd w:val="clear" w:color="auto" w:fill="FFFFFF"/>
              </w:rPr>
              <w:t>MKN Nr.560 30.punktu:</w:t>
            </w:r>
          </w:p>
          <w:p w14:paraId="08E36F3A" w14:textId="4B3D2BD5" w:rsidR="006E70FB" w:rsidRPr="0083064C" w:rsidRDefault="006E70FB" w:rsidP="006E70FB">
            <w:pPr>
              <w:tabs>
                <w:tab w:val="left" w:pos="567"/>
                <w:tab w:val="left" w:pos="993"/>
              </w:tabs>
              <w:spacing w:line="252" w:lineRule="auto"/>
              <w:jc w:val="both"/>
              <w:rPr>
                <w:sz w:val="22"/>
                <w:szCs w:val="22"/>
                <w:shd w:val="clear" w:color="auto" w:fill="FFFFFF"/>
              </w:rPr>
            </w:pPr>
            <w:r w:rsidRPr="0083064C">
              <w:rPr>
                <w:sz w:val="22"/>
                <w:szCs w:val="22"/>
                <w:shd w:val="clear" w:color="auto" w:fill="FFFFFF"/>
              </w:rPr>
              <w:t xml:space="preserve">1) skaidri nosakot, ka Publiskais tirgotājs no komersanta, kas elektroenerģiju ražo biogāzes vai biomasas elektrostacijās </w:t>
            </w:r>
            <w:r w:rsidRPr="0083064C">
              <w:rPr>
                <w:sz w:val="22"/>
                <w:szCs w:val="22"/>
                <w:u w:val="single"/>
                <w:shd w:val="clear" w:color="auto" w:fill="FFFFFF"/>
              </w:rPr>
              <w:t xml:space="preserve">(elektrostacijā ietilpstošā koģenerācijas stacija atbilst augstas </w:t>
            </w:r>
            <w:r w:rsidRPr="0083064C">
              <w:rPr>
                <w:sz w:val="22"/>
                <w:szCs w:val="22"/>
                <w:u w:val="single"/>
                <w:shd w:val="clear" w:color="auto" w:fill="FFFFFF"/>
              </w:rPr>
              <w:lastRenderedPageBreak/>
              <w:t>efektivitātes kritērijam)</w:t>
            </w:r>
            <w:r w:rsidRPr="0083064C">
              <w:rPr>
                <w:sz w:val="22"/>
                <w:szCs w:val="22"/>
                <w:shd w:val="clear" w:color="auto" w:fill="FFFFFF"/>
              </w:rPr>
              <w:t>, iepērk tikai to elektroenerģijas daudzumu, kas atzīstams par saražotu efektīvā koģenerācijā un koģenerācijas iekārta atbilst Direktīvas 2004/8/EK, III pielikumā noteiktajiem kritērijiem, kā arī saskaņotajām efektivitātes atskaites vērtībām, kas noteiktas Komisijas 2006. gada 21. decembra Lēmumā 2007/74/EK par saskaņotu efektivitātes atskaites vērtību noteikšanu atsevišķai elektroenerģijas un siltuma ražošanai, piemērojot Eiropas Parlamenta un Padomes Direktīvu 2004/8/EK. Gadījumā, ja šobrīd ir spēkā direktīva vai lēmumi, kas aizstāj iepriekšminētos un nosacījumi neatšķiras, lūdzam dot atsauces uz tiem;</w:t>
            </w:r>
          </w:p>
          <w:p w14:paraId="182EB12E" w14:textId="62258DC3" w:rsidR="006E70FB" w:rsidRPr="0083064C" w:rsidRDefault="006E70FB" w:rsidP="006E70FB">
            <w:pPr>
              <w:tabs>
                <w:tab w:val="left" w:pos="567"/>
                <w:tab w:val="left" w:pos="993"/>
              </w:tabs>
              <w:spacing w:line="252" w:lineRule="auto"/>
              <w:jc w:val="both"/>
              <w:rPr>
                <w:sz w:val="22"/>
                <w:szCs w:val="22"/>
                <w:shd w:val="clear" w:color="auto" w:fill="FFFFFF"/>
              </w:rPr>
            </w:pPr>
            <w:r w:rsidRPr="0083064C">
              <w:rPr>
                <w:sz w:val="22"/>
                <w:szCs w:val="22"/>
                <w:shd w:val="clear" w:color="auto" w:fill="FFFFFF"/>
              </w:rPr>
              <w:t>2) iekļaujot visas prasības, kas izriet no minētajiem EK dokumentiem. Gadījumā, ja kādas no prasībām jau ir iekļautas citos MKN Nr.560 punktos, dot atsauces uz konkrētajiem MKN Nr.560 vai noteikumu projekta punktiem.</w:t>
            </w:r>
          </w:p>
          <w:p w14:paraId="195FE7A6" w14:textId="524FF286" w:rsidR="006E70FB" w:rsidRPr="0083064C" w:rsidRDefault="006E70FB" w:rsidP="006E70FB">
            <w:pPr>
              <w:rPr>
                <w:b/>
                <w:sz w:val="22"/>
                <w:szCs w:val="22"/>
              </w:rPr>
            </w:pPr>
            <w:r w:rsidRPr="0083064C">
              <w:rPr>
                <w:sz w:val="22"/>
                <w:szCs w:val="22"/>
                <w:shd w:val="clear" w:color="auto" w:fill="FFFFFF"/>
              </w:rPr>
              <w:t>Vienlaikus vēršam uzmanību, ka Finanšu ministrija ar š.g. 11.janvāra vēstuli nosūtīja Ekonomikas ministrijai Eiropas Komisijas skaidrojumu e-</w:t>
            </w:r>
            <w:proofErr w:type="spellStart"/>
            <w:r w:rsidRPr="0083064C">
              <w:rPr>
                <w:sz w:val="22"/>
                <w:szCs w:val="22"/>
                <w:shd w:val="clear" w:color="auto" w:fill="FFFFFF"/>
              </w:rPr>
              <w:t>State</w:t>
            </w:r>
            <w:proofErr w:type="spellEnd"/>
            <w:r w:rsidRPr="0083064C">
              <w:rPr>
                <w:sz w:val="22"/>
                <w:szCs w:val="22"/>
                <w:shd w:val="clear" w:color="auto" w:fill="FFFFFF"/>
              </w:rPr>
              <w:t xml:space="preserve"> aid </w:t>
            </w:r>
            <w:proofErr w:type="spellStart"/>
            <w:r w:rsidRPr="0083064C">
              <w:rPr>
                <w:sz w:val="22"/>
                <w:szCs w:val="22"/>
                <w:shd w:val="clear" w:color="auto" w:fill="FFFFFF"/>
              </w:rPr>
              <w:t>Wiki</w:t>
            </w:r>
            <w:proofErr w:type="spellEnd"/>
            <w:r w:rsidRPr="0083064C">
              <w:rPr>
                <w:sz w:val="22"/>
                <w:szCs w:val="22"/>
                <w:shd w:val="clear" w:color="auto" w:fill="FFFFFF"/>
              </w:rPr>
              <w:t>, ka valsts atbalsta nosacījumi pieļauj darbības atbalstu</w:t>
            </w:r>
            <w:r w:rsidRPr="0083064C">
              <w:rPr>
                <w:sz w:val="22"/>
                <w:szCs w:val="22"/>
              </w:rPr>
              <w:t>, ja koģenerācijas iekārta atbilst augstas efektivitātes koģenerācijas definīcijai.</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60943B2" w14:textId="2FA69729" w:rsidR="007441CA" w:rsidRPr="0083064C" w:rsidRDefault="00BC27B3" w:rsidP="007441CA">
            <w:pPr>
              <w:jc w:val="center"/>
              <w:rPr>
                <w:b/>
                <w:bCs/>
                <w:sz w:val="22"/>
                <w:szCs w:val="22"/>
              </w:rPr>
            </w:pPr>
            <w:r w:rsidRPr="0083064C">
              <w:rPr>
                <w:b/>
                <w:bCs/>
                <w:sz w:val="22"/>
                <w:szCs w:val="22"/>
              </w:rPr>
              <w:lastRenderedPageBreak/>
              <w:t>Panākta vienošanās</w:t>
            </w:r>
            <w:r w:rsidR="00601DD7" w:rsidRPr="0083064C">
              <w:rPr>
                <w:b/>
                <w:bCs/>
                <w:sz w:val="22"/>
                <w:szCs w:val="22"/>
              </w:rPr>
              <w:t xml:space="preserve"> saskaņošanas procesā</w:t>
            </w:r>
          </w:p>
          <w:p w14:paraId="0C76E7EC" w14:textId="77777777" w:rsidR="007441CA" w:rsidRPr="0083064C" w:rsidRDefault="007441CA" w:rsidP="007441CA">
            <w:pPr>
              <w:spacing w:after="60"/>
              <w:jc w:val="both"/>
              <w:rPr>
                <w:sz w:val="22"/>
                <w:szCs w:val="22"/>
              </w:rPr>
            </w:pPr>
            <w:r w:rsidRPr="0083064C">
              <w:rPr>
                <w:sz w:val="22"/>
                <w:szCs w:val="22"/>
              </w:rPr>
              <w:t xml:space="preserve">MK noteikumos Nr. 560 ir pārņemtas MK 2010. gada 16. marta noteikumos Nr. 262 “Noteikumi par elektroenerģijas ražošanu, izmantojot atjaunojamos energoresursus, un cenu noteikšanas kārtību” (turpmāk – MK noteikumi Nr. 262) esošās normas, vienlaikus papildinot regulējumu ar nosacījumiem, kas izriet no Saeimas pieņemtajiem grozījumiem Elektroenerģijas tirgus likumā, kas stājās spēkā 2020. gada 15. februārī. MK noteikumos Nr. 262 ietvertais valsts atbalsta mehānisms, kas ir saglabāts arī MK noteikumos Nr. 560, ir saskaņots ar Eiropas Komisiju, kas savā 2017. gada 24. aprīļa lēmumā par valsts atbalstu SA.43140 ir secinājusi, ka obligātā iepirkuma mehānisms ir samērīgs un atbilst nosacījumiem, kas noteikti 2001. un 2008. gada pamatnostādnēs par valsts atbalstu vides aizsardzībai, un līdz ar to ir saderīgs ar iekšējo tirgu saskaņā ar Līguma par Eiropas Savienības Darbību 107. panta 3. punkta c) apakšpunktu. Kā minēts EK lēmumā, obligātā </w:t>
            </w:r>
            <w:r w:rsidRPr="0083064C">
              <w:rPr>
                <w:sz w:val="22"/>
                <w:szCs w:val="22"/>
              </w:rPr>
              <w:lastRenderedPageBreak/>
              <w:t xml:space="preserve">iepirkuma mehānisma mērķis ir veicināt atjaunojamo energoresursu izmantošanu un augstas efektivitātes koģenerāciju, tostarp, lai sasniegtu Latvijai noteiktos mērķus šajās jomās. </w:t>
            </w:r>
          </w:p>
          <w:p w14:paraId="48ABFD8F" w14:textId="77777777" w:rsidR="007441CA" w:rsidRPr="0083064C" w:rsidRDefault="007441CA" w:rsidP="007441CA">
            <w:pPr>
              <w:jc w:val="both"/>
              <w:rPr>
                <w:sz w:val="22"/>
                <w:szCs w:val="22"/>
              </w:rPr>
            </w:pPr>
            <w:r w:rsidRPr="0083064C">
              <w:rPr>
                <w:sz w:val="22"/>
                <w:szCs w:val="22"/>
              </w:rPr>
              <w:t xml:space="preserve">Atbilstoši EK lēmumam Latvijā īstenotā atbalsta sistēma būtībā sastāv no diviem atbalsta veidiem – atbalsta atjaunojamās enerģijas ražošanai un atbalsta augstas efektivitātes koģenerācijai. Katram no šiem atbalsta veidiem ir atšķirīgi mērķi un saņemšanas nosacījumi, tādējādi jau atbalsta ieviešanas sākumposmā tika pieņemti atsevišķi MK noteikumi - atbalstam atjaunojamās enerģijas ražošanai (šobrīd spēkā esošie MK noteikumi Nr. 560) un atbalstam enerģijas ražošanai augstas efektivitātes koģenerācijā (šobrīd spēkā esošie MK 2020. gada 2. septembra noteikumi Nr. 561 “Noteikumi par elektroenerģijas ražošanu, uzraudzību un cenu noteikšanu, ražojot elektroenerģiju koģenerācijā” (turpmāk – MK noteikumi Nr. 561)). </w:t>
            </w:r>
          </w:p>
          <w:p w14:paraId="2E157BA7" w14:textId="77777777" w:rsidR="00FC1CD9" w:rsidRPr="0083064C" w:rsidRDefault="007441CA" w:rsidP="007441CA">
            <w:pPr>
              <w:jc w:val="both"/>
              <w:rPr>
                <w:sz w:val="22"/>
                <w:szCs w:val="22"/>
              </w:rPr>
            </w:pPr>
            <w:r w:rsidRPr="0083064C">
              <w:rPr>
                <w:sz w:val="22"/>
                <w:szCs w:val="22"/>
              </w:rPr>
              <w:t>Ņemot vērā minēto, uzskatām, ka MK noteikumos Nr. 560 tāpat kā līdz šo MK noteikumu pieņemšanai spēkā bijušajos MK noteikumos Nr. 262, nav jāietver normas par elektrostaciju, kas ražo elektroenerģiju no atjaunojamiem resursiem, atbilstību augstas efektivitātes koģenerācijas definīcijai, jo atbalsts, kas tiek sniegts saskaņā ar šiem MK noteikumiem, neparedz atbalstu augstas efektivitātes koģenerācijai.</w:t>
            </w:r>
          </w:p>
          <w:p w14:paraId="42BDC23C" w14:textId="77777777" w:rsidR="00D255A2" w:rsidRPr="0083064C" w:rsidRDefault="00D255A2" w:rsidP="00D255A2">
            <w:pPr>
              <w:jc w:val="both"/>
              <w:rPr>
                <w:sz w:val="22"/>
                <w:szCs w:val="22"/>
                <w:shd w:val="clear" w:color="auto" w:fill="FFFFFF"/>
              </w:rPr>
            </w:pPr>
            <w:r w:rsidRPr="0083064C">
              <w:rPr>
                <w:sz w:val="22"/>
                <w:szCs w:val="22"/>
                <w:shd w:val="clear" w:color="auto" w:fill="FFFFFF"/>
              </w:rPr>
              <w:t xml:space="preserve">EK lēmuma </w:t>
            </w:r>
            <w:r w:rsidRPr="0083064C">
              <w:rPr>
                <w:sz w:val="22"/>
                <w:szCs w:val="22"/>
              </w:rPr>
              <w:t xml:space="preserve">SA.43140 70. un 80.punktā tiek atspoguļoti valsts atbalsta nosacījumi enerģijas ražošanai koģenerācijā. To apstiprina arī minētā lēmuma 80. punktā ietvertā atsauce uz Pamatnostādņu </w:t>
            </w:r>
            <w:r w:rsidRPr="0083064C">
              <w:rPr>
                <w:sz w:val="22"/>
                <w:szCs w:val="22"/>
              </w:rPr>
              <w:lastRenderedPageBreak/>
              <w:t xml:space="preserve">(2008) 119. punktu, kurā ietverti nosacījumi atbalstam specifiski enerģijas ražošanai koģenerācijā, kā to atspoguļo Pamatnostādņu (2008) 3.1.7. sadaļas nosaukums “Atbalsts koģenerācijai”. Arī direktīvas </w:t>
            </w:r>
            <w:r w:rsidRPr="0083064C">
              <w:rPr>
                <w:sz w:val="22"/>
                <w:szCs w:val="22"/>
                <w:shd w:val="clear" w:color="auto" w:fill="FFFFFF"/>
              </w:rPr>
              <w:t xml:space="preserve">2004/8/EK III pielikums nosaka metodes koģenerācijas procesa efektivitātes noteikšanai. </w:t>
            </w:r>
            <w:r w:rsidRPr="0083064C">
              <w:rPr>
                <w:sz w:val="22"/>
                <w:szCs w:val="22"/>
              </w:rPr>
              <w:t xml:space="preserve">Vienlaikus nosacījumi atbalstam atjaunojamās enerģijas ražošanai, kas noteikti Pamatnostādņu (2008) 3.1.6. sadaļā “Atbalsts atjaunojamiem enerģijas avotiem”, neietver nosacījumu, ka šāda atbalsta veida saņēmējiem būtu jānodrošina arī 3.1.6. sadaļā ietverto nosacījumu izpilde. </w:t>
            </w:r>
          </w:p>
          <w:p w14:paraId="52933BDC" w14:textId="09B82689" w:rsidR="00767316" w:rsidRPr="0083064C" w:rsidRDefault="00D255A2" w:rsidP="00D255A2">
            <w:pPr>
              <w:jc w:val="both"/>
              <w:rPr>
                <w:sz w:val="22"/>
                <w:szCs w:val="22"/>
              </w:rPr>
            </w:pPr>
            <w:r w:rsidRPr="0083064C">
              <w:rPr>
                <w:sz w:val="22"/>
                <w:szCs w:val="22"/>
              </w:rPr>
              <w:t xml:space="preserve">Abās Pamatnostādņu (2008) sadaļās noteiktos atbalsta kritērijus Latvija ir pilnībā ievērojusi, ietverot </w:t>
            </w:r>
            <w:r w:rsidR="0014288D" w:rsidRPr="0083064C">
              <w:rPr>
                <w:sz w:val="22"/>
                <w:szCs w:val="22"/>
              </w:rPr>
              <w:t xml:space="preserve">katram atbalsta veidam </w:t>
            </w:r>
            <w:r w:rsidRPr="0083064C">
              <w:rPr>
                <w:sz w:val="22"/>
                <w:szCs w:val="22"/>
              </w:rPr>
              <w:t xml:space="preserve">atbilstošus nosacījumus MK noteikumos Nr. 560 un 561. </w:t>
            </w:r>
          </w:p>
          <w:p w14:paraId="0F469DBB" w14:textId="7B70B67B" w:rsidR="00FC1CD9" w:rsidRPr="0083064C" w:rsidRDefault="00FC1CD9" w:rsidP="007441CA">
            <w:pPr>
              <w:jc w:val="both"/>
              <w:rPr>
                <w:sz w:val="22"/>
                <w:szCs w:val="22"/>
              </w:rPr>
            </w:pP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31DBAEB" w14:textId="0834EF4C" w:rsidR="00FC1CD9" w:rsidRPr="0083064C" w:rsidRDefault="003A0CF3" w:rsidP="0006265A">
            <w:pPr>
              <w:rPr>
                <w:sz w:val="22"/>
                <w:szCs w:val="22"/>
              </w:rPr>
            </w:pPr>
            <w:r w:rsidRPr="0083064C">
              <w:rPr>
                <w:sz w:val="22"/>
                <w:szCs w:val="22"/>
              </w:rPr>
              <w:lastRenderedPageBreak/>
              <w:t>N</w:t>
            </w:r>
            <w:r w:rsidR="00C31993" w:rsidRPr="0083064C">
              <w:rPr>
                <w:sz w:val="22"/>
                <w:szCs w:val="22"/>
              </w:rPr>
              <w:t>oteikumu projekts</w:t>
            </w:r>
            <w:r w:rsidRPr="0083064C">
              <w:rPr>
                <w:sz w:val="22"/>
                <w:szCs w:val="22"/>
              </w:rPr>
              <w:t>.</w:t>
            </w:r>
          </w:p>
        </w:tc>
      </w:tr>
      <w:tr w:rsidR="002434E9" w:rsidRPr="0083064C" w14:paraId="32998B85"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0B60AE4" w14:textId="77777777" w:rsidR="002434E9" w:rsidRPr="0083064C" w:rsidRDefault="002434E9"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2CCB521" w14:textId="77777777" w:rsidR="002434E9" w:rsidRPr="0083064C" w:rsidRDefault="002434E9" w:rsidP="0006265A">
            <w:pPr>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697752F" w14:textId="77777777" w:rsidR="002434E9" w:rsidRPr="0083064C" w:rsidRDefault="002434E9" w:rsidP="00BB0527">
            <w:pPr>
              <w:pStyle w:val="tv213"/>
              <w:shd w:val="clear" w:color="auto" w:fill="FFFFFF"/>
              <w:tabs>
                <w:tab w:val="left" w:pos="851"/>
              </w:tabs>
              <w:spacing w:before="0" w:beforeAutospacing="0" w:after="0" w:afterAutospacing="0" w:line="240" w:lineRule="auto"/>
              <w:jc w:val="both"/>
              <w:rPr>
                <w:b/>
                <w:sz w:val="22"/>
                <w:szCs w:val="22"/>
              </w:rPr>
            </w:pPr>
            <w:r w:rsidRPr="0083064C">
              <w:rPr>
                <w:b/>
                <w:sz w:val="22"/>
                <w:szCs w:val="22"/>
              </w:rPr>
              <w:t>VARAM (iebildums)</w:t>
            </w:r>
          </w:p>
          <w:p w14:paraId="2B778C21" w14:textId="77777777" w:rsidR="002434E9" w:rsidRPr="0083064C" w:rsidRDefault="002434E9" w:rsidP="00BB0527">
            <w:pPr>
              <w:spacing w:after="0" w:line="240" w:lineRule="auto"/>
              <w:ind w:firstLine="709"/>
              <w:jc w:val="both"/>
              <w:rPr>
                <w:b/>
                <w:bCs/>
                <w:sz w:val="22"/>
                <w:szCs w:val="22"/>
              </w:rPr>
            </w:pPr>
            <w:r w:rsidRPr="0083064C">
              <w:rPr>
                <w:sz w:val="22"/>
                <w:szCs w:val="22"/>
                <w:shd w:val="clear" w:color="auto" w:fill="FFFFFF"/>
              </w:rPr>
              <w:t xml:space="preserve">Precizēt noteikumu projektu, paredzot, </w:t>
            </w:r>
            <w:r w:rsidRPr="0083064C">
              <w:rPr>
                <w:b/>
                <w:bCs/>
                <w:sz w:val="22"/>
                <w:szCs w:val="22"/>
                <w:shd w:val="clear" w:color="auto" w:fill="FFFFFF"/>
              </w:rPr>
              <w:t xml:space="preserve">ka </w:t>
            </w:r>
            <w:r w:rsidRPr="0083064C">
              <w:rPr>
                <w:b/>
                <w:bCs/>
                <w:sz w:val="22"/>
                <w:szCs w:val="22"/>
              </w:rPr>
              <w:t xml:space="preserve">noteikumu projektā ietvertās tiesību </w:t>
            </w:r>
            <w:r w:rsidRPr="0083064C">
              <w:rPr>
                <w:b/>
                <w:bCs/>
                <w:sz w:val="22"/>
                <w:szCs w:val="22"/>
              </w:rPr>
              <w:lastRenderedPageBreak/>
              <w:t>normas netiek attiecinātas uz elektroenerģijas ražošanu izmantojot poligonu gāzi.</w:t>
            </w:r>
          </w:p>
          <w:p w14:paraId="244791CD" w14:textId="77777777" w:rsidR="002434E9" w:rsidRPr="0083064C" w:rsidRDefault="002434E9" w:rsidP="00BB0527">
            <w:pPr>
              <w:spacing w:after="0" w:line="240" w:lineRule="auto"/>
              <w:ind w:firstLine="709"/>
              <w:jc w:val="both"/>
              <w:rPr>
                <w:sz w:val="22"/>
                <w:szCs w:val="22"/>
              </w:rPr>
            </w:pPr>
            <w:r w:rsidRPr="0083064C">
              <w:rPr>
                <w:sz w:val="22"/>
                <w:szCs w:val="22"/>
              </w:rPr>
              <w:t>Būtiski ir ņemt vērā, kā un kādēļ poligonu gāze tiek ražota.</w:t>
            </w:r>
          </w:p>
          <w:p w14:paraId="424D86D5" w14:textId="68B127B5" w:rsidR="002434E9" w:rsidRPr="0083064C" w:rsidRDefault="002434E9" w:rsidP="00BB0527">
            <w:pPr>
              <w:shd w:val="clear" w:color="auto" w:fill="FFFFFF"/>
              <w:tabs>
                <w:tab w:val="left" w:pos="851"/>
              </w:tabs>
              <w:autoSpaceDN w:val="0"/>
              <w:jc w:val="both"/>
              <w:textAlignment w:val="baseline"/>
              <w:rPr>
                <w:b/>
                <w:sz w:val="22"/>
                <w:szCs w:val="22"/>
              </w:rPr>
            </w:pPr>
            <w:r w:rsidRPr="0083064C">
              <w:rPr>
                <w:sz w:val="22"/>
                <w:szCs w:val="22"/>
                <w:shd w:val="clear" w:color="auto" w:fill="FFFFFF"/>
              </w:rPr>
              <w:t xml:space="preserve">Poligoniem, kuri pieņem bioloģiskos atkritumus, poligonu gāzes savākšanas pienākums izriet no Padomes </w:t>
            </w:r>
            <w:r w:rsidRPr="0083064C">
              <w:rPr>
                <w:sz w:val="22"/>
                <w:szCs w:val="22"/>
              </w:rPr>
              <w:t>direktīvas 1999/31/EK (1999. gada 26. aprīlis) par atkritumu poligoniem</w:t>
            </w:r>
            <w:r w:rsidRPr="0083064C">
              <w:rPr>
                <w:rStyle w:val="FootnoteReference"/>
                <w:sz w:val="22"/>
                <w:szCs w:val="22"/>
              </w:rPr>
              <w:footnoteReference w:id="13"/>
            </w:r>
            <w:r w:rsidRPr="0083064C">
              <w:rPr>
                <w:rStyle w:val="Hyperlink"/>
                <w:color w:val="auto"/>
                <w:sz w:val="22"/>
                <w:szCs w:val="22"/>
              </w:rPr>
              <w:t xml:space="preserve"> un Ministru kabineta 2011. gada 27. decembra noteikumu Nr. 1032 “</w:t>
            </w:r>
            <w:r w:rsidRPr="0083064C">
              <w:rPr>
                <w:sz w:val="22"/>
                <w:szCs w:val="22"/>
              </w:rPr>
              <w:t>Atkritumu poligonu ierīkošanas, atkritumu poligonu un izgāztuvju apsaimniekošanas, slēgšanas un rekultivācijas noteikumi”</w:t>
            </w:r>
            <w:r w:rsidRPr="0083064C">
              <w:rPr>
                <w:rStyle w:val="FootnoteReference"/>
                <w:sz w:val="22"/>
                <w:szCs w:val="22"/>
              </w:rPr>
              <w:footnoteReference w:id="14"/>
            </w:r>
            <w:r w:rsidRPr="0083064C">
              <w:rPr>
                <w:sz w:val="22"/>
                <w:szCs w:val="22"/>
              </w:rPr>
              <w:t xml:space="preserve"> 28.punkta, līdz ar to poligonu </w:t>
            </w:r>
            <w:proofErr w:type="spellStart"/>
            <w:r w:rsidRPr="0083064C">
              <w:rPr>
                <w:sz w:val="22"/>
                <w:szCs w:val="22"/>
              </w:rPr>
              <w:t>apsaimniekotājiem</w:t>
            </w:r>
            <w:proofErr w:type="spellEnd"/>
            <w:r w:rsidRPr="0083064C">
              <w:rPr>
                <w:sz w:val="22"/>
                <w:szCs w:val="22"/>
              </w:rPr>
              <w:t xml:space="preserve"> nav izvēles iespēja attiecībā uz </w:t>
            </w:r>
            <w:r w:rsidRPr="0083064C">
              <w:rPr>
                <w:sz w:val="22"/>
                <w:szCs w:val="22"/>
                <w:shd w:val="clear" w:color="auto" w:fill="FFFFFF"/>
              </w:rPr>
              <w:t xml:space="preserve">poligona gāzes savākšanas, pārstrādes un izmantošanas iespēju. </w:t>
            </w:r>
            <w:r w:rsidRPr="0083064C">
              <w:rPr>
                <w:sz w:val="22"/>
                <w:szCs w:val="22"/>
              </w:rPr>
              <w:t xml:space="preserve">Līdz ar to poligonu gāze rodas, nevis tiek speciāli radīta, poligonu </w:t>
            </w:r>
            <w:proofErr w:type="spellStart"/>
            <w:r w:rsidRPr="0083064C">
              <w:rPr>
                <w:sz w:val="22"/>
                <w:szCs w:val="22"/>
              </w:rPr>
              <w:t>apsaimniekotājam</w:t>
            </w:r>
            <w:proofErr w:type="spellEnd"/>
            <w:r w:rsidRPr="0083064C">
              <w:rPr>
                <w:sz w:val="22"/>
                <w:szCs w:val="22"/>
              </w:rPr>
              <w:t xml:space="preserve"> vai īpašniekam pildot vienu no atkritumu poligona pamatuzdevumiem – sadzīves un ražošanas atkritumu apglabāšanu videi un cilvēku veselībai drošā veidā. Tādēļ poligonu gāze faktiski ir kā blakus produkts, kas rodas atkritumu </w:t>
            </w:r>
            <w:proofErr w:type="spellStart"/>
            <w:r w:rsidRPr="0083064C">
              <w:rPr>
                <w:sz w:val="22"/>
                <w:szCs w:val="22"/>
              </w:rPr>
              <w:t>apsaimniekotājiem</w:t>
            </w:r>
            <w:proofErr w:type="spellEnd"/>
            <w:r w:rsidRPr="0083064C">
              <w:rPr>
                <w:sz w:val="22"/>
                <w:szCs w:val="22"/>
              </w:rPr>
              <w:t xml:space="preserve"> racionāli un </w:t>
            </w:r>
            <w:r w:rsidRPr="0083064C">
              <w:rPr>
                <w:sz w:val="22"/>
                <w:szCs w:val="22"/>
              </w:rPr>
              <w:lastRenderedPageBreak/>
              <w:t xml:space="preserve">efektīvi apsaimniekojot atkritumus, tomēr poligonu gāzes ražošana nav attiecīgā poligona </w:t>
            </w:r>
            <w:proofErr w:type="spellStart"/>
            <w:r w:rsidRPr="0083064C">
              <w:rPr>
                <w:sz w:val="22"/>
                <w:szCs w:val="22"/>
              </w:rPr>
              <w:t>apsaimniekotāja</w:t>
            </w:r>
            <w:proofErr w:type="spellEnd"/>
            <w:r w:rsidRPr="0083064C">
              <w:rPr>
                <w:sz w:val="22"/>
                <w:szCs w:val="22"/>
              </w:rPr>
              <w:t xml:space="preserve"> primārais un galvenais mērķis. (..) Poligonu gāze ir specifiska biogāze, kurai būtu jāparedz izņēmuma regulējums attiecībā uz šādas gāzes izmantošanas prasībām, lai neradītu tiesisko situāciju, kurā normatīvā akta prasības faktiski nav izpildāmas poligonu </w:t>
            </w:r>
            <w:proofErr w:type="spellStart"/>
            <w:r w:rsidRPr="0083064C">
              <w:rPr>
                <w:sz w:val="22"/>
                <w:szCs w:val="22"/>
              </w:rPr>
              <w:t>apsaimniekotāju</w:t>
            </w:r>
            <w:proofErr w:type="spellEnd"/>
            <w:r w:rsidRPr="0083064C">
              <w:rPr>
                <w:sz w:val="22"/>
                <w:szCs w:val="22"/>
              </w:rPr>
              <w:t xml:space="preserve"> vai īpašnieku neatkarīgu apstākļu dēļ. (..)</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33A7D09" w14:textId="05C07F48" w:rsidR="002434E9" w:rsidRPr="0083064C" w:rsidRDefault="002434E9" w:rsidP="007441CA">
            <w:pPr>
              <w:jc w:val="center"/>
              <w:rPr>
                <w:b/>
                <w:bCs/>
                <w:sz w:val="22"/>
                <w:szCs w:val="22"/>
              </w:rPr>
            </w:pPr>
            <w:r>
              <w:rPr>
                <w:b/>
                <w:bCs/>
                <w:sz w:val="22"/>
                <w:szCs w:val="22"/>
              </w:rPr>
              <w:lastRenderedPageBreak/>
              <w:t>Ņemts vērā</w:t>
            </w:r>
          </w:p>
        </w:tc>
        <w:tc>
          <w:tcPr>
            <w:tcW w:w="2664" w:type="dxa"/>
            <w:gridSpan w:val="3"/>
            <w:vMerge w:val="restart"/>
            <w:tcBorders>
              <w:top w:val="single" w:sz="6" w:space="0" w:color="808080" w:themeColor="background1" w:themeShade="80"/>
              <w:left w:val="single" w:sz="6" w:space="0" w:color="808080" w:themeColor="background1" w:themeShade="80"/>
              <w:right w:val="single" w:sz="6" w:space="0" w:color="808080" w:themeColor="background1" w:themeShade="80"/>
            </w:tcBorders>
            <w:shd w:val="clear" w:color="auto" w:fill="auto"/>
          </w:tcPr>
          <w:p w14:paraId="0ED3BFA4" w14:textId="77777777" w:rsidR="002434E9" w:rsidRPr="00775249" w:rsidRDefault="002434E9" w:rsidP="00775249">
            <w:pPr>
              <w:spacing w:after="60" w:line="240" w:lineRule="auto"/>
              <w:jc w:val="both"/>
              <w:rPr>
                <w:sz w:val="22"/>
                <w:szCs w:val="22"/>
              </w:rPr>
            </w:pPr>
            <w:r w:rsidRPr="00775249">
              <w:rPr>
                <w:sz w:val="22"/>
                <w:szCs w:val="22"/>
              </w:rPr>
              <w:t xml:space="preserve">21.6. ka šo noteikumu 3.2. un 3.3. apakšpunktā minētajā elektrostacijā saražotā </w:t>
            </w:r>
            <w:r w:rsidRPr="00775249">
              <w:rPr>
                <w:sz w:val="22"/>
                <w:szCs w:val="22"/>
              </w:rPr>
              <w:lastRenderedPageBreak/>
              <w:t>siltumenerģija tiek izmantota lietderīgi, tajā skaitā to, ka lietderīgās siltumenerģijas kopējā apjomā netiek ieskaitīta tāda siltumenerģija, ko izmanto elektrostacijas pašpatēriņam. Par lietderīgi izmantotu siltumenerģiju tiek uzskatīta:</w:t>
            </w:r>
          </w:p>
          <w:p w14:paraId="6C6B9F90" w14:textId="77777777" w:rsidR="002434E9" w:rsidRPr="00775249" w:rsidRDefault="002434E9" w:rsidP="006D743E">
            <w:pPr>
              <w:numPr>
                <w:ilvl w:val="1"/>
                <w:numId w:val="57"/>
              </w:numPr>
              <w:spacing w:after="60" w:line="240" w:lineRule="auto"/>
              <w:ind w:firstLine="706"/>
              <w:jc w:val="both"/>
              <w:rPr>
                <w:iCs/>
                <w:sz w:val="22"/>
                <w:szCs w:val="22"/>
              </w:rPr>
            </w:pPr>
            <w:r w:rsidRPr="00775249">
              <w:rPr>
                <w:iCs/>
                <w:sz w:val="22"/>
                <w:szCs w:val="22"/>
              </w:rPr>
              <w:t xml:space="preserve">21.6.1. šo noteikumu 3.2. punktā minētajās elektrostacijās, izņemot 21.6.2. apakšpunktā minētajās elektrostacijās, - arī tāda siltumenerģija, kas tiek </w:t>
            </w:r>
            <w:r w:rsidRPr="00775249">
              <w:rPr>
                <w:sz w:val="22"/>
                <w:szCs w:val="22"/>
              </w:rPr>
              <w:t xml:space="preserve">izmantota </w:t>
            </w:r>
            <w:r w:rsidRPr="00775249">
              <w:rPr>
                <w:iCs/>
                <w:sz w:val="22"/>
                <w:szCs w:val="22"/>
              </w:rPr>
              <w:t xml:space="preserve">biogāzes ražošanas tehnoloģiskām vajadzībām ne vairāk kā 20% apmērā no koģenerācijas iekārtā saražotās siltumenerģijas daudzuma norēķinu periodā laika posmā no kārtējā gada 1. aprīļa līdz 31. oktobrim, un ne vairāk kā 40% apmērā no koģenerācijas iekārtā saražotās siltumenerģijas daudzuma norēķinu periodā </w:t>
            </w:r>
            <w:r w:rsidRPr="00775249">
              <w:rPr>
                <w:iCs/>
                <w:sz w:val="22"/>
                <w:szCs w:val="22"/>
              </w:rPr>
              <w:lastRenderedPageBreak/>
              <w:t>laika posmā no kārtējā gada 1. novembra līdz 31. martam;</w:t>
            </w:r>
          </w:p>
          <w:p w14:paraId="65DB8C12" w14:textId="4624AB19" w:rsidR="002434E9" w:rsidRPr="00775249" w:rsidRDefault="002434E9" w:rsidP="00775249">
            <w:pPr>
              <w:spacing w:after="60" w:line="240" w:lineRule="auto"/>
              <w:jc w:val="both"/>
            </w:pPr>
            <w:r w:rsidRPr="00775249">
              <w:rPr>
                <w:iCs/>
                <w:sz w:val="22"/>
                <w:szCs w:val="22"/>
              </w:rPr>
              <w:t>21</w:t>
            </w:r>
            <w:r w:rsidRPr="00775249">
              <w:rPr>
                <w:sz w:val="22"/>
                <w:szCs w:val="22"/>
              </w:rPr>
              <w:t xml:space="preserve">.6.2. biogāzes elektrostacijās, kas kā kurināmo izmanto poligonu gāzi, - visa saražotā siltumenerģija, </w:t>
            </w:r>
            <w:r w:rsidR="009F6C5E" w:rsidRPr="008C5553">
              <w:rPr>
                <w:sz w:val="22"/>
                <w:szCs w:val="22"/>
              </w:rPr>
              <w:t>ja pēc siltumenerģijas izmantošanas biogāzes ražošanas tehnoloģiskajām vajadzībām atlikušais siltumenerģijas apjoms pārsniedz 30% no saražotās siltumenerģijas apjoma</w:t>
            </w:r>
            <w:r w:rsidRPr="00775249">
              <w:rPr>
                <w:sz w:val="22"/>
                <w:szCs w:val="22"/>
              </w:rPr>
              <w:t>.</w:t>
            </w:r>
          </w:p>
        </w:tc>
      </w:tr>
      <w:tr w:rsidR="002434E9" w:rsidRPr="0083064C" w14:paraId="4AFF9872"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6061770" w14:textId="77777777" w:rsidR="002434E9" w:rsidRPr="0083064C" w:rsidRDefault="002434E9"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2BDCE53" w14:textId="77777777" w:rsidR="002434E9" w:rsidRPr="0083064C" w:rsidRDefault="002434E9" w:rsidP="0006265A">
            <w:pPr>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A882801" w14:textId="77777777" w:rsidR="002434E9" w:rsidRPr="0083064C" w:rsidRDefault="002434E9" w:rsidP="00EC06F1">
            <w:pPr>
              <w:spacing w:line="240" w:lineRule="auto"/>
              <w:rPr>
                <w:b/>
                <w:sz w:val="22"/>
                <w:szCs w:val="22"/>
              </w:rPr>
            </w:pPr>
            <w:r w:rsidRPr="0083064C">
              <w:rPr>
                <w:b/>
                <w:sz w:val="22"/>
                <w:szCs w:val="22"/>
              </w:rPr>
              <w:t>Zemkopības ministrija (iebildums)</w:t>
            </w:r>
          </w:p>
          <w:p w14:paraId="647378FD" w14:textId="77777777" w:rsidR="002434E9" w:rsidRPr="0083064C" w:rsidRDefault="002434E9" w:rsidP="00EC06F1">
            <w:pPr>
              <w:widowControl w:val="0"/>
              <w:spacing w:line="240" w:lineRule="auto"/>
              <w:jc w:val="both"/>
              <w:rPr>
                <w:sz w:val="22"/>
                <w:szCs w:val="22"/>
              </w:rPr>
            </w:pPr>
            <w:r w:rsidRPr="0083064C">
              <w:rPr>
                <w:sz w:val="22"/>
                <w:szCs w:val="22"/>
              </w:rPr>
              <w:t xml:space="preserve">Ņemot vērā to, ka biogāzes ražošanas </w:t>
            </w:r>
            <w:r w:rsidRPr="0083064C">
              <w:rPr>
                <w:b/>
                <w:bCs/>
                <w:sz w:val="22"/>
                <w:szCs w:val="22"/>
              </w:rPr>
              <w:t>tehnoloģiskām vajadzībām izmantotais siltums nav koģenerācijas iekārtas pašpatēriņš un ir uzskatāms par lietderīgi izmantotu siltumenerģiju</w:t>
            </w:r>
            <w:r w:rsidRPr="0083064C">
              <w:rPr>
                <w:sz w:val="22"/>
                <w:szCs w:val="22"/>
              </w:rPr>
              <w:t xml:space="preserve">, lūdzam papildināt noteikumu projektu un noteikumu Nr.560 21.6.apakšpunktu izteikt šādā redakcija: “21.6. ka koģenerācijas stacijā saražotā siltumenerģija tiek izmantota lietderīgi, tajā skaitā to, ka lietderīgās siltumenerģijas kopējā apjomā netiek ieskaitīta tāda siltumenerģija, kas tiek izmantota koģenerācijas stacijas pašpatēriņam. Biogāzes ražošanas iekārta nav koģenerācijas stacija un tās vajadzībām izlietotā siltumenerģija ir lietderīgā siltumenerģija, ja tās vajadzībām patērētās siltumenerģijas daudzums gadā vidēji nepārsniedz 40% no visa koģenerācijas iekārtā  saražotās siltumenerģijas daudzuma.” </w:t>
            </w:r>
          </w:p>
          <w:p w14:paraId="3CF57ED1" w14:textId="77777777" w:rsidR="002434E9" w:rsidRPr="0083064C" w:rsidRDefault="002434E9" w:rsidP="00EC06F1">
            <w:pPr>
              <w:widowControl w:val="0"/>
              <w:spacing w:line="240" w:lineRule="auto"/>
              <w:jc w:val="both"/>
              <w:rPr>
                <w:sz w:val="22"/>
                <w:szCs w:val="22"/>
              </w:rPr>
            </w:pPr>
            <w:r w:rsidRPr="0083064C">
              <w:rPr>
                <w:b/>
                <w:sz w:val="22"/>
                <w:szCs w:val="22"/>
              </w:rPr>
              <w:t>ZM 22.06.2021 iebildums</w:t>
            </w:r>
          </w:p>
          <w:p w14:paraId="36A10731" w14:textId="310EE9E6" w:rsidR="002434E9" w:rsidRPr="0083064C" w:rsidRDefault="002434E9" w:rsidP="00EC06F1">
            <w:pPr>
              <w:pStyle w:val="tv213"/>
              <w:shd w:val="clear" w:color="auto" w:fill="FFFFFF"/>
              <w:tabs>
                <w:tab w:val="left" w:pos="851"/>
              </w:tabs>
              <w:spacing w:before="0" w:beforeAutospacing="0" w:after="0" w:afterAutospacing="0" w:line="240" w:lineRule="auto"/>
              <w:jc w:val="both"/>
              <w:rPr>
                <w:b/>
                <w:sz w:val="22"/>
                <w:szCs w:val="22"/>
              </w:rPr>
            </w:pPr>
            <w:r w:rsidRPr="0083064C">
              <w:rPr>
                <w:rFonts w:eastAsiaTheme="minorHAnsi"/>
                <w:sz w:val="22"/>
                <w:szCs w:val="22"/>
                <w:lang w:eastAsia="en-US"/>
              </w:rPr>
              <w:lastRenderedPageBreak/>
              <w:t xml:space="preserve">Atkārtoti norādām, ka biogāzes ražošanā tehnoloģiskām vajadzībām izmantotais siltums nav koģenerācijas iekārtas pašpatēriņš un ir uzskatāms par lietderīgi izmantotu siltumenerģiju. Tāpēc, lūdzam rast risinājumu šim aspektam un veikt izmaiņas normatīvajos aktos, proti nosakot, ka </w:t>
            </w:r>
            <w:proofErr w:type="spellStart"/>
            <w:r w:rsidRPr="0083064C">
              <w:rPr>
                <w:rFonts w:eastAsiaTheme="minorHAnsi"/>
                <w:sz w:val="22"/>
                <w:szCs w:val="22"/>
                <w:lang w:eastAsia="en-US"/>
              </w:rPr>
              <w:t>fermenteru</w:t>
            </w:r>
            <w:proofErr w:type="spellEnd"/>
            <w:r w:rsidRPr="0083064C">
              <w:rPr>
                <w:rFonts w:eastAsiaTheme="minorHAnsi"/>
                <w:sz w:val="22"/>
                <w:szCs w:val="22"/>
                <w:lang w:eastAsia="en-US"/>
              </w:rPr>
              <w:t xml:space="preserve"> apsildei izlietotais siltums uzskatāms par lietderīgi izmantotu siltumu.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A9DAFC0" w14:textId="2EFFFC07" w:rsidR="002434E9" w:rsidRDefault="002434E9" w:rsidP="007441CA">
            <w:pPr>
              <w:jc w:val="center"/>
              <w:rPr>
                <w:b/>
                <w:bCs/>
                <w:sz w:val="22"/>
                <w:szCs w:val="22"/>
              </w:rPr>
            </w:pPr>
            <w:r>
              <w:rPr>
                <w:b/>
                <w:bCs/>
                <w:sz w:val="22"/>
                <w:szCs w:val="22"/>
              </w:rPr>
              <w:lastRenderedPageBreak/>
              <w:t>Ņemts vērā</w:t>
            </w:r>
          </w:p>
        </w:tc>
        <w:tc>
          <w:tcPr>
            <w:tcW w:w="2664" w:type="dxa"/>
            <w:gridSpan w:val="3"/>
            <w:vMerge/>
            <w:tcBorders>
              <w:left w:val="single" w:sz="6" w:space="0" w:color="808080" w:themeColor="background1" w:themeShade="80"/>
              <w:right w:val="single" w:sz="6" w:space="0" w:color="808080" w:themeColor="background1" w:themeShade="80"/>
            </w:tcBorders>
            <w:shd w:val="clear" w:color="auto" w:fill="auto"/>
          </w:tcPr>
          <w:p w14:paraId="6E6C477E" w14:textId="77777777" w:rsidR="002434E9" w:rsidRPr="00775249" w:rsidRDefault="002434E9" w:rsidP="00775249">
            <w:pPr>
              <w:spacing w:after="60" w:line="240" w:lineRule="auto"/>
              <w:jc w:val="both"/>
              <w:rPr>
                <w:sz w:val="22"/>
                <w:szCs w:val="22"/>
              </w:rPr>
            </w:pPr>
          </w:p>
        </w:tc>
      </w:tr>
      <w:tr w:rsidR="002434E9" w:rsidRPr="0083064C" w14:paraId="2E42E95A"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9D10853" w14:textId="77777777" w:rsidR="002434E9" w:rsidRPr="0083064C" w:rsidRDefault="002434E9" w:rsidP="003952B8">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3395702" w14:textId="77777777" w:rsidR="002434E9" w:rsidRPr="0083064C" w:rsidRDefault="002434E9" w:rsidP="003952B8">
            <w:pPr>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C25389F" w14:textId="77777777" w:rsidR="002434E9" w:rsidRPr="002434E9" w:rsidRDefault="002434E9" w:rsidP="002434E9">
            <w:pPr>
              <w:spacing w:after="0" w:line="240" w:lineRule="auto"/>
              <w:jc w:val="center"/>
              <w:rPr>
                <w:b/>
                <w:sz w:val="22"/>
                <w:szCs w:val="22"/>
                <w:shd w:val="clear" w:color="auto" w:fill="FFFFFF"/>
              </w:rPr>
            </w:pPr>
            <w:r w:rsidRPr="002434E9">
              <w:rPr>
                <w:b/>
                <w:sz w:val="22"/>
                <w:szCs w:val="22"/>
                <w:shd w:val="clear" w:color="auto" w:fill="FFFFFF"/>
              </w:rPr>
              <w:t>LBA</w:t>
            </w:r>
          </w:p>
          <w:p w14:paraId="0AF9D281" w14:textId="77777777" w:rsidR="002434E9" w:rsidRPr="002434E9" w:rsidRDefault="002434E9" w:rsidP="002434E9">
            <w:pPr>
              <w:spacing w:after="0" w:line="240" w:lineRule="auto"/>
              <w:jc w:val="center"/>
              <w:rPr>
                <w:b/>
                <w:sz w:val="22"/>
                <w:szCs w:val="22"/>
                <w:shd w:val="clear" w:color="auto" w:fill="FFFFFF"/>
              </w:rPr>
            </w:pPr>
            <w:r w:rsidRPr="002434E9">
              <w:rPr>
                <w:b/>
                <w:sz w:val="22"/>
                <w:szCs w:val="22"/>
                <w:shd w:val="clear" w:color="auto" w:fill="FFFFFF"/>
              </w:rPr>
              <w:t>Getliņi EKO</w:t>
            </w:r>
          </w:p>
          <w:p w14:paraId="2D0D4ED2" w14:textId="77777777" w:rsidR="002434E9" w:rsidRPr="002434E9" w:rsidRDefault="002434E9" w:rsidP="002434E9">
            <w:pPr>
              <w:spacing w:after="0" w:line="240" w:lineRule="auto"/>
              <w:jc w:val="center"/>
              <w:rPr>
                <w:b/>
                <w:sz w:val="22"/>
                <w:szCs w:val="22"/>
                <w:shd w:val="clear" w:color="auto" w:fill="FFFFFF"/>
              </w:rPr>
            </w:pPr>
            <w:r w:rsidRPr="002434E9">
              <w:rPr>
                <w:b/>
                <w:sz w:val="22"/>
                <w:szCs w:val="22"/>
                <w:shd w:val="clear" w:color="auto" w:fill="FFFFFF"/>
              </w:rPr>
              <w:t>Liepājas RAS</w:t>
            </w:r>
          </w:p>
          <w:p w14:paraId="72958B5A" w14:textId="77777777" w:rsidR="002434E9" w:rsidRPr="002434E9" w:rsidRDefault="002434E9" w:rsidP="002434E9">
            <w:pPr>
              <w:spacing w:after="0" w:line="240" w:lineRule="auto"/>
              <w:jc w:val="both"/>
              <w:rPr>
                <w:sz w:val="22"/>
                <w:szCs w:val="22"/>
                <w:shd w:val="clear" w:color="auto" w:fill="FFFFFF"/>
              </w:rPr>
            </w:pPr>
          </w:p>
          <w:p w14:paraId="6E0FFD52" w14:textId="77777777" w:rsidR="002434E9" w:rsidRPr="002434E9" w:rsidRDefault="002434E9" w:rsidP="002434E9">
            <w:pPr>
              <w:spacing w:after="0" w:line="240" w:lineRule="auto"/>
              <w:jc w:val="both"/>
              <w:rPr>
                <w:sz w:val="22"/>
                <w:szCs w:val="22"/>
              </w:rPr>
            </w:pPr>
            <w:r w:rsidRPr="002434E9">
              <w:rPr>
                <w:sz w:val="22"/>
                <w:szCs w:val="22"/>
                <w:shd w:val="clear" w:color="auto" w:fill="FFFFFF"/>
              </w:rPr>
              <w:t xml:space="preserve">Precizēt noteikumu projektu, paredzot, ka </w:t>
            </w:r>
            <w:r w:rsidRPr="002434E9">
              <w:rPr>
                <w:sz w:val="22"/>
                <w:szCs w:val="22"/>
              </w:rPr>
              <w:t>noteikumu projektā ietvertās tiesību normas netiek attiecinātas uz elektroenerģijas ražošanu izmantojot poligonu gāzi.</w:t>
            </w:r>
          </w:p>
          <w:p w14:paraId="19CBAF10" w14:textId="767615EB" w:rsidR="002434E9" w:rsidRPr="002434E9" w:rsidRDefault="002434E9" w:rsidP="002434E9">
            <w:pPr>
              <w:spacing w:line="240" w:lineRule="auto"/>
              <w:jc w:val="both"/>
              <w:rPr>
                <w:b/>
                <w:sz w:val="22"/>
                <w:szCs w:val="22"/>
              </w:rPr>
            </w:pPr>
            <w:r w:rsidRPr="002434E9">
              <w:rPr>
                <w:b/>
                <w:sz w:val="22"/>
                <w:szCs w:val="22"/>
              </w:rPr>
              <w:t>Poligoniem nepieciešams īpašs regulējumu ar koģenerācijas iekārtas  lietderības koeficientu 30% apmērā</w:t>
            </w:r>
            <w:r w:rsidRPr="002434E9">
              <w:rPr>
                <w:sz w:val="22"/>
                <w:szCs w:val="22"/>
              </w:rPr>
              <w:t>, jo poligoni nevar nodrošināt lietderīga siltumenerģijas izmantošana, bet tikai pašpatēriņu.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607A94B" w14:textId="052AFD23" w:rsidR="002434E9" w:rsidRDefault="002434E9" w:rsidP="003952B8">
            <w:pPr>
              <w:jc w:val="center"/>
              <w:rPr>
                <w:b/>
                <w:bCs/>
                <w:sz w:val="22"/>
                <w:szCs w:val="22"/>
              </w:rPr>
            </w:pPr>
            <w:r>
              <w:rPr>
                <w:b/>
                <w:bCs/>
                <w:sz w:val="22"/>
                <w:szCs w:val="22"/>
              </w:rPr>
              <w:t>Ņemts vērā</w:t>
            </w:r>
          </w:p>
        </w:tc>
        <w:tc>
          <w:tcPr>
            <w:tcW w:w="2664" w:type="dxa"/>
            <w:gridSpan w:val="3"/>
            <w:vMerge/>
            <w:tcBorders>
              <w:left w:val="single" w:sz="6" w:space="0" w:color="808080" w:themeColor="background1" w:themeShade="80"/>
              <w:right w:val="single" w:sz="6" w:space="0" w:color="808080" w:themeColor="background1" w:themeShade="80"/>
            </w:tcBorders>
            <w:shd w:val="clear" w:color="auto" w:fill="auto"/>
          </w:tcPr>
          <w:p w14:paraId="5EF669BA" w14:textId="77777777" w:rsidR="002434E9" w:rsidRPr="00775249" w:rsidRDefault="002434E9" w:rsidP="003952B8">
            <w:pPr>
              <w:spacing w:after="60" w:line="240" w:lineRule="auto"/>
              <w:jc w:val="both"/>
              <w:rPr>
                <w:sz w:val="22"/>
                <w:szCs w:val="22"/>
              </w:rPr>
            </w:pPr>
          </w:p>
        </w:tc>
      </w:tr>
      <w:tr w:rsidR="002434E9" w:rsidRPr="0083064C" w14:paraId="730C3B6B"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F72A70C" w14:textId="77777777" w:rsidR="002434E9" w:rsidRPr="0083064C" w:rsidRDefault="002434E9" w:rsidP="003952B8">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C7F71DF" w14:textId="77777777" w:rsidR="002434E9" w:rsidRPr="0083064C" w:rsidRDefault="002434E9" w:rsidP="003952B8">
            <w:pPr>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B33BE33" w14:textId="77777777" w:rsidR="002434E9" w:rsidRPr="002434E9" w:rsidRDefault="002434E9" w:rsidP="002434E9">
            <w:pPr>
              <w:spacing w:after="120" w:line="240" w:lineRule="auto"/>
              <w:jc w:val="center"/>
              <w:rPr>
                <w:b/>
                <w:sz w:val="22"/>
                <w:szCs w:val="22"/>
              </w:rPr>
            </w:pPr>
            <w:r w:rsidRPr="002434E9">
              <w:rPr>
                <w:b/>
                <w:sz w:val="22"/>
                <w:szCs w:val="22"/>
              </w:rPr>
              <w:t>LASUA</w:t>
            </w:r>
          </w:p>
          <w:p w14:paraId="7B147EAB" w14:textId="77777777" w:rsidR="002434E9" w:rsidRPr="002434E9" w:rsidRDefault="002434E9" w:rsidP="002434E9">
            <w:pPr>
              <w:spacing w:line="240" w:lineRule="auto"/>
              <w:jc w:val="both"/>
              <w:rPr>
                <w:sz w:val="22"/>
                <w:szCs w:val="22"/>
              </w:rPr>
            </w:pPr>
            <w:r w:rsidRPr="002434E9">
              <w:rPr>
                <w:sz w:val="22"/>
                <w:szCs w:val="22"/>
                <w:shd w:val="clear" w:color="auto" w:fill="FFFFFF"/>
              </w:rPr>
              <w:t xml:space="preserve">Pašreiz spēkā esošās </w:t>
            </w:r>
            <w:r w:rsidRPr="002434E9">
              <w:rPr>
                <w:sz w:val="22"/>
                <w:szCs w:val="22"/>
              </w:rPr>
              <w:t>Ministru kabineta 2020. gada 2. septembra Nr. 560 „</w:t>
            </w:r>
            <w:hyperlink r:id="rId63" w:tgtFrame="_blank" w:history="1">
              <w:r w:rsidRPr="002434E9">
                <w:rPr>
                  <w:rStyle w:val="Hyperlink"/>
                  <w:color w:val="auto"/>
                  <w:sz w:val="22"/>
                  <w:szCs w:val="22"/>
                  <w:shd w:val="clear" w:color="auto" w:fill="FFFFFF"/>
                </w:rPr>
                <w:t>Noteikumi par elektroenerģijas ražošanu, izmantojot atjaunojamos energoresursus</w:t>
              </w:r>
            </w:hyperlink>
            <w:r w:rsidRPr="002434E9">
              <w:rPr>
                <w:sz w:val="22"/>
                <w:szCs w:val="22"/>
                <w:shd w:val="clear" w:color="auto" w:fill="FFFFFF"/>
              </w:rPr>
              <w:t xml:space="preserve">, kā arī par cenu noteikšanas kārtību un uzraudzību”, turpmāk – </w:t>
            </w:r>
            <w:r w:rsidRPr="002434E9">
              <w:rPr>
                <w:b/>
                <w:sz w:val="22"/>
                <w:szCs w:val="22"/>
                <w:shd w:val="clear" w:color="auto" w:fill="FFFFFF"/>
              </w:rPr>
              <w:t xml:space="preserve">Noteikumi Nr. 560, </w:t>
            </w:r>
            <w:r w:rsidRPr="002434E9">
              <w:rPr>
                <w:sz w:val="22"/>
                <w:szCs w:val="22"/>
                <w:shd w:val="clear" w:color="auto" w:fill="FFFFFF"/>
              </w:rPr>
              <w:t xml:space="preserve">redakcijas 31. punktā cita starpā ir </w:t>
            </w:r>
            <w:r w:rsidRPr="002434E9">
              <w:rPr>
                <w:sz w:val="22"/>
                <w:szCs w:val="22"/>
              </w:rPr>
              <w:t>noteikts, ka elektrostacijām sasniedzamais minimālais enerģijas ražošanas lietderības koeficients 75%- 80% apmērā.</w:t>
            </w:r>
          </w:p>
          <w:p w14:paraId="5C4C65A6" w14:textId="77777777" w:rsidR="002434E9" w:rsidRPr="002434E9" w:rsidRDefault="002434E9" w:rsidP="002434E9">
            <w:pPr>
              <w:spacing w:line="240" w:lineRule="auto"/>
              <w:ind w:firstLine="720"/>
              <w:jc w:val="both"/>
              <w:rPr>
                <w:sz w:val="22"/>
                <w:szCs w:val="22"/>
              </w:rPr>
            </w:pPr>
            <w:r w:rsidRPr="002434E9">
              <w:rPr>
                <w:sz w:val="22"/>
                <w:szCs w:val="22"/>
              </w:rPr>
              <w:t>Kā jau LASUA iepriekš ir paudusi, tad sadzīves atkritumu poligonu, turpmāk </w:t>
            </w:r>
            <w:r w:rsidRPr="002434E9">
              <w:rPr>
                <w:sz w:val="22"/>
                <w:szCs w:val="22"/>
              </w:rPr>
              <w:noBreakHyphen/>
              <w:t> </w:t>
            </w:r>
            <w:r w:rsidRPr="002434E9">
              <w:rPr>
                <w:b/>
                <w:sz w:val="22"/>
                <w:szCs w:val="22"/>
              </w:rPr>
              <w:t>poligoni</w:t>
            </w:r>
            <w:r w:rsidRPr="002434E9">
              <w:rPr>
                <w:sz w:val="22"/>
                <w:szCs w:val="22"/>
              </w:rPr>
              <w:t xml:space="preserve">, elektrostacijām </w:t>
            </w:r>
            <w:r w:rsidRPr="002434E9">
              <w:rPr>
                <w:sz w:val="22"/>
                <w:szCs w:val="22"/>
              </w:rPr>
              <w:lastRenderedPageBreak/>
              <w:t xml:space="preserve">Noteikumos Nr. 560 noteikto enerģijas ražošanas lietderības koeficienta apmēru sasniegt ir neiespējami. Pirmkārt, poligonu gāze rodas (nevis tiek speciāli radīta) poligonu  </w:t>
            </w:r>
            <w:proofErr w:type="spellStart"/>
            <w:r w:rsidRPr="002434E9">
              <w:rPr>
                <w:sz w:val="22"/>
                <w:szCs w:val="22"/>
              </w:rPr>
              <w:t>apsaimniekotājam</w:t>
            </w:r>
            <w:proofErr w:type="spellEnd"/>
            <w:r w:rsidRPr="002434E9">
              <w:rPr>
                <w:sz w:val="22"/>
                <w:szCs w:val="22"/>
              </w:rPr>
              <w:t xml:space="preserve"> vai īpašniekam pildot vienu no pamatuzdevumiem – sadzīves un ražošanas atkritumu apsaimniekošanu, tādēļ poligonu gāze faktiski ir kā blakus produkts, kas rodas atkritumu </w:t>
            </w:r>
            <w:proofErr w:type="spellStart"/>
            <w:r w:rsidRPr="002434E9">
              <w:rPr>
                <w:sz w:val="22"/>
                <w:szCs w:val="22"/>
              </w:rPr>
              <w:t>apsaimniekotājiem</w:t>
            </w:r>
            <w:proofErr w:type="spellEnd"/>
            <w:r w:rsidRPr="002434E9">
              <w:rPr>
                <w:sz w:val="22"/>
                <w:szCs w:val="22"/>
              </w:rPr>
              <w:t xml:space="preserve"> racionāli un efektīvi apsaimniekojot atkritumus. Otrkārt, poligonā noglabāto sadzīves un ražošanas atkritumu radītajā gāzē metāna apjoms ir no 40 līdz 55 %, savukārt tipiskā biogāzes sastāvā esošais metāna saturs parasti ir lielāks, pat līdz 80 %, un tieši metāna daudzums ir viena no galvenajām sastāvdaļām, kas nosaka gāzes enerģētisko vērtību. Līdz ar to, nav šaubu, ka poligonu gāzi tās rašanās procesa, mērķa un arī sastāva dēļ, nevar uzskatīt par tipisku biogāzi. </w:t>
            </w:r>
          </w:p>
          <w:p w14:paraId="79E47122" w14:textId="77777777" w:rsidR="002434E9" w:rsidRPr="002434E9" w:rsidRDefault="002434E9" w:rsidP="002434E9">
            <w:pPr>
              <w:spacing w:line="240" w:lineRule="auto"/>
              <w:ind w:firstLine="720"/>
              <w:jc w:val="both"/>
              <w:rPr>
                <w:b/>
                <w:sz w:val="22"/>
                <w:szCs w:val="22"/>
              </w:rPr>
            </w:pPr>
            <w:r w:rsidRPr="002434E9">
              <w:rPr>
                <w:sz w:val="22"/>
                <w:szCs w:val="22"/>
              </w:rPr>
              <w:t xml:space="preserve">Ievērojot iepriekš minēto, LASUA atkārtoti norāda un vērš uzmanību, ka, lai poligonos esošās koģenerācijas stacijas, kas darbojas pamatojoties uz Noteikumiem Nr. 560, varētu turpināt sekmīgi strādāt, </w:t>
            </w:r>
            <w:r w:rsidRPr="002434E9">
              <w:rPr>
                <w:b/>
                <w:sz w:val="22"/>
                <w:szCs w:val="22"/>
              </w:rPr>
              <w:t>ir nepieciešams grozīt prasības attiecībā uz poligona gāzes elektrostacijām piemērojamo enerģijas ražošanas lietderības koeficienta apmēru.</w:t>
            </w:r>
          </w:p>
          <w:p w14:paraId="4BD531C4" w14:textId="77777777" w:rsidR="002434E9" w:rsidRPr="002434E9" w:rsidRDefault="002434E9" w:rsidP="002434E9">
            <w:pPr>
              <w:spacing w:line="240" w:lineRule="auto"/>
              <w:ind w:firstLine="720"/>
              <w:jc w:val="both"/>
              <w:rPr>
                <w:sz w:val="22"/>
                <w:szCs w:val="22"/>
              </w:rPr>
            </w:pPr>
            <w:r w:rsidRPr="002434E9">
              <w:rPr>
                <w:sz w:val="22"/>
                <w:szCs w:val="22"/>
              </w:rPr>
              <w:t xml:space="preserve">Lai neradītu tiesisko situāciju, kurā normatīvā akta prasības nav faktiski izpildāmas poligonu </w:t>
            </w:r>
            <w:proofErr w:type="spellStart"/>
            <w:r w:rsidRPr="002434E9">
              <w:rPr>
                <w:sz w:val="22"/>
                <w:szCs w:val="22"/>
              </w:rPr>
              <w:t>apsaimniekotāju</w:t>
            </w:r>
            <w:proofErr w:type="spellEnd"/>
            <w:r w:rsidRPr="002434E9">
              <w:rPr>
                <w:sz w:val="22"/>
                <w:szCs w:val="22"/>
              </w:rPr>
              <w:t xml:space="preserve"> vai īpašnieku neatkarīgu apstākļu dēļ, </w:t>
            </w:r>
            <w:r w:rsidRPr="002434E9">
              <w:rPr>
                <w:b/>
                <w:sz w:val="22"/>
                <w:szCs w:val="22"/>
              </w:rPr>
              <w:t xml:space="preserve">LASUA ierosina Projektā paredzēt vienu no šādiem variantiem attiecībā uz poligonu gāzi un poligonu elektrostacijām </w:t>
            </w:r>
            <w:r w:rsidRPr="002434E9">
              <w:rPr>
                <w:sz w:val="22"/>
                <w:szCs w:val="22"/>
              </w:rPr>
              <w:t xml:space="preserve">(šīs vēstules </w:t>
            </w:r>
            <w:r w:rsidRPr="002434E9">
              <w:rPr>
                <w:sz w:val="22"/>
                <w:szCs w:val="22"/>
              </w:rPr>
              <w:lastRenderedPageBreak/>
              <w:t>pielikumā tiek pievienots apkopojums par to, kādi grozījumi būtu jāparedz Noteikumos Nr. 560, lai īstenotu katru no piedāvātajiem variantiem)</w:t>
            </w:r>
            <w:r w:rsidRPr="002434E9">
              <w:rPr>
                <w:b/>
                <w:sz w:val="22"/>
                <w:szCs w:val="22"/>
              </w:rPr>
              <w:t>:</w:t>
            </w:r>
          </w:p>
          <w:p w14:paraId="4CE31554" w14:textId="77777777" w:rsidR="002434E9" w:rsidRPr="002434E9" w:rsidRDefault="002434E9" w:rsidP="002434E9">
            <w:pPr>
              <w:pStyle w:val="ListParagraph"/>
              <w:numPr>
                <w:ilvl w:val="0"/>
                <w:numId w:val="25"/>
              </w:numPr>
              <w:spacing w:after="0" w:line="240" w:lineRule="auto"/>
              <w:ind w:left="357" w:hanging="357"/>
              <w:jc w:val="both"/>
              <w:rPr>
                <w:rFonts w:ascii="Times New Roman" w:hAnsi="Times New Roman"/>
              </w:rPr>
            </w:pPr>
            <w:r w:rsidRPr="002434E9">
              <w:rPr>
                <w:rFonts w:ascii="Times New Roman" w:hAnsi="Times New Roman"/>
              </w:rPr>
              <w:t>izdalīt poligonu gāzi kā atsevišķu atjaunojamo energoresursa veidu (proti, izdalīt to no biogāzes), un poligona gāzei vispār nepiemērot prasības par enerģijas ražošanas lietderības apmēru;</w:t>
            </w:r>
          </w:p>
          <w:p w14:paraId="3EB60B49" w14:textId="77777777" w:rsidR="002434E9" w:rsidRPr="002434E9" w:rsidRDefault="002434E9" w:rsidP="002434E9">
            <w:pPr>
              <w:pStyle w:val="ListParagraph"/>
              <w:numPr>
                <w:ilvl w:val="0"/>
                <w:numId w:val="25"/>
              </w:numPr>
              <w:spacing w:after="0" w:line="240" w:lineRule="auto"/>
              <w:ind w:left="357" w:hanging="357"/>
              <w:jc w:val="both"/>
              <w:rPr>
                <w:rFonts w:ascii="Times New Roman" w:hAnsi="Times New Roman"/>
              </w:rPr>
            </w:pPr>
            <w:r w:rsidRPr="002434E9">
              <w:rPr>
                <w:rFonts w:ascii="Times New Roman" w:hAnsi="Times New Roman"/>
              </w:rPr>
              <w:t>samazināt enerģijas ražošanas lietderības koeficientu, kas attiecināms uz poligonu elektrostacijām, nosakot to apjomā kādu poligonu elektrostacijas var izpildīt ievērojot Noteikumos Nr. 560 noteikto pārskata periodu - viens mēnesis, proti, ne vairāk kā 30 %.</w:t>
            </w:r>
          </w:p>
          <w:p w14:paraId="68DBCC34" w14:textId="77777777" w:rsidR="002434E9" w:rsidRPr="002434E9" w:rsidRDefault="002434E9" w:rsidP="002434E9">
            <w:pPr>
              <w:spacing w:line="240" w:lineRule="auto"/>
              <w:jc w:val="both"/>
              <w:rPr>
                <w:sz w:val="22"/>
                <w:szCs w:val="22"/>
              </w:rPr>
            </w:pPr>
          </w:p>
          <w:p w14:paraId="5335DB2E" w14:textId="77777777" w:rsidR="002434E9" w:rsidRPr="002434E9" w:rsidRDefault="002434E9" w:rsidP="002434E9">
            <w:pPr>
              <w:spacing w:line="240" w:lineRule="auto"/>
              <w:jc w:val="both"/>
              <w:rPr>
                <w:b/>
                <w:sz w:val="22"/>
                <w:szCs w:val="22"/>
              </w:rPr>
            </w:pPr>
            <w:r w:rsidRPr="002434E9">
              <w:rPr>
                <w:b/>
                <w:sz w:val="22"/>
                <w:szCs w:val="22"/>
              </w:rPr>
              <w:t>LASUA 13.04.21. iebildums</w:t>
            </w:r>
          </w:p>
          <w:p w14:paraId="542649F4" w14:textId="77777777" w:rsidR="002434E9" w:rsidRPr="002434E9" w:rsidRDefault="002434E9" w:rsidP="002434E9">
            <w:pPr>
              <w:pStyle w:val="naisc"/>
              <w:spacing w:before="0" w:after="0" w:line="240" w:lineRule="auto"/>
              <w:ind w:firstLine="720"/>
              <w:jc w:val="both"/>
              <w:rPr>
                <w:sz w:val="22"/>
                <w:szCs w:val="22"/>
              </w:rPr>
            </w:pPr>
            <w:r w:rsidRPr="002434E9">
              <w:rPr>
                <w:sz w:val="22"/>
                <w:szCs w:val="22"/>
              </w:rPr>
              <w:t xml:space="preserve">(..) </w:t>
            </w:r>
          </w:p>
          <w:p w14:paraId="5BEFF21A" w14:textId="77777777" w:rsidR="002434E9" w:rsidRPr="002434E9" w:rsidRDefault="002434E9" w:rsidP="002434E9">
            <w:pPr>
              <w:spacing w:line="240" w:lineRule="auto"/>
              <w:ind w:firstLine="720"/>
              <w:jc w:val="both"/>
              <w:rPr>
                <w:sz w:val="22"/>
                <w:szCs w:val="22"/>
              </w:rPr>
            </w:pPr>
            <w:r w:rsidRPr="002434E9">
              <w:rPr>
                <w:sz w:val="22"/>
                <w:szCs w:val="22"/>
              </w:rPr>
              <w:t>Ievērojot iepriekš minēto, LASUA atkārtoti norāda un vērš uzmanību, ka, lai poligonos esošās koģenerācijas stacijas, kas darbojas pamatojoties uz Noteikumiem Nr. 560, varētu turpināt sekmīgi strādāt, Projektā ir nepieciešams poligonu gāzi izdalīt kā atsevišķu energoresursa veidu, vienlaikus grozot prasības attiecībā uz poligonu gāzes elektrostacijām piemērojamo enerģijas ražošanas lietderības koeficienta apmēru. (..)</w:t>
            </w:r>
          </w:p>
          <w:p w14:paraId="60402AE3" w14:textId="1F27AED5" w:rsidR="002434E9" w:rsidRPr="002434E9" w:rsidRDefault="002434E9" w:rsidP="007C11DB">
            <w:pPr>
              <w:spacing w:line="240" w:lineRule="auto"/>
              <w:jc w:val="both"/>
              <w:rPr>
                <w:b/>
                <w:sz w:val="22"/>
                <w:szCs w:val="22"/>
              </w:rPr>
            </w:pPr>
            <w:r w:rsidRPr="002434E9">
              <w:rPr>
                <w:sz w:val="22"/>
                <w:szCs w:val="22"/>
              </w:rPr>
              <w:t xml:space="preserve">Gadījumā, ja Ekonomikas ministrija neredz iespēju šajos grozījumos izdalīt poligonu gāzi kā atsevišķu atjaunojamo energoresursa veidu, </w:t>
            </w:r>
            <w:r w:rsidRPr="002434E9">
              <w:rPr>
                <w:b/>
                <w:sz w:val="22"/>
                <w:szCs w:val="22"/>
              </w:rPr>
              <w:t xml:space="preserve">lūdzam Projektā iekļaut nosacījumu, ka Noteikumu Nr. 560 31.2.1. un 31.2.2. </w:t>
            </w:r>
            <w:r w:rsidRPr="002434E9">
              <w:rPr>
                <w:b/>
                <w:sz w:val="22"/>
                <w:szCs w:val="22"/>
              </w:rPr>
              <w:lastRenderedPageBreak/>
              <w:t>punktos noteiktās elektrostaciju lietderības prasības nav piemērojamas tām biogāzes elektrostacijām, kas ievērojot MK noteikumu 2. pielikumu 100% apmērā izmanto organiskās izcelsmes atkritumus un ražošanas atlikumproduktus.</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8BA2D1F" w14:textId="496703EF" w:rsidR="002434E9" w:rsidRDefault="002434E9" w:rsidP="003952B8">
            <w:pPr>
              <w:jc w:val="center"/>
              <w:rPr>
                <w:b/>
                <w:bCs/>
                <w:sz w:val="22"/>
                <w:szCs w:val="22"/>
              </w:rPr>
            </w:pPr>
            <w:r>
              <w:rPr>
                <w:b/>
                <w:bCs/>
                <w:sz w:val="22"/>
                <w:szCs w:val="22"/>
              </w:rPr>
              <w:lastRenderedPageBreak/>
              <w:t>Ņemts vērā</w:t>
            </w:r>
          </w:p>
        </w:tc>
        <w:tc>
          <w:tcPr>
            <w:tcW w:w="2664" w:type="dxa"/>
            <w:gridSpan w:val="3"/>
            <w:vMerge/>
            <w:tcBorders>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961ABE5" w14:textId="77777777" w:rsidR="002434E9" w:rsidRPr="00775249" w:rsidRDefault="002434E9" w:rsidP="003952B8">
            <w:pPr>
              <w:spacing w:after="60" w:line="240" w:lineRule="auto"/>
              <w:jc w:val="both"/>
              <w:rPr>
                <w:sz w:val="22"/>
                <w:szCs w:val="22"/>
              </w:rPr>
            </w:pPr>
          </w:p>
        </w:tc>
      </w:tr>
      <w:tr w:rsidR="003952B8" w:rsidRPr="0083064C" w14:paraId="1870ACFB"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C643AB5" w14:textId="77777777" w:rsidR="003952B8" w:rsidRPr="0083064C" w:rsidRDefault="003952B8" w:rsidP="003952B8">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C2D0F7E" w14:textId="77777777" w:rsidR="003952B8" w:rsidRPr="0083064C" w:rsidRDefault="003952B8" w:rsidP="003952B8">
            <w:pPr>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5A8E7EF" w14:textId="77777777" w:rsidR="003952B8" w:rsidRPr="0083064C" w:rsidRDefault="003952B8" w:rsidP="003952B8">
            <w:pPr>
              <w:spacing w:after="0" w:line="240" w:lineRule="auto"/>
              <w:jc w:val="both"/>
              <w:rPr>
                <w:b/>
                <w:bCs/>
                <w:sz w:val="22"/>
                <w:szCs w:val="22"/>
              </w:rPr>
            </w:pPr>
            <w:r w:rsidRPr="0083064C">
              <w:rPr>
                <w:b/>
                <w:bCs/>
                <w:sz w:val="22"/>
                <w:szCs w:val="22"/>
              </w:rPr>
              <w:t>ZM 22.06.2021. iebildums</w:t>
            </w:r>
          </w:p>
          <w:p w14:paraId="07B8112B" w14:textId="7073D9C7" w:rsidR="003952B8" w:rsidRPr="00AF3E27" w:rsidRDefault="003952B8" w:rsidP="003952B8">
            <w:pPr>
              <w:shd w:val="clear" w:color="auto" w:fill="FFFFFF"/>
              <w:spacing w:after="0" w:line="240" w:lineRule="auto"/>
              <w:jc w:val="both"/>
              <w:rPr>
                <w:sz w:val="22"/>
                <w:szCs w:val="22"/>
                <w:shd w:val="clear" w:color="auto" w:fill="FFFFFF"/>
              </w:rPr>
            </w:pPr>
            <w:r w:rsidRPr="0083064C">
              <w:rPr>
                <w:sz w:val="22"/>
                <w:szCs w:val="22"/>
              </w:rPr>
              <w:t xml:space="preserve">Lūdzam svītrot noteikumu projekta Nr.560 35.punktu un noteikumu projekta Nr.561 38.punktu, kas paredz komersantiem - </w:t>
            </w:r>
            <w:r w:rsidRPr="0083064C">
              <w:rPr>
                <w:b/>
                <w:bCs/>
                <w:sz w:val="22"/>
                <w:szCs w:val="22"/>
              </w:rPr>
              <w:t xml:space="preserve">biogāzes ražotājiem </w:t>
            </w:r>
            <w:r w:rsidRPr="0083064C">
              <w:rPr>
                <w:b/>
                <w:bCs/>
                <w:sz w:val="22"/>
                <w:szCs w:val="22"/>
                <w:shd w:val="clear" w:color="auto" w:fill="FFFFFF"/>
              </w:rPr>
              <w:t>atmaksāt publiskajam tirgotājam nepamatoti saņemto valsts atbalstu, proti, sodīšanu pēc vairs spēkā neesošiem noteikumiem</w:t>
            </w:r>
            <w:r w:rsidRPr="0083064C">
              <w:rPr>
                <w:sz w:val="22"/>
                <w:szCs w:val="22"/>
                <w:shd w:val="clear" w:color="auto" w:fill="FFFFFF"/>
              </w:rPr>
              <w:t>. Uzskatam, ka šāda norma pēc būtības ir neatbilstoša tiesiskās noteiktības principam un neņem vērā normas par noilgumu administratīvajās tiesībās.</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B776188" w14:textId="2B9FB8B8" w:rsidR="003952B8" w:rsidRDefault="003952B8" w:rsidP="003952B8">
            <w:pPr>
              <w:jc w:val="center"/>
              <w:rPr>
                <w:b/>
                <w:bCs/>
                <w:sz w:val="22"/>
                <w:szCs w:val="22"/>
              </w:rPr>
            </w:pPr>
            <w:r>
              <w:rPr>
                <w:b/>
                <w:bCs/>
                <w:sz w:val="22"/>
                <w:szCs w:val="22"/>
              </w:rPr>
              <w:t>Saskaņošanas procesā panākta vienošanās</w:t>
            </w:r>
          </w:p>
        </w:tc>
        <w:tc>
          <w:tcPr>
            <w:tcW w:w="2664" w:type="dxa"/>
            <w:gridSpan w:val="3"/>
            <w:tcBorders>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DE5801C" w14:textId="77777777" w:rsidR="003952B8" w:rsidRPr="00775249" w:rsidRDefault="003952B8" w:rsidP="003952B8">
            <w:pPr>
              <w:spacing w:after="60" w:line="240" w:lineRule="auto"/>
              <w:jc w:val="both"/>
              <w:rPr>
                <w:sz w:val="22"/>
                <w:szCs w:val="22"/>
              </w:rPr>
            </w:pPr>
          </w:p>
        </w:tc>
      </w:tr>
      <w:tr w:rsidR="003952B8" w:rsidRPr="0083064C" w14:paraId="07CD872F" w14:textId="77777777" w:rsidTr="00BE47A3">
        <w:trPr>
          <w:trHeight w:val="251"/>
          <w:tblCellSpacing w:w="0" w:type="dxa"/>
        </w:trPr>
        <w:tc>
          <w:tcPr>
            <w:tcW w:w="83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772DA75" w14:textId="76F90778" w:rsidR="003952B8" w:rsidRPr="0083064C" w:rsidRDefault="003952B8" w:rsidP="003952B8">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C339F23" w14:textId="77777777" w:rsidR="003952B8" w:rsidRPr="0083064C" w:rsidRDefault="003952B8" w:rsidP="003952B8">
            <w:pPr>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AA06DC5" w14:textId="77777777" w:rsidR="003952B8" w:rsidRPr="0083064C" w:rsidRDefault="003952B8" w:rsidP="003952B8">
            <w:pPr>
              <w:spacing w:before="120" w:line="240" w:lineRule="auto"/>
              <w:jc w:val="center"/>
              <w:rPr>
                <w:b/>
                <w:bCs/>
                <w:sz w:val="22"/>
                <w:szCs w:val="22"/>
              </w:rPr>
            </w:pPr>
            <w:r w:rsidRPr="0083064C">
              <w:rPr>
                <w:b/>
                <w:bCs/>
                <w:sz w:val="22"/>
                <w:szCs w:val="22"/>
              </w:rPr>
              <w:t>ZM 22.06.2021. iebildums</w:t>
            </w:r>
          </w:p>
          <w:p w14:paraId="079FFD0E" w14:textId="77777777" w:rsidR="003952B8" w:rsidRPr="0083064C" w:rsidRDefault="003952B8" w:rsidP="003952B8">
            <w:pPr>
              <w:shd w:val="clear" w:color="auto" w:fill="FFFFFF"/>
              <w:spacing w:after="0" w:line="240" w:lineRule="auto"/>
              <w:jc w:val="both"/>
              <w:rPr>
                <w:b/>
                <w:bCs/>
                <w:sz w:val="22"/>
                <w:szCs w:val="22"/>
              </w:rPr>
            </w:pPr>
            <w:r w:rsidRPr="0083064C">
              <w:rPr>
                <w:sz w:val="22"/>
                <w:szCs w:val="22"/>
              </w:rPr>
              <w:t xml:space="preserve">Norādām, ka </w:t>
            </w:r>
            <w:r w:rsidRPr="0083064C">
              <w:rPr>
                <w:b/>
                <w:sz w:val="22"/>
                <w:szCs w:val="22"/>
              </w:rPr>
              <w:t>IRR retrospektīva aprēķina grozīšana</w:t>
            </w:r>
            <w:r w:rsidRPr="0083064C">
              <w:rPr>
                <w:sz w:val="22"/>
                <w:szCs w:val="22"/>
              </w:rPr>
              <w:t xml:space="preserve"> nav pieņemama, jo aizskar ražotāju un investoru tiesisko paļāvību, kas tiem bija radusies attiecībā uz pamatoti saņemtu atbalstu saskaņā ar iepriekš spēkā esošajiem Ministru kabineta 2009. gada 10 .marta noteikumiem Nr.221 “Noteikumi par elektroenerģijas ražošanu un cenu noteikšanu, ražojot elektroenerģiju koģenerācijā” un Ministru kabineta 2010.gada 16.marta noteikumiem Nr. 262 “Noteikumi par elektroenerģijas ražošanu, izmantojot atjaunojamos energoresursus, un cenu noteikšanas kārtību”. </w:t>
            </w:r>
          </w:p>
          <w:p w14:paraId="1FBBB770" w14:textId="77777777" w:rsidR="003952B8" w:rsidRPr="0083064C" w:rsidRDefault="003952B8" w:rsidP="003952B8">
            <w:pPr>
              <w:shd w:val="clear" w:color="auto" w:fill="FFFFFF"/>
              <w:spacing w:line="240" w:lineRule="auto"/>
              <w:rPr>
                <w:b/>
                <w:bCs/>
                <w:sz w:val="22"/>
                <w:szCs w:val="22"/>
              </w:rPr>
            </w:pPr>
            <w:r w:rsidRPr="0083064C">
              <w:rPr>
                <w:b/>
                <w:bCs/>
                <w:sz w:val="22"/>
                <w:szCs w:val="22"/>
              </w:rPr>
              <w:t>Tāpēc, lūdzam, noteikumu projektā Nr.560 un Nr.561 pārskatīt IRR aprēķina metodiku:</w:t>
            </w:r>
          </w:p>
          <w:p w14:paraId="7F7903BF" w14:textId="77777777" w:rsidR="003952B8" w:rsidRPr="0083064C" w:rsidRDefault="003952B8" w:rsidP="003952B8">
            <w:pPr>
              <w:spacing w:after="0" w:line="240" w:lineRule="auto"/>
              <w:jc w:val="both"/>
              <w:rPr>
                <w:sz w:val="22"/>
                <w:szCs w:val="22"/>
              </w:rPr>
            </w:pPr>
            <w:r w:rsidRPr="0083064C">
              <w:rPr>
                <w:sz w:val="22"/>
                <w:szCs w:val="22"/>
                <w:shd w:val="clear" w:color="auto" w:fill="FFFFFF"/>
              </w:rPr>
              <w:lastRenderedPageBreak/>
              <w:t xml:space="preserve">           4.1. jāpārskata un jāprecizē </w:t>
            </w:r>
            <w:r w:rsidRPr="0083064C">
              <w:rPr>
                <w:sz w:val="22"/>
                <w:szCs w:val="22"/>
              </w:rPr>
              <w:t xml:space="preserve">koeficients, kas raksturo koģenerācijas stacijas </w:t>
            </w:r>
            <w:r w:rsidRPr="0083064C">
              <w:rPr>
                <w:b/>
                <w:sz w:val="22"/>
                <w:szCs w:val="22"/>
              </w:rPr>
              <w:t xml:space="preserve">ekspluatācijas izmaksu īpatsvaru veiktajās investīcijās. </w:t>
            </w:r>
            <w:r w:rsidRPr="0083064C">
              <w:rPr>
                <w:sz w:val="22"/>
                <w:szCs w:val="22"/>
              </w:rPr>
              <w:t xml:space="preserve">Šobrīd koeficients ir noteikts noteikumu projekta Nr.560 6.pielikuma 2.tabulā un noteikumu projekta Nr.560 8.pielikuma 2. tabulā un sastāda 6%. Norādām, ka šis jau noteiktais koeficients – 6% būtiski samazina stacijas izdevumu struktūru, kas elektrostacijām neatspoguļo patiesās izmaksas, proti, ekspluatācijas izmaksu līmeņatzīme neietver visas fiksētās un mainīgās ekspluatācijas izmaksas. </w:t>
            </w:r>
          </w:p>
          <w:p w14:paraId="6091C234" w14:textId="77777777" w:rsidR="003952B8" w:rsidRPr="0083064C" w:rsidRDefault="003952B8" w:rsidP="003952B8">
            <w:pPr>
              <w:spacing w:after="0" w:line="240" w:lineRule="auto"/>
              <w:ind w:firstLine="851"/>
              <w:jc w:val="both"/>
              <w:rPr>
                <w:sz w:val="22"/>
                <w:szCs w:val="22"/>
                <w:shd w:val="clear" w:color="auto" w:fill="FFFFFF"/>
              </w:rPr>
            </w:pPr>
            <w:r w:rsidRPr="0083064C">
              <w:rPr>
                <w:sz w:val="22"/>
                <w:szCs w:val="22"/>
                <w:shd w:val="clear" w:color="auto" w:fill="FFFFFF"/>
              </w:rPr>
              <w:t xml:space="preserve">Skaidrojam, ka </w:t>
            </w:r>
            <w:r w:rsidRPr="0083064C">
              <w:rPr>
                <w:sz w:val="22"/>
                <w:szCs w:val="22"/>
              </w:rPr>
              <w:t xml:space="preserve">pārstrādājot lielāku apjomu  organisko atkritumu ir jāpalielina ekspluatācijas izmaksas. Jo pie pārstrādātiem 40% kūtsmēslu, lai iegūtu 1 MWh enerģijas ir nepieciešams kopā pārstrādāt 48,2 t izejvielu, attiecīgi pie 60% jau jāpārstrādā 62,1 t, kas ir palielinājums par 28,76% un attiecīgi pie 80% kūtsmēslu daudzuma kopēja masa sastāda 75,7 t, kas ir par 57,11% vairāk. Līdz ar to, tika secināts, ka stacijām, kas izmanto kā </w:t>
            </w:r>
            <w:proofErr w:type="spellStart"/>
            <w:r w:rsidRPr="0083064C">
              <w:rPr>
                <w:sz w:val="22"/>
                <w:szCs w:val="22"/>
              </w:rPr>
              <w:t>pamatresursu</w:t>
            </w:r>
            <w:proofErr w:type="spellEnd"/>
            <w:r w:rsidRPr="0083064C">
              <w:rPr>
                <w:sz w:val="22"/>
                <w:szCs w:val="22"/>
              </w:rPr>
              <w:t xml:space="preserve"> kūtsmēslus, ir augstāks koģenerācijas stacijas ekspluatācijas izmaksu īpatsvars, jo tehniski ir jāpārstrādā lielāks resursu apjoms, kādēļ arī straujāk nolietojas tehnika un ir nepieciešami ievērojami remonti.</w:t>
            </w:r>
          </w:p>
          <w:p w14:paraId="52D41CA1" w14:textId="77777777" w:rsidR="003952B8" w:rsidRPr="0083064C" w:rsidRDefault="003952B8" w:rsidP="003952B8">
            <w:pPr>
              <w:spacing w:line="240" w:lineRule="auto"/>
              <w:jc w:val="both"/>
              <w:rPr>
                <w:sz w:val="22"/>
                <w:szCs w:val="22"/>
              </w:rPr>
            </w:pPr>
            <w:r w:rsidRPr="0083064C">
              <w:rPr>
                <w:sz w:val="22"/>
                <w:szCs w:val="22"/>
                <w:shd w:val="clear" w:color="auto" w:fill="FFFFFF"/>
              </w:rPr>
              <w:t xml:space="preserve">Tāpēc aicinām noteikt diferenciāciju </w:t>
            </w:r>
            <w:r w:rsidRPr="0083064C">
              <w:rPr>
                <w:sz w:val="22"/>
                <w:szCs w:val="22"/>
              </w:rPr>
              <w:t>ekspluatācijas izmaksām atkarībā no pārstrādātā organisko atkritumu daudzuma. Proti,  40% kūtsmēslu – ekspluatācijas izmaksas ir 8%,  60% kūtsmēslu – ekspluatācijas izmaksas ir 10%, au attiecīgi pārstrādājot 80% kūtsmēslu – ekspluatācijas izmaksas sastāda 12%.</w:t>
            </w:r>
          </w:p>
          <w:p w14:paraId="2E5B413A" w14:textId="77777777" w:rsidR="003952B8" w:rsidRPr="0083064C" w:rsidRDefault="003952B8" w:rsidP="003952B8">
            <w:pPr>
              <w:pStyle w:val="ListParagraph"/>
              <w:numPr>
                <w:ilvl w:val="1"/>
                <w:numId w:val="42"/>
              </w:numPr>
              <w:spacing w:after="0" w:line="240" w:lineRule="auto"/>
              <w:ind w:left="0" w:firstLine="851"/>
              <w:jc w:val="both"/>
              <w:rPr>
                <w:rFonts w:ascii="Times New Roman" w:hAnsi="Times New Roman"/>
              </w:rPr>
            </w:pPr>
            <w:r w:rsidRPr="0083064C">
              <w:rPr>
                <w:rFonts w:ascii="Times New Roman" w:hAnsi="Times New Roman"/>
              </w:rPr>
              <w:lastRenderedPageBreak/>
              <w:t xml:space="preserve">Kurināmā izmaksām ir ļoti būtiska loma IRR aprēķinu rezultātā, jo tas uzreiz skars arī staciju pirmo gadu rādītājus, kam ir izšķiroša loma IRR rezultātā. Tāpēc, </w:t>
            </w:r>
            <w:r w:rsidRPr="0083064C">
              <w:rPr>
                <w:rFonts w:ascii="Times New Roman" w:hAnsi="Times New Roman"/>
                <w:b/>
                <w:bCs/>
                <w:u w:val="single"/>
              </w:rPr>
              <w:t>kurināmā izmaksas noteikt pēc līmeņatzīmēm</w:t>
            </w:r>
            <w:r w:rsidRPr="0083064C">
              <w:rPr>
                <w:rFonts w:ascii="Times New Roman" w:hAnsi="Times New Roman"/>
              </w:rPr>
              <w:t>, ņemot vērā:</w:t>
            </w:r>
          </w:p>
          <w:p w14:paraId="7DE227C2" w14:textId="77777777" w:rsidR="003952B8" w:rsidRPr="0083064C" w:rsidRDefault="003952B8" w:rsidP="003952B8">
            <w:pPr>
              <w:pStyle w:val="ListParagraph"/>
              <w:numPr>
                <w:ilvl w:val="0"/>
                <w:numId w:val="43"/>
              </w:numPr>
              <w:spacing w:after="0" w:line="240" w:lineRule="auto"/>
              <w:ind w:left="357" w:hanging="357"/>
              <w:jc w:val="both"/>
              <w:rPr>
                <w:rFonts w:ascii="Times New Roman" w:hAnsi="Times New Roman"/>
              </w:rPr>
            </w:pPr>
            <w:r w:rsidRPr="0083064C">
              <w:rPr>
                <w:rFonts w:ascii="Times New Roman" w:hAnsi="Times New Roman"/>
              </w:rPr>
              <w:t xml:space="preserve">pamatojoties uz lauksaimniecības bruto seguma aprēķinu (LLKC) par 2020.gadu, ņemt vērā ka </w:t>
            </w:r>
            <w:r w:rsidRPr="0083064C">
              <w:rPr>
                <w:rFonts w:ascii="Times New Roman" w:hAnsi="Times New Roman"/>
                <w:u w:val="single"/>
              </w:rPr>
              <w:t>kūtsmēslu cena sastāda - 12,27 EUR/t;</w:t>
            </w:r>
          </w:p>
          <w:p w14:paraId="681C2793" w14:textId="77777777" w:rsidR="003952B8" w:rsidRPr="0083064C" w:rsidRDefault="003952B8" w:rsidP="003952B8">
            <w:pPr>
              <w:pStyle w:val="ListParagraph"/>
              <w:numPr>
                <w:ilvl w:val="0"/>
                <w:numId w:val="43"/>
              </w:numPr>
              <w:spacing w:after="0" w:line="240" w:lineRule="auto"/>
              <w:ind w:left="357" w:hanging="357"/>
              <w:jc w:val="both"/>
              <w:rPr>
                <w:rFonts w:ascii="Times New Roman" w:hAnsi="Times New Roman"/>
              </w:rPr>
            </w:pPr>
            <w:r w:rsidRPr="0083064C">
              <w:rPr>
                <w:rFonts w:ascii="Times New Roman" w:hAnsi="Times New Roman"/>
                <w:u w:val="single"/>
              </w:rPr>
              <w:t>kurināmā izmaksas ir jāpalielina par to procentuālo daudzumu, cik stacijā ir izmatoti organiskas izcelsmes atkritumi un ražošanas atlikumprodukti</w:t>
            </w:r>
            <w:r w:rsidRPr="0083064C">
              <w:rPr>
                <w:rFonts w:ascii="Times New Roman" w:hAnsi="Times New Roman"/>
              </w:rPr>
              <w:t xml:space="preserve"> (t.sk. kūtsmēsli). Kā piemēru varam minēt - Stacijas jauda 0.5-1.0 MW. 2021. gadā pēc </w:t>
            </w:r>
            <w:proofErr w:type="spellStart"/>
            <w:r w:rsidRPr="0083064C">
              <w:rPr>
                <w:rFonts w:ascii="Times New Roman" w:hAnsi="Times New Roman"/>
              </w:rPr>
              <w:t>līmeņatzīmēs</w:t>
            </w:r>
            <w:proofErr w:type="spellEnd"/>
            <w:r w:rsidRPr="0083064C">
              <w:rPr>
                <w:rFonts w:ascii="Times New Roman" w:hAnsi="Times New Roman"/>
              </w:rPr>
              <w:t xml:space="preserve"> kurināmā izmaksas 22.67 EUR MWh-1 + 80% = 40,81 EUR MWh-1; </w:t>
            </w:r>
          </w:p>
          <w:p w14:paraId="336CBEA2" w14:textId="1B271409" w:rsidR="003952B8" w:rsidRPr="0083064C" w:rsidRDefault="003952B8" w:rsidP="003952B8">
            <w:pPr>
              <w:spacing w:after="0" w:line="240" w:lineRule="auto"/>
              <w:jc w:val="both"/>
              <w:rPr>
                <w:b/>
                <w:bCs/>
                <w:sz w:val="22"/>
                <w:szCs w:val="22"/>
              </w:rPr>
            </w:pPr>
            <w:r w:rsidRPr="0083064C">
              <w:rPr>
                <w:sz w:val="22"/>
                <w:szCs w:val="22"/>
              </w:rPr>
              <w:t>siltumenerģijas ieņēmumus neieskaitīt IRR aprēķinā un piemērot tos sākot ar 2021.gadu. Šī norma attiecināma uz noteikumu projektu Nr.560.</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DDA1A2D" w14:textId="40FCD430" w:rsidR="003952B8" w:rsidRDefault="003952B8" w:rsidP="003952B8">
            <w:pPr>
              <w:jc w:val="center"/>
              <w:rPr>
                <w:b/>
                <w:bCs/>
                <w:sz w:val="22"/>
                <w:szCs w:val="22"/>
              </w:rPr>
            </w:pPr>
            <w:r>
              <w:rPr>
                <w:b/>
                <w:bCs/>
                <w:sz w:val="22"/>
                <w:szCs w:val="22"/>
              </w:rPr>
              <w:lastRenderedPageBreak/>
              <w:t>Saskaņošanas procesā panākta vienošanās</w:t>
            </w:r>
          </w:p>
        </w:tc>
        <w:tc>
          <w:tcPr>
            <w:tcW w:w="6393" w:type="dxa"/>
            <w:gridSpan w:val="8"/>
            <w:tcBorders>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32B1B91" w14:textId="5ABC2872" w:rsidR="003952B8" w:rsidRPr="00775249" w:rsidRDefault="003952B8" w:rsidP="003952B8">
            <w:pPr>
              <w:spacing w:after="60" w:line="240" w:lineRule="auto"/>
              <w:jc w:val="both"/>
              <w:rPr>
                <w:sz w:val="22"/>
                <w:szCs w:val="22"/>
              </w:rPr>
            </w:pPr>
            <w:r>
              <w:rPr>
                <w:sz w:val="22"/>
                <w:szCs w:val="22"/>
              </w:rPr>
              <w:t>Precizēts projektā iekļautais 6.pielikums.</w:t>
            </w:r>
          </w:p>
        </w:tc>
      </w:tr>
      <w:tr w:rsidR="003952B8" w:rsidRPr="0083064C" w14:paraId="510208DD"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3DE1F53" w14:textId="77777777" w:rsidR="003952B8" w:rsidRPr="0083064C" w:rsidRDefault="003952B8" w:rsidP="003952B8">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B6472C5" w14:textId="6EACA4AF" w:rsidR="003952B8" w:rsidRPr="0083064C" w:rsidRDefault="003952B8" w:rsidP="003952B8">
            <w:pPr>
              <w:jc w:val="both"/>
              <w:rPr>
                <w:sz w:val="22"/>
                <w:szCs w:val="22"/>
              </w:rPr>
            </w:pPr>
            <w:r w:rsidRPr="0083064C">
              <w:rPr>
                <w:sz w:val="22"/>
                <w:szCs w:val="22"/>
                <w:shd w:val="clear" w:color="auto" w:fill="FFFFFF"/>
              </w:rPr>
              <w:t>30. Publiskais tirgotājs no komersanta, kas elektroenerģiju ražo šo noteikumu 3.2. un 3.3. apakšpunktā minētajās biogāzes vai biomasas elektrostacijās, iepērk tikai to elektroenerģijas daudzumu, kas saskaņā ar šo noteikumu </w:t>
            </w:r>
            <w:hyperlink r:id="rId64" w:anchor="p31" w:history="1">
              <w:r w:rsidRPr="0083064C">
                <w:rPr>
                  <w:rStyle w:val="Hyperlink"/>
                  <w:rFonts w:eastAsiaTheme="majorEastAsia"/>
                  <w:color w:val="auto"/>
                  <w:sz w:val="22"/>
                  <w:szCs w:val="22"/>
                  <w:shd w:val="clear" w:color="auto" w:fill="FFFFFF"/>
                </w:rPr>
                <w:t>31.</w:t>
              </w:r>
            </w:hyperlink>
            <w:r w:rsidRPr="0083064C">
              <w:rPr>
                <w:sz w:val="22"/>
                <w:szCs w:val="22"/>
                <w:shd w:val="clear" w:color="auto" w:fill="FFFFFF"/>
              </w:rPr>
              <w:t xml:space="preserve"> punktu ir </w:t>
            </w:r>
            <w:r w:rsidRPr="0083064C">
              <w:rPr>
                <w:sz w:val="22"/>
                <w:szCs w:val="22"/>
                <w:shd w:val="clear" w:color="auto" w:fill="FFFFFF"/>
              </w:rPr>
              <w:lastRenderedPageBreak/>
              <w:t>atzīstams par saražotu koģenerācijā.</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ED98A8B" w14:textId="77777777" w:rsidR="003952B8" w:rsidRPr="0083064C" w:rsidRDefault="003952B8" w:rsidP="003952B8">
            <w:pPr>
              <w:rPr>
                <w:b/>
                <w:sz w:val="22"/>
                <w:szCs w:val="22"/>
              </w:rPr>
            </w:pPr>
            <w:r w:rsidRPr="0083064C">
              <w:rPr>
                <w:b/>
                <w:sz w:val="22"/>
                <w:szCs w:val="22"/>
              </w:rPr>
              <w:lastRenderedPageBreak/>
              <w:t>VARAM (iebildums)</w:t>
            </w:r>
          </w:p>
          <w:p w14:paraId="4AA4BCB4" w14:textId="77777777" w:rsidR="003952B8" w:rsidRPr="0083064C" w:rsidRDefault="003952B8" w:rsidP="003952B8">
            <w:pPr>
              <w:ind w:firstLine="567"/>
              <w:jc w:val="both"/>
              <w:rPr>
                <w:sz w:val="22"/>
                <w:szCs w:val="22"/>
              </w:rPr>
            </w:pPr>
            <w:r w:rsidRPr="0083064C">
              <w:rPr>
                <w:sz w:val="22"/>
                <w:szCs w:val="22"/>
              </w:rPr>
              <w:t xml:space="preserve">Papildināt noteikumu projektu ar jaunu punktu attiecībā uz </w:t>
            </w:r>
            <w:r w:rsidRPr="0083064C">
              <w:rPr>
                <w:sz w:val="22"/>
                <w:szCs w:val="22"/>
                <w:shd w:val="clear" w:color="auto" w:fill="FFFFFF"/>
              </w:rPr>
              <w:t>MK noteikumu Nr. 560</w:t>
            </w:r>
            <w:r w:rsidRPr="0083064C">
              <w:rPr>
                <w:sz w:val="22"/>
                <w:szCs w:val="22"/>
              </w:rPr>
              <w:t xml:space="preserve">  30. punkta papildināšanu ar jaunu apakšpunktu šādā redakcijā:</w:t>
            </w:r>
          </w:p>
          <w:p w14:paraId="6DD8E88C" w14:textId="77777777" w:rsidR="003952B8" w:rsidRPr="0083064C" w:rsidRDefault="003952B8" w:rsidP="003952B8">
            <w:pPr>
              <w:rPr>
                <w:sz w:val="22"/>
                <w:szCs w:val="22"/>
              </w:rPr>
            </w:pPr>
            <w:r w:rsidRPr="0083064C">
              <w:rPr>
                <w:sz w:val="22"/>
                <w:szCs w:val="22"/>
              </w:rPr>
              <w:t xml:space="preserve">“30.2.3. koģenerācijas elektrostacijai, kurā izmanto tvaika pretspiediena turbīnu, gāzes turbīnu ar siltuma utilizāciju, iekšdedzes dzinēju, </w:t>
            </w:r>
            <w:proofErr w:type="spellStart"/>
            <w:r w:rsidRPr="0083064C">
              <w:rPr>
                <w:sz w:val="22"/>
                <w:szCs w:val="22"/>
              </w:rPr>
              <w:t>mikroturbīnas</w:t>
            </w:r>
            <w:proofErr w:type="spellEnd"/>
            <w:r w:rsidRPr="0083064C">
              <w:rPr>
                <w:sz w:val="22"/>
                <w:szCs w:val="22"/>
              </w:rPr>
              <w:t xml:space="preserve">, </w:t>
            </w:r>
            <w:proofErr w:type="spellStart"/>
            <w:r w:rsidRPr="0083064C">
              <w:rPr>
                <w:sz w:val="22"/>
                <w:szCs w:val="22"/>
              </w:rPr>
              <w:t>Sterlinga</w:t>
            </w:r>
            <w:proofErr w:type="spellEnd"/>
            <w:r w:rsidRPr="0083064C">
              <w:rPr>
                <w:sz w:val="22"/>
                <w:szCs w:val="22"/>
              </w:rPr>
              <w:t xml:space="preserve"> dzinējus, kurināmā elementus, tvaika dzinējus, organisko </w:t>
            </w:r>
            <w:proofErr w:type="spellStart"/>
            <w:r w:rsidRPr="0083064C">
              <w:rPr>
                <w:sz w:val="22"/>
                <w:szCs w:val="22"/>
              </w:rPr>
              <w:t>Renkina</w:t>
            </w:r>
            <w:proofErr w:type="spellEnd"/>
            <w:r w:rsidRPr="0083064C">
              <w:rPr>
                <w:sz w:val="22"/>
                <w:szCs w:val="22"/>
              </w:rPr>
              <w:t xml:space="preserve"> ciklu vai citas tehnoloģijas </w:t>
            </w:r>
            <w:r w:rsidRPr="0083064C">
              <w:rPr>
                <w:sz w:val="22"/>
                <w:szCs w:val="22"/>
              </w:rPr>
              <w:lastRenderedPageBreak/>
              <w:t>vai to kombinācijas, kā kurināmo izmantojot poligonu gāzi, vienlaikus iespējams ražot elektroenerģiju un lietderīgo siltumenerģiju, faktiskais kopējais enerģijas ražošanas lietderības koeficients, kas aprēķināts saskaņā ar šo noteikumu 30.1. apakšpunktu, ir 30 % vai lielāks.”;</w:t>
            </w:r>
          </w:p>
          <w:p w14:paraId="77D02191" w14:textId="77777777" w:rsidR="003952B8" w:rsidRPr="0083064C" w:rsidRDefault="003952B8" w:rsidP="003952B8">
            <w:pPr>
              <w:rPr>
                <w:sz w:val="22"/>
                <w:szCs w:val="22"/>
              </w:rPr>
            </w:pPr>
          </w:p>
          <w:p w14:paraId="2FF77C10" w14:textId="77777777" w:rsidR="003952B8" w:rsidRPr="0083064C" w:rsidRDefault="003952B8" w:rsidP="003952B8">
            <w:pPr>
              <w:rPr>
                <w:b/>
                <w:bCs/>
                <w:sz w:val="22"/>
                <w:szCs w:val="22"/>
              </w:rPr>
            </w:pPr>
            <w:r w:rsidRPr="0083064C">
              <w:rPr>
                <w:b/>
                <w:bCs/>
                <w:sz w:val="22"/>
                <w:szCs w:val="22"/>
              </w:rPr>
              <w:t>VARAM 13.04.21. iebildums</w:t>
            </w:r>
          </w:p>
          <w:p w14:paraId="445F3A31" w14:textId="77777777" w:rsidR="003952B8" w:rsidRPr="0083064C" w:rsidRDefault="003952B8" w:rsidP="003952B8">
            <w:pPr>
              <w:pStyle w:val="naisc"/>
              <w:spacing w:before="0" w:after="0"/>
              <w:ind w:firstLine="720"/>
              <w:jc w:val="both"/>
              <w:rPr>
                <w:sz w:val="22"/>
                <w:szCs w:val="22"/>
              </w:rPr>
            </w:pPr>
            <w:r w:rsidRPr="0083064C">
              <w:rPr>
                <w:sz w:val="22"/>
                <w:szCs w:val="22"/>
                <w:shd w:val="clear" w:color="auto" w:fill="FFFFFF"/>
              </w:rPr>
              <w:t xml:space="preserve">Enerģētikas likuma 1. panta 1. punktā norādīts, ka atjaunojamie energoresursi ir vēja, saules, ģeotermālā, viļņu, paisuma un bēguma, ūdens enerģija, kā arī </w:t>
            </w:r>
            <w:proofErr w:type="spellStart"/>
            <w:r w:rsidRPr="0083064C">
              <w:rPr>
                <w:sz w:val="22"/>
                <w:szCs w:val="22"/>
                <w:shd w:val="clear" w:color="auto" w:fill="FFFFFF"/>
              </w:rPr>
              <w:t>aerotermālā</w:t>
            </w:r>
            <w:proofErr w:type="spellEnd"/>
            <w:r w:rsidRPr="0083064C">
              <w:rPr>
                <w:sz w:val="22"/>
                <w:szCs w:val="22"/>
                <w:shd w:val="clear" w:color="auto" w:fill="FFFFFF"/>
              </w:rPr>
              <w:t xml:space="preserve"> enerģija (siltumenerģija, kura uzkrājas gaisā), ģeotermālā enerģija (siltumenerģija, kura atrodas zem cietzemes virsmas) un </w:t>
            </w:r>
            <w:proofErr w:type="spellStart"/>
            <w:r w:rsidRPr="0083064C">
              <w:rPr>
                <w:sz w:val="22"/>
                <w:szCs w:val="22"/>
                <w:shd w:val="clear" w:color="auto" w:fill="FFFFFF"/>
              </w:rPr>
              <w:t>hidrotermālā</w:t>
            </w:r>
            <w:proofErr w:type="spellEnd"/>
            <w:r w:rsidRPr="0083064C">
              <w:rPr>
                <w:sz w:val="22"/>
                <w:szCs w:val="22"/>
                <w:shd w:val="clear" w:color="auto" w:fill="FFFFFF"/>
              </w:rPr>
              <w:t xml:space="preserve"> enerģija (siltumenerģija, kura atrodas virszemes ūdeņos), atkritumu poligonu un notekūdeņu attīrīšanas iekārtu gāzes, biogāze un biomasa. Kā redzams no minētās definīcijas, biogāze un poligonu gāze ir izdalīti kā divi dažādi atjaunojamo energoresursu veidi, proti, poligonu gāze nav ietverta kā biogāzes paveids, bet gan kā atsevišķs energoresursu veids. Ņemot vērā </w:t>
            </w:r>
            <w:r w:rsidRPr="0083064C">
              <w:rPr>
                <w:sz w:val="22"/>
                <w:szCs w:val="22"/>
              </w:rPr>
              <w:t xml:space="preserve">poligonu gāzes ražošanas mērķi un metāna saturu poligonu gāzē, ir lietderīgi, pamatoti un racionāli šādas gāzes izmantošanai noteikt specifiskāku regulējumu, paredzot atsevišķu regulējumu attiecībā uz poligonu gāzes </w:t>
            </w:r>
            <w:r w:rsidRPr="0083064C">
              <w:rPr>
                <w:sz w:val="22"/>
                <w:szCs w:val="22"/>
              </w:rPr>
              <w:lastRenderedPageBreak/>
              <w:t>izmantošanas prasībām, proti, uz poligonu gāzi neattiecināt noteikumu projektu, saglabājot un piemērojot jau spēkā esošās Ministru kabineta 2020. gada 2. septembra noteikumu Nr. 560 „</w:t>
            </w:r>
            <w:r w:rsidRPr="0083064C">
              <w:rPr>
                <w:sz w:val="22"/>
                <w:szCs w:val="22"/>
                <w:shd w:val="clear" w:color="auto" w:fill="FFFFFF"/>
              </w:rPr>
              <w:t>Noteikumi par elektroenerģijas ražošanu, izmantojot atjaunojamos energoresursus, kā arī par cenu noteikšanas kārtību un uzraudzību” (turpmāk – MK noteikumi Nr. 560)</w:t>
            </w:r>
            <w:r w:rsidRPr="0083064C">
              <w:rPr>
                <w:b/>
                <w:bCs/>
                <w:sz w:val="22"/>
                <w:szCs w:val="22"/>
              </w:rPr>
              <w:t xml:space="preserve"> </w:t>
            </w:r>
            <w:r w:rsidRPr="0083064C">
              <w:rPr>
                <w:sz w:val="22"/>
                <w:szCs w:val="22"/>
              </w:rPr>
              <w:t>tiesību normas.</w:t>
            </w:r>
          </w:p>
          <w:p w14:paraId="1448557A" w14:textId="77777777" w:rsidR="003952B8" w:rsidRPr="0083064C" w:rsidRDefault="003952B8" w:rsidP="003952B8">
            <w:pPr>
              <w:pStyle w:val="naisc"/>
              <w:spacing w:before="0" w:after="0"/>
              <w:ind w:firstLine="720"/>
              <w:jc w:val="both"/>
              <w:rPr>
                <w:sz w:val="22"/>
                <w:szCs w:val="22"/>
                <w:shd w:val="clear" w:color="auto" w:fill="FFFFFF"/>
              </w:rPr>
            </w:pPr>
            <w:r w:rsidRPr="0083064C">
              <w:rPr>
                <w:sz w:val="22"/>
                <w:szCs w:val="22"/>
                <w:shd w:val="clear" w:color="auto" w:fill="FFFFFF"/>
              </w:rPr>
              <w:t>MK noteikumu Nr. 560 (grozījumu) projekta saskaņošanas laikā attiecībā uz prasību</w:t>
            </w:r>
            <w:r w:rsidRPr="0083064C">
              <w:rPr>
                <w:sz w:val="22"/>
                <w:szCs w:val="22"/>
              </w:rPr>
              <w:t xml:space="preserve">, paredzot, ka </w:t>
            </w:r>
            <w:r w:rsidRPr="0083064C">
              <w:rPr>
                <w:sz w:val="22"/>
                <w:szCs w:val="22"/>
                <w:shd w:val="clear" w:color="auto" w:fill="FFFFFF"/>
              </w:rPr>
              <w:t>obligātā iepirkuma tiesības komersantiem ir attiecināmas uz elektroenerģiju, kas ražota no</w:t>
            </w:r>
            <w:r w:rsidRPr="0083064C">
              <w:rPr>
                <w:sz w:val="22"/>
                <w:szCs w:val="22"/>
              </w:rPr>
              <w:t xml:space="preserve"> poligonu gāzes, atbilstoši normatīvajiem aktiem par atkritumu poligonu ierīkošanu, atkritumu poligonu un izgāztuvju apsaimniekošanu, slēgšanu un rekultivāciju, Ekonomikas ministrija to ņēma vērā daļēji un </w:t>
            </w:r>
            <w:r w:rsidRPr="0083064C">
              <w:rPr>
                <w:sz w:val="22"/>
                <w:szCs w:val="22"/>
                <w:shd w:val="clear" w:color="auto" w:fill="FFFFFF"/>
              </w:rPr>
              <w:t xml:space="preserve">MK noteikumu Nr. 560 (grozījumu) projekta izziņā </w:t>
            </w:r>
            <w:r w:rsidRPr="0083064C">
              <w:rPr>
                <w:sz w:val="22"/>
                <w:szCs w:val="22"/>
              </w:rPr>
              <w:t>norādīja, ka</w:t>
            </w:r>
            <w:r w:rsidRPr="0083064C">
              <w:rPr>
                <w:b/>
                <w:bCs/>
                <w:sz w:val="22"/>
                <w:szCs w:val="22"/>
              </w:rPr>
              <w:t xml:space="preserve"> </w:t>
            </w:r>
            <w:r w:rsidRPr="0083064C">
              <w:rPr>
                <w:sz w:val="22"/>
                <w:szCs w:val="22"/>
              </w:rPr>
              <w:t xml:space="preserve">3. punktā ietvertajā elektrostaciju uzskaitījumā tika ietvertas arī elektrostacijas, kuras kā izejvielu elektroenerģijas ražošanai izmanto poligonu gāzi, paredzot, ka </w:t>
            </w:r>
            <w:r w:rsidRPr="0083064C">
              <w:rPr>
                <w:sz w:val="22"/>
                <w:szCs w:val="22"/>
                <w:shd w:val="clear" w:color="auto" w:fill="FFFFFF"/>
              </w:rPr>
              <w:t>obligātā iepirkuma tiesības komersantiem ir attiecināmas uz elektroenerģiju, kas ražota no biogāzes, tostarp poligonu gāzes</w:t>
            </w:r>
            <w:r w:rsidRPr="0083064C">
              <w:rPr>
                <w:sz w:val="22"/>
                <w:szCs w:val="22"/>
              </w:rPr>
              <w:t xml:space="preserve">. No iepriekš minētā, var secināt, ka arī Ekonomikas ministrija ir piekritusi, ka nepieciešams paredzēt regulējumu attiecībā uz elektrostacijām, kuras elektroenerģijas ražošanā izmanto poligonu gāzi. Poligonu gāze ir specifiska biogāze, kurai būtu jāparedz </w:t>
            </w:r>
            <w:r w:rsidRPr="0083064C">
              <w:rPr>
                <w:sz w:val="22"/>
                <w:szCs w:val="22"/>
              </w:rPr>
              <w:lastRenderedPageBreak/>
              <w:t xml:space="preserve">izņēmuma regulējums attiecībā uz šādas gāzes izmantošanas prasībām, lai neradītu tiesisko situāciju, kurā normatīvā akta prasības faktiski nav izpildāmas poligonu </w:t>
            </w:r>
            <w:proofErr w:type="spellStart"/>
            <w:r w:rsidRPr="0083064C">
              <w:rPr>
                <w:sz w:val="22"/>
                <w:szCs w:val="22"/>
              </w:rPr>
              <w:t>apsaimniekotāju</w:t>
            </w:r>
            <w:proofErr w:type="spellEnd"/>
            <w:r w:rsidRPr="0083064C">
              <w:rPr>
                <w:sz w:val="22"/>
                <w:szCs w:val="22"/>
              </w:rPr>
              <w:t xml:space="preserve"> vai īpašnieku neatkarīgu apstākļu dēļ, kā arī </w:t>
            </w:r>
            <w:r w:rsidRPr="0083064C">
              <w:rPr>
                <w:sz w:val="22"/>
                <w:szCs w:val="22"/>
                <w:shd w:val="clear" w:color="auto" w:fill="FFFFFF"/>
              </w:rPr>
              <w:t>sekmējot un veicinot elektroenerģijas ražošanu.</w:t>
            </w:r>
          </w:p>
          <w:p w14:paraId="1F9F5E8F" w14:textId="77777777" w:rsidR="003952B8" w:rsidRPr="0083064C" w:rsidRDefault="003952B8" w:rsidP="003952B8">
            <w:pPr>
              <w:ind w:firstLine="720"/>
              <w:jc w:val="both"/>
              <w:rPr>
                <w:sz w:val="22"/>
                <w:szCs w:val="22"/>
              </w:rPr>
            </w:pPr>
            <w:r w:rsidRPr="0083064C">
              <w:rPr>
                <w:sz w:val="22"/>
                <w:szCs w:val="22"/>
              </w:rPr>
              <w:t>Noteikumu projektā ir nepieciešams izdalīt poligonu gāzi kā atsevišķu atjaunojamo energoresursa veidu (izdalīt to no biogāzes), un poligona gāzei nepiemērot prasības par enerģijas ražošanas lietderības apmēru, vai samazināt enerģijas ražošanas lietderības koeficientu, kas attiecināms uz poligonu elektrostacijām, kas izmanto poligonu gāzi, ja pārskata (norēķinu) periods ir gads.</w:t>
            </w:r>
          </w:p>
          <w:p w14:paraId="3FFB53A3" w14:textId="77777777" w:rsidR="003952B8" w:rsidRPr="0083064C" w:rsidRDefault="003952B8" w:rsidP="003952B8">
            <w:pPr>
              <w:ind w:firstLine="709"/>
              <w:jc w:val="center"/>
              <w:rPr>
                <w:b/>
                <w:bCs/>
                <w:sz w:val="22"/>
                <w:szCs w:val="22"/>
              </w:rPr>
            </w:pPr>
            <w:r w:rsidRPr="0083064C">
              <w:rPr>
                <w:b/>
                <w:bCs/>
                <w:sz w:val="22"/>
                <w:szCs w:val="22"/>
              </w:rPr>
              <w:t>VARAM (22.06.2021) iebildums</w:t>
            </w:r>
          </w:p>
          <w:p w14:paraId="7793AB35" w14:textId="5D8E18D2" w:rsidR="003952B8" w:rsidRPr="0083064C" w:rsidRDefault="003952B8" w:rsidP="003952B8">
            <w:pPr>
              <w:ind w:firstLine="709"/>
              <w:jc w:val="center"/>
              <w:rPr>
                <w:b/>
                <w:bCs/>
                <w:sz w:val="22"/>
                <w:szCs w:val="22"/>
              </w:rPr>
            </w:pP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BB7DCD4" w14:textId="22793791" w:rsidR="003952B8" w:rsidRPr="0083064C" w:rsidRDefault="003952B8" w:rsidP="003952B8">
            <w:pPr>
              <w:jc w:val="center"/>
              <w:rPr>
                <w:b/>
                <w:bCs/>
                <w:sz w:val="22"/>
                <w:szCs w:val="22"/>
              </w:rPr>
            </w:pPr>
            <w:r w:rsidRPr="0083064C">
              <w:rPr>
                <w:b/>
                <w:bCs/>
                <w:sz w:val="22"/>
                <w:szCs w:val="22"/>
              </w:rPr>
              <w:lastRenderedPageBreak/>
              <w:t xml:space="preserve">Daļēji ņemts vērā </w:t>
            </w:r>
          </w:p>
          <w:p w14:paraId="2E9CF706" w14:textId="04CA05AF" w:rsidR="003952B8" w:rsidRPr="0083064C" w:rsidRDefault="003952B8" w:rsidP="003952B8">
            <w:pPr>
              <w:jc w:val="center"/>
              <w:rPr>
                <w:b/>
                <w:sz w:val="22"/>
                <w:szCs w:val="22"/>
              </w:rPr>
            </w:pPr>
            <w:r w:rsidRPr="0083064C">
              <w:rPr>
                <w:b/>
                <w:sz w:val="22"/>
                <w:szCs w:val="22"/>
              </w:rPr>
              <w:t>(saskaņots 04.08.2021. saskaņošanas sanāksmē)</w:t>
            </w:r>
          </w:p>
          <w:p w14:paraId="3ECBC771" w14:textId="77777777" w:rsidR="003952B8" w:rsidRPr="0083064C" w:rsidRDefault="003952B8" w:rsidP="003952B8">
            <w:pPr>
              <w:jc w:val="both"/>
              <w:rPr>
                <w:sz w:val="22"/>
                <w:szCs w:val="22"/>
              </w:rPr>
            </w:pPr>
            <w:r w:rsidRPr="0083064C">
              <w:rPr>
                <w:bCs/>
                <w:sz w:val="22"/>
                <w:szCs w:val="22"/>
              </w:rPr>
              <w:t>Eiropas</w:t>
            </w:r>
            <w:r w:rsidRPr="0083064C">
              <w:rPr>
                <w:sz w:val="22"/>
                <w:szCs w:val="22"/>
              </w:rPr>
              <w:t xml:space="preserve"> Parlamenta un Padomes direktīvai 2012/27/ES </w:t>
            </w:r>
            <w:proofErr w:type="spellStart"/>
            <w:r w:rsidRPr="0083064C">
              <w:rPr>
                <w:sz w:val="22"/>
                <w:szCs w:val="22"/>
              </w:rPr>
              <w:t>I.Pielikumā</w:t>
            </w:r>
            <w:proofErr w:type="spellEnd"/>
            <w:r w:rsidRPr="0083064C">
              <w:rPr>
                <w:sz w:val="22"/>
                <w:szCs w:val="22"/>
              </w:rPr>
              <w:t xml:space="preserve"> ir noteikta kārtība, kādā aprēķina koģenerācijas režīmā saražotās elektroenerģijas daudzumu. Gadījumā, ja koģenerācijas stacija nestrādā pilnā koģenerācijas režīmā, t.i. vispārējais lietderības koeficients ir mazāks par 75%, par koģenerācijas režīmā saražotu elektroenerģiju uzskata tikai to elektroenerģijas daļu, kas saražota vienlaicīgi ar siltumenerģiju, t.i. tikai šādi </w:t>
            </w:r>
            <w:r w:rsidRPr="0083064C">
              <w:rPr>
                <w:sz w:val="22"/>
                <w:szCs w:val="22"/>
              </w:rPr>
              <w:lastRenderedPageBreak/>
              <w:t>saražotu elektroenerģiju iepērk publiskais tirgotājs. Tādejādi, iekārta var strādāt ar jebkuru lietderības koeficientu, mainīsies tikai obligātā iepirkuma ietvaros iepirktais elektroenerģijas apjoms.</w:t>
            </w:r>
          </w:p>
          <w:p w14:paraId="1598C8F8" w14:textId="77777777" w:rsidR="003952B8" w:rsidRPr="0083064C" w:rsidRDefault="003952B8" w:rsidP="003952B8">
            <w:pPr>
              <w:jc w:val="both"/>
              <w:rPr>
                <w:sz w:val="22"/>
                <w:szCs w:val="22"/>
              </w:rPr>
            </w:pPr>
            <w:r w:rsidRPr="0083064C">
              <w:rPr>
                <w:sz w:val="22"/>
                <w:szCs w:val="22"/>
              </w:rPr>
              <w:t>Vienlaicīgi vēršam uzmanību uz to, ka</w:t>
            </w:r>
            <w:r w:rsidRPr="0083064C">
              <w:rPr>
                <w:b/>
                <w:bCs/>
                <w:sz w:val="22"/>
                <w:szCs w:val="22"/>
              </w:rPr>
              <w:t xml:space="preserve"> </w:t>
            </w:r>
            <w:r w:rsidRPr="0083064C">
              <w:rPr>
                <w:bCs/>
                <w:sz w:val="22"/>
                <w:szCs w:val="22"/>
              </w:rPr>
              <w:t xml:space="preserve">Elektroenerģijas tirgus likumā dotais deleģējums Ministru kabinetam, </w:t>
            </w:r>
            <w:r w:rsidRPr="0083064C">
              <w:rPr>
                <w:sz w:val="22"/>
                <w:szCs w:val="22"/>
              </w:rPr>
              <w:t>uz kura pamata ir izdoti Ministru kabineta 2020.gada 2.septembra noteikumi Nr.560 “</w:t>
            </w:r>
            <w:r w:rsidRPr="0083064C">
              <w:rPr>
                <w:sz w:val="22"/>
                <w:szCs w:val="22"/>
                <w:shd w:val="clear" w:color="auto" w:fill="FFFFFF"/>
              </w:rPr>
              <w:t>Noteikumi par elektroenerģijas ražošanu, izmantojot atjaunojamos energoresursus, kā arī par cenu noteikšanas kārtību un uzraudzību”, nosaka nosacījumus elektroenerģijas ražošanai, izmantojot atjaunojamos energoresursus, vienlaicīgi neparedzot izņēmumus pat tām stacijām</w:t>
            </w:r>
            <w:r w:rsidRPr="0083064C">
              <w:rPr>
                <w:sz w:val="22"/>
                <w:szCs w:val="22"/>
              </w:rPr>
              <w:t>, kuras darbojas ar poligonu gāzi.</w:t>
            </w:r>
          </w:p>
          <w:p w14:paraId="5F70D841" w14:textId="77777777" w:rsidR="003952B8" w:rsidRPr="0083064C" w:rsidRDefault="003952B8" w:rsidP="003952B8">
            <w:pPr>
              <w:jc w:val="both"/>
              <w:rPr>
                <w:sz w:val="22"/>
                <w:szCs w:val="22"/>
              </w:rPr>
            </w:pPr>
          </w:p>
          <w:p w14:paraId="1E5D1710" w14:textId="5548BFEC" w:rsidR="003952B8" w:rsidRPr="0083064C" w:rsidRDefault="003952B8" w:rsidP="003952B8">
            <w:pPr>
              <w:jc w:val="both"/>
              <w:rPr>
                <w:b/>
                <w:bCs/>
                <w:sz w:val="22"/>
                <w:szCs w:val="22"/>
              </w:rPr>
            </w:pPr>
            <w:r w:rsidRPr="0083064C">
              <w:rPr>
                <w:b/>
                <w:bCs/>
                <w:sz w:val="22"/>
                <w:szCs w:val="22"/>
              </w:rPr>
              <w:t>13.04.21. iebildums nav ņemts vērā</w:t>
            </w:r>
          </w:p>
          <w:p w14:paraId="51D4B559"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62F7A729" w14:textId="77777777" w:rsidR="003952B8" w:rsidRPr="0083064C" w:rsidRDefault="003952B8" w:rsidP="003952B8">
            <w:pPr>
              <w:jc w:val="both"/>
              <w:rPr>
                <w:b/>
                <w:bCs/>
                <w:sz w:val="22"/>
                <w:szCs w:val="22"/>
              </w:rPr>
            </w:pPr>
          </w:p>
          <w:p w14:paraId="5CC55AD6" w14:textId="77777777" w:rsidR="003952B8" w:rsidRPr="0083064C" w:rsidRDefault="003952B8" w:rsidP="003952B8">
            <w:pPr>
              <w:jc w:val="both"/>
              <w:rPr>
                <w:sz w:val="22"/>
                <w:szCs w:val="22"/>
              </w:rPr>
            </w:pPr>
            <w:r w:rsidRPr="0083064C">
              <w:rPr>
                <w:sz w:val="22"/>
                <w:szCs w:val="22"/>
              </w:rPr>
              <w:t xml:space="preserve">Latvijas elektroenerģijas tirgus liberalizācija sākās 2007. gada 1. jūlijā, kuras ietvaros tika izveidotas divas atbalsta shēmas: elektroenerģijas ražotājiem, kuri ražo elektroenerģiju no atjaunojamiem energoresursiem un elektroenerģijas ražotājiem, kuri ražo elektroenerģiju augstas efektivitātes koģenerācijā. Šāds dalījums ir ietverts ETL, un attiecīgi arī divi deleģējumi Ministru kabinetam, un </w:t>
            </w:r>
            <w:r w:rsidRPr="0083064C">
              <w:rPr>
                <w:sz w:val="22"/>
                <w:szCs w:val="22"/>
              </w:rPr>
              <w:lastRenderedPageBreak/>
              <w:t>Ministru kabineta noteikumi, kuros izdalīti nosacījumi elektroenerģijas ražotājiem, kuri ražo elektroenerģiju no atjaunojamiem energoresursiem (MK noteikumi Nr. 560) un elektroenerģijas ražotājiem, kuri ražo elektroenerģiju augstas efektivitātes koģenerācijā (MK noteikumi Nr. 561). Nav paredzēta atšķirīga trešā atbalsta shēma – tiem ražotājiem, kas elektroenerģijas ražošanai koģenerācijā kā izejvielu izmanto poligona gāzi, tāpēc šādiem ražotājiem atbalsts iespējams tikai esošo divu atbalsta shēmu ietvaros, izpildot visas tās prasības, kas attiecīgajā shēmā ietilpstošajiem komersantiem ir noteiktas.</w:t>
            </w:r>
          </w:p>
          <w:p w14:paraId="57E6F5D7" w14:textId="77777777" w:rsidR="003952B8" w:rsidRPr="0083064C" w:rsidRDefault="003952B8" w:rsidP="003952B8">
            <w:pPr>
              <w:jc w:val="both"/>
              <w:rPr>
                <w:sz w:val="22"/>
                <w:szCs w:val="22"/>
              </w:rPr>
            </w:pPr>
          </w:p>
          <w:p w14:paraId="7EC62EA4" w14:textId="77777777" w:rsidR="003952B8" w:rsidRPr="0083064C" w:rsidRDefault="003952B8" w:rsidP="003952B8">
            <w:pPr>
              <w:jc w:val="both"/>
              <w:rPr>
                <w:sz w:val="22"/>
                <w:szCs w:val="22"/>
              </w:rPr>
            </w:pPr>
          </w:p>
          <w:p w14:paraId="36B7B4E4" w14:textId="77777777" w:rsidR="003952B8" w:rsidRPr="0083064C" w:rsidRDefault="003952B8" w:rsidP="003952B8">
            <w:pPr>
              <w:jc w:val="both"/>
              <w:rPr>
                <w:sz w:val="22"/>
                <w:szCs w:val="22"/>
              </w:rPr>
            </w:pPr>
          </w:p>
          <w:p w14:paraId="55B173C9" w14:textId="77777777" w:rsidR="003952B8" w:rsidRPr="0083064C" w:rsidRDefault="003952B8" w:rsidP="003952B8">
            <w:pPr>
              <w:jc w:val="both"/>
              <w:rPr>
                <w:sz w:val="22"/>
                <w:szCs w:val="22"/>
              </w:rPr>
            </w:pPr>
          </w:p>
          <w:p w14:paraId="7529E62E" w14:textId="77777777" w:rsidR="003952B8" w:rsidRPr="0083064C" w:rsidRDefault="003952B8" w:rsidP="003952B8">
            <w:pPr>
              <w:jc w:val="both"/>
              <w:rPr>
                <w:sz w:val="22"/>
                <w:szCs w:val="22"/>
              </w:rPr>
            </w:pPr>
          </w:p>
          <w:p w14:paraId="6C70E744" w14:textId="77777777" w:rsidR="003952B8" w:rsidRPr="0083064C" w:rsidRDefault="003952B8" w:rsidP="003952B8">
            <w:pPr>
              <w:jc w:val="both"/>
              <w:rPr>
                <w:sz w:val="22"/>
                <w:szCs w:val="22"/>
              </w:rPr>
            </w:pPr>
          </w:p>
          <w:p w14:paraId="3A6296D2" w14:textId="77777777" w:rsidR="003952B8" w:rsidRPr="0083064C" w:rsidRDefault="003952B8" w:rsidP="003952B8">
            <w:pPr>
              <w:jc w:val="both"/>
              <w:rPr>
                <w:sz w:val="22"/>
                <w:szCs w:val="22"/>
              </w:rPr>
            </w:pPr>
          </w:p>
          <w:p w14:paraId="18E1EF23" w14:textId="77777777" w:rsidR="003952B8" w:rsidRPr="0083064C" w:rsidRDefault="003952B8" w:rsidP="003952B8">
            <w:pPr>
              <w:jc w:val="both"/>
              <w:rPr>
                <w:sz w:val="22"/>
                <w:szCs w:val="22"/>
              </w:rPr>
            </w:pPr>
          </w:p>
          <w:p w14:paraId="43AFEB36" w14:textId="77777777" w:rsidR="003952B8" w:rsidRPr="0083064C" w:rsidRDefault="003952B8" w:rsidP="003952B8">
            <w:pPr>
              <w:jc w:val="both"/>
              <w:rPr>
                <w:sz w:val="22"/>
                <w:szCs w:val="22"/>
              </w:rPr>
            </w:pPr>
          </w:p>
          <w:p w14:paraId="69EA557B" w14:textId="77777777" w:rsidR="003952B8" w:rsidRPr="0083064C" w:rsidRDefault="003952B8" w:rsidP="003952B8">
            <w:pPr>
              <w:jc w:val="both"/>
              <w:rPr>
                <w:sz w:val="22"/>
                <w:szCs w:val="22"/>
              </w:rPr>
            </w:pPr>
          </w:p>
          <w:p w14:paraId="33865654" w14:textId="77777777" w:rsidR="003952B8" w:rsidRPr="0083064C" w:rsidRDefault="003952B8" w:rsidP="003952B8">
            <w:pPr>
              <w:jc w:val="both"/>
              <w:rPr>
                <w:sz w:val="22"/>
                <w:szCs w:val="22"/>
              </w:rPr>
            </w:pPr>
          </w:p>
          <w:p w14:paraId="059F2E5B" w14:textId="77777777" w:rsidR="003952B8" w:rsidRPr="0083064C" w:rsidRDefault="003952B8" w:rsidP="003952B8">
            <w:pPr>
              <w:jc w:val="both"/>
              <w:rPr>
                <w:sz w:val="22"/>
                <w:szCs w:val="22"/>
              </w:rPr>
            </w:pPr>
          </w:p>
          <w:p w14:paraId="1D61F5B4" w14:textId="77777777" w:rsidR="003952B8" w:rsidRPr="0083064C" w:rsidRDefault="003952B8" w:rsidP="003952B8">
            <w:pPr>
              <w:jc w:val="both"/>
              <w:rPr>
                <w:sz w:val="22"/>
                <w:szCs w:val="22"/>
              </w:rPr>
            </w:pPr>
          </w:p>
          <w:p w14:paraId="0C14E1E0" w14:textId="77777777" w:rsidR="003952B8" w:rsidRPr="0083064C" w:rsidRDefault="003952B8" w:rsidP="003952B8">
            <w:pPr>
              <w:jc w:val="both"/>
              <w:rPr>
                <w:sz w:val="22"/>
                <w:szCs w:val="22"/>
              </w:rPr>
            </w:pPr>
          </w:p>
          <w:p w14:paraId="0757C368" w14:textId="3344BB9F" w:rsidR="003952B8" w:rsidRPr="0083064C" w:rsidRDefault="003952B8" w:rsidP="003952B8">
            <w:pPr>
              <w:rPr>
                <w:sz w:val="22"/>
                <w:szCs w:val="22"/>
              </w:rPr>
            </w:pPr>
          </w:p>
          <w:p w14:paraId="6EDEA19E" w14:textId="77777777" w:rsidR="003952B8" w:rsidRPr="0083064C" w:rsidRDefault="003952B8" w:rsidP="003952B8">
            <w:pPr>
              <w:rPr>
                <w:b/>
                <w:bCs/>
                <w:sz w:val="22"/>
                <w:szCs w:val="22"/>
              </w:rPr>
            </w:pPr>
          </w:p>
          <w:p w14:paraId="3454472A" w14:textId="77777777" w:rsidR="003952B8" w:rsidRPr="0083064C" w:rsidRDefault="003952B8" w:rsidP="003952B8">
            <w:pPr>
              <w:jc w:val="center"/>
              <w:rPr>
                <w:b/>
                <w:bCs/>
                <w:sz w:val="22"/>
                <w:szCs w:val="22"/>
              </w:rPr>
            </w:pPr>
          </w:p>
          <w:p w14:paraId="0FDA839A" w14:textId="77777777" w:rsidR="003952B8" w:rsidRPr="0083064C" w:rsidRDefault="003952B8" w:rsidP="003952B8">
            <w:pPr>
              <w:jc w:val="center"/>
              <w:rPr>
                <w:b/>
                <w:bCs/>
                <w:sz w:val="22"/>
                <w:szCs w:val="22"/>
              </w:rPr>
            </w:pPr>
          </w:p>
          <w:p w14:paraId="4AF38FA1" w14:textId="77777777" w:rsidR="003952B8" w:rsidRPr="0083064C" w:rsidRDefault="003952B8" w:rsidP="003952B8">
            <w:pPr>
              <w:jc w:val="center"/>
              <w:rPr>
                <w:b/>
                <w:bCs/>
                <w:sz w:val="22"/>
                <w:szCs w:val="22"/>
              </w:rPr>
            </w:pPr>
          </w:p>
          <w:p w14:paraId="291A21CD" w14:textId="2B03BA8A" w:rsidR="003952B8" w:rsidRPr="0083064C" w:rsidRDefault="003952B8" w:rsidP="003952B8">
            <w:pPr>
              <w:jc w:val="center"/>
              <w:rPr>
                <w:b/>
                <w:bCs/>
                <w:sz w:val="22"/>
                <w:szCs w:val="22"/>
              </w:rPr>
            </w:pPr>
            <w:r w:rsidRPr="0083064C">
              <w:rPr>
                <w:b/>
                <w:bCs/>
                <w:sz w:val="22"/>
                <w:szCs w:val="22"/>
              </w:rPr>
              <w:t>22.06.21. iebildums daļēji ņemts vērā</w:t>
            </w:r>
          </w:p>
          <w:p w14:paraId="381FEB61"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4917FBB3" w14:textId="77777777" w:rsidR="003952B8" w:rsidRPr="0083064C" w:rsidRDefault="003952B8" w:rsidP="003952B8">
            <w:pPr>
              <w:jc w:val="center"/>
              <w:rPr>
                <w:b/>
                <w:bCs/>
                <w:sz w:val="22"/>
                <w:szCs w:val="22"/>
              </w:rPr>
            </w:pPr>
          </w:p>
          <w:p w14:paraId="771C0092" w14:textId="07E50B2E" w:rsidR="003952B8" w:rsidRPr="0083064C" w:rsidRDefault="003952B8" w:rsidP="003952B8">
            <w:pPr>
              <w:jc w:val="both"/>
              <w:rPr>
                <w:b/>
                <w:sz w:val="22"/>
                <w:szCs w:val="22"/>
              </w:rPr>
            </w:pPr>
            <w:r w:rsidRPr="0083064C">
              <w:rPr>
                <w:bCs/>
                <w:sz w:val="22"/>
                <w:szCs w:val="22"/>
              </w:rPr>
              <w:t xml:space="preserve">Skaidrojam, ka </w:t>
            </w:r>
            <w:r w:rsidRPr="0083064C">
              <w:rPr>
                <w:sz w:val="22"/>
                <w:szCs w:val="22"/>
              </w:rPr>
              <w:t>Ministru kabineta 2020.gada 2.septembra noteikumi Nr.560 “</w:t>
            </w:r>
            <w:r w:rsidRPr="0083064C">
              <w:rPr>
                <w:sz w:val="22"/>
                <w:szCs w:val="22"/>
                <w:shd w:val="clear" w:color="auto" w:fill="FFFFFF"/>
              </w:rPr>
              <w:t xml:space="preserve">Noteikumi par elektroenerģijas ražošanu, izmantojot atjaunojamos energoresursus, kā arī par cenu noteikšanas kārtību un uzraudzību” ir izstrādāti saskaņā ar </w:t>
            </w:r>
            <w:r w:rsidRPr="0083064C">
              <w:rPr>
                <w:bCs/>
                <w:sz w:val="22"/>
                <w:szCs w:val="22"/>
              </w:rPr>
              <w:t>Elektroenerģijas tirgus likumā noteikto deleģējumu, bet atbalsts elektroenerģijas ražotājiem ir iespējams tikai divu esošo atbalsta shēmu ietvaros un noteikumu līmenī nav izdalāmi īpaši nosacījumi kādam no atjaunojamās enerģijas ražošanas vai kurināmā veidam.</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4EC5AC" w14:textId="0E011076" w:rsidR="003952B8" w:rsidRPr="0083064C" w:rsidRDefault="00F31A80" w:rsidP="003952B8">
            <w:pPr>
              <w:jc w:val="both"/>
              <w:rPr>
                <w:sz w:val="22"/>
                <w:szCs w:val="22"/>
              </w:rPr>
            </w:pPr>
            <w:r>
              <w:rPr>
                <w:sz w:val="22"/>
                <w:szCs w:val="22"/>
                <w:shd w:val="clear" w:color="auto" w:fill="FFFFFF"/>
              </w:rPr>
              <w:lastRenderedPageBreak/>
              <w:t>Noteikumu projekts.</w:t>
            </w:r>
          </w:p>
        </w:tc>
      </w:tr>
      <w:tr w:rsidR="003952B8" w:rsidRPr="0083064C" w14:paraId="1DCCAF72"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176F5F3" w14:textId="77777777" w:rsidR="003952B8" w:rsidRPr="0083064C" w:rsidRDefault="003952B8" w:rsidP="003952B8">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BC613BD" w14:textId="30AE18DB" w:rsidR="003952B8" w:rsidRPr="0083064C" w:rsidRDefault="003952B8" w:rsidP="003952B8">
            <w:pPr>
              <w:rPr>
                <w:sz w:val="22"/>
                <w:szCs w:val="22"/>
              </w:rPr>
            </w:pPr>
            <w:r w:rsidRPr="0083064C">
              <w:rPr>
                <w:sz w:val="22"/>
                <w:szCs w:val="22"/>
              </w:rPr>
              <w:t>30.</w:t>
            </w:r>
            <w:r w:rsidRPr="0083064C">
              <w:rPr>
                <w:sz w:val="22"/>
                <w:szCs w:val="22"/>
                <w:vertAlign w:val="superscript"/>
              </w:rPr>
              <w:t>1</w:t>
            </w:r>
            <w:r w:rsidRPr="0083064C">
              <w:rPr>
                <w:sz w:val="22"/>
                <w:szCs w:val="22"/>
              </w:rPr>
              <w:t xml:space="preserve"> </w:t>
            </w:r>
            <w:r w:rsidRPr="0083064C">
              <w:rPr>
                <w:sz w:val="22"/>
                <w:szCs w:val="22"/>
                <w:shd w:val="clear" w:color="auto" w:fill="FFFFFF"/>
              </w:rPr>
              <w:t xml:space="preserve">Ja komersanta sniegtie dati atbilstoši biroja </w:t>
            </w:r>
            <w:r w:rsidRPr="0083064C">
              <w:rPr>
                <w:sz w:val="22"/>
                <w:szCs w:val="22"/>
                <w:shd w:val="clear" w:color="auto" w:fill="FFFFFF"/>
              </w:rPr>
              <w:lastRenderedPageBreak/>
              <w:t xml:space="preserve">aprēķiniem pirmšķietami rada aizdomas par to, ka elektroenerģijas pašpatēriņa apjoms ir mazāks, nekā attiecīgajai tehnoloģijai iespējams, </w:t>
            </w:r>
            <w:r w:rsidRPr="0083064C">
              <w:rPr>
                <w:sz w:val="22"/>
                <w:szCs w:val="22"/>
              </w:rPr>
              <w:t>birojs trīs darbdienu laikā no fakta konstatēšanas pieņem lēmumu apturēt valsts atbalsta izmaksu par iepirkto elektroenerģiju par periodu no lēmuma stāšanās spēkā dienas līdz šo noteikumu 30.</w:t>
            </w:r>
            <w:r w:rsidRPr="0083064C">
              <w:rPr>
                <w:sz w:val="22"/>
                <w:szCs w:val="22"/>
                <w:vertAlign w:val="superscript"/>
              </w:rPr>
              <w:t>2</w:t>
            </w:r>
            <w:r w:rsidRPr="0083064C">
              <w:rPr>
                <w:sz w:val="22"/>
                <w:szCs w:val="22"/>
              </w:rPr>
              <w:t xml:space="preserve"> punktā minētā lēmuma pieņemšanai</w:t>
            </w:r>
            <w:r w:rsidRPr="0083064C">
              <w:rPr>
                <w:sz w:val="22"/>
                <w:szCs w:val="22"/>
                <w:shd w:val="clear" w:color="auto" w:fill="FFFFFF"/>
              </w:rPr>
              <w:t>.</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7DBF8CF" w14:textId="77777777" w:rsidR="003952B8" w:rsidRPr="0083064C" w:rsidRDefault="003952B8" w:rsidP="003952B8">
            <w:pPr>
              <w:rPr>
                <w:b/>
                <w:sz w:val="22"/>
                <w:szCs w:val="22"/>
              </w:rPr>
            </w:pPr>
            <w:r w:rsidRPr="0083064C">
              <w:rPr>
                <w:b/>
                <w:sz w:val="22"/>
                <w:szCs w:val="22"/>
              </w:rPr>
              <w:lastRenderedPageBreak/>
              <w:t>VARAM (iebildums)</w:t>
            </w:r>
          </w:p>
          <w:p w14:paraId="08F016CD" w14:textId="2CA5780C" w:rsidR="003952B8" w:rsidRPr="0083064C" w:rsidRDefault="003952B8" w:rsidP="003952B8">
            <w:pPr>
              <w:rPr>
                <w:b/>
                <w:sz w:val="22"/>
                <w:szCs w:val="22"/>
              </w:rPr>
            </w:pPr>
            <w:r w:rsidRPr="0083064C">
              <w:rPr>
                <w:sz w:val="22"/>
                <w:szCs w:val="22"/>
              </w:rPr>
              <w:lastRenderedPageBreak/>
              <w:t>Precizēt noteikumu projekta 10. punktu (jaunais 30.</w:t>
            </w:r>
            <w:r w:rsidRPr="0083064C">
              <w:rPr>
                <w:sz w:val="22"/>
                <w:szCs w:val="22"/>
                <w:vertAlign w:val="superscript"/>
              </w:rPr>
              <w:t>1 </w:t>
            </w:r>
            <w:r w:rsidRPr="0083064C">
              <w:rPr>
                <w:sz w:val="22"/>
                <w:szCs w:val="22"/>
              </w:rPr>
              <w:t xml:space="preserve">punkts) un norādīt vai sniegt atsauci kādi dati ir jāiesniedz komersantam par </w:t>
            </w:r>
            <w:r w:rsidRPr="0083064C">
              <w:rPr>
                <w:sz w:val="22"/>
                <w:szCs w:val="22"/>
                <w:shd w:val="clear" w:color="auto" w:fill="FFFFFF"/>
              </w:rPr>
              <w:t xml:space="preserve">elektroenerģijas pašpatēriņa apjomu, kā arī atbilstoši kādai metodikai, vadlīnijām vai tml. dokumentam </w:t>
            </w:r>
            <w:r w:rsidRPr="0083064C">
              <w:rPr>
                <w:i/>
                <w:sz w:val="22"/>
                <w:szCs w:val="22"/>
                <w:shd w:val="clear" w:color="auto" w:fill="FFFFFF"/>
              </w:rPr>
              <w:t>(kas izstrādās un apstiprinās šādu dokumentu un, kur tas būs pieejams)</w:t>
            </w:r>
            <w:r w:rsidRPr="0083064C">
              <w:rPr>
                <w:sz w:val="22"/>
                <w:szCs w:val="22"/>
                <w:shd w:val="clear" w:color="auto" w:fill="FFFFFF"/>
              </w:rPr>
              <w:t xml:space="preserve"> </w:t>
            </w:r>
            <w:r w:rsidRPr="0083064C">
              <w:rPr>
                <w:sz w:val="22"/>
                <w:szCs w:val="22"/>
              </w:rPr>
              <w:t xml:space="preserve">Būvniecības valsts kontroles birojs </w:t>
            </w:r>
            <w:r w:rsidRPr="0083064C">
              <w:rPr>
                <w:sz w:val="22"/>
                <w:szCs w:val="22"/>
                <w:shd w:val="clear" w:color="auto" w:fill="FFFFFF"/>
              </w:rPr>
              <w:t xml:space="preserve">veiks aprēķinus, lai konstatētu </w:t>
            </w:r>
            <w:proofErr w:type="spellStart"/>
            <w:r w:rsidRPr="0083064C">
              <w:rPr>
                <w:sz w:val="22"/>
                <w:szCs w:val="22"/>
                <w:shd w:val="clear" w:color="auto" w:fill="FFFFFF"/>
              </w:rPr>
              <w:t>pirmsšķietamās</w:t>
            </w:r>
            <w:proofErr w:type="spellEnd"/>
            <w:r w:rsidRPr="0083064C">
              <w:rPr>
                <w:sz w:val="22"/>
                <w:szCs w:val="22"/>
                <w:shd w:val="clear" w:color="auto" w:fill="FFFFFF"/>
              </w:rPr>
              <w:t xml:space="preserve"> aizdomas par komersanta iesniegto datu neatbilstību.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ACFF639" w14:textId="06EF890A" w:rsidR="003952B8" w:rsidRPr="0083064C" w:rsidRDefault="003952B8" w:rsidP="003952B8">
            <w:pPr>
              <w:jc w:val="center"/>
              <w:rPr>
                <w:b/>
                <w:sz w:val="22"/>
                <w:szCs w:val="22"/>
              </w:rPr>
            </w:pPr>
            <w:r w:rsidRPr="0083064C">
              <w:rPr>
                <w:b/>
                <w:sz w:val="22"/>
                <w:szCs w:val="22"/>
              </w:rPr>
              <w:lastRenderedPageBreak/>
              <w:t>Ņemts vērā.</w:t>
            </w:r>
          </w:p>
          <w:p w14:paraId="4E70E1EE" w14:textId="0F036BA7" w:rsidR="003952B8" w:rsidRPr="0083064C" w:rsidRDefault="003952B8" w:rsidP="003952B8">
            <w:pPr>
              <w:rPr>
                <w:bCs/>
                <w:sz w:val="22"/>
                <w:szCs w:val="22"/>
              </w:rPr>
            </w:pPr>
            <w:r w:rsidRPr="0083064C">
              <w:rPr>
                <w:bCs/>
                <w:sz w:val="22"/>
                <w:szCs w:val="22"/>
              </w:rPr>
              <w:lastRenderedPageBreak/>
              <w:t>Precizēts projektā ietvertais noteikumu 30.</w:t>
            </w:r>
            <w:r w:rsidRPr="0083064C">
              <w:rPr>
                <w:bCs/>
                <w:sz w:val="22"/>
                <w:szCs w:val="22"/>
                <w:vertAlign w:val="superscript"/>
              </w:rPr>
              <w:t>1</w:t>
            </w:r>
            <w:r w:rsidRPr="0083064C">
              <w:rPr>
                <w:bCs/>
                <w:sz w:val="22"/>
                <w:szCs w:val="22"/>
              </w:rPr>
              <w:t xml:space="preserve"> </w:t>
            </w:r>
            <w:r w:rsidRPr="0083064C">
              <w:rPr>
                <w:bCs/>
                <w:sz w:val="22"/>
                <w:szCs w:val="22"/>
                <w:shd w:val="clear" w:color="auto" w:fill="FFFFFF"/>
              </w:rPr>
              <w:t xml:space="preserve">punkts, nosakot, ka pirmšķietami rada aizdomas izriet no </w:t>
            </w:r>
            <w:r w:rsidRPr="0083064C">
              <w:rPr>
                <w:bCs/>
                <w:sz w:val="22"/>
                <w:szCs w:val="22"/>
              </w:rPr>
              <w:t>vienotā tehnoloģiskā cikla principa un iesniegtajām aktuālajām elektroenerģijas, siltumenerģijas un kurināmā padeves pieslēguma shēmām</w:t>
            </w:r>
            <w:r w:rsidRPr="0083064C">
              <w:rPr>
                <w:bCs/>
                <w:sz w:val="22"/>
                <w:szCs w:val="22"/>
                <w:shd w:val="clear" w:color="auto" w:fill="FFFFFF"/>
              </w:rPr>
              <w:t xml:space="preserve">. Vienlaikus skaidrojam, ka </w:t>
            </w:r>
            <w:r w:rsidRPr="0083064C">
              <w:rPr>
                <w:bCs/>
                <w:sz w:val="22"/>
                <w:szCs w:val="22"/>
              </w:rPr>
              <w:t>individuāli tiks skatīts katrs atsevišķs gadījums, ņemot vērā ETL un MK noteikumu normas, savukārt konstatētais tiks atspoguļots lēmuma, kuram jābūt izdotam ievērojot visas Administratīvā procesa likuma prasības.</w:t>
            </w:r>
          </w:p>
          <w:p w14:paraId="7DA76CF1" w14:textId="3DE4CF02" w:rsidR="003952B8" w:rsidRPr="0083064C" w:rsidRDefault="003952B8" w:rsidP="003952B8">
            <w:pPr>
              <w:rPr>
                <w:sz w:val="22"/>
                <w:szCs w:val="22"/>
              </w:rPr>
            </w:pPr>
            <w:r w:rsidRPr="0083064C">
              <w:rPr>
                <w:bCs/>
                <w:sz w:val="22"/>
                <w:szCs w:val="22"/>
              </w:rPr>
              <w:t xml:space="preserve">Vienlaikus skaidrojam, ka </w:t>
            </w:r>
            <w:r w:rsidRPr="0083064C">
              <w:rPr>
                <w:sz w:val="22"/>
                <w:szCs w:val="22"/>
              </w:rPr>
              <w:t xml:space="preserve">gadījumā, kad tiek apturēta valsts atbalsta izmaksa, pēc pārkāpuma novēršanas ieturētā izmaksa tiek samaksāta. Šajā gadījumā netiek paredzēts apturēt valsts atbalstu, kas nozīmētu, ka izmaksa netiek ieturēta un valsts atbalstu atjaunošanas gadījumā to atsāktu maksāt tikai par periodu no brīža, kad tas ir atjaunots. </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B0B5BC7" w14:textId="35184D4D" w:rsidR="003952B8" w:rsidRPr="0083064C" w:rsidRDefault="003952B8" w:rsidP="003952B8">
            <w:pPr>
              <w:jc w:val="both"/>
              <w:rPr>
                <w:sz w:val="22"/>
                <w:szCs w:val="22"/>
              </w:rPr>
            </w:pPr>
            <w:r w:rsidRPr="0083064C">
              <w:rPr>
                <w:sz w:val="22"/>
                <w:szCs w:val="22"/>
              </w:rPr>
              <w:lastRenderedPageBreak/>
              <w:t>30.</w:t>
            </w:r>
            <w:r w:rsidRPr="0083064C">
              <w:rPr>
                <w:sz w:val="22"/>
                <w:szCs w:val="22"/>
                <w:vertAlign w:val="superscript"/>
              </w:rPr>
              <w:t>1</w:t>
            </w:r>
            <w:r w:rsidRPr="0083064C">
              <w:rPr>
                <w:sz w:val="22"/>
                <w:szCs w:val="22"/>
              </w:rPr>
              <w:t xml:space="preserve"> </w:t>
            </w:r>
            <w:r w:rsidRPr="0083064C">
              <w:rPr>
                <w:sz w:val="22"/>
                <w:szCs w:val="22"/>
                <w:shd w:val="clear" w:color="auto" w:fill="FFFFFF"/>
              </w:rPr>
              <w:t xml:space="preserve">Ja komersanta sniegtie dati atbilstoši biroja </w:t>
            </w:r>
            <w:r w:rsidRPr="0083064C">
              <w:rPr>
                <w:sz w:val="22"/>
                <w:szCs w:val="22"/>
                <w:shd w:val="clear" w:color="auto" w:fill="FFFFFF"/>
              </w:rPr>
              <w:lastRenderedPageBreak/>
              <w:t xml:space="preserve">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 </w:t>
            </w:r>
            <w:r w:rsidRPr="0083064C">
              <w:rPr>
                <w:sz w:val="22"/>
                <w:szCs w:val="22"/>
              </w:rPr>
              <w:t>birojs trīs darbdienu laikā no fakta konstatēšanas pieņem lēmumu apturēt valsts atbalsta izmaksu par iepirkto elektroenerģiju par periodu no lēmuma stāšanās spēkā dienas līdz šo noteikumu 30.</w:t>
            </w:r>
            <w:r w:rsidRPr="0083064C">
              <w:rPr>
                <w:sz w:val="22"/>
                <w:szCs w:val="22"/>
                <w:vertAlign w:val="superscript"/>
              </w:rPr>
              <w:t>2</w:t>
            </w:r>
            <w:r w:rsidRPr="0083064C">
              <w:rPr>
                <w:sz w:val="22"/>
                <w:szCs w:val="22"/>
              </w:rPr>
              <w:t xml:space="preserve"> punktā minētā lēmuma pieņemšanai</w:t>
            </w:r>
            <w:r w:rsidRPr="0083064C">
              <w:rPr>
                <w:sz w:val="22"/>
                <w:szCs w:val="22"/>
                <w:shd w:val="clear" w:color="auto" w:fill="FFFFFF"/>
              </w:rPr>
              <w:t>.</w:t>
            </w:r>
          </w:p>
        </w:tc>
      </w:tr>
      <w:tr w:rsidR="00EE7660" w:rsidRPr="00130246" w14:paraId="172FBA82"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B6FA87B" w14:textId="77777777" w:rsidR="00EE7660" w:rsidRPr="0083064C" w:rsidRDefault="00EE7660" w:rsidP="003952B8">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12D5A0D" w14:textId="77777777" w:rsidR="00F85205" w:rsidRPr="00E12D64" w:rsidRDefault="00F85205" w:rsidP="00E12D64">
            <w:pPr>
              <w:spacing w:line="240" w:lineRule="auto"/>
              <w:rPr>
                <w:sz w:val="22"/>
                <w:szCs w:val="22"/>
                <w:shd w:val="clear" w:color="auto" w:fill="FFFFFF"/>
              </w:rPr>
            </w:pPr>
            <w:r w:rsidRPr="00E12D64">
              <w:rPr>
                <w:sz w:val="22"/>
                <w:szCs w:val="22"/>
                <w:shd w:val="clear" w:color="auto" w:fill="FFFFFF"/>
              </w:rPr>
              <w:t>5. pielikuma 2. punkts</w:t>
            </w:r>
          </w:p>
          <w:p w14:paraId="659F6A98" w14:textId="63E458A5" w:rsidR="00EE7660" w:rsidRPr="00E12D64" w:rsidRDefault="00F85205" w:rsidP="00E12D64">
            <w:pPr>
              <w:spacing w:line="240" w:lineRule="auto"/>
              <w:rPr>
                <w:sz w:val="22"/>
                <w:szCs w:val="22"/>
              </w:rPr>
            </w:pPr>
            <w:r w:rsidRPr="00E12D64">
              <w:rPr>
                <w:sz w:val="22"/>
                <w:szCs w:val="22"/>
                <w:shd w:val="clear" w:color="auto" w:fill="FFFFFF"/>
              </w:rPr>
              <w:t>Komersants kopā ar iesniegumu ir iesniedzis dokumentus, kas apliecina enerģijas ražošanai nepieciešamo izejvielu esību vai piegādi, un izejvielu piegādes attālums nepārsniedz 50 km</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D12DC94" w14:textId="77777777" w:rsidR="00EE7660" w:rsidRPr="00E12D64" w:rsidRDefault="00EE7660" w:rsidP="00E12D64">
            <w:pPr>
              <w:spacing w:after="120" w:line="240" w:lineRule="auto"/>
              <w:jc w:val="both"/>
              <w:rPr>
                <w:b/>
                <w:sz w:val="22"/>
                <w:szCs w:val="22"/>
              </w:rPr>
            </w:pPr>
            <w:r w:rsidRPr="00E12D64">
              <w:rPr>
                <w:b/>
                <w:sz w:val="22"/>
                <w:szCs w:val="22"/>
              </w:rPr>
              <w:t>LBA 13.04.21. iebildums</w:t>
            </w:r>
          </w:p>
          <w:p w14:paraId="77A4DAF3" w14:textId="77777777" w:rsidR="00EE7660" w:rsidRPr="00E12D64" w:rsidRDefault="00EE7660" w:rsidP="00E12D64">
            <w:pPr>
              <w:spacing w:line="240" w:lineRule="auto"/>
              <w:jc w:val="both"/>
              <w:rPr>
                <w:sz w:val="22"/>
                <w:szCs w:val="22"/>
              </w:rPr>
            </w:pPr>
            <w:r w:rsidRPr="00E12D64">
              <w:rPr>
                <w:sz w:val="22"/>
                <w:szCs w:val="22"/>
              </w:rPr>
              <w:t xml:space="preserve">Lūdzam svītrot MK noteikumu Nr. 560 piektā pielikuma (kvalitātes vērtēšanas kritēriji) 2. punktu: “Komersants kopā ar iesniegumu ir iesniedzis dokumentus, kas apliecina enerģijas ražošanai nepieciešamo izejvielu esību vai piegādi, un izejvielu piegādes attālums nepārsniedz 50 km”. Pamatojums: 2010-2012. gados, piedaloties atlasē par tiesībām saņemt obligāto iepirkumu komersants izvērtēja biogāzes stacijas tuvumā (līdz 50 km) esošo organisko atkritumu, mēslu un zaļās biomasas pieejamību. No 2022. gada 1. janvāra, stājoties spēkā MK noteikumu nr. 560 punktiem 13.-15., mainās izejvielu struktūra: iepriekš izmantotā, </w:t>
            </w:r>
            <w:r w:rsidRPr="00E12D64">
              <w:rPr>
                <w:sz w:val="22"/>
                <w:szCs w:val="22"/>
              </w:rPr>
              <w:lastRenderedPageBreak/>
              <w:t>tuvumā iegūstamā, zaļā biomasa tiks aizstāta ar organiskajiem atkritumiem un mēsliem. Ražotāji jau tagad informē, ka šādas normas atstāšana spēkā tiem liedz savākt un utilizēt pārtikas uzņēmumu atkritumus un atlikumus tikai tāpēc, ka attālums no biogāzes iekārtas līdz rūpnīcām ir lielāks nekā 50 km. LBA uzskata, ka ieviešot šādu izejvielu strukturēšanas normu, bet atstājot spēkā 5. pielikuma 2. punktu, ir pārkāptas komersantu tiesības, kropļota konkurence un pats galvenais: bremzēta efektīva atkritumu apsaimniekošana un līdz ar to bremzēta klimata politikas realizācija.</w:t>
            </w:r>
          </w:p>
          <w:p w14:paraId="0A709D88" w14:textId="77777777" w:rsidR="00EE7660" w:rsidRPr="00E12D64" w:rsidRDefault="00EE7660" w:rsidP="00E12D64">
            <w:pPr>
              <w:spacing w:line="240" w:lineRule="auto"/>
              <w:jc w:val="both"/>
              <w:rPr>
                <w:b/>
                <w:sz w:val="22"/>
                <w:szCs w:val="22"/>
              </w:rPr>
            </w:pPr>
            <w:r w:rsidRPr="00E12D64">
              <w:rPr>
                <w:b/>
                <w:sz w:val="22"/>
                <w:szCs w:val="22"/>
              </w:rPr>
              <w:t>LBA 22.06.2021. iebildums</w:t>
            </w:r>
          </w:p>
          <w:p w14:paraId="2FC94959" w14:textId="1D582A9F" w:rsidR="00EE7660" w:rsidRPr="00E12D64" w:rsidRDefault="00EE7660" w:rsidP="00E12D64">
            <w:pPr>
              <w:spacing w:line="240" w:lineRule="auto"/>
              <w:jc w:val="both"/>
              <w:rPr>
                <w:b/>
                <w:sz w:val="22"/>
                <w:szCs w:val="22"/>
              </w:rPr>
            </w:pPr>
            <w:r w:rsidRPr="00E12D64">
              <w:rPr>
                <w:sz w:val="22"/>
                <w:szCs w:val="22"/>
              </w:rPr>
              <w:t xml:space="preserve">Par enerģijas ražošanai nepieciešamo izejvielu esību vai piegādi, un izejvielu piegādes attālumu MK noteikumu </w:t>
            </w:r>
            <w:proofErr w:type="spellStart"/>
            <w:r w:rsidRPr="00E12D64">
              <w:rPr>
                <w:sz w:val="22"/>
                <w:szCs w:val="22"/>
              </w:rPr>
              <w:t>Nr</w:t>
            </w:r>
            <w:proofErr w:type="spellEnd"/>
            <w:r w:rsidRPr="00E12D64">
              <w:rPr>
                <w:sz w:val="22"/>
                <w:szCs w:val="22"/>
              </w:rPr>
              <w:t xml:space="preserve"> 560 projekta Izziņas 7. punktā (11. </w:t>
            </w:r>
            <w:proofErr w:type="spellStart"/>
            <w:r w:rsidRPr="00E12D64">
              <w:rPr>
                <w:sz w:val="22"/>
                <w:szCs w:val="22"/>
              </w:rPr>
              <w:t>lpp</w:t>
            </w:r>
            <w:proofErr w:type="spellEnd"/>
            <w:r w:rsidRPr="00E12D64">
              <w:rPr>
                <w:sz w:val="22"/>
                <w:szCs w:val="22"/>
              </w:rPr>
              <w:t xml:space="preserve">) uz LBA iebildumiem tiek paskaidrots, ka “MK noteikumos Nr. 262 prasība, lai izejvielu piegādes attālums nepārsniedz 50 km, nebija visiem obligāta, taču, to izpildot, bija iespējams iegūt vairāk punktus, kas varēja būt arī galvenais iemesls, kāpēc konkrētais komersants, kas šo prasību izpildīja, uzvarēja konkursā un ieguva obligātā iepirkuma tiesības. Iespējams, ka, neizpildot šo kritēriju, konkrētās obligātā iepirkuma tiesības būtu ieguvis kāds cits komersants. Tāpēc šo prasību nevar atcelt, jo citādi būtu apšaubāma iegūto obligātā iepirkuma tiesību leģitimitāte.” Vēlamies norādīt uz likumdevēja konsekvences trūkumu: 1. Regulāri grozot MK noteikumus nr. 262 un turpmāk arī noteikumus nr. 560 ir mainīti uzņēmumu darbības atbalsta kritēriji: </w:t>
            </w:r>
            <w:r w:rsidRPr="00E12D64">
              <w:rPr>
                <w:sz w:val="22"/>
                <w:szCs w:val="22"/>
              </w:rPr>
              <w:lastRenderedPageBreak/>
              <w:t xml:space="preserve">tiek noteikta obligāta siltumenerģijas izmantošana vismaz 75% apmērā, tiek samazināta OI maksa proporcionālā atkarībā no izmantotā atkritumu un mēslu daudzuma u.t.t. 2. Sākotnējā MK262 noteikumu redakcijā vieni no kvalitātes kritērijiem priekšrocību iegūšanai pie OI piešķiršanas bija noteikta % daudzuma pārtikas atkritumu un citus organiskas izcelsmes atkritumu, ražošanas atlikumproduktu, lopkopības un putnkopības atlikumproduktus (mēslus), kā arī pārtikas rūpniecības uzņēmumu notekūdeņu un ražošanas atlikumproduktu lietošana. 3. Grozot MK 560 noteikumus un nosakot minimālās atkritumu un mēslu izmantošanas prasības, tiek ignorēta šo uzņēmēju sākotnējā apņemšanās nodrošināt biogāzes iekārtu ar zināmu atkritumu, mēslu un biomasas daudzumu, bet tikai noteiktā, 50 km, zonā pie sava uzņēmuma. 4. Uzņēmējs, ejot uz OI, bija apzinājis pieejamos resursus savā apkārtnē un novērtējis savas spējas strādāt ar tuvumā esošajām izejvielām Ja likumdevējs, groza normu par minimālajām organisko atkritumu 5 izmantošanas apjomu, tad ar to ir jāpārtrauc vērtēt attālums izejvielu piegādei, jo ir zināms, ka šajā 50 km zonā to nav. 5. Ja likumdevējs uzskata, ka piegādes attālums ir būtisks un negrozāms kritērijs, tad līdzīgi negrozāms kritērijs būtu uzņēmēja sākotnēji norādītais atkritumu un mēslu % daudzums kopējā izejvielu plūsmā. 6. Līdzīgi ir ar siltuma izmantošanu. Ja uzņēmējs bija apņēmies izlietot 50 % siltumenerģijas, tad šo kritēriju arī nedrīkstētu grozīt. 7. Pie esošās MK noteikum redakcijas veidojas pretrunīga situācija: likumdevējs aicina (nosaka ar MK noteikumu </w:t>
            </w:r>
            <w:r w:rsidRPr="00E12D64">
              <w:rPr>
                <w:sz w:val="22"/>
                <w:szCs w:val="22"/>
              </w:rPr>
              <w:lastRenderedPageBreak/>
              <w:t>15. pantu) ražotājus maksimāli izmantot dažādus atkritumus, tai pat laikā liedzot to pievešanu, aizbildinoties ar noteiktiem piegādes attālumiem. (..)</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80FA609" w14:textId="75CB3EB5" w:rsidR="00EE7660" w:rsidRPr="0083064C" w:rsidRDefault="00F85205" w:rsidP="003952B8">
            <w:pPr>
              <w:jc w:val="center"/>
              <w:rPr>
                <w:b/>
                <w:sz w:val="22"/>
                <w:szCs w:val="22"/>
              </w:rPr>
            </w:pPr>
            <w:r>
              <w:rPr>
                <w:b/>
                <w:sz w:val="22"/>
                <w:szCs w:val="22"/>
              </w:rPr>
              <w:lastRenderedPageBreak/>
              <w:t>Ņemts vērā</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5D13FA8" w14:textId="77777777" w:rsidR="00EE7660" w:rsidRPr="00E12D64" w:rsidRDefault="00E12D64" w:rsidP="003952B8">
            <w:pPr>
              <w:jc w:val="both"/>
              <w:rPr>
                <w:sz w:val="22"/>
                <w:szCs w:val="22"/>
              </w:rPr>
            </w:pPr>
            <w:r w:rsidRPr="00E12D64">
              <w:rPr>
                <w:sz w:val="22"/>
                <w:szCs w:val="22"/>
              </w:rPr>
              <w:t>Projekts papildināta ar 13.1 punktu šādā redakcijā:</w:t>
            </w:r>
          </w:p>
          <w:p w14:paraId="7783FB7A" w14:textId="265A25D7" w:rsidR="00E12D64" w:rsidRPr="00E12D64" w:rsidRDefault="00E12D64" w:rsidP="00E12D64">
            <w:pPr>
              <w:spacing w:after="60" w:line="240" w:lineRule="auto"/>
              <w:jc w:val="both"/>
              <w:rPr>
                <w:sz w:val="22"/>
                <w:szCs w:val="22"/>
              </w:rPr>
            </w:pPr>
            <w:r>
              <w:rPr>
                <w:sz w:val="22"/>
                <w:szCs w:val="22"/>
                <w:shd w:val="clear" w:color="auto" w:fill="FFFFFF"/>
              </w:rPr>
              <w:t>“</w:t>
            </w:r>
            <w:r w:rsidRPr="00E12D64">
              <w:rPr>
                <w:sz w:val="22"/>
                <w:szCs w:val="22"/>
                <w:shd w:val="clear" w:color="auto" w:fill="FFFFFF"/>
              </w:rPr>
              <w:t>13.</w:t>
            </w:r>
            <w:r w:rsidRPr="00E12D64">
              <w:rPr>
                <w:sz w:val="22"/>
                <w:szCs w:val="22"/>
                <w:shd w:val="clear" w:color="auto" w:fill="FFFFFF"/>
                <w:vertAlign w:val="superscript"/>
              </w:rPr>
              <w:t>1</w:t>
            </w:r>
            <w:r w:rsidRPr="00E12D64">
              <w:rPr>
                <w:sz w:val="22"/>
                <w:szCs w:val="22"/>
                <w:shd w:val="clear" w:color="auto" w:fill="FFFFFF"/>
              </w:rPr>
              <w:t xml:space="preserve"> Šo noteikumu 13. punktā minēto kurināmā izejvielu piegādes attālums apjomam</w:t>
            </w:r>
            <w:r w:rsidRPr="00E12D64">
              <w:rPr>
                <w:sz w:val="22"/>
                <w:szCs w:val="22"/>
              </w:rPr>
              <w:t xml:space="preserve">, kas pārsniedz to kurināmā izejvielu īpatsvaru, par kādu komersants, iesniedzot šo noteikumu 2.1. apakšpunktā minēto iesniegumu, ir saņēmis kvalifikācijas punktus, var pārsniegt šo noteikumu 5. </w:t>
            </w:r>
            <w:r w:rsidRPr="00E12D64">
              <w:rPr>
                <w:sz w:val="22"/>
                <w:szCs w:val="22"/>
              </w:rPr>
              <w:lastRenderedPageBreak/>
              <w:t>pielikuma 2. punktā minēto attālumu.”</w:t>
            </w:r>
          </w:p>
          <w:p w14:paraId="6B6184C7" w14:textId="77777777" w:rsidR="00E12D64" w:rsidRPr="0083064C" w:rsidRDefault="00E12D64" w:rsidP="003952B8">
            <w:pPr>
              <w:jc w:val="both"/>
              <w:rPr>
                <w:sz w:val="22"/>
                <w:szCs w:val="22"/>
              </w:rPr>
            </w:pPr>
          </w:p>
        </w:tc>
      </w:tr>
      <w:tr w:rsidR="003952B8" w:rsidRPr="00130246" w14:paraId="724AD6DF"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E6B073C" w14:textId="77777777" w:rsidR="003952B8" w:rsidRPr="0083064C" w:rsidRDefault="003952B8" w:rsidP="003952B8">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8FB4CBA" w14:textId="405A2A8E" w:rsidR="003952B8" w:rsidRPr="0083064C" w:rsidRDefault="003952B8" w:rsidP="00E12D64">
            <w:pPr>
              <w:spacing w:after="60" w:line="240" w:lineRule="auto"/>
              <w:ind w:firstLine="720"/>
              <w:jc w:val="both"/>
              <w:rPr>
                <w:sz w:val="22"/>
                <w:szCs w:val="22"/>
              </w:rPr>
            </w:pPr>
            <w:r w:rsidRPr="0083064C">
              <w:rPr>
                <w:sz w:val="22"/>
                <w:szCs w:val="22"/>
              </w:rPr>
              <w:t>Projekta 10. punkts un VSS-37 grozījumu MK noteikumu Nr. 561 11. punkts.</w:t>
            </w:r>
          </w:p>
          <w:p w14:paraId="0B0140EC" w14:textId="6BBB6943" w:rsidR="003952B8" w:rsidRPr="0083064C" w:rsidRDefault="003952B8" w:rsidP="00E12D64">
            <w:pPr>
              <w:spacing w:line="240" w:lineRule="auto"/>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C221DC0" w14:textId="77777777" w:rsidR="003952B8" w:rsidRPr="0083064C" w:rsidRDefault="003952B8" w:rsidP="00E12D64">
            <w:pPr>
              <w:spacing w:line="240" w:lineRule="auto"/>
              <w:rPr>
                <w:b/>
                <w:sz w:val="22"/>
                <w:szCs w:val="22"/>
              </w:rPr>
            </w:pPr>
            <w:r w:rsidRPr="0083064C">
              <w:rPr>
                <w:b/>
                <w:sz w:val="22"/>
                <w:szCs w:val="22"/>
              </w:rPr>
              <w:t>Tieslietu ministrijas 19.06.2021. iebildums</w:t>
            </w:r>
          </w:p>
          <w:p w14:paraId="4A245315" w14:textId="4259B5EF" w:rsidR="003952B8" w:rsidRPr="0083064C" w:rsidRDefault="003952B8" w:rsidP="00E12D64">
            <w:pPr>
              <w:spacing w:before="120" w:line="240" w:lineRule="auto"/>
              <w:jc w:val="both"/>
              <w:rPr>
                <w:b/>
                <w:bCs/>
                <w:sz w:val="22"/>
                <w:szCs w:val="22"/>
                <w:shd w:val="clear" w:color="auto" w:fill="FFFFFF"/>
              </w:rPr>
            </w:pPr>
            <w:r w:rsidRPr="0083064C">
              <w:rPr>
                <w:sz w:val="22"/>
                <w:szCs w:val="22"/>
                <w:bdr w:val="none" w:sz="0" w:space="0" w:color="auto" w:frame="1"/>
              </w:rPr>
              <w:t>Lūdzam saskaņot projekta 10. punktā paredzētajā noteikumu 30.</w:t>
            </w:r>
            <w:r w:rsidRPr="0083064C">
              <w:rPr>
                <w:sz w:val="22"/>
                <w:szCs w:val="22"/>
                <w:bdr w:val="none" w:sz="0" w:space="0" w:color="auto" w:frame="1"/>
                <w:vertAlign w:val="superscript"/>
              </w:rPr>
              <w:t>2</w:t>
            </w:r>
            <w:r w:rsidRPr="0083064C">
              <w:rPr>
                <w:sz w:val="22"/>
                <w:szCs w:val="22"/>
                <w:bdr w:val="none" w:sz="0" w:space="0" w:color="auto" w:frame="1"/>
              </w:rPr>
              <w:t xml:space="preserve"> punktā un Ministru kabineta noteikumu projekta "Grozījumi </w:t>
            </w:r>
            <w:r w:rsidRPr="0083064C">
              <w:rPr>
                <w:sz w:val="22"/>
                <w:szCs w:val="22"/>
                <w:shd w:val="clear" w:color="auto" w:fill="FDFCFD"/>
              </w:rPr>
              <w:t>Ministru kabineta 2020. gada 2. septembra noteikumos Nr. 561 "Noteikumi par elektroenerģijas ražošanu, uzraudzību un cenu noteikšanu, ražojot elektroenerģiju koģenerācijā"</w:t>
            </w:r>
            <w:r w:rsidRPr="0083064C">
              <w:rPr>
                <w:sz w:val="22"/>
                <w:szCs w:val="22"/>
              </w:rPr>
              <w:t xml:space="preserve">" 11. punktā paredzētajā </w:t>
            </w:r>
            <w:r w:rsidRPr="0083064C">
              <w:rPr>
                <w:sz w:val="22"/>
                <w:szCs w:val="22"/>
                <w:shd w:val="clear" w:color="auto" w:fill="FDFCFD"/>
              </w:rPr>
              <w:t>Ministru kabineta 2020. gada 2. septembra noteikumu Nr. 561 "Noteikumi par elektroenerģijas ražošanu, uzraudzību un cenu noteikšanu, ražojot elektroenerģiju koģenerācijā" 25.</w:t>
            </w:r>
            <w:r w:rsidRPr="0083064C">
              <w:rPr>
                <w:sz w:val="22"/>
                <w:szCs w:val="22"/>
                <w:shd w:val="clear" w:color="auto" w:fill="FDFCFD"/>
                <w:vertAlign w:val="superscript"/>
              </w:rPr>
              <w:t>2</w:t>
            </w:r>
            <w:r w:rsidRPr="0083064C">
              <w:rPr>
                <w:sz w:val="22"/>
                <w:szCs w:val="22"/>
                <w:shd w:val="clear" w:color="auto" w:fill="FDFCFD"/>
              </w:rPr>
              <w:t xml:space="preserve"> punktā paredzēto regulējumu par </w:t>
            </w:r>
            <w:r w:rsidRPr="0083064C">
              <w:rPr>
                <w:sz w:val="22"/>
                <w:szCs w:val="22"/>
                <w:bdr w:val="none" w:sz="0" w:space="0" w:color="auto" w:frame="1"/>
              </w:rPr>
              <w:t>Būvniecības valsts kontroles biroja lēmumu pieņemšanu. </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1119A8D" w14:textId="03602A87" w:rsidR="003952B8" w:rsidRPr="0083064C" w:rsidRDefault="003952B8" w:rsidP="00E12D64">
            <w:pPr>
              <w:spacing w:line="240" w:lineRule="auto"/>
              <w:jc w:val="center"/>
              <w:rPr>
                <w:b/>
                <w:sz w:val="22"/>
                <w:szCs w:val="22"/>
              </w:rPr>
            </w:pPr>
            <w:r w:rsidRPr="0083064C">
              <w:rPr>
                <w:b/>
                <w:sz w:val="22"/>
                <w:szCs w:val="22"/>
              </w:rPr>
              <w:t>Ņemts vērā</w:t>
            </w:r>
          </w:p>
          <w:p w14:paraId="6E94330E" w14:textId="5A04C0AA" w:rsidR="003952B8" w:rsidRPr="0083064C" w:rsidRDefault="003952B8" w:rsidP="00E12D64">
            <w:pPr>
              <w:spacing w:line="240" w:lineRule="auto"/>
              <w:jc w:val="both"/>
              <w:rPr>
                <w:b/>
                <w:sz w:val="22"/>
                <w:szCs w:val="22"/>
              </w:rPr>
            </w:pPr>
            <w:r w:rsidRPr="0083064C">
              <w:rPr>
                <w:bCs/>
                <w:sz w:val="22"/>
                <w:szCs w:val="22"/>
              </w:rPr>
              <w:t xml:space="preserve">Precizēta </w:t>
            </w:r>
            <w:r w:rsidRPr="0083064C">
              <w:rPr>
                <w:sz w:val="22"/>
                <w:szCs w:val="22"/>
                <w:bdr w:val="none" w:sz="0" w:space="0" w:color="auto" w:frame="1"/>
              </w:rPr>
              <w:t xml:space="preserve">Ministru kabineta noteikumu projekta "Grozījumi </w:t>
            </w:r>
            <w:r w:rsidRPr="0083064C">
              <w:rPr>
                <w:sz w:val="22"/>
                <w:szCs w:val="22"/>
                <w:shd w:val="clear" w:color="auto" w:fill="FDFCFD"/>
              </w:rPr>
              <w:t>Ministru kabineta 2020. gada 2. septembra noteikumos Nr. 561 "Noteikumi par elektroenerģijas ražošanu, uzraudzību un cenu noteikšanu, ražojot elektroenerģiju koģenerācijā"</w:t>
            </w:r>
            <w:r w:rsidRPr="0083064C">
              <w:rPr>
                <w:sz w:val="22"/>
                <w:szCs w:val="22"/>
              </w:rPr>
              <w:t xml:space="preserve">" 11. punktā paredzētajā </w:t>
            </w:r>
            <w:r w:rsidRPr="0083064C">
              <w:rPr>
                <w:sz w:val="22"/>
                <w:szCs w:val="22"/>
                <w:shd w:val="clear" w:color="auto" w:fill="FDFCFD"/>
              </w:rPr>
              <w:t>Ministru kabineta 2020. gada 2. septembra noteikumu Nr. 561 "Noteikumi par elektroenerģijas ražošanu, uzraudzību un cenu noteikšanu, ražojot elektroenerģiju koģenerācijā" 25.</w:t>
            </w:r>
            <w:r w:rsidRPr="0083064C">
              <w:rPr>
                <w:sz w:val="22"/>
                <w:szCs w:val="22"/>
                <w:shd w:val="clear" w:color="auto" w:fill="FDFCFD"/>
                <w:vertAlign w:val="superscript"/>
              </w:rPr>
              <w:t>2</w:t>
            </w:r>
            <w:r w:rsidRPr="0083064C">
              <w:rPr>
                <w:sz w:val="22"/>
                <w:szCs w:val="22"/>
                <w:shd w:val="clear" w:color="auto" w:fill="FDFCFD"/>
              </w:rPr>
              <w:t> punkta redakcija atbilstoši projekta 10. punkta redakcijai.</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237FE88" w14:textId="77777777" w:rsidR="000762BC" w:rsidRPr="00130246" w:rsidRDefault="000762BC" w:rsidP="00130246">
            <w:pPr>
              <w:spacing w:after="60" w:line="240" w:lineRule="auto"/>
              <w:jc w:val="both"/>
              <w:rPr>
                <w:sz w:val="22"/>
                <w:szCs w:val="22"/>
              </w:rPr>
            </w:pPr>
            <w:r w:rsidRPr="00130246">
              <w:rPr>
                <w:sz w:val="22"/>
                <w:szCs w:val="22"/>
              </w:rPr>
              <w:t>30.</w:t>
            </w:r>
            <w:r w:rsidRPr="00130246">
              <w:rPr>
                <w:sz w:val="22"/>
                <w:szCs w:val="22"/>
                <w:vertAlign w:val="superscript"/>
              </w:rPr>
              <w:t>1</w:t>
            </w:r>
            <w:r w:rsidRPr="00130246">
              <w:rPr>
                <w:sz w:val="22"/>
                <w:szCs w:val="22"/>
              </w:rPr>
              <w:t xml:space="preserve"> </w:t>
            </w:r>
            <w:r w:rsidRPr="00130246">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 </w:t>
            </w:r>
            <w:r w:rsidRPr="00130246">
              <w:rPr>
                <w:sz w:val="22"/>
                <w:szCs w:val="22"/>
              </w:rPr>
              <w:t>birojs trīs darbdienu laikā no fakta konstatēšanas pieņem lēmumu apturēt valsts atbalsta izmaksu par iepirkto elektroenerģiju par periodu no lēmuma stāšanās spēkā dienas līdz šo noteikumu 30.</w:t>
            </w:r>
            <w:r w:rsidRPr="00130246">
              <w:rPr>
                <w:sz w:val="22"/>
                <w:szCs w:val="22"/>
                <w:vertAlign w:val="superscript"/>
              </w:rPr>
              <w:t>2</w:t>
            </w:r>
            <w:r w:rsidRPr="00130246">
              <w:rPr>
                <w:sz w:val="22"/>
                <w:szCs w:val="22"/>
              </w:rPr>
              <w:t xml:space="preserve"> punktā minētā lēmuma pieņemšanai</w:t>
            </w:r>
            <w:r w:rsidRPr="00130246">
              <w:rPr>
                <w:sz w:val="22"/>
                <w:szCs w:val="22"/>
                <w:shd w:val="clear" w:color="auto" w:fill="FFFFFF"/>
              </w:rPr>
              <w:t>.</w:t>
            </w:r>
          </w:p>
          <w:p w14:paraId="4677858A" w14:textId="28791915" w:rsidR="003952B8" w:rsidRPr="0083064C" w:rsidRDefault="000762BC" w:rsidP="000762BC">
            <w:pPr>
              <w:spacing w:after="60" w:line="240" w:lineRule="auto"/>
              <w:jc w:val="both"/>
              <w:rPr>
                <w:sz w:val="22"/>
                <w:szCs w:val="22"/>
              </w:rPr>
            </w:pPr>
            <w:r w:rsidRPr="00130246">
              <w:rPr>
                <w:sz w:val="22"/>
                <w:szCs w:val="22"/>
              </w:rPr>
              <w:t>30</w:t>
            </w:r>
            <w:r w:rsidR="003952B8" w:rsidRPr="0083064C">
              <w:rPr>
                <w:sz w:val="22"/>
                <w:szCs w:val="22"/>
              </w:rPr>
              <w:t>.</w:t>
            </w:r>
            <w:r w:rsidR="003952B8" w:rsidRPr="0083064C">
              <w:rPr>
                <w:sz w:val="22"/>
                <w:szCs w:val="22"/>
                <w:vertAlign w:val="superscript"/>
              </w:rPr>
              <w:t>2</w:t>
            </w:r>
            <w:r w:rsidR="003952B8" w:rsidRPr="0083064C">
              <w:rPr>
                <w:sz w:val="22"/>
                <w:szCs w:val="22"/>
              </w:rPr>
              <w:t xml:space="preserve"> Lai atjaunotu ar šo noteikumu </w:t>
            </w:r>
            <w:r w:rsidRPr="00130246">
              <w:rPr>
                <w:sz w:val="22"/>
                <w:szCs w:val="22"/>
              </w:rPr>
              <w:t>30</w:t>
            </w:r>
            <w:r w:rsidR="003952B8" w:rsidRPr="0083064C">
              <w:rPr>
                <w:sz w:val="22"/>
                <w:szCs w:val="22"/>
              </w:rPr>
              <w:t>.</w:t>
            </w:r>
            <w:r w:rsidR="003952B8" w:rsidRPr="0083064C">
              <w:rPr>
                <w:sz w:val="22"/>
                <w:szCs w:val="22"/>
                <w:vertAlign w:val="superscript"/>
              </w:rPr>
              <w:t xml:space="preserve">1 </w:t>
            </w:r>
            <w:r w:rsidR="003952B8" w:rsidRPr="0083064C">
              <w:rPr>
                <w:sz w:val="22"/>
                <w:szCs w:val="22"/>
              </w:rPr>
              <w:t xml:space="preserve">punktu apturēto valsts atbalsta izmaksu, komersants mēneša laikā no lēmuma apturēt valsts atbalsta izmaksu par iepirkto elektroenerģiju spēkā stāšanās brīža pierāda, ka </w:t>
            </w:r>
            <w:r w:rsidRPr="00130246">
              <w:rPr>
                <w:sz w:val="22"/>
                <w:szCs w:val="22"/>
                <w:shd w:val="clear" w:color="auto" w:fill="FFFFFF"/>
              </w:rPr>
              <w:t>elektrostacijā</w:t>
            </w:r>
            <w:r w:rsidR="003952B8" w:rsidRPr="0083064C">
              <w:rPr>
                <w:sz w:val="22"/>
                <w:szCs w:val="22"/>
                <w:shd w:val="clear" w:color="auto" w:fill="FFFFFF"/>
              </w:rPr>
              <w:t xml:space="preserve"> saražotās elektroenerģijas izlietošana tiek nodrošināta atbilstoši šo noteikumu </w:t>
            </w:r>
            <w:r w:rsidRPr="00130246">
              <w:rPr>
                <w:sz w:val="22"/>
                <w:szCs w:val="22"/>
                <w:shd w:val="clear" w:color="auto" w:fill="FFFFFF"/>
              </w:rPr>
              <w:t>24</w:t>
            </w:r>
            <w:r w:rsidR="003952B8" w:rsidRPr="0083064C">
              <w:rPr>
                <w:sz w:val="22"/>
                <w:szCs w:val="22"/>
                <w:shd w:val="clear" w:color="auto" w:fill="FFFFFF"/>
              </w:rPr>
              <w:t xml:space="preserve">. punktā </w:t>
            </w:r>
            <w:r w:rsidR="003952B8" w:rsidRPr="0083064C">
              <w:rPr>
                <w:sz w:val="22"/>
                <w:szCs w:val="22"/>
                <w:shd w:val="clear" w:color="auto" w:fill="FFFFFF"/>
              </w:rPr>
              <w:lastRenderedPageBreak/>
              <w:t>noteiktajam nosacījumam</w:t>
            </w:r>
            <w:r w:rsidR="003952B8" w:rsidRPr="0083064C">
              <w:rPr>
                <w:sz w:val="22"/>
                <w:szCs w:val="22"/>
              </w:rPr>
              <w:t xml:space="preserve">. Birojs, pārliecinoties, ka </w:t>
            </w:r>
            <w:r w:rsidRPr="00130246">
              <w:rPr>
                <w:sz w:val="22"/>
                <w:szCs w:val="22"/>
              </w:rPr>
              <w:t xml:space="preserve"> </w:t>
            </w:r>
            <w:r w:rsidR="003952B8" w:rsidRPr="0083064C">
              <w:rPr>
                <w:sz w:val="22"/>
                <w:szCs w:val="22"/>
              </w:rPr>
              <w:t xml:space="preserve">komersanta sniegtā informācija pierāda atbilstību </w:t>
            </w:r>
            <w:r w:rsidR="003952B8" w:rsidRPr="0083064C">
              <w:rPr>
                <w:sz w:val="22"/>
                <w:szCs w:val="22"/>
                <w:shd w:val="clear" w:color="auto" w:fill="FFFFFF"/>
              </w:rPr>
              <w:t xml:space="preserve">šo noteikumu </w:t>
            </w:r>
            <w:r w:rsidRPr="00130246">
              <w:rPr>
                <w:sz w:val="22"/>
                <w:szCs w:val="22"/>
                <w:shd w:val="clear" w:color="auto" w:fill="FFFFFF"/>
              </w:rPr>
              <w:t>24</w:t>
            </w:r>
            <w:r w:rsidR="003952B8" w:rsidRPr="0083064C">
              <w:rPr>
                <w:sz w:val="22"/>
                <w:szCs w:val="22"/>
                <w:shd w:val="clear" w:color="auto" w:fill="FFFFFF"/>
              </w:rPr>
              <w:t>. punktā noteiktajam nosacījumam</w:t>
            </w:r>
            <w:r w:rsidR="003952B8" w:rsidRPr="00130246">
              <w:rPr>
                <w:sz w:val="22"/>
                <w:szCs w:val="22"/>
                <w:shd w:val="clear" w:color="auto" w:fill="FFFFFF"/>
              </w:rPr>
              <w:t xml:space="preserve">, mēneša laikā pieņem </w:t>
            </w:r>
            <w:r w:rsidR="003952B8" w:rsidRPr="0083064C">
              <w:rPr>
                <w:iCs/>
                <w:sz w:val="22"/>
                <w:szCs w:val="22"/>
              </w:rPr>
              <w:t xml:space="preserve">lēmumu par saskaņā ar šo noteikumu </w:t>
            </w:r>
            <w:r w:rsidRPr="00130246">
              <w:rPr>
                <w:iCs/>
                <w:sz w:val="22"/>
                <w:szCs w:val="22"/>
              </w:rPr>
              <w:t>30</w:t>
            </w:r>
            <w:r w:rsidR="003952B8" w:rsidRPr="0083064C">
              <w:rPr>
                <w:sz w:val="22"/>
                <w:szCs w:val="22"/>
              </w:rPr>
              <w:t>.</w:t>
            </w:r>
            <w:r w:rsidR="003952B8" w:rsidRPr="0083064C">
              <w:rPr>
                <w:sz w:val="22"/>
                <w:szCs w:val="22"/>
                <w:vertAlign w:val="superscript"/>
              </w:rPr>
              <w:t>1</w:t>
            </w:r>
            <w:r w:rsidR="003952B8" w:rsidRPr="0083064C">
              <w:rPr>
                <w:iCs/>
                <w:sz w:val="22"/>
                <w:szCs w:val="22"/>
                <w:vertAlign w:val="superscript"/>
              </w:rPr>
              <w:t xml:space="preserve"> </w:t>
            </w:r>
            <w:r w:rsidR="003952B8" w:rsidRPr="0083064C">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00CD3613" w:rsidRPr="00130246">
              <w:rPr>
                <w:iCs/>
                <w:sz w:val="22"/>
                <w:szCs w:val="22"/>
              </w:rPr>
              <w:t>;</w:t>
            </w:r>
          </w:p>
        </w:tc>
      </w:tr>
      <w:tr w:rsidR="003952B8" w:rsidRPr="0083064C" w14:paraId="4C336BFC"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CE1D69F" w14:textId="77777777" w:rsidR="003952B8" w:rsidRPr="0083064C" w:rsidRDefault="003952B8" w:rsidP="003952B8">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EF364EF" w14:textId="3DD0E8C3" w:rsidR="003952B8" w:rsidRPr="0083064C" w:rsidRDefault="003952B8" w:rsidP="003952B8">
            <w:pPr>
              <w:jc w:val="center"/>
              <w:rPr>
                <w:sz w:val="22"/>
                <w:szCs w:val="22"/>
              </w:rPr>
            </w:pPr>
            <w:r w:rsidRPr="0083064C">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D659799" w14:textId="77777777" w:rsidR="003952B8" w:rsidRPr="0083064C" w:rsidRDefault="003952B8" w:rsidP="00937D59">
            <w:pPr>
              <w:spacing w:line="240" w:lineRule="auto"/>
              <w:rPr>
                <w:b/>
                <w:sz w:val="22"/>
                <w:szCs w:val="22"/>
              </w:rPr>
            </w:pPr>
            <w:r w:rsidRPr="0083064C">
              <w:rPr>
                <w:b/>
                <w:sz w:val="22"/>
                <w:szCs w:val="22"/>
              </w:rPr>
              <w:t>Zemkopības ministrija (iebildums)</w:t>
            </w:r>
          </w:p>
          <w:p w14:paraId="2D759C94" w14:textId="4E667A83" w:rsidR="003952B8" w:rsidRPr="0083064C" w:rsidRDefault="003952B8" w:rsidP="00937D59">
            <w:pPr>
              <w:widowControl w:val="0"/>
              <w:spacing w:line="240" w:lineRule="auto"/>
              <w:jc w:val="both"/>
              <w:rPr>
                <w:sz w:val="22"/>
                <w:szCs w:val="22"/>
              </w:rPr>
            </w:pPr>
            <w:bookmarkStart w:id="6" w:name="_Hlk62058175"/>
            <w:r w:rsidRPr="0083064C">
              <w:rPr>
                <w:sz w:val="22"/>
                <w:szCs w:val="22"/>
              </w:rPr>
              <w:t xml:space="preserve">Ņemot vērā to, ka 2020.gada 2.septembra Ministru kabineta noteikumos Nr.560 “Noteikumi par elektroenerģijas ražošanu, izmantojot atjaunojamos energoresursus, kā arī par cenu noteikšanas kārtību un uzraudzību”” (turpmāk – noteikumi Nr.560), kā arī noteikumu projektā, ir minēti vairāki termini, proti, koģenerācijas iekārta, biogāzes ražošanas iekārta, biogāzes elektrostacija, bet nav noteikta neviena definīcija, lūdzam pārskatīt gan noteikumus Nr.560, gan noteikumu projektu un attiecīgi papildināt ar precīzām definīcijām un terminiem. </w:t>
            </w:r>
            <w:bookmarkEnd w:id="6"/>
            <w:r w:rsidRPr="0083064C">
              <w:rPr>
                <w:sz w:val="22"/>
                <w:szCs w:val="22"/>
              </w:rPr>
              <w:t xml:space="preserve">Turklāt, identiskas nozīmes teikumos noteikumos Nr.560 un 2020.gada 2.septembra Ministru kabineta noteikumos Nr.561 “Noteikumi par elektroenerģijas ražošanu, uzraudzību un cenu noteikšanu, ražojot elektroenerģiju </w:t>
            </w:r>
            <w:r w:rsidRPr="0083064C">
              <w:rPr>
                <w:sz w:val="22"/>
                <w:szCs w:val="22"/>
              </w:rPr>
              <w:lastRenderedPageBreak/>
              <w:t>koģenerācijā” tiek lietoti atšķirīgi termini.</w:t>
            </w:r>
          </w:p>
          <w:p w14:paraId="1A740722" w14:textId="772A50AB" w:rsidR="003952B8" w:rsidRPr="0083064C" w:rsidRDefault="003952B8" w:rsidP="00937D59">
            <w:pPr>
              <w:spacing w:line="240" w:lineRule="auto"/>
              <w:rPr>
                <w:b/>
                <w:sz w:val="22"/>
                <w:szCs w:val="22"/>
              </w:rPr>
            </w:pP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00C47B0" w14:textId="3B95AA8D" w:rsidR="003952B8" w:rsidRPr="0083064C" w:rsidRDefault="003952B8" w:rsidP="00937D59">
            <w:pPr>
              <w:spacing w:line="240" w:lineRule="auto"/>
              <w:jc w:val="center"/>
              <w:rPr>
                <w:b/>
                <w:sz w:val="22"/>
                <w:szCs w:val="22"/>
              </w:rPr>
            </w:pPr>
            <w:r w:rsidRPr="0083064C">
              <w:rPr>
                <w:b/>
                <w:sz w:val="22"/>
                <w:szCs w:val="22"/>
              </w:rPr>
              <w:lastRenderedPageBreak/>
              <w:t>Daļēji ņemts vērā</w:t>
            </w:r>
          </w:p>
          <w:p w14:paraId="1D40D0E9" w14:textId="77777777" w:rsidR="003952B8" w:rsidRPr="0083064C" w:rsidRDefault="003952B8" w:rsidP="00937D59">
            <w:pPr>
              <w:spacing w:line="240" w:lineRule="auto"/>
              <w:jc w:val="center"/>
              <w:rPr>
                <w:b/>
                <w:sz w:val="22"/>
                <w:szCs w:val="22"/>
              </w:rPr>
            </w:pPr>
            <w:r w:rsidRPr="0083064C">
              <w:rPr>
                <w:b/>
                <w:sz w:val="22"/>
                <w:szCs w:val="22"/>
              </w:rPr>
              <w:t>(netiek uzturēts 04.08.2021. saskaņošanas sanāksmē)</w:t>
            </w:r>
          </w:p>
          <w:p w14:paraId="77BCB38B" w14:textId="77777777" w:rsidR="003952B8" w:rsidRPr="0083064C" w:rsidRDefault="003952B8" w:rsidP="00937D59">
            <w:pPr>
              <w:spacing w:line="240" w:lineRule="auto"/>
              <w:jc w:val="center"/>
              <w:rPr>
                <w:b/>
                <w:sz w:val="22"/>
                <w:szCs w:val="22"/>
              </w:rPr>
            </w:pPr>
          </w:p>
          <w:p w14:paraId="704262D0" w14:textId="1B4C1F73" w:rsidR="003952B8" w:rsidRPr="0083064C" w:rsidRDefault="003952B8" w:rsidP="00937D59">
            <w:pPr>
              <w:spacing w:line="240" w:lineRule="auto"/>
              <w:ind w:left="127"/>
              <w:jc w:val="both"/>
              <w:rPr>
                <w:sz w:val="22"/>
                <w:szCs w:val="22"/>
              </w:rPr>
            </w:pPr>
            <w:r w:rsidRPr="0083064C">
              <w:rPr>
                <w:sz w:val="22"/>
                <w:szCs w:val="22"/>
              </w:rPr>
              <w:t xml:space="preserve">Skaidrojam, ka minētie termini ir minēti vai pat definēti augstākstāvošos normatīvajos aktos, tajā skaitā Enerģētikas likumā un Elektroenerģijas tirgus likumā. Piemēram, Enerģētikas likuma 1. panta </w:t>
            </w:r>
            <w:r w:rsidRPr="0083064C">
              <w:rPr>
                <w:sz w:val="22"/>
                <w:szCs w:val="22"/>
                <w:shd w:val="clear" w:color="auto" w:fill="FFFFFF"/>
              </w:rPr>
              <w:t>22</w:t>
            </w:r>
            <w:r w:rsidRPr="0083064C">
              <w:rPr>
                <w:sz w:val="22"/>
                <w:szCs w:val="22"/>
                <w:shd w:val="clear" w:color="auto" w:fill="FFFFFF"/>
                <w:vertAlign w:val="superscript"/>
              </w:rPr>
              <w:t>4</w:t>
            </w:r>
            <w:r w:rsidRPr="0083064C">
              <w:rPr>
                <w:sz w:val="22"/>
                <w:szCs w:val="22"/>
                <w:shd w:val="clear" w:color="auto" w:fill="FFFFFF"/>
              </w:rPr>
              <w:t>. punktā noteikts, ka </w:t>
            </w:r>
            <w:r w:rsidRPr="0083064C">
              <w:rPr>
                <w:b/>
                <w:sz w:val="22"/>
                <w:szCs w:val="22"/>
                <w:shd w:val="clear" w:color="auto" w:fill="FFFFFF"/>
              </w:rPr>
              <w:t>koģenerācijas iekārta</w:t>
            </w:r>
            <w:r w:rsidRPr="0083064C">
              <w:rPr>
                <w:sz w:val="22"/>
                <w:szCs w:val="22"/>
                <w:shd w:val="clear" w:color="auto" w:fill="FFFFFF"/>
              </w:rPr>
              <w:t xml:space="preserve"> ir iekārta vai iekārtu kopums, kas paredzēts vienlaicīgai elektroenerģijas un siltumenerģijas ražošanai vienotā tehnoloģiskajā procesā. Koģenerācijas iekārtā neietilpst iekārtas, ko izmanto tikai siltumenerģijas ražošanai vai tikai elektroenerģijas ražošanai. </w:t>
            </w:r>
            <w:r w:rsidRPr="0083064C">
              <w:rPr>
                <w:sz w:val="22"/>
                <w:szCs w:val="22"/>
              </w:rPr>
              <w:t xml:space="preserve">Ministru kabineta 2009. gada 3. februāra noteikumu Nr. 108 "Normatīvo aktu projektu sagatavošanas noteikumi" </w:t>
            </w:r>
            <w:r w:rsidRPr="0083064C">
              <w:rPr>
                <w:sz w:val="22"/>
                <w:szCs w:val="22"/>
                <w:shd w:val="clear" w:color="auto" w:fill="FFFFFF"/>
              </w:rPr>
              <w:t xml:space="preserve">121. punktā ir noteikts, ka noteikumu projektā terminus skaidro, lai </w:t>
            </w:r>
            <w:r w:rsidRPr="0083064C">
              <w:rPr>
                <w:sz w:val="22"/>
                <w:szCs w:val="22"/>
                <w:shd w:val="clear" w:color="auto" w:fill="FFFFFF"/>
              </w:rPr>
              <w:lastRenderedPageBreak/>
              <w:t xml:space="preserve">konkretizētu terminā izteiktā jēdziena izpratnes robežas, </w:t>
            </w:r>
            <w:r w:rsidRPr="0083064C">
              <w:rPr>
                <w:b/>
                <w:sz w:val="22"/>
                <w:szCs w:val="22"/>
                <w:shd w:val="clear" w:color="auto" w:fill="FFFFFF"/>
              </w:rPr>
              <w:t>ja termins nav skaidrots vai lietots augstāka juridiskā spēka normatīvajā aktā</w:t>
            </w:r>
            <w:r w:rsidRPr="0083064C">
              <w:rPr>
                <w:sz w:val="22"/>
                <w:szCs w:val="22"/>
                <w:shd w:val="clear" w:color="auto" w:fill="FFFFFF"/>
              </w:rPr>
              <w:t>. Attiecīgi projektā nav pieļaujama minēto terminu skaidrošana.</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DD5BFFF" w14:textId="48041252" w:rsidR="003952B8" w:rsidRPr="0083064C" w:rsidRDefault="003952B8" w:rsidP="003952B8">
            <w:pPr>
              <w:jc w:val="center"/>
              <w:rPr>
                <w:sz w:val="22"/>
                <w:szCs w:val="22"/>
              </w:rPr>
            </w:pPr>
            <w:r w:rsidRPr="0083064C">
              <w:rPr>
                <w:sz w:val="22"/>
                <w:szCs w:val="22"/>
              </w:rPr>
              <w:lastRenderedPageBreak/>
              <w:t>Noteikumu teksts.</w:t>
            </w:r>
          </w:p>
        </w:tc>
      </w:tr>
      <w:tr w:rsidR="003952B8" w:rsidRPr="0083064C" w14:paraId="61D5AD3B"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55EBDEC" w14:textId="77777777" w:rsidR="003952B8" w:rsidRPr="0083064C" w:rsidRDefault="003952B8" w:rsidP="003952B8">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EA902D0" w14:textId="138EED4B" w:rsidR="003952B8" w:rsidRPr="0083064C" w:rsidRDefault="003952B8" w:rsidP="003952B8">
            <w:pPr>
              <w:jc w:val="center"/>
              <w:rPr>
                <w:sz w:val="22"/>
                <w:szCs w:val="22"/>
              </w:rPr>
            </w:pPr>
            <w:r w:rsidRPr="0083064C">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D63918A" w14:textId="77777777" w:rsidR="003952B8" w:rsidRPr="0083064C" w:rsidRDefault="003952B8" w:rsidP="00937D59">
            <w:pPr>
              <w:spacing w:before="120" w:line="240" w:lineRule="auto"/>
              <w:jc w:val="both"/>
              <w:rPr>
                <w:b/>
                <w:bCs/>
                <w:iCs/>
                <w:sz w:val="22"/>
                <w:szCs w:val="22"/>
              </w:rPr>
            </w:pPr>
            <w:proofErr w:type="spellStart"/>
            <w:r w:rsidRPr="0083064C">
              <w:rPr>
                <w:b/>
                <w:bCs/>
                <w:sz w:val="22"/>
                <w:szCs w:val="22"/>
              </w:rPr>
              <w:t>LauksBA</w:t>
            </w:r>
            <w:proofErr w:type="spellEnd"/>
            <w:r w:rsidRPr="0083064C">
              <w:rPr>
                <w:b/>
                <w:bCs/>
                <w:sz w:val="22"/>
                <w:szCs w:val="22"/>
              </w:rPr>
              <w:t xml:space="preserve"> 13.04.21. iebildums</w:t>
            </w:r>
          </w:p>
          <w:p w14:paraId="34DDDDF9" w14:textId="4FD3448E" w:rsidR="003952B8" w:rsidRPr="0083064C" w:rsidRDefault="003952B8" w:rsidP="00937D59">
            <w:pPr>
              <w:spacing w:line="240" w:lineRule="auto"/>
              <w:jc w:val="both"/>
              <w:rPr>
                <w:b/>
                <w:sz w:val="22"/>
                <w:szCs w:val="22"/>
              </w:rPr>
            </w:pPr>
            <w:r w:rsidRPr="0083064C">
              <w:rPr>
                <w:iCs/>
                <w:sz w:val="22"/>
                <w:szCs w:val="22"/>
              </w:rPr>
              <w:t>Grozījumos tiek lietotas dažāda veida definīcijas, kas nav noteiktas nevienā no jomu regulējošiem normatīvajiem aktiem. Atbilstoši Ministru kabineta 2009. gada 3. februāra noteikumu Nr. 108 “Normatīvo aktu projektu sagatavošanas noteikumi” (turpmāk tekstā – MK noteikumi Nr.108) 121. punktam, definīciju skaidrojums ir obligāts. Tas ir nepieciešams, lai konkretizētu terminā izteiktā jēdziena izpratnes robežas un noteiktu  definīciju biogāzes un lauksaimniecības biogāzes elektrostacijām</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22BC405" w14:textId="5A9B4665" w:rsidR="003952B8" w:rsidRPr="0083064C" w:rsidRDefault="003952B8" w:rsidP="00937D59">
            <w:pPr>
              <w:spacing w:before="120" w:line="240" w:lineRule="auto"/>
              <w:jc w:val="both"/>
              <w:rPr>
                <w:b/>
                <w:bCs/>
                <w:sz w:val="22"/>
                <w:szCs w:val="22"/>
              </w:rPr>
            </w:pPr>
            <w:r w:rsidRPr="0083064C">
              <w:rPr>
                <w:b/>
                <w:bCs/>
                <w:sz w:val="22"/>
                <w:szCs w:val="22"/>
              </w:rPr>
              <w:t>13.04.21. iebildums daļēji ņemts vērā</w:t>
            </w:r>
          </w:p>
          <w:p w14:paraId="1FF7AACA" w14:textId="77777777" w:rsidR="003952B8" w:rsidRPr="0083064C" w:rsidRDefault="003952B8" w:rsidP="00937D59">
            <w:pPr>
              <w:spacing w:line="240" w:lineRule="auto"/>
              <w:jc w:val="center"/>
              <w:rPr>
                <w:b/>
                <w:sz w:val="22"/>
                <w:szCs w:val="22"/>
              </w:rPr>
            </w:pPr>
            <w:r w:rsidRPr="0083064C">
              <w:rPr>
                <w:b/>
                <w:sz w:val="22"/>
                <w:szCs w:val="22"/>
              </w:rPr>
              <w:t>(netiek uzturēts 04.08.2021. saskaņošanas sanāksmē)</w:t>
            </w:r>
          </w:p>
          <w:p w14:paraId="11E88309" w14:textId="77777777" w:rsidR="003952B8" w:rsidRPr="0083064C" w:rsidRDefault="003952B8" w:rsidP="00937D59">
            <w:pPr>
              <w:spacing w:before="120" w:line="240" w:lineRule="auto"/>
              <w:jc w:val="both"/>
              <w:rPr>
                <w:b/>
                <w:bCs/>
                <w:iCs/>
                <w:sz w:val="22"/>
                <w:szCs w:val="22"/>
              </w:rPr>
            </w:pPr>
          </w:p>
          <w:p w14:paraId="3E996F66" w14:textId="747B66D8" w:rsidR="003952B8" w:rsidRPr="0083064C" w:rsidRDefault="003952B8" w:rsidP="00937D59">
            <w:pPr>
              <w:spacing w:line="240" w:lineRule="auto"/>
              <w:jc w:val="both"/>
              <w:rPr>
                <w:sz w:val="22"/>
                <w:szCs w:val="22"/>
              </w:rPr>
            </w:pPr>
            <w:r w:rsidRPr="0083064C">
              <w:rPr>
                <w:bCs/>
                <w:sz w:val="22"/>
                <w:szCs w:val="22"/>
              </w:rPr>
              <w:t xml:space="preserve"> </w:t>
            </w:r>
            <w:r w:rsidRPr="0083064C">
              <w:rPr>
                <w:sz w:val="22"/>
                <w:szCs w:val="22"/>
              </w:rPr>
              <w:t xml:space="preserve">Skaidrojam, ka minētie termini ir minēti vai pat definēti augstākstāvošos normatīvajos aktos, tajā skaitā Enerģētikas likumā un Elektroenerģijas tirgus likumā. Piemēram, Enerģētikas likuma 1. panta </w:t>
            </w:r>
            <w:r w:rsidRPr="0083064C">
              <w:rPr>
                <w:sz w:val="22"/>
                <w:szCs w:val="22"/>
                <w:shd w:val="clear" w:color="auto" w:fill="FFFFFF"/>
              </w:rPr>
              <w:t>22</w:t>
            </w:r>
            <w:r w:rsidRPr="0083064C">
              <w:rPr>
                <w:sz w:val="22"/>
                <w:szCs w:val="22"/>
                <w:shd w:val="clear" w:color="auto" w:fill="FFFFFF"/>
                <w:vertAlign w:val="superscript"/>
              </w:rPr>
              <w:t>4</w:t>
            </w:r>
            <w:r w:rsidRPr="0083064C">
              <w:rPr>
                <w:sz w:val="22"/>
                <w:szCs w:val="22"/>
                <w:shd w:val="clear" w:color="auto" w:fill="FFFFFF"/>
              </w:rPr>
              <w:t xml:space="preserve">. punktā noteikts, ka koģenerācijas iekārta ir iekārta vai iekārtu kopums, kas paredzēts vienlaicīgai elektroenerģijas un siltumenerģijas ražošanai vienotā tehnoloģiskajā procesā. Koģenerācijas iekārtā neietilpst iekārtas, ko izmanto tikai siltumenerģijas ražošanai vai tikai elektroenerģijas ražošanai. </w:t>
            </w:r>
            <w:r w:rsidRPr="0083064C">
              <w:rPr>
                <w:sz w:val="22"/>
                <w:szCs w:val="22"/>
              </w:rPr>
              <w:t xml:space="preserve">Ministru kabineta 2009. gada 3. februāra noteikumu Nr. 108 "Normatīvo aktu projektu sagatavošanas noteikumi" </w:t>
            </w:r>
            <w:r w:rsidRPr="0083064C">
              <w:rPr>
                <w:sz w:val="22"/>
                <w:szCs w:val="22"/>
                <w:shd w:val="clear" w:color="auto" w:fill="FFFFFF"/>
              </w:rPr>
              <w:t xml:space="preserve">121. punktā ir noteikts, ka noteikumu projektā terminus skaidro, lai konkretizētu terminā izteiktā jēdziena izpratnes robežas, </w:t>
            </w:r>
            <w:r w:rsidRPr="0083064C">
              <w:rPr>
                <w:b/>
                <w:sz w:val="22"/>
                <w:szCs w:val="22"/>
                <w:shd w:val="clear" w:color="auto" w:fill="FFFFFF"/>
              </w:rPr>
              <w:t>ja termins nav skaidrots vai lietots augstāka juridiskā spēka normatīvajā aktā</w:t>
            </w:r>
            <w:r w:rsidRPr="0083064C">
              <w:rPr>
                <w:sz w:val="22"/>
                <w:szCs w:val="22"/>
                <w:shd w:val="clear" w:color="auto" w:fill="FFFFFF"/>
              </w:rPr>
              <w:t>. Attiecīgi projektā nav pieļaujama minēto terminu papildus skaidrošana.</w:t>
            </w:r>
            <w:r w:rsidRPr="0083064C">
              <w:rPr>
                <w:bCs/>
                <w:sz w:val="22"/>
                <w:szCs w:val="22"/>
              </w:rPr>
              <w:t xml:space="preserve">  Vienlaikus informējam, ka ir atkārtoti i</w:t>
            </w:r>
            <w:r w:rsidRPr="0083064C">
              <w:rPr>
                <w:rFonts w:eastAsia="Calibri"/>
                <w:bCs/>
                <w:sz w:val="22"/>
                <w:szCs w:val="22"/>
              </w:rPr>
              <w:t xml:space="preserve">zvērtēta iespēja anotācijā paskaidrot visus noteikumos lietotos terminus, un tiek paskaidrots termins “vienotā tehnoloģiskā cikla princips”. Tomēr visu terminu paskaidrošana anotācijā nav iespējama un atbilstoša projektā ietvertajām normām, ņemot vērā arī to, ka šie termini </w:t>
            </w:r>
            <w:r w:rsidRPr="0083064C">
              <w:rPr>
                <w:rFonts w:eastAsia="Calibri"/>
                <w:bCs/>
                <w:sz w:val="22"/>
                <w:szCs w:val="22"/>
              </w:rPr>
              <w:lastRenderedPageBreak/>
              <w:t>tiek lietoti jau spēkā esošajā MK noteikumu Nr. 560 redakcijā, nevis tiek no jauna lietoti līdz ar grozījumu projektu.</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538302" w14:textId="594FC0AC" w:rsidR="003952B8" w:rsidRPr="0083064C" w:rsidRDefault="003952B8" w:rsidP="003952B8">
            <w:pPr>
              <w:jc w:val="center"/>
              <w:rPr>
                <w:sz w:val="22"/>
                <w:szCs w:val="22"/>
              </w:rPr>
            </w:pPr>
            <w:r w:rsidRPr="0083064C">
              <w:rPr>
                <w:sz w:val="22"/>
                <w:szCs w:val="22"/>
              </w:rPr>
              <w:lastRenderedPageBreak/>
              <w:t>Noteikumu teksts un anotācijas teksts.</w:t>
            </w:r>
          </w:p>
        </w:tc>
      </w:tr>
      <w:tr w:rsidR="003952B8" w:rsidRPr="0083064C" w14:paraId="3A878360"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FED30F6" w14:textId="77777777" w:rsidR="003952B8" w:rsidRPr="0083064C" w:rsidRDefault="003952B8" w:rsidP="003952B8">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AF0F312" w14:textId="34C95B21" w:rsidR="003952B8" w:rsidRPr="0083064C" w:rsidRDefault="003952B8" w:rsidP="003952B8">
            <w:pPr>
              <w:spacing w:line="293" w:lineRule="atLeast"/>
              <w:jc w:val="both"/>
              <w:rPr>
                <w:sz w:val="22"/>
                <w:szCs w:val="22"/>
              </w:rPr>
            </w:pPr>
            <w:r w:rsidRPr="0083064C">
              <w:rPr>
                <w:sz w:val="22"/>
                <w:szCs w:val="22"/>
              </w:rPr>
              <w:t>Izteikt noteikumu 21.2., 21.3. un 21.4. apakšpunktu šādā redakcijā:</w:t>
            </w:r>
          </w:p>
          <w:p w14:paraId="28A9BC4D" w14:textId="77777777" w:rsidR="003952B8" w:rsidRPr="0083064C" w:rsidRDefault="003952B8" w:rsidP="003952B8">
            <w:pPr>
              <w:spacing w:line="293" w:lineRule="atLeast"/>
              <w:jc w:val="both"/>
              <w:rPr>
                <w:sz w:val="22"/>
                <w:szCs w:val="22"/>
              </w:rPr>
            </w:pPr>
            <w:r w:rsidRPr="0083064C">
              <w:rPr>
                <w:sz w:val="22"/>
                <w:szCs w:val="22"/>
              </w:rPr>
              <w:t>“21.2. šo noteikumu 3.2. un 3.3. apakšpunktā minēto elektrostaciju aprīko ar saražotās un lietderīgi izmantotās siltumenerģijas uzskaites mēraparātiem vai mēraparātu sistēmu, kas atbilst normatīvajiem aktiem par mērījumu vienotību, un nodrošina koģenerācijas iekārtā saražotās siltumenerģijas, atsevišķos siltumenerģijas ražošanas katlos vai citā veidā saražotās siltumenerģijas un lietderīgi izmantotās siltumenerģijas atsevišķu uzskaiti;</w:t>
            </w:r>
          </w:p>
          <w:p w14:paraId="11E1BAB6" w14:textId="77777777" w:rsidR="003952B8" w:rsidRPr="0083064C" w:rsidRDefault="003952B8" w:rsidP="003952B8">
            <w:pPr>
              <w:spacing w:line="293" w:lineRule="atLeast"/>
              <w:jc w:val="both"/>
              <w:rPr>
                <w:sz w:val="22"/>
                <w:szCs w:val="22"/>
              </w:rPr>
            </w:pPr>
            <w:r w:rsidRPr="0083064C">
              <w:rPr>
                <w:sz w:val="22"/>
                <w:szCs w:val="22"/>
              </w:rPr>
              <w:t xml:space="preserve">21.3. nodrošina biogāzes ražošanai izmantoto izejvielu uzskaiti, izmantojot mēraparātus vai mērlīdzekļu sistēmu, kas atbilst normatīvajiem aktiem par  </w:t>
            </w:r>
            <w:r w:rsidRPr="0083064C">
              <w:rPr>
                <w:sz w:val="22"/>
                <w:szCs w:val="22"/>
              </w:rPr>
              <w:lastRenderedPageBreak/>
              <w:t>mērījumu vienotību, ja enerģijas ražošanai tiek izmantota biogāze;</w:t>
            </w:r>
          </w:p>
          <w:p w14:paraId="1BC4A60C" w14:textId="77777777" w:rsidR="003952B8" w:rsidRPr="0083064C" w:rsidRDefault="003952B8" w:rsidP="003952B8">
            <w:pPr>
              <w:spacing w:line="293" w:lineRule="atLeast"/>
              <w:jc w:val="both"/>
              <w:rPr>
                <w:sz w:val="22"/>
                <w:szCs w:val="22"/>
              </w:rPr>
            </w:pPr>
          </w:p>
          <w:p w14:paraId="097C171A" w14:textId="6222CA3D" w:rsidR="003952B8" w:rsidRPr="0083064C" w:rsidRDefault="003952B8" w:rsidP="003952B8">
            <w:pPr>
              <w:spacing w:line="293" w:lineRule="atLeast"/>
              <w:jc w:val="both"/>
              <w:rPr>
                <w:sz w:val="22"/>
                <w:szCs w:val="22"/>
              </w:rPr>
            </w:pPr>
            <w:r w:rsidRPr="0083064C">
              <w:rPr>
                <w:sz w:val="22"/>
                <w:szCs w:val="22"/>
              </w:rPr>
              <w:t>21.4. šo noteikumu 3.2. un 3.3. apakšpunktā minēto elektrostaciju aprīko ar kurināmā uzskaites mēraparātiem vai mērlīdzekļu sistēmu, kas atbilst normatīvajiem aktiem par mērījumu vienotību , un nodrošina koģenerācijas iekārtā izlietotā kurināmā atsevišķu uzskaiti;”</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BC7CFF7" w14:textId="48C8D19B" w:rsidR="003952B8" w:rsidRPr="0083064C" w:rsidRDefault="003952B8" w:rsidP="003952B8">
            <w:pPr>
              <w:ind w:firstLine="709"/>
              <w:jc w:val="both"/>
              <w:rPr>
                <w:rFonts w:eastAsia="Lucida Sans Unicode"/>
                <w:b/>
                <w:bCs/>
                <w:kern w:val="2"/>
                <w:sz w:val="22"/>
                <w:szCs w:val="22"/>
                <w:lang w:eastAsia="hi-IN" w:bidi="hi-IN"/>
              </w:rPr>
            </w:pPr>
            <w:r w:rsidRPr="0083064C">
              <w:rPr>
                <w:rFonts w:eastAsia="Lucida Sans Unicode"/>
                <w:b/>
                <w:bCs/>
                <w:kern w:val="2"/>
                <w:sz w:val="22"/>
                <w:szCs w:val="22"/>
                <w:lang w:eastAsia="hi-IN" w:bidi="hi-IN"/>
              </w:rPr>
              <w:lastRenderedPageBreak/>
              <w:t>BVKB 13.04.21. iebildums</w:t>
            </w:r>
          </w:p>
          <w:p w14:paraId="3B822B9F" w14:textId="77777777" w:rsidR="003952B8" w:rsidRPr="0083064C" w:rsidRDefault="003952B8" w:rsidP="003952B8">
            <w:pPr>
              <w:ind w:firstLine="709"/>
              <w:jc w:val="both"/>
              <w:rPr>
                <w:rFonts w:eastAsia="Lucida Sans Unicode"/>
                <w:kern w:val="2"/>
                <w:sz w:val="22"/>
                <w:szCs w:val="22"/>
                <w:lang w:eastAsia="hi-IN" w:bidi="hi-IN"/>
              </w:rPr>
            </w:pPr>
            <w:r w:rsidRPr="0083064C">
              <w:rPr>
                <w:rFonts w:eastAsia="Lucida Sans Unicode"/>
                <w:kern w:val="2"/>
                <w:sz w:val="22"/>
                <w:szCs w:val="22"/>
                <w:lang w:eastAsia="hi-IN" w:bidi="hi-IN"/>
              </w:rPr>
              <w:t xml:space="preserve">Birojs lūdz papildināt Grozījumu noteikumos Nr.560 6.punktu un Grozījumu noteikumos Nr.561 4.punktu, nosakot noteikumu Nr.560 un noteikumu Nr.561 21.punktā, </w:t>
            </w:r>
            <w:r w:rsidRPr="0083064C">
              <w:rPr>
                <w:rFonts w:eastAsia="Lucida Sans Unicode"/>
                <w:kern w:val="2"/>
                <w:sz w:val="22"/>
                <w:szCs w:val="22"/>
                <w:u w:val="single"/>
                <w:lang w:eastAsia="hi-IN" w:bidi="hi-IN"/>
              </w:rPr>
              <w:t xml:space="preserve">vai elektrostacijas aprīkojamas ar elektroenerģijas ražotāja </w:t>
            </w:r>
            <w:r w:rsidRPr="0083064C">
              <w:rPr>
                <w:rFonts w:eastAsia="Lucida Sans Unicode"/>
                <w:b/>
                <w:bCs/>
                <w:kern w:val="2"/>
                <w:sz w:val="22"/>
                <w:szCs w:val="22"/>
                <w:u w:val="single"/>
                <w:lang w:eastAsia="hi-IN" w:bidi="hi-IN"/>
              </w:rPr>
              <w:t>īpašumā</w:t>
            </w:r>
            <w:r w:rsidRPr="0083064C">
              <w:rPr>
                <w:rFonts w:eastAsia="Lucida Sans Unicode"/>
                <w:kern w:val="2"/>
                <w:sz w:val="22"/>
                <w:szCs w:val="22"/>
                <w:u w:val="single"/>
                <w:lang w:eastAsia="hi-IN" w:bidi="hi-IN"/>
              </w:rPr>
              <w:t xml:space="preserve"> esošiem mēraparātiem vai mērlīdzekļu sistēmām</w:t>
            </w:r>
            <w:r w:rsidRPr="0083064C">
              <w:rPr>
                <w:rFonts w:eastAsia="Lucida Sans Unicode"/>
                <w:kern w:val="2"/>
                <w:sz w:val="22"/>
                <w:szCs w:val="22"/>
                <w:lang w:eastAsia="hi-IN" w:bidi="hi-IN"/>
              </w:rPr>
              <w:t xml:space="preserve">, jo praksē pastāv gadījumi, kuros elektrostacijās esošie mēraparāti vai mērlīdzekļu sistēmas nepieder elektroenerģijas ražotājam (piemēram, mēraparātus uzstādījis lietderīgās siltumenerģijas pircējs, vai </w:t>
            </w:r>
            <w:proofErr w:type="spellStart"/>
            <w:r w:rsidRPr="0083064C">
              <w:rPr>
                <w:rFonts w:eastAsia="Lucida Sans Unicode"/>
                <w:kern w:val="2"/>
                <w:sz w:val="22"/>
                <w:szCs w:val="22"/>
                <w:lang w:eastAsia="hi-IN" w:bidi="hi-IN"/>
              </w:rPr>
              <w:t>autosvari</w:t>
            </w:r>
            <w:proofErr w:type="spellEnd"/>
            <w:r w:rsidRPr="0083064C">
              <w:rPr>
                <w:rFonts w:eastAsia="Lucida Sans Unicode"/>
                <w:kern w:val="2"/>
                <w:sz w:val="22"/>
                <w:szCs w:val="22"/>
                <w:lang w:eastAsia="hi-IN" w:bidi="hi-IN"/>
              </w:rPr>
              <w:t xml:space="preserve"> pieder blakus esošajam biogāzes ražošanai izmantoto izejvielu piegādātājam), vienlaikus tie atrodas elektrostacijas teritorijā un līdz ar to, komersantam ir iespēja tos uzrādīt birojam, veicot pārbaudi, un apgalvot, ka ar komersantam nepiederošiem mēraparātiem vai mērlīdzekļu sistēmu tiek veikta, piemēram, lietderīgi izmantotās siltumenerģijas uzskaite, lai gan patiesībā lietderīgi izmantotās siltumenerģijas uzskaitei nav uzstādīts mēraparāts vai mērlīdzekļu sistēma.</w:t>
            </w:r>
          </w:p>
          <w:p w14:paraId="788EE9BA" w14:textId="0BD03407" w:rsidR="003952B8" w:rsidRPr="0083064C" w:rsidRDefault="003952B8" w:rsidP="003952B8">
            <w:pPr>
              <w:jc w:val="both"/>
              <w:rPr>
                <w:b/>
                <w:sz w:val="22"/>
                <w:szCs w:val="22"/>
              </w:rPr>
            </w:pPr>
            <w:r w:rsidRPr="0083064C">
              <w:rPr>
                <w:rFonts w:eastAsia="Lucida Sans Unicode"/>
                <w:kern w:val="2"/>
                <w:sz w:val="22"/>
                <w:szCs w:val="22"/>
                <w:lang w:eastAsia="hi-IN" w:bidi="hi-IN"/>
              </w:rPr>
              <w:t xml:space="preserve">Šis regulējums ir nepieciešams, jo, nenosakot minēto prasību par mēraparātu vai mērlīdzekļu sistēmas esamību elektroenerģijas ražotāja </w:t>
            </w:r>
            <w:r w:rsidRPr="0083064C">
              <w:rPr>
                <w:rFonts w:eastAsia="Lucida Sans Unicode"/>
                <w:kern w:val="2"/>
                <w:sz w:val="22"/>
                <w:szCs w:val="22"/>
                <w:lang w:eastAsia="hi-IN" w:bidi="hi-IN"/>
              </w:rPr>
              <w:lastRenderedPageBreak/>
              <w:t>īpašumā, Birojs nevar, pamatojoties uz noteikumu Nr.560 un noteikumu Nr.561 48.5.apakšpunktu, atcelt komersantam obligātā iepirkuma tiesības, jo nav iespējams pierādīt to, ka lietderīgi izmantotās siltumenerģijas uzskaitei nav uzstādīts mēraparāts vai mērlīdzekļu sistēma, ja elektrostacijā papildus elektroenerģijas ražotāja mēraparātam vai mērlīdzekļu sistēmai ir uzstādīts arī citam komersantam piederošs mēraparāts vai mērlīdzekļu sistēma, kura rādījumi var būt atbilstoši tam, lai komersants varētu apgalvot, ka ar šiem mēraparātiem vai mērlīdzekļu sistēmu notiek lietderīgi izmantotās siltumenerģijas uzskaite.</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A5BC58A" w14:textId="6650B781" w:rsidR="003952B8" w:rsidRPr="0083064C" w:rsidRDefault="003952B8" w:rsidP="003952B8">
            <w:pPr>
              <w:jc w:val="center"/>
              <w:rPr>
                <w:b/>
                <w:sz w:val="22"/>
                <w:szCs w:val="22"/>
              </w:rPr>
            </w:pPr>
            <w:r w:rsidRPr="0083064C">
              <w:rPr>
                <w:b/>
                <w:sz w:val="22"/>
                <w:szCs w:val="22"/>
              </w:rPr>
              <w:lastRenderedPageBreak/>
              <w:t>Panākta vienošanās saskaņošanas procesā</w:t>
            </w:r>
          </w:p>
          <w:p w14:paraId="521E98A2" w14:textId="77777777" w:rsidR="003952B8" w:rsidRPr="0083064C" w:rsidRDefault="003952B8" w:rsidP="003952B8">
            <w:pPr>
              <w:jc w:val="both"/>
              <w:rPr>
                <w:bCs/>
                <w:sz w:val="22"/>
                <w:szCs w:val="22"/>
              </w:rPr>
            </w:pPr>
            <w:r w:rsidRPr="0083064C">
              <w:rPr>
                <w:bCs/>
                <w:sz w:val="22"/>
                <w:szCs w:val="22"/>
              </w:rPr>
              <w:t xml:space="preserve">Normas par mērinstrumentiem noteikumos ir tāpēc, lai tiktu nodrošināta adekvāta saražotās un nodotās enerģijas uzskaite un izejvielu uzskaite. Ja šis mērķis tiek sasniegts ar mērlīdzekļiem, kas nav komersanta īpašumā, šīm īpašumtiesībām nav nozīmes. Jāņem vērā, ka jebkurā gadījumā komersanta rīcībā jābūt dokumentācijai, kas apstiprina mērlīdzekļu atbilstību, tajā skaitā to </w:t>
            </w:r>
            <w:proofErr w:type="spellStart"/>
            <w:r w:rsidRPr="0083064C">
              <w:rPr>
                <w:bCs/>
                <w:sz w:val="22"/>
                <w:szCs w:val="22"/>
              </w:rPr>
              <w:t>kalibrāciju</w:t>
            </w:r>
            <w:proofErr w:type="spellEnd"/>
            <w:r w:rsidRPr="0083064C">
              <w:rPr>
                <w:bCs/>
                <w:sz w:val="22"/>
                <w:szCs w:val="22"/>
              </w:rPr>
              <w:t xml:space="preserve"> un verifikāciju.</w:t>
            </w:r>
          </w:p>
          <w:p w14:paraId="6DC5E484" w14:textId="7627C01E" w:rsidR="003952B8" w:rsidRPr="0083064C" w:rsidRDefault="003952B8" w:rsidP="003952B8">
            <w:pPr>
              <w:jc w:val="both"/>
              <w:rPr>
                <w:rFonts w:eastAsia="Lucida Sans Unicode"/>
                <w:kern w:val="2"/>
                <w:sz w:val="22"/>
                <w:szCs w:val="22"/>
                <w:lang w:eastAsia="hi-IN" w:bidi="hi-IN"/>
              </w:rPr>
            </w:pPr>
            <w:r w:rsidRPr="0083064C">
              <w:rPr>
                <w:bCs/>
                <w:sz w:val="22"/>
                <w:szCs w:val="22"/>
              </w:rPr>
              <w:t xml:space="preserve">Saskaņā ar </w:t>
            </w:r>
            <w:r w:rsidRPr="0083064C">
              <w:rPr>
                <w:rFonts w:eastAsia="Lucida Sans Unicode"/>
                <w:kern w:val="2"/>
                <w:sz w:val="22"/>
                <w:szCs w:val="22"/>
                <w:lang w:eastAsia="hi-IN" w:bidi="hi-IN"/>
              </w:rPr>
              <w:t xml:space="preserve">MK noteikumu projekta Nr.560 21.punktu komersantam ir jānodrošina siltumenerģijas, kurināmā un biogāzes ražošanai izmantoto izejvielu uzskaite, izmantojot mēraparātus vai mērlīdzekļu sistēmu, kas atbilst normatīvajiem aktiem par mērījumu vienotību. Precizēts noteikumu 47.punkts, nosakot, ka </w:t>
            </w:r>
            <w:r w:rsidRPr="0083064C">
              <w:rPr>
                <w:rFonts w:eastAsia="Lucida Sans Unicode"/>
                <w:sz w:val="22"/>
                <w:szCs w:val="22"/>
                <w:shd w:val="clear" w:color="auto" w:fill="FFFFFF"/>
              </w:rPr>
              <w:t xml:space="preserve">komersantam ir </w:t>
            </w:r>
            <w:r w:rsidRPr="0083064C">
              <w:rPr>
                <w:sz w:val="22"/>
                <w:szCs w:val="22"/>
                <w:shd w:val="clear" w:color="auto" w:fill="FFFFFF"/>
              </w:rPr>
              <w:t>pienākums nodrošināt</w:t>
            </w:r>
            <w:r w:rsidRPr="0083064C">
              <w:rPr>
                <w:rFonts w:eastAsia="Lucida Sans Unicode"/>
                <w:sz w:val="22"/>
                <w:szCs w:val="22"/>
                <w:shd w:val="clear" w:color="auto" w:fill="FFFFFF"/>
              </w:rPr>
              <w:t xml:space="preserve"> biroja </w:t>
            </w:r>
            <w:r w:rsidRPr="0083064C">
              <w:rPr>
                <w:sz w:val="22"/>
                <w:szCs w:val="22"/>
                <w:shd w:val="clear" w:color="auto" w:fill="FFFFFF"/>
              </w:rPr>
              <w:t>pārstāvjiem piekļuvi elektrostacijai, tai skaitā kurināmā sagatavošanas iekārtām,</w:t>
            </w:r>
            <w:r w:rsidRPr="0083064C">
              <w:rPr>
                <w:rFonts w:eastAsia="Lucida Sans Unicode"/>
                <w:sz w:val="22"/>
                <w:szCs w:val="22"/>
                <w:shd w:val="clear" w:color="auto" w:fill="FFFFFF"/>
              </w:rPr>
              <w:t xml:space="preserve"> mēriekārtām</w:t>
            </w:r>
            <w:r w:rsidRPr="0083064C">
              <w:rPr>
                <w:sz w:val="22"/>
                <w:szCs w:val="22"/>
                <w:shd w:val="clear" w:color="auto" w:fill="FFFFFF"/>
              </w:rPr>
              <w:t xml:space="preserve"> un lietderīgā siltuma nodošanas mērierīcēm arī tad</w:t>
            </w:r>
            <w:r w:rsidRPr="0083064C">
              <w:rPr>
                <w:rFonts w:eastAsia="Lucida Sans Unicode"/>
                <w:sz w:val="22"/>
                <w:szCs w:val="22"/>
                <w:shd w:val="clear" w:color="auto" w:fill="FFFFFF"/>
              </w:rPr>
              <w:t>, ja tās atrodas ārpus elektrostacijas.</w:t>
            </w:r>
          </w:p>
          <w:p w14:paraId="3925FEDE" w14:textId="77777777" w:rsidR="003952B8" w:rsidRPr="0083064C" w:rsidRDefault="003952B8" w:rsidP="003952B8">
            <w:pPr>
              <w:jc w:val="both"/>
              <w:rPr>
                <w:rFonts w:eastAsia="Lucida Sans Unicode"/>
                <w:kern w:val="2"/>
                <w:sz w:val="22"/>
                <w:szCs w:val="22"/>
                <w:lang w:eastAsia="hi-IN" w:bidi="hi-IN"/>
              </w:rPr>
            </w:pPr>
          </w:p>
          <w:p w14:paraId="52201F1F" w14:textId="41E13A32" w:rsidR="003952B8" w:rsidRPr="0083064C" w:rsidRDefault="003952B8" w:rsidP="003952B8">
            <w:pPr>
              <w:jc w:val="both"/>
              <w:rPr>
                <w:sz w:val="22"/>
                <w:szCs w:val="22"/>
                <w:shd w:val="clear" w:color="auto" w:fill="FFFFFF"/>
              </w:rPr>
            </w:pPr>
          </w:p>
          <w:p w14:paraId="1DA987FF" w14:textId="503017BB" w:rsidR="003952B8" w:rsidRPr="0083064C" w:rsidRDefault="003952B8" w:rsidP="003952B8">
            <w:pPr>
              <w:jc w:val="both"/>
              <w:rPr>
                <w:rFonts w:eastAsia="Lucida Sans Unicode"/>
                <w:kern w:val="2"/>
                <w:sz w:val="22"/>
                <w:szCs w:val="22"/>
                <w:lang w:eastAsia="hi-IN" w:bidi="hi-IN"/>
              </w:rPr>
            </w:pP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8684404" w14:textId="2D9844AE" w:rsidR="003952B8" w:rsidRPr="0083064C" w:rsidRDefault="003952B8" w:rsidP="009677F1">
            <w:pPr>
              <w:spacing w:after="0"/>
              <w:jc w:val="both"/>
              <w:rPr>
                <w:sz w:val="22"/>
                <w:szCs w:val="22"/>
                <w:shd w:val="clear" w:color="auto" w:fill="FFFFFF"/>
              </w:rPr>
            </w:pPr>
            <w:r w:rsidRPr="0083064C">
              <w:rPr>
                <w:sz w:val="22"/>
                <w:szCs w:val="22"/>
                <w:shd w:val="clear" w:color="auto" w:fill="FFFFFF"/>
              </w:rPr>
              <w:t>Izteikt 21.1., 21.2., 21.3</w:t>
            </w:r>
            <w:r w:rsidR="00474022" w:rsidRPr="0083064C">
              <w:rPr>
                <w:sz w:val="22"/>
                <w:szCs w:val="22"/>
                <w:shd w:val="clear" w:color="auto" w:fill="FFFFFF"/>
              </w:rPr>
              <w:t>.</w:t>
            </w:r>
            <w:r w:rsidR="00D11C1C">
              <w:rPr>
                <w:sz w:val="22"/>
                <w:szCs w:val="22"/>
                <w:shd w:val="clear" w:color="auto" w:fill="FFFFFF"/>
              </w:rPr>
              <w:t>,</w:t>
            </w:r>
            <w:r w:rsidR="00474022" w:rsidRPr="0083064C">
              <w:rPr>
                <w:sz w:val="22"/>
                <w:szCs w:val="22"/>
                <w:shd w:val="clear" w:color="auto" w:fill="FFFFFF"/>
              </w:rPr>
              <w:t xml:space="preserve"> 21.4.</w:t>
            </w:r>
            <w:r w:rsidR="00D11C1C">
              <w:rPr>
                <w:sz w:val="22"/>
                <w:szCs w:val="22"/>
                <w:shd w:val="clear" w:color="auto" w:fill="FFFFFF"/>
              </w:rPr>
              <w:t xml:space="preserve"> </w:t>
            </w:r>
            <w:r w:rsidRPr="0083064C">
              <w:rPr>
                <w:sz w:val="22"/>
                <w:szCs w:val="22"/>
                <w:shd w:val="clear" w:color="auto" w:fill="FFFFFF"/>
              </w:rPr>
              <w:t>un 21.</w:t>
            </w:r>
            <w:r w:rsidR="00D11C1C">
              <w:rPr>
                <w:sz w:val="22"/>
                <w:szCs w:val="22"/>
                <w:shd w:val="clear" w:color="auto" w:fill="FFFFFF"/>
              </w:rPr>
              <w:t>6</w:t>
            </w:r>
            <w:r w:rsidRPr="0083064C">
              <w:rPr>
                <w:sz w:val="22"/>
                <w:szCs w:val="22"/>
                <w:shd w:val="clear" w:color="auto" w:fill="FFFFFF"/>
              </w:rPr>
              <w:t>. apakšpunktu šādā redakcijā:</w:t>
            </w:r>
          </w:p>
          <w:p w14:paraId="43061157" w14:textId="77777777" w:rsidR="003952B8" w:rsidRPr="0083064C" w:rsidRDefault="003952B8" w:rsidP="003952B8">
            <w:pPr>
              <w:spacing w:after="0"/>
              <w:ind w:firstLine="851"/>
              <w:jc w:val="both"/>
              <w:rPr>
                <w:sz w:val="22"/>
                <w:szCs w:val="22"/>
                <w:shd w:val="clear" w:color="auto" w:fill="FFFFFF"/>
              </w:rPr>
            </w:pPr>
          </w:p>
          <w:p w14:paraId="5217FDF3" w14:textId="77777777" w:rsidR="003952B8" w:rsidRPr="0083064C" w:rsidRDefault="003952B8" w:rsidP="00CB21CC">
            <w:pPr>
              <w:spacing w:after="60" w:line="240" w:lineRule="auto"/>
              <w:jc w:val="both"/>
              <w:rPr>
                <w:sz w:val="22"/>
                <w:szCs w:val="22"/>
                <w:shd w:val="clear" w:color="auto" w:fill="FFFFFF"/>
              </w:rPr>
            </w:pPr>
            <w:r w:rsidRPr="0083064C">
              <w:rPr>
                <w:sz w:val="22"/>
                <w:szCs w:val="22"/>
                <w:shd w:val="clear" w:color="auto" w:fill="FFFFFF"/>
              </w:rPr>
              <w:t xml:space="preserve">“21.1. elektrostaciju pieslēdz licencēta sistēmas operatora tīklam un aprīko ar saražotās, kā arī ar elektroenerģijas sistēmas operatora tīklā nodotās un no tīkla saņemtās elektroenerģijas komercuzskaites mēraparātiem, kas </w:t>
            </w:r>
            <w:r w:rsidRPr="0083064C">
              <w:rPr>
                <w:sz w:val="22"/>
                <w:szCs w:val="22"/>
              </w:rPr>
              <w:t>atbilst normatīvajiem aktiem par mērījumu vienotību</w:t>
            </w:r>
            <w:r w:rsidRPr="0083064C">
              <w:rPr>
                <w:sz w:val="22"/>
                <w:szCs w:val="22"/>
                <w:shd w:val="clear" w:color="auto" w:fill="FFFFFF"/>
              </w:rPr>
              <w:t>;</w:t>
            </w:r>
          </w:p>
          <w:p w14:paraId="7D7622C6" w14:textId="77777777" w:rsidR="00CB21CC" w:rsidRPr="00CB21CC" w:rsidRDefault="00CB21CC" w:rsidP="00CB21CC">
            <w:pPr>
              <w:spacing w:after="60" w:line="240" w:lineRule="auto"/>
              <w:ind w:firstLine="851"/>
              <w:jc w:val="both"/>
              <w:rPr>
                <w:sz w:val="22"/>
                <w:szCs w:val="22"/>
              </w:rPr>
            </w:pPr>
            <w:r w:rsidRPr="00CB21CC">
              <w:rPr>
                <w:sz w:val="22"/>
                <w:szCs w:val="22"/>
              </w:rPr>
              <w:t>21.2. šo noteikumu 3.2. un 3.3. apakšpunktā minēto elektrostaciju aprīko ar siltumenerģijas uzskaites mēraparātiem vai mēraparātu sistēmu, kas atbilst normatīvajiem aktiem par mērījumu vienotību, un nodrošina koģenerācijas iekārtā saražotās siltumenerģijas, atsevišķos siltumenerģijas ražošanas katlos vai citā veidā saražotās siltumenerģijas un lietderīgi izmantotās siltumenerģijas atsevišķu uzskaiti  ;</w:t>
            </w:r>
          </w:p>
          <w:p w14:paraId="3820FB6B" w14:textId="77777777" w:rsidR="00CB21CC" w:rsidRPr="00CB21CC" w:rsidRDefault="00CB21CC" w:rsidP="00CB21CC">
            <w:pPr>
              <w:spacing w:after="60" w:line="240" w:lineRule="auto"/>
              <w:ind w:firstLine="851"/>
              <w:jc w:val="both"/>
              <w:rPr>
                <w:sz w:val="22"/>
                <w:szCs w:val="22"/>
              </w:rPr>
            </w:pPr>
            <w:r w:rsidRPr="00CB21CC">
              <w:rPr>
                <w:sz w:val="22"/>
                <w:szCs w:val="22"/>
              </w:rPr>
              <w:lastRenderedPageBreak/>
              <w:t>21.3. nodrošina biogāzes ražošanai izmantoto izejvielu uzskaiti;</w:t>
            </w:r>
          </w:p>
          <w:p w14:paraId="645A0A84" w14:textId="77777777" w:rsidR="00CB21CC" w:rsidRPr="00CB21CC" w:rsidRDefault="00CB21CC" w:rsidP="000D15A5">
            <w:pPr>
              <w:spacing w:after="60" w:line="240" w:lineRule="auto"/>
              <w:jc w:val="both"/>
              <w:rPr>
                <w:sz w:val="22"/>
                <w:szCs w:val="22"/>
              </w:rPr>
            </w:pPr>
            <w:r w:rsidRPr="00CB21CC">
              <w:rPr>
                <w:sz w:val="22"/>
                <w:szCs w:val="22"/>
              </w:rPr>
              <w:t>21.4. nodrošina šo noteikumu 3.2. un 3.3. apakšpunktā minētās elektrostacijas koģenerācijas iekārtā izmantotā kurināmā, tai skaitā biogāzes, uzskaiti;</w:t>
            </w:r>
          </w:p>
          <w:p w14:paraId="6D525134" w14:textId="77777777" w:rsidR="00CB21CC" w:rsidRPr="00CB21CC" w:rsidRDefault="00CB21CC" w:rsidP="00CB21CC">
            <w:pPr>
              <w:spacing w:after="60" w:line="240" w:lineRule="auto"/>
              <w:ind w:firstLine="851"/>
              <w:jc w:val="both"/>
              <w:rPr>
                <w:sz w:val="22"/>
                <w:szCs w:val="22"/>
              </w:rPr>
            </w:pPr>
            <w:r w:rsidRPr="00CB21CC">
              <w:rPr>
                <w:sz w:val="22"/>
                <w:szCs w:val="22"/>
              </w:rPr>
              <w:t>21.6. ka šo noteikumu 3.2. un 3.3. apakšpunktā minētajā elektrostacijā saražotā siltumenerģija tiek izmantota lietderīgi, tajā skaitā to, ka lietderīgās siltumenerģijas kopējā apjomā netiek ieskaitīta tāda siltumenerģija, ko izmanto elektrostacijas pašpatēriņam. Par lietderīgi izmantotu siltumenerģiju tiek uzskatīta:</w:t>
            </w:r>
          </w:p>
          <w:p w14:paraId="0A021D46" w14:textId="77777777" w:rsidR="00CB21CC" w:rsidRPr="00CB21CC" w:rsidRDefault="00CB21CC" w:rsidP="009F6C5E">
            <w:pPr>
              <w:numPr>
                <w:ilvl w:val="1"/>
                <w:numId w:val="57"/>
              </w:numPr>
              <w:spacing w:after="60" w:line="240" w:lineRule="auto"/>
              <w:ind w:firstLine="706"/>
              <w:jc w:val="both"/>
              <w:rPr>
                <w:iCs/>
                <w:sz w:val="22"/>
                <w:szCs w:val="22"/>
              </w:rPr>
            </w:pPr>
            <w:r w:rsidRPr="00CB21CC">
              <w:rPr>
                <w:iCs/>
                <w:sz w:val="22"/>
                <w:szCs w:val="22"/>
              </w:rPr>
              <w:t xml:space="preserve">21.6.1. šo noteikumu 3.2. punktā minētajās elektrostacijās, izņemot 21.6.2. apakšpunktā minētajās elektrostacijās, - arī tāda siltumenerģija, kas tiek </w:t>
            </w:r>
            <w:r w:rsidRPr="00CB21CC">
              <w:rPr>
                <w:sz w:val="22"/>
                <w:szCs w:val="22"/>
              </w:rPr>
              <w:t xml:space="preserve">izmantota </w:t>
            </w:r>
            <w:r w:rsidRPr="00CB21CC">
              <w:rPr>
                <w:iCs/>
                <w:sz w:val="22"/>
                <w:szCs w:val="22"/>
              </w:rPr>
              <w:t xml:space="preserve">biogāzes ražošanas tehnoloģiskām vajadzībām ne vairāk kā 20% apmērā no koģenerācijas iekārtā saražotās siltumenerģijas daudzuma norēķinu periodā laika posmā no kārtējā gada 1. aprīļa līdz 31. oktobrim, un ne </w:t>
            </w:r>
            <w:r w:rsidRPr="00CB21CC">
              <w:rPr>
                <w:iCs/>
                <w:sz w:val="22"/>
                <w:szCs w:val="22"/>
              </w:rPr>
              <w:lastRenderedPageBreak/>
              <w:t>vairāk kā 40% apmērā no koģenerācijas iekārtā saražotās siltumenerģijas daudzuma norēķinu periodā laika posmā no kārtējā gada 1. novembra līdz 31. martam;</w:t>
            </w:r>
          </w:p>
          <w:p w14:paraId="0BD30C32" w14:textId="167A417F" w:rsidR="003952B8" w:rsidRPr="0083064C" w:rsidRDefault="00CB21CC" w:rsidP="009F6C5E">
            <w:pPr>
              <w:spacing w:line="240" w:lineRule="auto"/>
              <w:jc w:val="both"/>
              <w:rPr>
                <w:sz w:val="22"/>
                <w:szCs w:val="22"/>
              </w:rPr>
            </w:pPr>
            <w:r w:rsidRPr="00CB21CC">
              <w:rPr>
                <w:iCs/>
                <w:sz w:val="22"/>
                <w:szCs w:val="22"/>
              </w:rPr>
              <w:t>21</w:t>
            </w:r>
            <w:r w:rsidRPr="00CB21CC">
              <w:rPr>
                <w:sz w:val="22"/>
                <w:szCs w:val="22"/>
              </w:rPr>
              <w:t xml:space="preserve">.6.2. biogāzes elektrostacijās, kas kā kurināmo izmanto poligonu gāzi, - visa saražotā siltumenerģija, </w:t>
            </w:r>
            <w:r w:rsidR="009F6C5E" w:rsidRPr="008C5553">
              <w:rPr>
                <w:sz w:val="22"/>
                <w:szCs w:val="22"/>
              </w:rPr>
              <w:t>ja pēc siltumenerģijas izmantošanas biogāzes ražošanas tehnoloģiskajām vajadzībām atlikušais siltumenerģijas apjoms pārsniedz 30% no saražotās siltumenerģijas apjoma</w:t>
            </w:r>
            <w:r w:rsidRPr="00CB21CC">
              <w:rPr>
                <w:sz w:val="22"/>
                <w:szCs w:val="22"/>
              </w:rPr>
              <w:t>.</w:t>
            </w:r>
          </w:p>
        </w:tc>
      </w:tr>
      <w:tr w:rsidR="003952B8" w:rsidRPr="0083064C" w14:paraId="55EBF3ED"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03FAFEC" w14:textId="77777777" w:rsidR="003952B8" w:rsidRPr="0083064C" w:rsidRDefault="003952B8" w:rsidP="003952B8">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61335C3" w14:textId="77777777" w:rsidR="003952B8" w:rsidRPr="0083064C" w:rsidRDefault="003952B8" w:rsidP="003952B8">
            <w:pPr>
              <w:spacing w:line="293" w:lineRule="atLeast"/>
              <w:jc w:val="both"/>
              <w:rPr>
                <w:sz w:val="22"/>
                <w:szCs w:val="22"/>
              </w:rPr>
            </w:pPr>
            <w:r w:rsidRPr="0083064C">
              <w:rPr>
                <w:sz w:val="22"/>
                <w:szCs w:val="22"/>
              </w:rPr>
              <w:t>21.3. nodrošina biogāzes ražošanai izmantoto izejvielu uzskaiti, izmantojot mēraparātus vai mērlīdzekļu sistēmu, kas atbilst normatīvajiem aktiem par mērīšanas līdzekļu metroloģiskajām prasībām un to metroloģiskās kontroles kārtību, ja enerģijas ražošanai tiek izmantota biogāze;</w:t>
            </w:r>
          </w:p>
          <w:p w14:paraId="764C9778" w14:textId="56CC268C" w:rsidR="003952B8" w:rsidRPr="0083064C" w:rsidRDefault="003952B8" w:rsidP="003952B8">
            <w:pPr>
              <w:jc w:val="center"/>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BC57FB" w14:textId="77777777" w:rsidR="003952B8" w:rsidRPr="0083064C" w:rsidRDefault="003952B8" w:rsidP="003952B8">
            <w:pPr>
              <w:rPr>
                <w:b/>
                <w:sz w:val="22"/>
                <w:szCs w:val="22"/>
              </w:rPr>
            </w:pPr>
            <w:r w:rsidRPr="0083064C">
              <w:rPr>
                <w:b/>
                <w:sz w:val="22"/>
                <w:szCs w:val="22"/>
              </w:rPr>
              <w:t>Zemkopības ministrija (iebildums)</w:t>
            </w:r>
          </w:p>
          <w:p w14:paraId="4550E8A5" w14:textId="0748CD88" w:rsidR="003952B8" w:rsidRPr="0083064C" w:rsidRDefault="003952B8" w:rsidP="003952B8">
            <w:pPr>
              <w:widowControl w:val="0"/>
              <w:jc w:val="both"/>
              <w:rPr>
                <w:sz w:val="22"/>
                <w:szCs w:val="22"/>
              </w:rPr>
            </w:pPr>
            <w:r w:rsidRPr="0083064C">
              <w:rPr>
                <w:sz w:val="22"/>
                <w:szCs w:val="22"/>
              </w:rPr>
              <w:t xml:space="preserve">Skaidrojam, ka lauku saimniecības biogāzes ražošanā izmanto ļoti dažādas izejvielas (gan šķidrās, gan cietās) un, lai izveidotu uzskaites sistēmu un pieņemtu organiskas izcelsmes atkritumus, nepieciešams pārskatīt un noteikt pārejas periodu mēraparātu vai mērlīdzekļu sistēmas ieviešanai. Tāpēc lūdzam noteikumu Nr.560 21.3.apakšpunktā noteikto prasību ieviešanai paredzēt pārejas periodu un noteikt: “Biogāzes elektrostacijās ne vēlāk kā no 2022. gada 1. janvāra nodrošina uzskaiti, izmantojot mēraparātus vai mērlīdzekļu sistēmu, kas atbilst normatīvajiem aktiem par mērīšanas līdzekļu metroloģiskajām prasībām un to </w:t>
            </w:r>
            <w:r w:rsidRPr="0083064C">
              <w:rPr>
                <w:sz w:val="22"/>
                <w:szCs w:val="22"/>
              </w:rPr>
              <w:lastRenderedPageBreak/>
              <w:t>metroloģiskās kontroles kārtību.”</w:t>
            </w:r>
          </w:p>
          <w:p w14:paraId="735BD346" w14:textId="77777777" w:rsidR="003952B8" w:rsidRPr="0083064C" w:rsidRDefault="003952B8" w:rsidP="003952B8">
            <w:pPr>
              <w:rPr>
                <w:b/>
                <w:sz w:val="22"/>
                <w:szCs w:val="22"/>
              </w:rPr>
            </w:pP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0E08C59" w14:textId="0C03F3C7" w:rsidR="003952B8" w:rsidRPr="0083064C" w:rsidRDefault="003952B8" w:rsidP="003952B8">
            <w:pPr>
              <w:jc w:val="center"/>
              <w:rPr>
                <w:b/>
                <w:sz w:val="22"/>
                <w:szCs w:val="22"/>
              </w:rPr>
            </w:pPr>
            <w:r w:rsidRPr="0083064C">
              <w:rPr>
                <w:b/>
                <w:sz w:val="22"/>
                <w:szCs w:val="22"/>
              </w:rPr>
              <w:lastRenderedPageBreak/>
              <w:t>Ņemts vērā.</w:t>
            </w:r>
          </w:p>
          <w:p w14:paraId="24C507DD" w14:textId="6AA642E6" w:rsidR="003952B8" w:rsidRPr="0083064C" w:rsidRDefault="003952B8" w:rsidP="003952B8">
            <w:pPr>
              <w:ind w:firstLine="301"/>
              <w:jc w:val="both"/>
              <w:rPr>
                <w:b/>
                <w:sz w:val="22"/>
                <w:szCs w:val="22"/>
              </w:rPr>
            </w:pPr>
            <w:r w:rsidRPr="0083064C">
              <w:rPr>
                <w:bCs/>
                <w:sz w:val="22"/>
                <w:szCs w:val="22"/>
              </w:rPr>
              <w:t>Precizēts noteikumu 21.3. punkts, vārdus</w:t>
            </w:r>
            <w:r w:rsidRPr="0083064C">
              <w:rPr>
                <w:b/>
                <w:sz w:val="22"/>
                <w:szCs w:val="22"/>
              </w:rPr>
              <w:t xml:space="preserve"> “</w:t>
            </w:r>
            <w:r w:rsidRPr="0083064C">
              <w:rPr>
                <w:sz w:val="22"/>
                <w:szCs w:val="22"/>
              </w:rPr>
              <w:t xml:space="preserve">kas atbilst normatīvajiem aktiem par mērīšanas līdzekļu metroloģiskajām prasībām un to metroloģiskās kontroles kārtību” ar vārdiem “kas atbilst normatīvajiem aktiem par  mērījumu vienotību”, kā arī noteikumi papildināti ar noslēguma jautājumu 78. punktu, tajā paredzot noteikumu 21.3. apakšpunkta piemērošanai pārejas periodu, t.i., paredzot, ka noteiktā prasība </w:t>
            </w:r>
            <w:r w:rsidRPr="0083064C">
              <w:rPr>
                <w:sz w:val="22"/>
                <w:szCs w:val="22"/>
                <w:shd w:val="clear" w:color="auto" w:fill="FFFFFF"/>
              </w:rPr>
              <w:t xml:space="preserve">nodrošināt biogāzes ražošanai izmantoto izejvielu uzskaiti, izmantojot mēraparātus vai mērlīdzekļu sistēmu, kas atbilst normatīvajiem aktiem par </w:t>
            </w:r>
            <w:r w:rsidRPr="0083064C">
              <w:rPr>
                <w:sz w:val="22"/>
                <w:szCs w:val="22"/>
              </w:rPr>
              <w:t>mērījumu vienotību,</w:t>
            </w:r>
            <w:r w:rsidRPr="0083064C">
              <w:rPr>
                <w:sz w:val="22"/>
                <w:szCs w:val="22"/>
                <w:shd w:val="clear" w:color="auto" w:fill="FFFFFF"/>
              </w:rPr>
              <w:t xml:space="preserve"> piemērojama </w:t>
            </w:r>
            <w:r w:rsidRPr="0083064C">
              <w:rPr>
                <w:sz w:val="22"/>
                <w:szCs w:val="22"/>
              </w:rPr>
              <w:t xml:space="preserve">no 2022. gada 1. janvāra. </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EFE404" w14:textId="45E90D0D" w:rsidR="003952B8" w:rsidRPr="0083064C" w:rsidRDefault="00474022" w:rsidP="003952B8">
            <w:pPr>
              <w:spacing w:line="240" w:lineRule="auto"/>
              <w:jc w:val="both"/>
              <w:rPr>
                <w:sz w:val="22"/>
                <w:szCs w:val="22"/>
              </w:rPr>
            </w:pPr>
            <w:r w:rsidRPr="0083064C">
              <w:rPr>
                <w:sz w:val="22"/>
                <w:szCs w:val="22"/>
              </w:rPr>
              <w:t>21.3. nodrošina biogāzes ražošanai izmantoto izejvielu uzskaiti;</w:t>
            </w:r>
          </w:p>
          <w:p w14:paraId="2F6875D5" w14:textId="77777777" w:rsidR="003952B8" w:rsidRPr="0083064C" w:rsidRDefault="003952B8" w:rsidP="003952B8">
            <w:pPr>
              <w:rPr>
                <w:sz w:val="22"/>
                <w:szCs w:val="22"/>
              </w:rPr>
            </w:pPr>
          </w:p>
          <w:p w14:paraId="35CB5E43" w14:textId="1129CD43" w:rsidR="003952B8" w:rsidRPr="0083064C" w:rsidRDefault="003952B8" w:rsidP="003952B8">
            <w:pPr>
              <w:rPr>
                <w:sz w:val="22"/>
                <w:szCs w:val="22"/>
              </w:rPr>
            </w:pPr>
          </w:p>
        </w:tc>
      </w:tr>
      <w:tr w:rsidR="003952B8" w:rsidRPr="0083064C" w14:paraId="7D78DC0F"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A67B65B" w14:textId="77777777" w:rsidR="003952B8" w:rsidRPr="0083064C" w:rsidRDefault="003952B8" w:rsidP="003952B8">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AE38276" w14:textId="77777777" w:rsidR="003952B8" w:rsidRPr="0083064C" w:rsidRDefault="003952B8" w:rsidP="003952B8">
            <w:pPr>
              <w:spacing w:after="0" w:line="293" w:lineRule="atLeast"/>
              <w:ind w:firstLine="851"/>
              <w:jc w:val="both"/>
              <w:rPr>
                <w:sz w:val="22"/>
                <w:szCs w:val="22"/>
              </w:rPr>
            </w:pPr>
            <w:r w:rsidRPr="0083064C">
              <w:rPr>
                <w:sz w:val="22"/>
                <w:szCs w:val="22"/>
              </w:rPr>
              <w:t>16. Izteikt 42.</w:t>
            </w:r>
            <w:r w:rsidRPr="0083064C">
              <w:rPr>
                <w:sz w:val="22"/>
                <w:szCs w:val="22"/>
                <w:vertAlign w:val="superscript"/>
              </w:rPr>
              <w:t>1</w:t>
            </w:r>
            <w:r w:rsidRPr="0083064C">
              <w:rPr>
                <w:sz w:val="22"/>
                <w:szCs w:val="22"/>
              </w:rPr>
              <w:t xml:space="preserve"> un 42.</w:t>
            </w:r>
            <w:r w:rsidRPr="0083064C">
              <w:rPr>
                <w:sz w:val="22"/>
                <w:szCs w:val="22"/>
                <w:vertAlign w:val="superscript"/>
              </w:rPr>
              <w:t>2</w:t>
            </w:r>
            <w:r w:rsidRPr="0083064C">
              <w:rPr>
                <w:sz w:val="22"/>
                <w:szCs w:val="22"/>
              </w:rPr>
              <w:t xml:space="preserve"> punktu šādā redakcijā:</w:t>
            </w:r>
          </w:p>
          <w:p w14:paraId="4510AC74" w14:textId="77777777" w:rsidR="003952B8" w:rsidRPr="0083064C" w:rsidRDefault="003952B8" w:rsidP="003952B8">
            <w:pPr>
              <w:spacing w:after="0" w:line="293" w:lineRule="atLeast"/>
              <w:ind w:firstLine="851"/>
              <w:jc w:val="both"/>
              <w:rPr>
                <w:sz w:val="22"/>
                <w:szCs w:val="22"/>
              </w:rPr>
            </w:pPr>
          </w:p>
          <w:p w14:paraId="67CB8ED5" w14:textId="2BB4B1D6" w:rsidR="003952B8" w:rsidRPr="0083064C" w:rsidRDefault="003952B8" w:rsidP="003952B8">
            <w:pPr>
              <w:spacing w:line="293" w:lineRule="atLeast"/>
              <w:jc w:val="both"/>
              <w:rPr>
                <w:sz w:val="22"/>
                <w:szCs w:val="22"/>
                <w:shd w:val="clear" w:color="auto" w:fill="FFFFFF"/>
              </w:rPr>
            </w:pPr>
            <w:r w:rsidRPr="0083064C">
              <w:rPr>
                <w:sz w:val="22"/>
                <w:szCs w:val="22"/>
              </w:rPr>
              <w:t>“42.</w:t>
            </w:r>
            <w:r w:rsidRPr="0083064C">
              <w:rPr>
                <w:sz w:val="22"/>
                <w:szCs w:val="22"/>
                <w:vertAlign w:val="superscript"/>
              </w:rPr>
              <w:t>1</w:t>
            </w:r>
            <w:r w:rsidRPr="0083064C">
              <w:rPr>
                <w:sz w:val="22"/>
                <w:szCs w:val="22"/>
              </w:rPr>
              <w:t xml:space="preserve"> Komersantam ir pienākums glabāt ar valsts atbalsta saņemšanu saistītos dokumentus par visu atbalsta periodu vismaz 10 gadus pēc valsts atbalsta perioda beigām. Šo termiņu skaita no dienas, kad komersants ir saņēmis beidzamo valsts atbalsta maksājumu.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2824CA2" w14:textId="77777777" w:rsidR="003952B8" w:rsidRPr="0083064C" w:rsidRDefault="003952B8" w:rsidP="003952B8">
            <w:pPr>
              <w:rPr>
                <w:b/>
                <w:sz w:val="22"/>
                <w:szCs w:val="22"/>
              </w:rPr>
            </w:pPr>
            <w:r w:rsidRPr="0083064C">
              <w:rPr>
                <w:b/>
                <w:sz w:val="22"/>
                <w:szCs w:val="22"/>
              </w:rPr>
              <w:t>Tieslietu ministrijas 19.06.2021. iebildums</w:t>
            </w:r>
          </w:p>
          <w:p w14:paraId="0733700D" w14:textId="3CE22742" w:rsidR="003952B8" w:rsidRPr="0083064C" w:rsidRDefault="003952B8" w:rsidP="003952B8">
            <w:pPr>
              <w:ind w:firstLine="709"/>
              <w:jc w:val="both"/>
              <w:rPr>
                <w:rFonts w:eastAsia="Lucida Sans Unicode"/>
                <w:b/>
                <w:bCs/>
                <w:kern w:val="2"/>
                <w:sz w:val="22"/>
                <w:szCs w:val="22"/>
                <w:lang w:eastAsia="hi-IN" w:bidi="hi-IN"/>
              </w:rPr>
            </w:pPr>
            <w:r w:rsidRPr="0083064C">
              <w:rPr>
                <w:sz w:val="22"/>
                <w:szCs w:val="22"/>
                <w:bdr w:val="none" w:sz="0" w:space="0" w:color="auto" w:frame="1"/>
                <w:shd w:val="clear" w:color="auto" w:fill="FFFFFF"/>
              </w:rPr>
              <w:t>Vēršam uzmanību uz to, ka šobrīd spēkā esošajos noteikumos nav 42.</w:t>
            </w:r>
            <w:r w:rsidRPr="0083064C">
              <w:rPr>
                <w:sz w:val="22"/>
                <w:szCs w:val="22"/>
                <w:bdr w:val="none" w:sz="0" w:space="0" w:color="auto" w:frame="1"/>
                <w:shd w:val="clear" w:color="auto" w:fill="FFFFFF"/>
                <w:vertAlign w:val="superscript"/>
              </w:rPr>
              <w:t>1</w:t>
            </w:r>
            <w:r w:rsidRPr="0083064C">
              <w:rPr>
                <w:sz w:val="22"/>
                <w:szCs w:val="22"/>
                <w:bdr w:val="none" w:sz="0" w:space="0" w:color="auto" w:frame="1"/>
                <w:shd w:val="clear" w:color="auto" w:fill="FFFFFF"/>
              </w:rPr>
              <w:t> punkts, tādēļ to nevar izteikt jaunā redakcijā. Ievērojot minēto, lūdzam precizēt projekta 16. punktu.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9DA2D2A" w14:textId="77777777" w:rsidR="003952B8" w:rsidRPr="0083064C" w:rsidRDefault="003952B8" w:rsidP="003952B8">
            <w:pPr>
              <w:jc w:val="center"/>
              <w:rPr>
                <w:b/>
                <w:sz w:val="22"/>
                <w:szCs w:val="22"/>
              </w:rPr>
            </w:pPr>
            <w:r w:rsidRPr="0083064C">
              <w:rPr>
                <w:b/>
                <w:sz w:val="22"/>
                <w:szCs w:val="22"/>
              </w:rPr>
              <w:t>Ņemts vērā</w:t>
            </w:r>
          </w:p>
          <w:p w14:paraId="5B5E6110" w14:textId="534C4F7C" w:rsidR="003952B8" w:rsidRPr="0083064C" w:rsidRDefault="003952B8" w:rsidP="003952B8">
            <w:pPr>
              <w:jc w:val="both"/>
              <w:rPr>
                <w:b/>
                <w:sz w:val="22"/>
                <w:szCs w:val="22"/>
              </w:rPr>
            </w:pPr>
            <w:r w:rsidRPr="0083064C">
              <w:rPr>
                <w:sz w:val="22"/>
                <w:szCs w:val="22"/>
                <w:bdr w:val="none" w:sz="0" w:space="0" w:color="auto" w:frame="1"/>
                <w:shd w:val="clear" w:color="auto" w:fill="FFFFFF"/>
              </w:rPr>
              <w:t>Precizēts projekta 16. punkts.</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8F24BEA" w14:textId="464527D1" w:rsidR="003952B8" w:rsidRPr="0083064C" w:rsidRDefault="003952B8" w:rsidP="001102BB">
            <w:pPr>
              <w:spacing w:after="0" w:line="293" w:lineRule="atLeast"/>
              <w:jc w:val="both"/>
              <w:rPr>
                <w:sz w:val="22"/>
                <w:szCs w:val="22"/>
              </w:rPr>
            </w:pPr>
            <w:r w:rsidRPr="0083064C">
              <w:rPr>
                <w:sz w:val="22"/>
                <w:szCs w:val="22"/>
              </w:rPr>
              <w:t>15. Papildināt noteikumus ar 42.</w:t>
            </w:r>
            <w:r w:rsidRPr="0083064C">
              <w:rPr>
                <w:sz w:val="22"/>
                <w:szCs w:val="22"/>
                <w:vertAlign w:val="superscript"/>
              </w:rPr>
              <w:t>1</w:t>
            </w:r>
            <w:r w:rsidRPr="0083064C">
              <w:rPr>
                <w:sz w:val="22"/>
                <w:szCs w:val="22"/>
              </w:rPr>
              <w:t xml:space="preserve"> un 42.</w:t>
            </w:r>
            <w:r w:rsidRPr="0083064C">
              <w:rPr>
                <w:sz w:val="22"/>
                <w:szCs w:val="22"/>
                <w:vertAlign w:val="superscript"/>
              </w:rPr>
              <w:t>2</w:t>
            </w:r>
            <w:r w:rsidRPr="0083064C">
              <w:rPr>
                <w:sz w:val="22"/>
                <w:szCs w:val="22"/>
              </w:rPr>
              <w:t xml:space="preserve"> punktu šādā redakcijā:</w:t>
            </w:r>
          </w:p>
          <w:p w14:paraId="7257086D" w14:textId="77777777" w:rsidR="003952B8" w:rsidRPr="0083064C" w:rsidRDefault="003952B8" w:rsidP="003952B8">
            <w:pPr>
              <w:spacing w:after="0" w:line="293" w:lineRule="atLeast"/>
              <w:ind w:firstLine="851"/>
              <w:jc w:val="both"/>
              <w:rPr>
                <w:sz w:val="22"/>
                <w:szCs w:val="22"/>
              </w:rPr>
            </w:pPr>
          </w:p>
          <w:p w14:paraId="0FEB40B0" w14:textId="77777777" w:rsidR="003952B8" w:rsidRPr="0083064C" w:rsidRDefault="003952B8" w:rsidP="0093397A">
            <w:pPr>
              <w:spacing w:line="240" w:lineRule="auto"/>
              <w:jc w:val="both"/>
              <w:rPr>
                <w:sz w:val="22"/>
                <w:szCs w:val="22"/>
              </w:rPr>
            </w:pPr>
            <w:r w:rsidRPr="0083064C">
              <w:rPr>
                <w:sz w:val="22"/>
                <w:szCs w:val="22"/>
              </w:rPr>
              <w:t>“42.</w:t>
            </w:r>
            <w:r w:rsidRPr="0083064C">
              <w:rPr>
                <w:sz w:val="22"/>
                <w:szCs w:val="22"/>
                <w:vertAlign w:val="superscript"/>
              </w:rPr>
              <w:t>1</w:t>
            </w:r>
            <w:r w:rsidRPr="0083064C">
              <w:rPr>
                <w:sz w:val="22"/>
                <w:szCs w:val="22"/>
              </w:rPr>
              <w:t xml:space="preserve"> Komersantam ir pienākums glabāt ar valsts atbalsta saņemšanu saistītos dokumentus par visu atbalsta periodu vismaz 10 gadus pēc valsts atbalsta perioda beigām. Šo termiņu skaita no dienas, kad komersants ir saņēmis beidzamo valsts atbalsta maksājumu.</w:t>
            </w:r>
          </w:p>
          <w:p w14:paraId="4EBE8172" w14:textId="4F1D5E34" w:rsidR="003952B8" w:rsidRPr="0083064C" w:rsidRDefault="003952B8" w:rsidP="0093397A">
            <w:pPr>
              <w:spacing w:line="293" w:lineRule="atLeast"/>
              <w:rPr>
                <w:sz w:val="22"/>
                <w:szCs w:val="22"/>
              </w:rPr>
            </w:pPr>
            <w:r w:rsidRPr="0083064C">
              <w:rPr>
                <w:sz w:val="22"/>
                <w:szCs w:val="22"/>
              </w:rPr>
              <w:t>42.</w:t>
            </w:r>
            <w:r w:rsidRPr="0083064C">
              <w:rPr>
                <w:sz w:val="22"/>
                <w:szCs w:val="22"/>
                <w:vertAlign w:val="superscript"/>
              </w:rPr>
              <w:t>2</w:t>
            </w:r>
            <w:r w:rsidRPr="0083064C">
              <w:rPr>
                <w:sz w:val="22"/>
                <w:szCs w:val="22"/>
              </w:rPr>
              <w:t xml:space="preserve"> Atbalsta sniedzējs glabā ar valsts atbalsta sniegšanu saistītos dokumentus 10 gadus pēc kopējā atbalsta perioda beigām. Šo termiņu skaita no dienas, kad beidzies atbalsta izmaksas termiņš pēdējam atbalsta saņēmējam.”</w:t>
            </w:r>
          </w:p>
        </w:tc>
      </w:tr>
      <w:tr w:rsidR="003952B8" w:rsidRPr="0083064C" w14:paraId="42F81AB0" w14:textId="77777777" w:rsidTr="00BE47A3">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1A389AB" w14:textId="77777777" w:rsidR="003952B8" w:rsidRPr="0083064C" w:rsidRDefault="003952B8" w:rsidP="003952B8">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9E506E9" w14:textId="54AA076C" w:rsidR="003952B8" w:rsidRPr="0083064C" w:rsidRDefault="003952B8" w:rsidP="003952B8">
            <w:pPr>
              <w:spacing w:line="293" w:lineRule="atLeast"/>
              <w:jc w:val="both"/>
              <w:rPr>
                <w:sz w:val="22"/>
                <w:szCs w:val="22"/>
              </w:rPr>
            </w:pPr>
            <w:r w:rsidRPr="0083064C">
              <w:rPr>
                <w:sz w:val="22"/>
                <w:szCs w:val="22"/>
                <w:shd w:val="clear" w:color="auto" w:fill="FFFFFF"/>
              </w:rPr>
              <w:t xml:space="preserve">21.6. nodrošina, ka biogāzes vai biomasas elektrostacijā saražotā siltumenerģija tiek izmantota lietderīgi, tai skaitā nodrošina, ka </w:t>
            </w:r>
            <w:r w:rsidRPr="0083064C">
              <w:rPr>
                <w:sz w:val="22"/>
                <w:szCs w:val="22"/>
                <w:shd w:val="clear" w:color="auto" w:fill="FFFFFF"/>
              </w:rPr>
              <w:lastRenderedPageBreak/>
              <w:t>lietderīgās siltumenerģijas kopējā apjomā netiek ieskaitīta tāda siltumenerģija, kas tiek izmantota pašpatēriņam.</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324A7F5" w14:textId="5B1E154D" w:rsidR="003952B8" w:rsidRPr="0083064C" w:rsidRDefault="003952B8" w:rsidP="003952B8">
            <w:pPr>
              <w:ind w:firstLine="709"/>
              <w:jc w:val="both"/>
              <w:rPr>
                <w:rFonts w:eastAsia="Lucida Sans Unicode"/>
                <w:b/>
                <w:bCs/>
                <w:kern w:val="2"/>
                <w:sz w:val="22"/>
                <w:szCs w:val="22"/>
                <w:lang w:eastAsia="hi-IN" w:bidi="hi-IN"/>
              </w:rPr>
            </w:pPr>
            <w:r w:rsidRPr="0083064C">
              <w:rPr>
                <w:rFonts w:eastAsia="Lucida Sans Unicode"/>
                <w:b/>
                <w:bCs/>
                <w:kern w:val="2"/>
                <w:sz w:val="22"/>
                <w:szCs w:val="22"/>
                <w:lang w:eastAsia="hi-IN" w:bidi="hi-IN"/>
              </w:rPr>
              <w:lastRenderedPageBreak/>
              <w:t>BVKB 13.04.21. iebildums</w:t>
            </w:r>
          </w:p>
          <w:p w14:paraId="704C298F" w14:textId="77777777" w:rsidR="003952B8" w:rsidRPr="0083064C" w:rsidRDefault="003952B8" w:rsidP="003952B8">
            <w:pPr>
              <w:ind w:firstLine="709"/>
              <w:jc w:val="both"/>
              <w:rPr>
                <w:rFonts w:eastAsia="Lucida Sans Unicode"/>
                <w:kern w:val="2"/>
                <w:sz w:val="22"/>
                <w:szCs w:val="22"/>
                <w:lang w:eastAsia="hi-IN" w:bidi="hi-IN"/>
              </w:rPr>
            </w:pPr>
            <w:r w:rsidRPr="0083064C">
              <w:rPr>
                <w:rFonts w:eastAsia="Lucida Sans Unicode"/>
                <w:kern w:val="2"/>
                <w:sz w:val="22"/>
                <w:szCs w:val="22"/>
                <w:lang w:eastAsia="hi-IN" w:bidi="hi-IN"/>
              </w:rPr>
              <w:t xml:space="preserve">Birojs ierosina papildināt abu grozījumu projektus ar grozījumu noteikumu Nr.560 un noteikumu Nr.561 21.6.apakšpunktā, </w:t>
            </w:r>
            <w:r w:rsidRPr="0083064C">
              <w:rPr>
                <w:rFonts w:eastAsia="Lucida Sans Unicode"/>
                <w:kern w:val="2"/>
                <w:sz w:val="22"/>
                <w:szCs w:val="22"/>
                <w:lang w:eastAsia="hi-IN" w:bidi="hi-IN"/>
              </w:rPr>
              <w:lastRenderedPageBreak/>
              <w:t>izsakot šo apakšpunktu pēdējo teikumu šādā redakcijā:</w:t>
            </w:r>
          </w:p>
          <w:p w14:paraId="34E33EB2" w14:textId="77777777" w:rsidR="003952B8" w:rsidRPr="0083064C" w:rsidRDefault="003952B8" w:rsidP="003952B8">
            <w:pPr>
              <w:ind w:firstLine="709"/>
              <w:jc w:val="both"/>
              <w:rPr>
                <w:rFonts w:eastAsia="Lucida Sans Unicode"/>
                <w:kern w:val="2"/>
                <w:sz w:val="22"/>
                <w:szCs w:val="22"/>
                <w:lang w:eastAsia="hi-IN" w:bidi="hi-IN"/>
              </w:rPr>
            </w:pPr>
            <w:r w:rsidRPr="0083064C">
              <w:rPr>
                <w:rFonts w:eastAsia="Lucida Sans Unicode"/>
                <w:kern w:val="2"/>
                <w:sz w:val="22"/>
                <w:szCs w:val="22"/>
                <w:lang w:eastAsia="hi-IN" w:bidi="hi-IN"/>
              </w:rPr>
              <w:t xml:space="preserve">“21.6. Uzskaites dati tiek uzglabāti elektrostacijā uz vietas un uzrādāmi biroja pārstāvjiem pārbaudes veikšanas brīdī.” </w:t>
            </w:r>
          </w:p>
          <w:p w14:paraId="624715C6" w14:textId="0CE9144D" w:rsidR="003952B8" w:rsidRPr="0083064C" w:rsidRDefault="003952B8" w:rsidP="003952B8">
            <w:pPr>
              <w:jc w:val="both"/>
              <w:rPr>
                <w:b/>
                <w:sz w:val="22"/>
                <w:szCs w:val="22"/>
              </w:rPr>
            </w:pPr>
            <w:r w:rsidRPr="0083064C">
              <w:rPr>
                <w:rFonts w:eastAsia="Lucida Sans Unicode"/>
                <w:kern w:val="2"/>
                <w:sz w:val="22"/>
                <w:szCs w:val="22"/>
                <w:lang w:eastAsia="hi-IN" w:bidi="hi-IN"/>
              </w:rPr>
              <w:t xml:space="preserve">Šis regulējums ir nepieciešams, jo </w:t>
            </w:r>
            <w:r w:rsidRPr="0083064C">
              <w:rPr>
                <w:sz w:val="22"/>
                <w:szCs w:val="22"/>
                <w:shd w:val="clear" w:color="auto" w:fill="FFFFFF"/>
              </w:rPr>
              <w:t>praksē elektrostacijas pārbaudes laikā nereti komersanti apgalvo, ka uzskaite tiek veikta, tomēr nevar uzrādīt nekādu uzskaites dokumentāciju, šī dokumentācija tiek iesniegta pēc pārbaudes, un no tās ir redzams, ka dokumentācija ir sagatavota, veicot tajā ierakstus atpakaļejošā kārtībā. Līdz ar to, šādos gadījumos Birojam nav pamata izteikt komersantam brīdinājumu par uzskaites neveikšanu.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BC76D8A" w14:textId="77777777" w:rsidR="003952B8" w:rsidRPr="0083064C" w:rsidRDefault="003952B8" w:rsidP="003952B8">
            <w:pPr>
              <w:jc w:val="both"/>
              <w:rPr>
                <w:b/>
                <w:sz w:val="22"/>
                <w:szCs w:val="22"/>
              </w:rPr>
            </w:pPr>
            <w:r w:rsidRPr="0083064C">
              <w:rPr>
                <w:b/>
                <w:sz w:val="22"/>
                <w:szCs w:val="22"/>
              </w:rPr>
              <w:lastRenderedPageBreak/>
              <w:t>Ņemts vērā.</w:t>
            </w:r>
          </w:p>
          <w:p w14:paraId="5C1B3F58" w14:textId="02AD7F0A" w:rsidR="003952B8" w:rsidRPr="0083064C" w:rsidRDefault="003952B8" w:rsidP="003952B8">
            <w:pPr>
              <w:jc w:val="both"/>
              <w:rPr>
                <w:bCs/>
                <w:sz w:val="22"/>
                <w:szCs w:val="22"/>
              </w:rPr>
            </w:pPr>
            <w:r w:rsidRPr="0083064C">
              <w:rPr>
                <w:bCs/>
                <w:sz w:val="22"/>
                <w:szCs w:val="22"/>
              </w:rPr>
              <w:t xml:space="preserve">Projekts tiek papildināts ar jaunu punktu, ar kuru tiek grozīts 21.6. apakšpunkta otrais teikums, nosakot, ka uzskaites dati par tekošo un iepriekšējo gadu jāuzglabā elektrostacijā, lai tos var uzrādīt biroja </w:t>
            </w:r>
            <w:r w:rsidRPr="0083064C">
              <w:rPr>
                <w:bCs/>
                <w:sz w:val="22"/>
                <w:szCs w:val="22"/>
              </w:rPr>
              <w:lastRenderedPageBreak/>
              <w:t>pārstāvjiem, veicot pārbaudi. Vienlaikus vēršam uzmanību, ka atbilstoši Finanšu ministrijas izteiktajam iebildumam projekts papildināts ar jaunu 42.</w:t>
            </w:r>
            <w:r w:rsidRPr="0083064C">
              <w:rPr>
                <w:bCs/>
                <w:sz w:val="22"/>
                <w:szCs w:val="22"/>
                <w:vertAlign w:val="superscript"/>
              </w:rPr>
              <w:t>1</w:t>
            </w:r>
            <w:r w:rsidRPr="0083064C">
              <w:rPr>
                <w:bCs/>
                <w:sz w:val="22"/>
                <w:szCs w:val="22"/>
              </w:rPr>
              <w:t xml:space="preserve"> punktu, kurā noteikts, ka komersants visus dokumentus glabā 10 gadus pēc atbalsta saņemšanas.</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12C6272" w14:textId="3A9F2A81" w:rsidR="003952B8" w:rsidRPr="0083064C" w:rsidRDefault="003952B8" w:rsidP="003952B8">
            <w:pPr>
              <w:spacing w:line="293" w:lineRule="atLeast"/>
              <w:rPr>
                <w:sz w:val="22"/>
                <w:szCs w:val="22"/>
              </w:rPr>
            </w:pPr>
            <w:r w:rsidRPr="0083064C">
              <w:rPr>
                <w:sz w:val="22"/>
                <w:szCs w:val="22"/>
              </w:rPr>
              <w:lastRenderedPageBreak/>
              <w:t>Papildināt 21.</w:t>
            </w:r>
            <w:r w:rsidR="006139C4">
              <w:rPr>
                <w:sz w:val="22"/>
                <w:szCs w:val="22"/>
              </w:rPr>
              <w:t>5</w:t>
            </w:r>
            <w:r w:rsidRPr="0083064C">
              <w:rPr>
                <w:sz w:val="22"/>
                <w:szCs w:val="22"/>
              </w:rPr>
              <w:t xml:space="preserve">. apakšpunktu ar otro teikumu šādā redakcijā: </w:t>
            </w:r>
          </w:p>
          <w:p w14:paraId="1C59FAD2" w14:textId="23FA2EF0" w:rsidR="003952B8" w:rsidRPr="0083064C" w:rsidRDefault="003952B8" w:rsidP="003952B8">
            <w:pPr>
              <w:pStyle w:val="ListParagraph"/>
              <w:shd w:val="clear" w:color="auto" w:fill="FFFFFF"/>
              <w:spacing w:after="60" w:line="240" w:lineRule="auto"/>
              <w:ind w:left="0"/>
              <w:jc w:val="both"/>
              <w:rPr>
                <w:rFonts w:ascii="Times New Roman" w:hAnsi="Times New Roman"/>
              </w:rPr>
            </w:pPr>
            <w:r w:rsidRPr="0083064C">
              <w:rPr>
                <w:rFonts w:ascii="Times New Roman" w:hAnsi="Times New Roman"/>
              </w:rPr>
              <w:t>“</w:t>
            </w:r>
            <w:r w:rsidR="006B780E" w:rsidRPr="006B780E">
              <w:rPr>
                <w:rFonts w:ascii="Times New Roman" w:hAnsi="Times New Roman"/>
                <w:lang w:eastAsia="lv-LV"/>
              </w:rPr>
              <w:t xml:space="preserve">Elektroenerģijas, siltumenerģijas un kurināmā </w:t>
            </w:r>
            <w:r w:rsidR="006B780E" w:rsidRPr="006B780E">
              <w:rPr>
                <w:rFonts w:ascii="Times New Roman" w:eastAsia="Lucida Sans Unicode" w:hAnsi="Times New Roman"/>
                <w:kern w:val="2"/>
                <w:lang w:eastAsia="hi-IN" w:bidi="hi-IN"/>
              </w:rPr>
              <w:lastRenderedPageBreak/>
              <w:t>uzskaites</w:t>
            </w:r>
            <w:r w:rsidRPr="0083064C">
              <w:rPr>
                <w:rFonts w:ascii="Times New Roman" w:eastAsia="Lucida Sans Unicode" w:hAnsi="Times New Roman"/>
                <w:kern w:val="2"/>
                <w:lang w:eastAsia="hi-IN" w:bidi="hi-IN"/>
              </w:rPr>
              <w:t xml:space="preserve"> dati par tekošo un iepriekšējo kalendāra gadu tiek uzglabāti elektrostacijā uz vietas un </w:t>
            </w:r>
            <w:r w:rsidR="006B780E" w:rsidRPr="006B780E">
              <w:rPr>
                <w:rFonts w:ascii="Times New Roman" w:eastAsia="Lucida Sans Unicode" w:hAnsi="Times New Roman"/>
                <w:kern w:val="2"/>
                <w:lang w:eastAsia="hi-IN" w:bidi="hi-IN"/>
              </w:rPr>
              <w:t xml:space="preserve">ir </w:t>
            </w:r>
            <w:r w:rsidRPr="0083064C">
              <w:rPr>
                <w:rFonts w:ascii="Times New Roman" w:eastAsia="Lucida Sans Unicode" w:hAnsi="Times New Roman"/>
                <w:kern w:val="2"/>
                <w:lang w:eastAsia="hi-IN" w:bidi="hi-IN"/>
              </w:rPr>
              <w:t>uzrādāmi biroja pārstāvjiem pārbaudes veikšanas brīdī.”</w:t>
            </w:r>
          </w:p>
        </w:tc>
      </w:tr>
      <w:tr w:rsidR="003952B8" w:rsidRPr="0083064C" w14:paraId="0956E59C"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6192486" w14:textId="6A585721" w:rsidR="003952B8" w:rsidRPr="0083064C" w:rsidRDefault="003952B8" w:rsidP="003952B8">
            <w:pPr>
              <w:pStyle w:val="naisc"/>
              <w:numPr>
                <w:ilvl w:val="0"/>
                <w:numId w:val="49"/>
              </w:numPr>
              <w:spacing w:before="0" w:after="0"/>
              <w:ind w:left="57" w:firstLine="134"/>
              <w:jc w:val="right"/>
              <w:rPr>
                <w:sz w:val="22"/>
                <w:szCs w:val="22"/>
              </w:rPr>
            </w:pPr>
            <w:r w:rsidRPr="0083064C">
              <w:rPr>
                <w:sz w:val="22"/>
                <w:szCs w:val="22"/>
              </w:rPr>
              <w:lastRenderedPageBreak/>
              <w:t>4.</w:t>
            </w: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6FD85A" w14:textId="77777777" w:rsidR="003952B8" w:rsidRPr="0083064C" w:rsidRDefault="003952B8" w:rsidP="003952B8">
            <w:pPr>
              <w:shd w:val="clear" w:color="auto" w:fill="FFFFFF" w:themeFill="background1"/>
              <w:ind w:firstLine="720"/>
              <w:jc w:val="both"/>
              <w:rPr>
                <w:sz w:val="22"/>
                <w:szCs w:val="22"/>
              </w:rPr>
            </w:pPr>
            <w:r w:rsidRPr="0083064C">
              <w:rPr>
                <w:sz w:val="22"/>
                <w:szCs w:val="22"/>
              </w:rPr>
              <w:t>Papildināt noteikumus ar jaunu 61.</w:t>
            </w:r>
            <w:r w:rsidRPr="0083064C">
              <w:rPr>
                <w:sz w:val="22"/>
                <w:szCs w:val="22"/>
                <w:vertAlign w:val="superscript"/>
              </w:rPr>
              <w:t>1</w:t>
            </w:r>
            <w:r w:rsidRPr="0083064C">
              <w:rPr>
                <w:sz w:val="22"/>
                <w:szCs w:val="22"/>
              </w:rPr>
              <w:t xml:space="preserve"> punktu šādā redakcijā:</w:t>
            </w:r>
          </w:p>
          <w:p w14:paraId="7BCBD4FA" w14:textId="77777777" w:rsidR="003952B8" w:rsidRPr="0083064C" w:rsidRDefault="003952B8" w:rsidP="003952B8">
            <w:pPr>
              <w:ind w:firstLine="720"/>
              <w:jc w:val="both"/>
              <w:rPr>
                <w:sz w:val="22"/>
                <w:szCs w:val="22"/>
              </w:rPr>
            </w:pPr>
            <w:r w:rsidRPr="0083064C">
              <w:rPr>
                <w:sz w:val="22"/>
                <w:szCs w:val="22"/>
              </w:rPr>
              <w:t>“61.</w:t>
            </w:r>
            <w:r w:rsidRPr="0083064C">
              <w:rPr>
                <w:sz w:val="22"/>
                <w:szCs w:val="22"/>
                <w:vertAlign w:val="superscript"/>
              </w:rPr>
              <w:t>1</w:t>
            </w:r>
            <w:r w:rsidRPr="0083064C">
              <w:rPr>
                <w:sz w:val="22"/>
                <w:szCs w:val="22"/>
              </w:rPr>
              <w:t xml:space="preserve">  </w:t>
            </w:r>
            <w:bookmarkStart w:id="7" w:name="_Hlk56062915"/>
            <w:r w:rsidRPr="0083064C">
              <w:rPr>
                <w:sz w:val="22"/>
                <w:szCs w:val="22"/>
              </w:rPr>
              <w:t>Saņemtais atbalsts uzskatāms par nelikumīgu valsts atbalstu arī tad, ja:</w:t>
            </w:r>
          </w:p>
          <w:p w14:paraId="55B66451" w14:textId="77777777" w:rsidR="003952B8" w:rsidRPr="0083064C" w:rsidRDefault="003952B8" w:rsidP="003952B8">
            <w:pPr>
              <w:ind w:firstLine="720"/>
              <w:jc w:val="both"/>
              <w:rPr>
                <w:sz w:val="22"/>
                <w:szCs w:val="22"/>
              </w:rPr>
            </w:pPr>
            <w:bookmarkStart w:id="8" w:name="_Hlk56076021"/>
            <w:r w:rsidRPr="0083064C">
              <w:rPr>
                <w:sz w:val="22"/>
                <w:szCs w:val="22"/>
              </w:rPr>
              <w:t>61.</w:t>
            </w:r>
            <w:r w:rsidRPr="0083064C">
              <w:rPr>
                <w:sz w:val="22"/>
                <w:szCs w:val="22"/>
                <w:vertAlign w:val="superscript"/>
              </w:rPr>
              <w:t>1</w:t>
            </w:r>
            <w:r w:rsidRPr="0083064C">
              <w:rPr>
                <w:sz w:val="22"/>
                <w:szCs w:val="22"/>
              </w:rPr>
              <w:t xml:space="preserve">  1. nav ievērots šo noteikumu 11. punktā noteiktais nosacījums</w:t>
            </w:r>
            <w:bookmarkEnd w:id="7"/>
            <w:r w:rsidRPr="0083064C">
              <w:rPr>
                <w:sz w:val="22"/>
                <w:szCs w:val="22"/>
              </w:rPr>
              <w:t>;</w:t>
            </w:r>
          </w:p>
          <w:p w14:paraId="51336E09" w14:textId="77777777" w:rsidR="003952B8" w:rsidRPr="0083064C" w:rsidRDefault="003952B8" w:rsidP="003952B8">
            <w:pPr>
              <w:ind w:firstLine="709"/>
              <w:jc w:val="both"/>
              <w:rPr>
                <w:sz w:val="22"/>
                <w:szCs w:val="22"/>
              </w:rPr>
            </w:pPr>
            <w:r w:rsidRPr="0083064C">
              <w:rPr>
                <w:sz w:val="22"/>
                <w:szCs w:val="22"/>
              </w:rPr>
              <w:t>61.</w:t>
            </w:r>
            <w:r w:rsidRPr="0083064C">
              <w:rPr>
                <w:sz w:val="22"/>
                <w:szCs w:val="22"/>
                <w:vertAlign w:val="superscript"/>
              </w:rPr>
              <w:t>1</w:t>
            </w:r>
            <w:r w:rsidRPr="0083064C">
              <w:rPr>
                <w:sz w:val="22"/>
                <w:szCs w:val="22"/>
              </w:rPr>
              <w:t xml:space="preserve"> 2. </w:t>
            </w:r>
            <w:bookmarkEnd w:id="8"/>
            <w:r w:rsidRPr="0083064C">
              <w:rPr>
                <w:sz w:val="22"/>
                <w:szCs w:val="22"/>
              </w:rPr>
              <w:t xml:space="preserve">obligātā iepirkuma ietvaros tikusi </w:t>
            </w:r>
            <w:r w:rsidRPr="0083064C">
              <w:rPr>
                <w:sz w:val="22"/>
                <w:szCs w:val="22"/>
              </w:rPr>
              <w:lastRenderedPageBreak/>
              <w:t>pārdota elektroenerģija, kura iegūta no energoresursa, kurš  nav norādīts šo noteikumu 3.punktā.”.</w:t>
            </w:r>
          </w:p>
          <w:p w14:paraId="6D9B0943" w14:textId="1D3C395B" w:rsidR="003952B8" w:rsidRPr="0083064C" w:rsidRDefault="003952B8" w:rsidP="003952B8">
            <w:pPr>
              <w:spacing w:after="12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60FA6ED" w14:textId="77777777" w:rsidR="003952B8" w:rsidRPr="0083064C" w:rsidRDefault="003952B8" w:rsidP="003952B8">
            <w:pPr>
              <w:shd w:val="clear" w:color="auto" w:fill="FFFFFF"/>
              <w:tabs>
                <w:tab w:val="left" w:pos="851"/>
              </w:tabs>
              <w:autoSpaceDN w:val="0"/>
              <w:jc w:val="both"/>
              <w:textAlignment w:val="baseline"/>
              <w:rPr>
                <w:b/>
                <w:sz w:val="22"/>
                <w:szCs w:val="22"/>
              </w:rPr>
            </w:pPr>
            <w:r w:rsidRPr="0083064C">
              <w:rPr>
                <w:b/>
                <w:sz w:val="22"/>
                <w:szCs w:val="22"/>
              </w:rPr>
              <w:lastRenderedPageBreak/>
              <w:t>Finanšu ministrija (iebildums)</w:t>
            </w:r>
          </w:p>
          <w:p w14:paraId="61839B13" w14:textId="0C233289" w:rsidR="003952B8" w:rsidRPr="0083064C" w:rsidRDefault="003952B8" w:rsidP="003952B8">
            <w:pPr>
              <w:tabs>
                <w:tab w:val="left" w:pos="851"/>
              </w:tabs>
              <w:jc w:val="both"/>
              <w:rPr>
                <w:sz w:val="22"/>
                <w:szCs w:val="22"/>
              </w:rPr>
            </w:pPr>
            <w:r w:rsidRPr="0083064C">
              <w:rPr>
                <w:sz w:val="22"/>
                <w:szCs w:val="22"/>
              </w:rPr>
              <w:t>Lūdzam noteikumu projekta 22.punktā ietvertajā 61.</w:t>
            </w:r>
            <w:r w:rsidRPr="0083064C">
              <w:rPr>
                <w:sz w:val="22"/>
                <w:szCs w:val="22"/>
                <w:vertAlign w:val="superscript"/>
              </w:rPr>
              <w:t>1</w:t>
            </w:r>
            <w:r w:rsidRPr="0083064C">
              <w:rPr>
                <w:sz w:val="22"/>
                <w:szCs w:val="22"/>
              </w:rPr>
              <w:t xml:space="preserve"> punktā, pēc analoģijas kā šobrīd tajā jau ir atsauces uz noteikumu projekta konkrētiem punktiem, iekļaut arī ar atsauci uz </w:t>
            </w:r>
            <w:r w:rsidRPr="0083064C">
              <w:rPr>
                <w:sz w:val="22"/>
                <w:szCs w:val="22"/>
                <w:shd w:val="clear" w:color="auto" w:fill="FFFFFF"/>
              </w:rPr>
              <w:t xml:space="preserve">noteikumu projekta </w:t>
            </w:r>
            <w:r w:rsidRPr="0083064C">
              <w:rPr>
                <w:sz w:val="22"/>
                <w:szCs w:val="22"/>
              </w:rPr>
              <w:t xml:space="preserve">77.punktu, jo gadījumā, ja uzņēmums nevar pierādīt, ka nav bijis pārkompensēts un tādējādi nav saņēmis nelikumīgu valsts atbalstu, nelikumīgs atbalsts ir atgūstams. </w:t>
            </w:r>
          </w:p>
          <w:p w14:paraId="10E124F6" w14:textId="77777777" w:rsidR="003952B8" w:rsidRPr="0083064C" w:rsidRDefault="003952B8" w:rsidP="003952B8">
            <w:pPr>
              <w:tabs>
                <w:tab w:val="left" w:pos="851"/>
              </w:tabs>
              <w:ind w:firstLine="567"/>
              <w:rPr>
                <w:sz w:val="22"/>
                <w:szCs w:val="22"/>
              </w:rPr>
            </w:pPr>
            <w:r w:rsidRPr="0083064C">
              <w:rPr>
                <w:sz w:val="22"/>
                <w:szCs w:val="22"/>
                <w:shd w:val="clear" w:color="auto" w:fill="FFFFFF"/>
              </w:rPr>
              <w:t xml:space="preserve">Vienlaikus lūdzam pārskatīt vēl citus </w:t>
            </w:r>
            <w:r w:rsidRPr="0083064C">
              <w:rPr>
                <w:sz w:val="22"/>
                <w:szCs w:val="22"/>
              </w:rPr>
              <w:t xml:space="preserve">MKN Nr.560 un noteikumu projekta punktus, uz kuriem sniegt atsauces šajā punktā, kur </w:t>
            </w:r>
            <w:r w:rsidRPr="0083064C">
              <w:rPr>
                <w:sz w:val="22"/>
                <w:szCs w:val="22"/>
              </w:rPr>
              <w:lastRenderedPageBreak/>
              <w:t xml:space="preserve">minēto pārkāpumu rezultātā jāveic nelikumīga atbalsta atgūšana (piemēram, MKN Nr.560 </w:t>
            </w:r>
            <w:r w:rsidRPr="0083064C">
              <w:rPr>
                <w:sz w:val="22"/>
                <w:szCs w:val="22"/>
                <w:shd w:val="clear" w:color="auto" w:fill="FFFFFF"/>
              </w:rPr>
              <w:t>49.3.punkts, kur konstatētās neatbilstības šo noteikumu prasībām var ietekmēt izmaksājamā atbalsta apmēru)</w:t>
            </w:r>
            <w:r w:rsidRPr="0083064C">
              <w:rPr>
                <w:sz w:val="22"/>
                <w:szCs w:val="22"/>
              </w:rPr>
              <w:t>.</w:t>
            </w:r>
          </w:p>
          <w:p w14:paraId="02409697" w14:textId="77777777" w:rsidR="003952B8" w:rsidRPr="0083064C" w:rsidRDefault="003952B8" w:rsidP="003952B8">
            <w:pPr>
              <w:tabs>
                <w:tab w:val="left" w:pos="1134"/>
              </w:tabs>
              <w:spacing w:after="160" w:line="252" w:lineRule="auto"/>
              <w:contextualSpacing/>
              <w:rPr>
                <w:sz w:val="22"/>
                <w:szCs w:val="22"/>
              </w:rPr>
            </w:pPr>
            <w:r w:rsidRPr="0083064C">
              <w:rPr>
                <w:sz w:val="22"/>
                <w:szCs w:val="22"/>
              </w:rPr>
              <w:t>Attiecīgi lūdzam papildināt arī skaidrojumu anotācijā.</w:t>
            </w:r>
          </w:p>
          <w:p w14:paraId="12EC17C8" w14:textId="77777777" w:rsidR="003952B8" w:rsidRPr="0083064C" w:rsidRDefault="003952B8" w:rsidP="003952B8">
            <w:pPr>
              <w:tabs>
                <w:tab w:val="left" w:pos="1134"/>
              </w:tabs>
              <w:spacing w:after="160" w:line="252" w:lineRule="auto"/>
              <w:contextualSpacing/>
              <w:rPr>
                <w:sz w:val="22"/>
                <w:szCs w:val="22"/>
              </w:rPr>
            </w:pPr>
          </w:p>
          <w:p w14:paraId="037F091E" w14:textId="77777777" w:rsidR="003952B8" w:rsidRPr="0083064C" w:rsidRDefault="003952B8" w:rsidP="003952B8">
            <w:pPr>
              <w:tabs>
                <w:tab w:val="left" w:pos="1134"/>
              </w:tabs>
              <w:spacing w:after="160" w:line="252" w:lineRule="auto"/>
              <w:contextualSpacing/>
              <w:rPr>
                <w:b/>
                <w:sz w:val="22"/>
                <w:szCs w:val="22"/>
              </w:rPr>
            </w:pPr>
            <w:r w:rsidRPr="0083064C">
              <w:rPr>
                <w:b/>
                <w:sz w:val="22"/>
                <w:szCs w:val="22"/>
              </w:rPr>
              <w:t>Finanšu ministrijas 14.04.21. iebildums</w:t>
            </w:r>
          </w:p>
          <w:p w14:paraId="07A29A36" w14:textId="6FE661C8" w:rsidR="003952B8" w:rsidRPr="0083064C" w:rsidRDefault="003952B8" w:rsidP="003952B8">
            <w:pPr>
              <w:tabs>
                <w:tab w:val="left" w:pos="851"/>
              </w:tabs>
              <w:spacing w:line="252" w:lineRule="auto"/>
              <w:jc w:val="both"/>
              <w:rPr>
                <w:sz w:val="22"/>
                <w:szCs w:val="22"/>
              </w:rPr>
            </w:pPr>
            <w:r w:rsidRPr="0083064C">
              <w:rPr>
                <w:sz w:val="22"/>
                <w:szCs w:val="22"/>
              </w:rPr>
              <w:t>Uzturam Finanšu ministrijas iebildumu par noteikumu projekta 28.punktā izteikto 61.</w:t>
            </w:r>
            <w:r w:rsidRPr="0083064C">
              <w:rPr>
                <w:sz w:val="22"/>
                <w:szCs w:val="22"/>
                <w:vertAlign w:val="superscript"/>
              </w:rPr>
              <w:t>1</w:t>
            </w:r>
            <w:r w:rsidRPr="0083064C">
              <w:rPr>
                <w:sz w:val="22"/>
                <w:szCs w:val="22"/>
              </w:rPr>
              <w:t xml:space="preserve"> punktu. Aicinām papildināt šo punktu arī ar atsauci uz noteikumu projekta 30.punktā izteikto 77.punktu, jo gadījumā, ja uzņēmums nevar pierādīt, ka nav bijis pārkompensēts un tādējādi nav saņēmis nelikumīgu valsts atbalstu, nelikumīgs atbalsts ir atgūstams. </w:t>
            </w:r>
          </w:p>
          <w:p w14:paraId="6FBF2E59" w14:textId="0402C5CA" w:rsidR="003952B8" w:rsidRPr="0083064C" w:rsidRDefault="003952B8" w:rsidP="003952B8">
            <w:pPr>
              <w:tabs>
                <w:tab w:val="left" w:pos="1134"/>
              </w:tabs>
              <w:spacing w:after="160" w:line="252" w:lineRule="auto"/>
              <w:contextualSpacing/>
              <w:jc w:val="both"/>
              <w:rPr>
                <w:rFonts w:eastAsia="Calibri"/>
                <w:b/>
                <w:sz w:val="22"/>
                <w:szCs w:val="22"/>
              </w:rPr>
            </w:pPr>
            <w:r w:rsidRPr="0083064C">
              <w:rPr>
                <w:sz w:val="22"/>
                <w:szCs w:val="22"/>
                <w:shd w:val="clear" w:color="auto" w:fill="FFFFFF"/>
              </w:rPr>
              <w:t xml:space="preserve">Vienlaikus lūdzam pārskatīt vēl citus </w:t>
            </w:r>
            <w:r w:rsidRPr="0083064C">
              <w:rPr>
                <w:sz w:val="22"/>
                <w:szCs w:val="22"/>
              </w:rPr>
              <w:t xml:space="preserve">MKN Nr.560 un noteikumu projekta punktus, uz kuriem sniegt atsauces šajā punktā, kur minēto pārkāpumu rezultātā jāveic nelikumīga atbalsta atgūšana (piemēram, MKN Nr.560 </w:t>
            </w:r>
            <w:r w:rsidRPr="0083064C">
              <w:rPr>
                <w:sz w:val="22"/>
                <w:szCs w:val="22"/>
                <w:shd w:val="clear" w:color="auto" w:fill="FFFFFF"/>
              </w:rPr>
              <w:t>49.3.punkts, kur konstatētās neatbilstības šo noteikumu prasībām var ietekmēt izmaksājamā atbalsta apmēru)</w:t>
            </w:r>
            <w:r w:rsidRPr="0083064C">
              <w:rPr>
                <w:sz w:val="22"/>
                <w:szCs w:val="22"/>
              </w:rPr>
              <w:t>.</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1DE5DBF" w14:textId="7B5FDBE6" w:rsidR="003952B8" w:rsidRPr="0083064C" w:rsidRDefault="003952B8" w:rsidP="003952B8">
            <w:pPr>
              <w:pStyle w:val="naisc"/>
              <w:spacing w:before="0" w:after="0"/>
              <w:jc w:val="left"/>
              <w:rPr>
                <w:b/>
                <w:bCs/>
                <w:sz w:val="22"/>
                <w:szCs w:val="22"/>
              </w:rPr>
            </w:pPr>
            <w:r w:rsidRPr="0083064C">
              <w:rPr>
                <w:b/>
                <w:bCs/>
                <w:sz w:val="22"/>
                <w:szCs w:val="22"/>
              </w:rPr>
              <w:lastRenderedPageBreak/>
              <w:t>Daļēji ņemts vērā.</w:t>
            </w:r>
          </w:p>
          <w:p w14:paraId="0E631978"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27840290" w14:textId="77777777" w:rsidR="003952B8" w:rsidRPr="0083064C" w:rsidRDefault="003952B8" w:rsidP="003952B8">
            <w:pPr>
              <w:pStyle w:val="naisc"/>
              <w:spacing w:before="0" w:after="0"/>
              <w:jc w:val="left"/>
              <w:rPr>
                <w:b/>
                <w:bCs/>
                <w:sz w:val="22"/>
                <w:szCs w:val="22"/>
              </w:rPr>
            </w:pPr>
          </w:p>
          <w:p w14:paraId="2E35D860" w14:textId="77777777" w:rsidR="003952B8" w:rsidRPr="0083064C" w:rsidRDefault="003952B8" w:rsidP="003952B8">
            <w:pPr>
              <w:pStyle w:val="naisc"/>
              <w:spacing w:before="0" w:after="0"/>
              <w:jc w:val="left"/>
              <w:rPr>
                <w:sz w:val="22"/>
                <w:szCs w:val="22"/>
              </w:rPr>
            </w:pPr>
            <w:r w:rsidRPr="0083064C">
              <w:rPr>
                <w:sz w:val="22"/>
                <w:szCs w:val="22"/>
              </w:rPr>
              <w:t xml:space="preserve">Atsauce uz 11. punktu paredz atņemt tiesības pēc pilnīga nolietojuma, savukārt. Un tas atbilst EK prasībām, attiecīgi atbalsts klasificējams kā nelikumīgs. Bet 77. p. gadījumā pārkāpums ir informācijas nesniegšana, kas automātiski nenozīmē to, ka ir pilnīgs nolietojums. Gadījumā, kad ir pilnīgs nolietojums, tiek piemērots 11.punkts. </w:t>
            </w:r>
          </w:p>
          <w:p w14:paraId="2EB98D68" w14:textId="77777777" w:rsidR="003952B8" w:rsidRPr="0083064C" w:rsidRDefault="003952B8" w:rsidP="003952B8">
            <w:pPr>
              <w:pStyle w:val="naisc"/>
              <w:spacing w:before="0" w:after="0"/>
              <w:jc w:val="left"/>
              <w:rPr>
                <w:sz w:val="22"/>
                <w:szCs w:val="22"/>
              </w:rPr>
            </w:pPr>
          </w:p>
          <w:p w14:paraId="08E7798A" w14:textId="77777777" w:rsidR="003952B8" w:rsidRPr="0083064C" w:rsidRDefault="003952B8" w:rsidP="003952B8">
            <w:pPr>
              <w:pStyle w:val="naisc"/>
              <w:spacing w:before="0" w:after="0"/>
              <w:jc w:val="left"/>
              <w:rPr>
                <w:sz w:val="22"/>
                <w:szCs w:val="22"/>
              </w:rPr>
            </w:pPr>
          </w:p>
          <w:p w14:paraId="118CE991" w14:textId="77777777" w:rsidR="003952B8" w:rsidRPr="0083064C" w:rsidRDefault="003952B8" w:rsidP="003952B8">
            <w:pPr>
              <w:pStyle w:val="naisc"/>
              <w:spacing w:before="0" w:after="0"/>
              <w:jc w:val="left"/>
              <w:rPr>
                <w:sz w:val="22"/>
                <w:szCs w:val="22"/>
              </w:rPr>
            </w:pPr>
          </w:p>
          <w:p w14:paraId="3931B51C" w14:textId="77777777" w:rsidR="003952B8" w:rsidRPr="0083064C" w:rsidRDefault="003952B8" w:rsidP="003952B8">
            <w:pPr>
              <w:pStyle w:val="naisc"/>
              <w:spacing w:before="0" w:after="0"/>
              <w:jc w:val="left"/>
              <w:rPr>
                <w:sz w:val="22"/>
                <w:szCs w:val="22"/>
              </w:rPr>
            </w:pPr>
          </w:p>
          <w:p w14:paraId="1AFFBCAC" w14:textId="77777777" w:rsidR="003952B8" w:rsidRPr="0083064C" w:rsidRDefault="003952B8" w:rsidP="003952B8">
            <w:pPr>
              <w:pStyle w:val="naisc"/>
              <w:spacing w:before="0" w:after="0"/>
              <w:jc w:val="left"/>
              <w:rPr>
                <w:sz w:val="22"/>
                <w:szCs w:val="22"/>
              </w:rPr>
            </w:pPr>
          </w:p>
          <w:p w14:paraId="7686B432" w14:textId="77777777" w:rsidR="003952B8" w:rsidRPr="0083064C" w:rsidRDefault="003952B8" w:rsidP="003952B8">
            <w:pPr>
              <w:pStyle w:val="naisc"/>
              <w:spacing w:before="0" w:after="0"/>
              <w:jc w:val="left"/>
              <w:rPr>
                <w:sz w:val="22"/>
                <w:szCs w:val="22"/>
              </w:rPr>
            </w:pPr>
          </w:p>
          <w:p w14:paraId="48727E24" w14:textId="77777777" w:rsidR="003952B8" w:rsidRPr="0083064C" w:rsidRDefault="003952B8" w:rsidP="003952B8">
            <w:pPr>
              <w:pStyle w:val="naisc"/>
              <w:spacing w:before="0" w:after="0"/>
              <w:jc w:val="left"/>
              <w:rPr>
                <w:sz w:val="22"/>
                <w:szCs w:val="22"/>
              </w:rPr>
            </w:pPr>
          </w:p>
          <w:p w14:paraId="13E37B09" w14:textId="77777777" w:rsidR="003952B8" w:rsidRPr="0083064C" w:rsidRDefault="003952B8" w:rsidP="003952B8">
            <w:pPr>
              <w:pStyle w:val="naisc"/>
              <w:spacing w:before="0" w:after="0"/>
              <w:jc w:val="left"/>
              <w:rPr>
                <w:sz w:val="22"/>
                <w:szCs w:val="22"/>
              </w:rPr>
            </w:pPr>
          </w:p>
          <w:p w14:paraId="57F53163" w14:textId="77777777" w:rsidR="003952B8" w:rsidRPr="0083064C" w:rsidRDefault="003952B8" w:rsidP="003952B8">
            <w:pPr>
              <w:pStyle w:val="naisc"/>
              <w:spacing w:before="0" w:after="0"/>
              <w:jc w:val="left"/>
              <w:rPr>
                <w:sz w:val="22"/>
                <w:szCs w:val="22"/>
              </w:rPr>
            </w:pPr>
          </w:p>
          <w:p w14:paraId="36182329" w14:textId="77777777" w:rsidR="003952B8" w:rsidRPr="0083064C" w:rsidRDefault="003952B8" w:rsidP="003952B8">
            <w:pPr>
              <w:pStyle w:val="naisc"/>
              <w:spacing w:before="0" w:after="0"/>
              <w:jc w:val="left"/>
              <w:rPr>
                <w:sz w:val="22"/>
                <w:szCs w:val="22"/>
              </w:rPr>
            </w:pPr>
          </w:p>
          <w:p w14:paraId="7C02653E" w14:textId="4BD2394A" w:rsidR="003952B8" w:rsidRPr="0083064C" w:rsidRDefault="003952B8" w:rsidP="003952B8">
            <w:pPr>
              <w:pStyle w:val="naisc"/>
              <w:spacing w:before="0" w:after="0"/>
              <w:jc w:val="left"/>
              <w:rPr>
                <w:b/>
                <w:sz w:val="22"/>
                <w:szCs w:val="22"/>
              </w:rPr>
            </w:pPr>
            <w:r w:rsidRPr="0083064C">
              <w:rPr>
                <w:b/>
                <w:sz w:val="22"/>
                <w:szCs w:val="22"/>
              </w:rPr>
              <w:t>Panākta vienošanās saskaņošanas sanāksmē</w:t>
            </w:r>
          </w:p>
          <w:p w14:paraId="1461F276" w14:textId="58C843C0" w:rsidR="003952B8" w:rsidRPr="0083064C" w:rsidRDefault="003952B8" w:rsidP="003952B8">
            <w:pPr>
              <w:pStyle w:val="naisc"/>
              <w:spacing w:before="0" w:after="0"/>
              <w:jc w:val="both"/>
              <w:rPr>
                <w:bCs/>
                <w:sz w:val="22"/>
                <w:szCs w:val="22"/>
              </w:rPr>
            </w:pPr>
            <w:r w:rsidRPr="0083064C">
              <w:rPr>
                <w:bCs/>
                <w:sz w:val="22"/>
                <w:szCs w:val="22"/>
              </w:rPr>
              <w:t xml:space="preserve">Skaidrojam, ka dokumentu neiesniegšana nevar būt par pamatu tam, lai atbalsts tiktu uzskatīts par nelikumīgi saņemtu. </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04B9F5" w14:textId="70D5ABAE" w:rsidR="003952B8" w:rsidRPr="0083064C" w:rsidRDefault="003952B8" w:rsidP="003952B8">
            <w:pPr>
              <w:shd w:val="clear" w:color="auto" w:fill="FFFFFF" w:themeFill="background1"/>
              <w:ind w:firstLine="720"/>
              <w:jc w:val="both"/>
              <w:rPr>
                <w:sz w:val="22"/>
                <w:szCs w:val="22"/>
              </w:rPr>
            </w:pPr>
            <w:r w:rsidRPr="0083064C">
              <w:rPr>
                <w:sz w:val="22"/>
                <w:szCs w:val="22"/>
              </w:rPr>
              <w:lastRenderedPageBreak/>
              <w:t>Papildināt noteikumus ar 61.</w:t>
            </w:r>
            <w:r w:rsidRPr="0083064C">
              <w:rPr>
                <w:sz w:val="22"/>
                <w:szCs w:val="22"/>
                <w:vertAlign w:val="superscript"/>
              </w:rPr>
              <w:t>1</w:t>
            </w:r>
            <w:r w:rsidRPr="0083064C">
              <w:rPr>
                <w:sz w:val="22"/>
                <w:szCs w:val="22"/>
              </w:rPr>
              <w:t xml:space="preserve"> punktu šādā redakcijā:</w:t>
            </w:r>
          </w:p>
          <w:p w14:paraId="3B5EDD25" w14:textId="77777777" w:rsidR="003952B8" w:rsidRPr="0083064C" w:rsidRDefault="003952B8" w:rsidP="003952B8">
            <w:pPr>
              <w:ind w:firstLine="720"/>
              <w:jc w:val="both"/>
              <w:rPr>
                <w:sz w:val="22"/>
                <w:szCs w:val="22"/>
              </w:rPr>
            </w:pPr>
            <w:r w:rsidRPr="0083064C">
              <w:rPr>
                <w:sz w:val="22"/>
                <w:szCs w:val="22"/>
              </w:rPr>
              <w:t>“61.</w:t>
            </w:r>
            <w:r w:rsidRPr="0083064C">
              <w:rPr>
                <w:sz w:val="22"/>
                <w:szCs w:val="22"/>
                <w:vertAlign w:val="superscript"/>
              </w:rPr>
              <w:t>1</w:t>
            </w:r>
            <w:r w:rsidRPr="0083064C">
              <w:rPr>
                <w:sz w:val="22"/>
                <w:szCs w:val="22"/>
              </w:rPr>
              <w:t xml:space="preserve">  Saņemtais atbalsts uzskatāms par nelikumīgu valsts atbalstu arī tad, ja:</w:t>
            </w:r>
          </w:p>
          <w:p w14:paraId="4156B8EC" w14:textId="78EAF02F" w:rsidR="003952B8" w:rsidRPr="0083064C" w:rsidRDefault="003952B8" w:rsidP="003952B8">
            <w:pPr>
              <w:ind w:firstLine="720"/>
              <w:jc w:val="both"/>
              <w:rPr>
                <w:sz w:val="22"/>
                <w:szCs w:val="22"/>
              </w:rPr>
            </w:pPr>
            <w:r w:rsidRPr="0083064C">
              <w:rPr>
                <w:sz w:val="22"/>
                <w:szCs w:val="22"/>
              </w:rPr>
              <w:t>61.</w:t>
            </w:r>
            <w:r w:rsidRPr="0083064C">
              <w:rPr>
                <w:sz w:val="22"/>
                <w:szCs w:val="22"/>
                <w:vertAlign w:val="superscript"/>
              </w:rPr>
              <w:t>1</w:t>
            </w:r>
            <w:r w:rsidRPr="0083064C">
              <w:rPr>
                <w:sz w:val="22"/>
                <w:szCs w:val="22"/>
              </w:rPr>
              <w:t xml:space="preserve">  1. nav ievērots šo noteikumu 11. punktā noteiktais nosacījums;</w:t>
            </w:r>
          </w:p>
          <w:p w14:paraId="3700FF77" w14:textId="77777777" w:rsidR="003952B8" w:rsidRPr="0083064C" w:rsidRDefault="003952B8" w:rsidP="003952B8">
            <w:pPr>
              <w:ind w:firstLine="709"/>
              <w:jc w:val="both"/>
              <w:rPr>
                <w:sz w:val="22"/>
                <w:szCs w:val="22"/>
              </w:rPr>
            </w:pPr>
            <w:r w:rsidRPr="0083064C">
              <w:rPr>
                <w:sz w:val="22"/>
                <w:szCs w:val="22"/>
              </w:rPr>
              <w:t>61.</w:t>
            </w:r>
            <w:r w:rsidRPr="0083064C">
              <w:rPr>
                <w:sz w:val="22"/>
                <w:szCs w:val="22"/>
                <w:vertAlign w:val="superscript"/>
              </w:rPr>
              <w:t>1</w:t>
            </w:r>
            <w:r w:rsidRPr="0083064C">
              <w:rPr>
                <w:sz w:val="22"/>
                <w:szCs w:val="22"/>
              </w:rPr>
              <w:t xml:space="preserve"> 2. obligātā iepirkuma ietvaros tikusi </w:t>
            </w:r>
            <w:r w:rsidRPr="0083064C">
              <w:rPr>
                <w:sz w:val="22"/>
                <w:szCs w:val="22"/>
              </w:rPr>
              <w:lastRenderedPageBreak/>
              <w:t>pārdota elektroenerģija, kura iegūta no energoresursa, kurš  nav norādīts šo noteikumu 3.punktā.”.</w:t>
            </w:r>
          </w:p>
          <w:p w14:paraId="68414A60" w14:textId="77777777" w:rsidR="003952B8" w:rsidRPr="0083064C" w:rsidRDefault="003952B8" w:rsidP="003952B8">
            <w:pPr>
              <w:ind w:left="130" w:firstLine="130"/>
              <w:jc w:val="both"/>
              <w:rPr>
                <w:sz w:val="22"/>
                <w:szCs w:val="22"/>
              </w:rPr>
            </w:pPr>
          </w:p>
          <w:p w14:paraId="0C9F6286" w14:textId="326F05E1" w:rsidR="003952B8" w:rsidRPr="0083064C" w:rsidRDefault="003952B8" w:rsidP="003952B8">
            <w:pPr>
              <w:ind w:left="130" w:firstLine="130"/>
              <w:jc w:val="both"/>
              <w:rPr>
                <w:sz w:val="22"/>
                <w:szCs w:val="22"/>
              </w:rPr>
            </w:pPr>
          </w:p>
        </w:tc>
        <w:tc>
          <w:tcPr>
            <w:tcW w:w="1980" w:type="dxa"/>
            <w:gridSpan w:val="3"/>
          </w:tcPr>
          <w:p w14:paraId="5993775C" w14:textId="77777777" w:rsidR="003952B8" w:rsidRPr="0083064C" w:rsidRDefault="003952B8" w:rsidP="003952B8">
            <w:pPr>
              <w:jc w:val="both"/>
              <w:rPr>
                <w:sz w:val="22"/>
                <w:szCs w:val="22"/>
              </w:rPr>
            </w:pPr>
          </w:p>
        </w:tc>
      </w:tr>
      <w:tr w:rsidR="003952B8" w:rsidRPr="0083064C" w14:paraId="3A4D40CA"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745CCC" w14:textId="77777777" w:rsidR="003952B8" w:rsidRPr="0083064C" w:rsidRDefault="003952B8" w:rsidP="003952B8">
            <w:pPr>
              <w:pStyle w:val="naisc"/>
              <w:numPr>
                <w:ilvl w:val="0"/>
                <w:numId w:val="49"/>
              </w:numPr>
              <w:spacing w:before="0" w:after="0"/>
              <w:ind w:left="57"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18AF69" w14:textId="3D762EDD" w:rsidR="003952B8" w:rsidRPr="0083064C" w:rsidRDefault="003952B8" w:rsidP="003952B8">
            <w:pPr>
              <w:jc w:val="both"/>
              <w:rPr>
                <w:sz w:val="22"/>
                <w:szCs w:val="22"/>
              </w:rPr>
            </w:pPr>
            <w:r w:rsidRPr="0083064C">
              <w:rPr>
                <w:sz w:val="22"/>
                <w:szCs w:val="22"/>
              </w:rPr>
              <w:t>Anotācijas I sadaļas 2. punkts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2E11379" w14:textId="77777777" w:rsidR="003952B8" w:rsidRPr="0083064C" w:rsidRDefault="003952B8" w:rsidP="003952B8">
            <w:pPr>
              <w:shd w:val="clear" w:color="auto" w:fill="FFFFFF"/>
              <w:tabs>
                <w:tab w:val="left" w:pos="851"/>
              </w:tabs>
              <w:autoSpaceDN w:val="0"/>
              <w:jc w:val="both"/>
              <w:textAlignment w:val="baseline"/>
              <w:rPr>
                <w:b/>
                <w:sz w:val="22"/>
                <w:szCs w:val="22"/>
              </w:rPr>
            </w:pPr>
            <w:r w:rsidRPr="0083064C">
              <w:rPr>
                <w:b/>
                <w:sz w:val="22"/>
                <w:szCs w:val="22"/>
              </w:rPr>
              <w:t>Finanšu ministrija (iebildums)</w:t>
            </w:r>
          </w:p>
          <w:p w14:paraId="40BB52EF" w14:textId="3D565FC7" w:rsidR="003952B8" w:rsidRPr="0083064C" w:rsidRDefault="003952B8" w:rsidP="003952B8">
            <w:pPr>
              <w:tabs>
                <w:tab w:val="left" w:pos="851"/>
              </w:tabs>
              <w:jc w:val="both"/>
              <w:rPr>
                <w:sz w:val="22"/>
                <w:szCs w:val="22"/>
              </w:rPr>
            </w:pPr>
            <w:r w:rsidRPr="0083064C">
              <w:rPr>
                <w:sz w:val="22"/>
                <w:szCs w:val="22"/>
              </w:rPr>
              <w:t xml:space="preserve">Ņemot vērā anotācijā minēto, ka noteikumu projekta normas par nepamatotu un nelikumīgu atbalstu nav savstarpēji izslēdzošas, bet nepieciešamības gadījumā piemērojamas vienlaikus, tādējādi nodrošinot efektīvu </w:t>
            </w:r>
            <w:r w:rsidRPr="0083064C">
              <w:rPr>
                <w:sz w:val="22"/>
                <w:szCs w:val="22"/>
              </w:rPr>
              <w:lastRenderedPageBreak/>
              <w:t>nepamatoti un nelikumīgi saņemta valsts atbalsta atgūšanu (kopā ar procentiem par periodu, kad konstatēts nelikumīgs valsts atbalsts), lūdzam MKN Nr.560 VII sadaļu papildināt ar punktu, pēc kādiem principiem tiks nodrošināta atbalsta atgūšana gadījumos, ja pārkāpuma rezultātā atbalsts būs kvalificējams gan kā nepamatots, gan nelikumīgs atbalsts. Attiecīgi lūdzam precizēt arī atbilstošo skaidrojumu anotācijā.</w:t>
            </w:r>
          </w:p>
          <w:p w14:paraId="380E3CEA" w14:textId="77777777" w:rsidR="003952B8" w:rsidRPr="0083064C" w:rsidRDefault="003952B8" w:rsidP="003952B8">
            <w:pPr>
              <w:shd w:val="clear" w:color="auto" w:fill="FFFFFF"/>
              <w:tabs>
                <w:tab w:val="left" w:pos="851"/>
              </w:tabs>
              <w:autoSpaceDN w:val="0"/>
              <w:jc w:val="both"/>
              <w:textAlignment w:val="baseline"/>
              <w:rPr>
                <w:b/>
                <w:sz w:val="22"/>
                <w:szCs w:val="22"/>
              </w:rPr>
            </w:pP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0E89CD" w14:textId="0AD4CB31" w:rsidR="003952B8" w:rsidRPr="0083064C" w:rsidRDefault="003952B8" w:rsidP="003952B8">
            <w:pPr>
              <w:pStyle w:val="naisc"/>
              <w:spacing w:before="0" w:after="0"/>
              <w:rPr>
                <w:b/>
                <w:sz w:val="22"/>
                <w:szCs w:val="22"/>
              </w:rPr>
            </w:pPr>
            <w:r w:rsidRPr="0083064C">
              <w:rPr>
                <w:b/>
                <w:sz w:val="22"/>
                <w:szCs w:val="22"/>
              </w:rPr>
              <w:lastRenderedPageBreak/>
              <w:t>Daļēji ņemts vērā.</w:t>
            </w:r>
          </w:p>
          <w:p w14:paraId="7B33149E"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2083CBED" w14:textId="77777777" w:rsidR="003952B8" w:rsidRPr="0083064C" w:rsidRDefault="003952B8" w:rsidP="003952B8">
            <w:pPr>
              <w:pStyle w:val="naisc"/>
              <w:spacing w:before="0" w:after="0"/>
              <w:rPr>
                <w:b/>
                <w:sz w:val="22"/>
                <w:szCs w:val="22"/>
              </w:rPr>
            </w:pPr>
          </w:p>
          <w:p w14:paraId="661E4530" w14:textId="77777777" w:rsidR="003952B8" w:rsidRPr="0083064C" w:rsidRDefault="003952B8" w:rsidP="003952B8">
            <w:pPr>
              <w:pStyle w:val="naisc"/>
              <w:spacing w:before="0" w:after="0"/>
              <w:jc w:val="both"/>
              <w:rPr>
                <w:sz w:val="22"/>
                <w:szCs w:val="22"/>
              </w:rPr>
            </w:pPr>
            <w:r w:rsidRPr="0083064C">
              <w:rPr>
                <w:sz w:val="22"/>
                <w:szCs w:val="22"/>
              </w:rPr>
              <w:t xml:space="preserve">Papildināta projekta anotācija, skaidrojot,  kādi nosacījumi tiks piemēroti, pārklājoties nepamatota vai </w:t>
            </w:r>
            <w:r w:rsidRPr="0083064C">
              <w:rPr>
                <w:sz w:val="22"/>
                <w:szCs w:val="22"/>
              </w:rPr>
              <w:lastRenderedPageBreak/>
              <w:t>nelikumīga valsts atbalsta saņemšanas periodiem. Tāpat anotācijā skaidrots, no kura brīža rēķināma valsts atbalsta atmaksa noteikumu projektā īpaši izceltajos nelikumīga valsts atbalsta gadījumos.</w:t>
            </w:r>
          </w:p>
          <w:p w14:paraId="32512678" w14:textId="77777777" w:rsidR="003952B8" w:rsidRPr="0083064C" w:rsidRDefault="003952B8" w:rsidP="003952B8">
            <w:pPr>
              <w:jc w:val="both"/>
              <w:rPr>
                <w:sz w:val="22"/>
                <w:szCs w:val="22"/>
              </w:rPr>
            </w:pPr>
            <w:r w:rsidRPr="0083064C">
              <w:rPr>
                <w:sz w:val="22"/>
                <w:szCs w:val="22"/>
              </w:rPr>
              <w:t xml:space="preserve">Papildus skaidrojam, ka uzraugošā iestāde var konstatēt, ka komersants vienlaicīgi ir saņēmis gan nepamatotu, gan nelikumīgu valsts atbalstu, tomēr pārkāpumi, par kuriem tiks konstatēta nepamatota vai nelikumīga valsts atbalsta saņemšana, būs katrā no šiem gadījumiem atšķirīgi. </w:t>
            </w:r>
          </w:p>
          <w:p w14:paraId="6E3D8FE0" w14:textId="77777777" w:rsidR="003952B8" w:rsidRPr="0083064C" w:rsidRDefault="003952B8" w:rsidP="003952B8">
            <w:pPr>
              <w:pStyle w:val="naisc"/>
              <w:spacing w:before="0" w:after="0"/>
              <w:jc w:val="both"/>
              <w:rPr>
                <w:sz w:val="22"/>
                <w:szCs w:val="22"/>
              </w:rPr>
            </w:pPr>
            <w:r w:rsidRPr="0083064C">
              <w:rPr>
                <w:sz w:val="22"/>
                <w:szCs w:val="22"/>
              </w:rPr>
              <w:t>Precizēti MK noteikumu projekta punkti, kas nosaka biroja rīcību nepamatoti vai nelikumīgi saņemta valsts atbalsta konstatēšanas gadījumā.</w:t>
            </w:r>
          </w:p>
          <w:p w14:paraId="1543BAE5" w14:textId="3CB425E3" w:rsidR="003952B8" w:rsidRPr="0083064C" w:rsidRDefault="003952B8" w:rsidP="003952B8">
            <w:pPr>
              <w:pStyle w:val="naisc"/>
              <w:spacing w:before="0" w:after="0"/>
              <w:jc w:val="both"/>
              <w:rPr>
                <w:sz w:val="22"/>
                <w:szCs w:val="22"/>
              </w:rPr>
            </w:pP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89EC86" w14:textId="59DC49D9" w:rsidR="003952B8" w:rsidRPr="0083064C" w:rsidRDefault="003952B8" w:rsidP="003937D6">
            <w:pPr>
              <w:spacing w:after="60"/>
              <w:jc w:val="both"/>
              <w:rPr>
                <w:sz w:val="22"/>
                <w:szCs w:val="22"/>
              </w:rPr>
            </w:pPr>
            <w:r w:rsidRPr="0083064C">
              <w:rPr>
                <w:sz w:val="22"/>
                <w:szCs w:val="22"/>
              </w:rPr>
              <w:lastRenderedPageBreak/>
              <w:t>Anotācijas I sadaļas 2. </w:t>
            </w:r>
            <w:r w:rsidR="00A60515" w:rsidRPr="00352DC6">
              <w:rPr>
                <w:sz w:val="22"/>
                <w:szCs w:val="22"/>
              </w:rPr>
              <w:t xml:space="preserve">punkts </w:t>
            </w:r>
          </w:p>
          <w:p w14:paraId="157F50C0" w14:textId="047A5DA0" w:rsidR="003952B8" w:rsidRPr="0083064C" w:rsidRDefault="003952B8" w:rsidP="003952B8">
            <w:pPr>
              <w:spacing w:after="60"/>
              <w:jc w:val="both"/>
              <w:rPr>
                <w:sz w:val="22"/>
                <w:szCs w:val="22"/>
              </w:rPr>
            </w:pPr>
            <w:r w:rsidRPr="0083064C">
              <w:rPr>
                <w:sz w:val="22"/>
                <w:szCs w:val="22"/>
              </w:rPr>
              <w:t>Noteikumu projekta 60. punkts izteikts šādā redakcijā:</w:t>
            </w:r>
          </w:p>
          <w:p w14:paraId="556811C2" w14:textId="41DCC67C" w:rsidR="003952B8" w:rsidRPr="0083064C" w:rsidRDefault="003952B8" w:rsidP="003952B8">
            <w:pPr>
              <w:shd w:val="clear" w:color="auto" w:fill="FFFFFF"/>
              <w:spacing w:after="60"/>
              <w:jc w:val="both"/>
              <w:rPr>
                <w:sz w:val="22"/>
                <w:szCs w:val="22"/>
              </w:rPr>
            </w:pPr>
            <w:r w:rsidRPr="0083064C">
              <w:rPr>
                <w:sz w:val="22"/>
                <w:szCs w:val="22"/>
              </w:rPr>
              <w:t xml:space="preserve">“60. Birojs, konstatējot, ka komersants ir saņēmis nepamatotu valsts atbalstu, </w:t>
            </w:r>
            <w:r w:rsidRPr="0083064C">
              <w:rPr>
                <w:sz w:val="22"/>
                <w:szCs w:val="22"/>
                <w:shd w:val="clear" w:color="auto" w:fill="FFFFFF"/>
              </w:rPr>
              <w:lastRenderedPageBreak/>
              <w:t>nekavējoties pieņem lēmumu par pienākumu mēneša laikā atmaksāt publiskajam tirgotājam nepamatoti saņemto valsts atbalstu,</w:t>
            </w:r>
            <w:r w:rsidRPr="0083064C">
              <w:rPr>
                <w:sz w:val="22"/>
                <w:szCs w:val="22"/>
              </w:rPr>
              <w:t xml:space="preserve"> ko publiskais tirgotājs izmaksājis par visu periodu, kurā komersants valsts atbalstu saņēmis nepamatoti</w:t>
            </w:r>
            <w:r w:rsidR="00681ACE" w:rsidRPr="00352DC6">
              <w:rPr>
                <w:sz w:val="22"/>
                <w:szCs w:val="22"/>
                <w:shd w:val="clear" w:color="auto" w:fill="FFFFFF"/>
              </w:rPr>
              <w:t xml:space="preserve">. </w:t>
            </w:r>
            <w:r w:rsidR="00681ACE" w:rsidRPr="00352DC6">
              <w:rPr>
                <w:sz w:val="22"/>
                <w:szCs w:val="22"/>
              </w:rPr>
              <w:t xml:space="preserve">Šo noteikumu 56. punktā, 47.5., 48.1., 48.4., 48.5., 48.6., 48.8. apakšpunktā minētajos gadījumos šis periods nav īsāks par laika posmu kopš šo noteikumu 38. punktā minētā pēdējā gada pārskata iesniegšanas termiņa. Šo noteikumu 41. un 39. punktā minētajos gadījumos šis periods nav īsāks par laika posmu kopš šo noteikumu 38. punktā minētā gada pārskata perioda pirmās dienas. Šo noteikumu 58. punktā minētajā gadījumā šis periods nav īsāks par laika posmu kopš pēdējā brīdinājuma paziņošanas komersantam. Šo noteikumu 59. punktā minētajā gadījumā šis periods nav īsāks par laika posmu </w:t>
            </w:r>
            <w:r w:rsidR="00681ACE" w:rsidRPr="00352DC6">
              <w:rPr>
                <w:sz w:val="22"/>
                <w:szCs w:val="22"/>
              </w:rPr>
              <w:lastRenderedPageBreak/>
              <w:t>kopš brīdinājuma paziņošanas komersantam.</w:t>
            </w:r>
            <w:r w:rsidR="00A60515" w:rsidRPr="00352DC6">
              <w:rPr>
                <w:sz w:val="22"/>
                <w:szCs w:val="22"/>
              </w:rPr>
              <w:t>”</w:t>
            </w:r>
          </w:p>
          <w:p w14:paraId="147E27EE" w14:textId="73C4289A" w:rsidR="003952B8" w:rsidRPr="0083064C" w:rsidRDefault="003952B8" w:rsidP="003952B8">
            <w:pPr>
              <w:shd w:val="clear" w:color="auto" w:fill="FFFFFF"/>
              <w:ind w:firstLine="720"/>
              <w:jc w:val="both"/>
              <w:rPr>
                <w:sz w:val="22"/>
                <w:szCs w:val="22"/>
              </w:rPr>
            </w:pPr>
          </w:p>
          <w:p w14:paraId="46CE90E1" w14:textId="26DA0549" w:rsidR="003952B8" w:rsidRPr="0083064C" w:rsidRDefault="003952B8" w:rsidP="003952B8">
            <w:pPr>
              <w:shd w:val="clear" w:color="auto" w:fill="FFFFFF" w:themeFill="background1"/>
              <w:jc w:val="both"/>
              <w:rPr>
                <w:sz w:val="22"/>
                <w:szCs w:val="22"/>
              </w:rPr>
            </w:pPr>
            <w:r w:rsidRPr="0083064C">
              <w:rPr>
                <w:sz w:val="22"/>
                <w:szCs w:val="22"/>
              </w:rPr>
              <w:t>Noteikumi papildināti ar 61.</w:t>
            </w:r>
            <w:r w:rsidRPr="0083064C">
              <w:rPr>
                <w:sz w:val="22"/>
                <w:szCs w:val="22"/>
                <w:vertAlign w:val="superscript"/>
              </w:rPr>
              <w:t>1</w:t>
            </w:r>
            <w:r w:rsidRPr="0083064C">
              <w:rPr>
                <w:sz w:val="22"/>
                <w:szCs w:val="22"/>
              </w:rPr>
              <w:t xml:space="preserve"> punktu šādā redakcijā:</w:t>
            </w:r>
          </w:p>
          <w:p w14:paraId="7D98E326" w14:textId="4CACBC7B" w:rsidR="003952B8" w:rsidRPr="0083064C" w:rsidRDefault="003952B8" w:rsidP="003952B8">
            <w:pPr>
              <w:jc w:val="both"/>
              <w:rPr>
                <w:sz w:val="22"/>
                <w:szCs w:val="22"/>
              </w:rPr>
            </w:pPr>
            <w:r w:rsidRPr="0083064C">
              <w:rPr>
                <w:sz w:val="22"/>
                <w:szCs w:val="22"/>
              </w:rPr>
              <w:t>“61.</w:t>
            </w:r>
            <w:r w:rsidRPr="0083064C">
              <w:rPr>
                <w:sz w:val="22"/>
                <w:szCs w:val="22"/>
                <w:vertAlign w:val="superscript"/>
              </w:rPr>
              <w:t>1</w:t>
            </w:r>
            <w:r w:rsidRPr="0083064C">
              <w:rPr>
                <w:sz w:val="22"/>
                <w:szCs w:val="22"/>
              </w:rPr>
              <w:t xml:space="preserve">  Saņemtais atbalsts uzskatāms par nelikumīgu valsts atbalstu arī tad, ja:</w:t>
            </w:r>
          </w:p>
          <w:p w14:paraId="6D4F19B8" w14:textId="447715A1" w:rsidR="003952B8" w:rsidRPr="0083064C" w:rsidRDefault="003952B8" w:rsidP="003952B8">
            <w:pPr>
              <w:jc w:val="both"/>
              <w:rPr>
                <w:sz w:val="22"/>
                <w:szCs w:val="22"/>
              </w:rPr>
            </w:pPr>
            <w:r w:rsidRPr="0083064C">
              <w:rPr>
                <w:sz w:val="22"/>
                <w:szCs w:val="22"/>
              </w:rPr>
              <w:t>61.</w:t>
            </w:r>
            <w:r w:rsidRPr="0083064C">
              <w:rPr>
                <w:sz w:val="22"/>
                <w:szCs w:val="22"/>
                <w:vertAlign w:val="superscript"/>
              </w:rPr>
              <w:t>1</w:t>
            </w:r>
            <w:r w:rsidRPr="0083064C">
              <w:rPr>
                <w:sz w:val="22"/>
                <w:szCs w:val="22"/>
              </w:rPr>
              <w:t xml:space="preserve">  1. nav ievērots šo noteikumu 11. punktā noteiktais nosacījums;</w:t>
            </w:r>
          </w:p>
          <w:p w14:paraId="6265AD85" w14:textId="17E250D8" w:rsidR="003952B8" w:rsidRPr="0083064C" w:rsidRDefault="003952B8" w:rsidP="003952B8">
            <w:pPr>
              <w:jc w:val="both"/>
              <w:rPr>
                <w:sz w:val="22"/>
                <w:szCs w:val="22"/>
              </w:rPr>
            </w:pPr>
            <w:r w:rsidRPr="0083064C">
              <w:rPr>
                <w:sz w:val="22"/>
                <w:szCs w:val="22"/>
              </w:rPr>
              <w:t>61.</w:t>
            </w:r>
            <w:r w:rsidRPr="0083064C">
              <w:rPr>
                <w:sz w:val="22"/>
                <w:szCs w:val="22"/>
                <w:vertAlign w:val="superscript"/>
              </w:rPr>
              <w:t>1</w:t>
            </w:r>
            <w:r w:rsidRPr="0083064C">
              <w:rPr>
                <w:sz w:val="22"/>
                <w:szCs w:val="22"/>
              </w:rPr>
              <w:t xml:space="preserve"> 2. obligātā iepirkuma ietvaros tikusi pārdota elektroenerģija, kura iegūta no energoresursa, kurš  nav norādīts šo noteikumu 3.punktā.”.</w:t>
            </w:r>
          </w:p>
        </w:tc>
        <w:tc>
          <w:tcPr>
            <w:tcW w:w="1980" w:type="dxa"/>
            <w:gridSpan w:val="3"/>
          </w:tcPr>
          <w:p w14:paraId="71BEA859" w14:textId="77777777" w:rsidR="003952B8" w:rsidRPr="0083064C" w:rsidRDefault="003952B8" w:rsidP="003952B8">
            <w:pPr>
              <w:jc w:val="both"/>
              <w:rPr>
                <w:sz w:val="22"/>
                <w:szCs w:val="22"/>
              </w:rPr>
            </w:pPr>
          </w:p>
        </w:tc>
      </w:tr>
      <w:tr w:rsidR="003952B8" w:rsidRPr="0083064C" w14:paraId="4FAD86FE"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30700E7" w14:textId="77777777" w:rsidR="003952B8" w:rsidRPr="0083064C" w:rsidRDefault="003952B8" w:rsidP="003952B8">
            <w:pPr>
              <w:pStyle w:val="naisc"/>
              <w:numPr>
                <w:ilvl w:val="0"/>
                <w:numId w:val="49"/>
              </w:numPr>
              <w:spacing w:before="0" w:after="0"/>
              <w:ind w:left="57"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BA768F" w14:textId="1B53C6C7" w:rsidR="003952B8" w:rsidRPr="0083064C" w:rsidRDefault="003952B8" w:rsidP="003952B8">
            <w:pPr>
              <w:shd w:val="clear" w:color="auto" w:fill="FFFFFF"/>
              <w:spacing w:after="60"/>
              <w:ind w:firstLine="720"/>
              <w:jc w:val="both"/>
              <w:rPr>
                <w:sz w:val="22"/>
                <w:szCs w:val="22"/>
                <w:shd w:val="clear" w:color="auto" w:fill="FFFFFF"/>
              </w:rPr>
            </w:pPr>
            <w:r w:rsidRPr="0083064C">
              <w:rPr>
                <w:sz w:val="22"/>
                <w:szCs w:val="22"/>
              </w:rPr>
              <w:t xml:space="preserve"> “49.3. elektrostacija neatbilst normatīvajiem aktiem, kas nosaka prasības elektrostaciju darbībai enerģētikas jomā, vai konstatēta tāda šo noteikumu prasības neatbilstība, par kuru nav noteikta brīdinājuma izteikšana vai lēmuma pieņemšana saskaņā ar kādu citu šo noteikumu </w:t>
            </w:r>
            <w:r w:rsidRPr="0083064C">
              <w:rPr>
                <w:sz w:val="22"/>
                <w:szCs w:val="22"/>
              </w:rPr>
              <w:lastRenderedPageBreak/>
              <w:t>punktu, ja šī neatbilstība var ietekmēt izmaksājamā atbalsta apmēru;”.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E9D391F" w14:textId="77777777" w:rsidR="003952B8" w:rsidRPr="0083064C" w:rsidRDefault="003952B8" w:rsidP="003952B8">
            <w:pPr>
              <w:rPr>
                <w:b/>
                <w:sz w:val="22"/>
                <w:szCs w:val="22"/>
              </w:rPr>
            </w:pPr>
            <w:r w:rsidRPr="0083064C">
              <w:rPr>
                <w:b/>
                <w:sz w:val="22"/>
                <w:szCs w:val="22"/>
              </w:rPr>
              <w:lastRenderedPageBreak/>
              <w:t>SPRK (iebildums)</w:t>
            </w:r>
          </w:p>
          <w:p w14:paraId="35FD4CEB" w14:textId="77777777" w:rsidR="003952B8" w:rsidRPr="0083064C" w:rsidRDefault="003952B8" w:rsidP="003952B8">
            <w:pPr>
              <w:shd w:val="clear" w:color="auto" w:fill="FFFFFF"/>
              <w:tabs>
                <w:tab w:val="left" w:pos="851"/>
              </w:tabs>
              <w:autoSpaceDN w:val="0"/>
              <w:jc w:val="both"/>
              <w:textAlignment w:val="baseline"/>
              <w:rPr>
                <w:sz w:val="22"/>
                <w:szCs w:val="22"/>
                <w:shd w:val="clear" w:color="auto" w:fill="FFFFFF"/>
              </w:rPr>
            </w:pPr>
            <w:r w:rsidRPr="0083064C">
              <w:rPr>
                <w:sz w:val="22"/>
                <w:szCs w:val="22"/>
              </w:rPr>
              <w:t>Regulators uzskata, ka Noteikumu projekta 16.punktā noteiktais faktiski atkārto to, kas jau paredzēts citos Noteikumu projekta punktos, kuros noteikts, kad BVKB</w:t>
            </w:r>
            <w:r w:rsidRPr="0083064C" w:rsidDel="0050349A">
              <w:rPr>
                <w:sz w:val="22"/>
                <w:szCs w:val="22"/>
              </w:rPr>
              <w:t xml:space="preserve"> </w:t>
            </w:r>
            <w:r w:rsidRPr="0083064C">
              <w:rPr>
                <w:sz w:val="22"/>
                <w:szCs w:val="22"/>
              </w:rPr>
              <w:t xml:space="preserve">var izteikt brīdinājumu vai pieņemt lēmumu. Ja ir vēl kādi gadījumi, kuri nav uzskaitīti Noteikumu projektā vai Noteikumos Nr.560, </w:t>
            </w:r>
            <w:r w:rsidRPr="0083064C">
              <w:rPr>
                <w:sz w:val="22"/>
                <w:szCs w:val="22"/>
                <w:shd w:val="clear" w:color="auto" w:fill="FFFFFF"/>
              </w:rPr>
              <w:t>tad tas jānorāda anotācijā.</w:t>
            </w:r>
          </w:p>
          <w:p w14:paraId="36F10395" w14:textId="77777777" w:rsidR="003952B8" w:rsidRPr="0083064C" w:rsidRDefault="003952B8" w:rsidP="003952B8">
            <w:pPr>
              <w:shd w:val="clear" w:color="auto" w:fill="FFFFFF"/>
              <w:tabs>
                <w:tab w:val="left" w:pos="851"/>
              </w:tabs>
              <w:autoSpaceDN w:val="0"/>
              <w:jc w:val="both"/>
              <w:textAlignment w:val="baseline"/>
              <w:rPr>
                <w:sz w:val="22"/>
                <w:szCs w:val="22"/>
                <w:shd w:val="clear" w:color="auto" w:fill="FFFFFF"/>
              </w:rPr>
            </w:pPr>
          </w:p>
          <w:p w14:paraId="5723475D" w14:textId="77777777" w:rsidR="003952B8" w:rsidRPr="0083064C" w:rsidRDefault="003952B8" w:rsidP="003952B8">
            <w:pPr>
              <w:jc w:val="both"/>
              <w:rPr>
                <w:b/>
                <w:bCs/>
                <w:sz w:val="22"/>
                <w:szCs w:val="22"/>
              </w:rPr>
            </w:pPr>
            <w:r w:rsidRPr="0083064C">
              <w:rPr>
                <w:b/>
                <w:bCs/>
                <w:sz w:val="22"/>
                <w:szCs w:val="22"/>
              </w:rPr>
              <w:t>SPRK 18.06.2021. iebildums</w:t>
            </w:r>
          </w:p>
          <w:p w14:paraId="3949E79E" w14:textId="77777777" w:rsidR="003952B8" w:rsidRPr="0083064C" w:rsidRDefault="003952B8" w:rsidP="003952B8">
            <w:pPr>
              <w:spacing w:after="0" w:line="240" w:lineRule="auto"/>
              <w:jc w:val="both"/>
              <w:rPr>
                <w:sz w:val="22"/>
                <w:szCs w:val="22"/>
              </w:rPr>
            </w:pPr>
            <w:r w:rsidRPr="0083064C">
              <w:rPr>
                <w:sz w:val="22"/>
                <w:szCs w:val="22"/>
              </w:rPr>
              <w:t>Izziņas 22.punktā Regulatora iebildums par projekta noteikumiem Nr.560 24.punktu nav ticis pilnībā izvērtēts. Regulators uzskata, ka visām prasībām, kas jāievēro komersantiem, ir jābūt skaidri definētām noteikumos tāpat ir jābūt precīzi noteiktiem tiem gadījumiem, kad Būvniecības valsts kontroles birojam ir tiesības izteikt brīdinājumu par obligātā iepirkuma tiesību zaudēšanu.  Jāņem vērā, ka formulējums “ja šī neatbilstība var ietekmēt izmaksājamā valsts atbalsta apmēru” faktiski ir attiecināms uz jebko, jo noteiktais regulējums skar tieši atbalsta maksājumus. Turklāt pastāv augsts risks, ka šāds lēmums par pietiekami neprecīzi nodefinētu prasību pārkāpumu var tikt apstrīdēts.</w:t>
            </w:r>
          </w:p>
          <w:p w14:paraId="72632137" w14:textId="517CAC76" w:rsidR="003952B8" w:rsidRPr="0083064C" w:rsidRDefault="003952B8" w:rsidP="003952B8">
            <w:pPr>
              <w:shd w:val="clear" w:color="auto" w:fill="FFFFFF"/>
              <w:tabs>
                <w:tab w:val="left" w:pos="851"/>
              </w:tabs>
              <w:autoSpaceDN w:val="0"/>
              <w:jc w:val="both"/>
              <w:textAlignment w:val="baseline"/>
              <w:rPr>
                <w:b/>
                <w:sz w:val="22"/>
                <w:szCs w:val="22"/>
              </w:rPr>
            </w:pP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7F2A1E" w14:textId="71AAE336" w:rsidR="003952B8" w:rsidRPr="0083064C" w:rsidRDefault="003952B8" w:rsidP="003952B8">
            <w:pPr>
              <w:pStyle w:val="naisc"/>
              <w:rPr>
                <w:b/>
                <w:bCs/>
                <w:sz w:val="22"/>
                <w:szCs w:val="22"/>
              </w:rPr>
            </w:pPr>
            <w:r w:rsidRPr="0083064C">
              <w:rPr>
                <w:b/>
                <w:bCs/>
                <w:sz w:val="22"/>
                <w:szCs w:val="22"/>
              </w:rPr>
              <w:lastRenderedPageBreak/>
              <w:t>Daļēji ņemts vērā.</w:t>
            </w:r>
          </w:p>
          <w:p w14:paraId="588465BA"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43DB8B86" w14:textId="77777777" w:rsidR="003952B8" w:rsidRPr="0083064C" w:rsidRDefault="003952B8" w:rsidP="003952B8">
            <w:pPr>
              <w:pStyle w:val="naisc"/>
              <w:rPr>
                <w:b/>
                <w:bCs/>
                <w:sz w:val="22"/>
                <w:szCs w:val="22"/>
              </w:rPr>
            </w:pPr>
          </w:p>
          <w:p w14:paraId="72B2DA80" w14:textId="77777777" w:rsidR="003952B8" w:rsidRPr="0083064C" w:rsidRDefault="003952B8" w:rsidP="003952B8">
            <w:pPr>
              <w:pStyle w:val="naisc"/>
              <w:spacing w:before="0" w:after="0"/>
              <w:jc w:val="both"/>
              <w:rPr>
                <w:sz w:val="22"/>
                <w:szCs w:val="22"/>
              </w:rPr>
            </w:pPr>
            <w:r w:rsidRPr="0083064C">
              <w:rPr>
                <w:sz w:val="22"/>
                <w:szCs w:val="22"/>
              </w:rPr>
              <w:t xml:space="preserve">Skaidrojam, ka šāda tiesību norma ir iekļauta tieši tāpēc, ka nav iespējams apzināt visus iespējamos gadījumus, par kuriem teorētiski varētu būt izteikts brīdinājums. Taču brīdinājumu uzskaitījumam jābūt visaptverošam un šī norma nodrošina to, lai nebūtu </w:t>
            </w:r>
            <w:r w:rsidRPr="0083064C">
              <w:rPr>
                <w:sz w:val="22"/>
                <w:szCs w:val="22"/>
              </w:rPr>
              <w:lastRenderedPageBreak/>
              <w:t>iespējams, ka ir izteikts brīdinājums, bet būtu “ārpus regulējuma”.</w:t>
            </w:r>
          </w:p>
          <w:p w14:paraId="79FAC2EE" w14:textId="77777777" w:rsidR="003952B8" w:rsidRPr="0083064C" w:rsidRDefault="003952B8" w:rsidP="003952B8">
            <w:pPr>
              <w:pStyle w:val="naisc"/>
              <w:spacing w:before="0" w:after="0"/>
              <w:jc w:val="both"/>
              <w:rPr>
                <w:sz w:val="22"/>
                <w:szCs w:val="22"/>
              </w:rPr>
            </w:pPr>
          </w:p>
          <w:p w14:paraId="24152231" w14:textId="77777777" w:rsidR="003952B8" w:rsidRPr="0083064C" w:rsidRDefault="003952B8" w:rsidP="003952B8">
            <w:pPr>
              <w:jc w:val="center"/>
              <w:rPr>
                <w:b/>
                <w:bCs/>
                <w:sz w:val="22"/>
                <w:szCs w:val="22"/>
              </w:rPr>
            </w:pPr>
            <w:r w:rsidRPr="0083064C">
              <w:rPr>
                <w:b/>
                <w:bCs/>
                <w:sz w:val="22"/>
                <w:szCs w:val="22"/>
              </w:rPr>
              <w:t>Daļēji ņemts vērā</w:t>
            </w:r>
          </w:p>
          <w:p w14:paraId="5FFE2FF1" w14:textId="67B55C32" w:rsidR="003952B8" w:rsidRPr="0083064C" w:rsidRDefault="003952B8" w:rsidP="003952B8">
            <w:pPr>
              <w:pStyle w:val="naisc"/>
              <w:spacing w:before="0" w:after="0"/>
              <w:jc w:val="both"/>
              <w:rPr>
                <w:b/>
                <w:bCs/>
                <w:sz w:val="22"/>
                <w:szCs w:val="22"/>
              </w:rPr>
            </w:pPr>
            <w:r w:rsidRPr="0083064C">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 Papildus vēršam uzmanību, ka komersantam ir noteikts skaidrs kritērijs attiecībā uz brīdinājuma noteikšanu, kuru viņam jābūt spējīgam novērtēt  - ja šī neatbilstība var ietekmēt valsts atbalsta apmēru.</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5821F39" w14:textId="150D3724" w:rsidR="003952B8" w:rsidRPr="0083064C" w:rsidRDefault="003952B8" w:rsidP="003952B8">
            <w:pPr>
              <w:shd w:val="clear" w:color="auto" w:fill="FFFFFF"/>
              <w:spacing w:after="60"/>
              <w:jc w:val="both"/>
              <w:rPr>
                <w:sz w:val="22"/>
                <w:szCs w:val="22"/>
                <w:shd w:val="clear" w:color="auto" w:fill="FFFFFF"/>
              </w:rPr>
            </w:pPr>
            <w:r w:rsidRPr="0083064C">
              <w:rPr>
                <w:sz w:val="22"/>
                <w:szCs w:val="22"/>
              </w:rPr>
              <w:lastRenderedPageBreak/>
              <w:t xml:space="preserve">49.3. elektrostacija neatbilst normatīvajiem aktiem, kas nosaka prasības elektrostaciju darbībai enerģētikas jomā, vai konstatēta tāda šo noteikumu prasības neatbilstība, par kuru nav noteikta brīdinājuma izteikšana vai lēmuma pieņemšana saskaņā ar kādu citu šo noteikumu punktu, ja šī neatbilstība var ietekmēt </w:t>
            </w:r>
            <w:r w:rsidRPr="0083064C">
              <w:rPr>
                <w:sz w:val="22"/>
                <w:szCs w:val="22"/>
              </w:rPr>
              <w:lastRenderedPageBreak/>
              <w:t>izmaksājamā valsts atbalsta apmēru</w:t>
            </w:r>
            <w:r w:rsidRPr="0083064C">
              <w:rPr>
                <w:sz w:val="22"/>
                <w:szCs w:val="22"/>
                <w:shd w:val="clear" w:color="auto" w:fill="FFFFFF"/>
              </w:rPr>
              <w:t>;</w:t>
            </w:r>
          </w:p>
        </w:tc>
        <w:tc>
          <w:tcPr>
            <w:tcW w:w="1980" w:type="dxa"/>
            <w:gridSpan w:val="3"/>
          </w:tcPr>
          <w:p w14:paraId="5BF48C0C" w14:textId="77777777" w:rsidR="003952B8" w:rsidRPr="0083064C" w:rsidRDefault="003952B8" w:rsidP="003952B8">
            <w:pPr>
              <w:jc w:val="both"/>
              <w:rPr>
                <w:sz w:val="22"/>
                <w:szCs w:val="22"/>
              </w:rPr>
            </w:pPr>
          </w:p>
        </w:tc>
      </w:tr>
      <w:tr w:rsidR="003952B8" w:rsidRPr="0083064C" w14:paraId="09061F71"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E16A4D" w14:textId="4AA2FBBE" w:rsidR="003952B8" w:rsidRPr="0083064C" w:rsidRDefault="003952B8" w:rsidP="003952B8">
            <w:pPr>
              <w:pStyle w:val="naisc"/>
              <w:numPr>
                <w:ilvl w:val="0"/>
                <w:numId w:val="49"/>
              </w:numPr>
              <w:spacing w:before="0" w:after="0"/>
              <w:ind w:left="57"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B8030A" w14:textId="77777777" w:rsidR="003952B8" w:rsidRPr="0083064C" w:rsidRDefault="003952B8" w:rsidP="003952B8">
            <w:pPr>
              <w:pStyle w:val="tv213"/>
              <w:shd w:val="clear" w:color="auto" w:fill="FFFFFF"/>
              <w:spacing w:before="0" w:beforeAutospacing="0" w:after="0" w:afterAutospacing="0" w:line="293" w:lineRule="atLeast"/>
              <w:ind w:firstLine="709"/>
              <w:jc w:val="both"/>
              <w:rPr>
                <w:sz w:val="22"/>
                <w:szCs w:val="22"/>
              </w:rPr>
            </w:pPr>
            <w:r w:rsidRPr="0083064C">
              <w:rPr>
                <w:sz w:val="22"/>
                <w:szCs w:val="22"/>
              </w:rPr>
              <w:t>74. Elektroenerģijas tirgus likuma pārejas noteikumu 52.punktā minētie elektroenerģijas ražotāji mēneša laikā pēc šo noteikumu spēkā stāšanās iesniedz sistēmas operatoram, publiskajam tirgotājam un birojam šo noteikumu </w:t>
            </w:r>
            <w:hyperlink r:id="rId65" w:anchor="p56.2" w:history="1">
              <w:r w:rsidRPr="0083064C">
                <w:rPr>
                  <w:rStyle w:val="Hyperlink"/>
                  <w:rFonts w:eastAsia="Calibri"/>
                  <w:color w:val="auto"/>
                  <w:sz w:val="22"/>
                  <w:szCs w:val="22"/>
                </w:rPr>
                <w:t>25. punktā</w:t>
              </w:r>
            </w:hyperlink>
            <w:r w:rsidRPr="0083064C">
              <w:rPr>
                <w:sz w:val="22"/>
                <w:szCs w:val="22"/>
              </w:rPr>
              <w:t> minēto principiālo pieslēguma shēmu.</w:t>
            </w:r>
          </w:p>
          <w:p w14:paraId="16593BCD" w14:textId="77777777" w:rsidR="003952B8" w:rsidRPr="0083064C" w:rsidRDefault="003952B8" w:rsidP="003952B8">
            <w:pPr>
              <w:pStyle w:val="tv213"/>
              <w:shd w:val="clear" w:color="auto" w:fill="FFFFFF"/>
              <w:spacing w:before="0" w:beforeAutospacing="0" w:after="0" w:afterAutospacing="0" w:line="293" w:lineRule="atLeast"/>
              <w:ind w:firstLine="709"/>
              <w:jc w:val="both"/>
              <w:rPr>
                <w:sz w:val="22"/>
                <w:szCs w:val="22"/>
              </w:rPr>
            </w:pPr>
          </w:p>
          <w:p w14:paraId="7857DE8B" w14:textId="77777777" w:rsidR="003952B8" w:rsidRPr="0083064C" w:rsidRDefault="003952B8" w:rsidP="003952B8">
            <w:pPr>
              <w:spacing w:after="120"/>
              <w:jc w:val="both"/>
              <w:rPr>
                <w:sz w:val="22"/>
                <w:szCs w:val="22"/>
              </w:rPr>
            </w:pPr>
            <w:r w:rsidRPr="0083064C">
              <w:rPr>
                <w:sz w:val="22"/>
                <w:szCs w:val="22"/>
              </w:rPr>
              <w:lastRenderedPageBreak/>
              <w:t>75. Ja komersanti šo noteikumu </w:t>
            </w:r>
            <w:hyperlink r:id="rId66" w:anchor="p113" w:history="1">
              <w:r w:rsidRPr="0083064C">
                <w:rPr>
                  <w:rStyle w:val="Hyperlink"/>
                  <w:color w:val="auto"/>
                  <w:sz w:val="22"/>
                  <w:szCs w:val="22"/>
                </w:rPr>
                <w:t>74.</w:t>
              </w:r>
            </w:hyperlink>
            <w:r w:rsidRPr="0083064C">
              <w:rPr>
                <w:sz w:val="22"/>
                <w:szCs w:val="22"/>
              </w:rPr>
              <w:t> punktā minētajā terminā nav iesnieguši sistēmas operatoram, publiskajam tirgotājam un birojam šo noteikumu </w:t>
            </w:r>
            <w:hyperlink r:id="rId67" w:anchor="p56.2" w:history="1">
              <w:r w:rsidRPr="0083064C">
                <w:rPr>
                  <w:rStyle w:val="Hyperlink"/>
                  <w:color w:val="auto"/>
                  <w:sz w:val="22"/>
                  <w:szCs w:val="22"/>
                </w:rPr>
                <w:t>25. punktā</w:t>
              </w:r>
            </w:hyperlink>
            <w:r w:rsidRPr="0083064C">
              <w:rPr>
                <w:sz w:val="22"/>
                <w:szCs w:val="22"/>
              </w:rPr>
              <w:t> minēto principiālo pieslēguma shēmu, publiskais tirgotājs ar 2021. gada 1.martam elektroenerģijas iepirkumu. Publiskais tirgotājs atsāk saražotās elektroenerģijas iepirkumu ietvaros ar nākamā pilnā kalendāra mēneša pirmo datumu pēc šo noteikumu </w:t>
            </w:r>
            <w:hyperlink r:id="rId68" w:anchor="p56.2" w:history="1">
              <w:r w:rsidRPr="0083064C">
                <w:rPr>
                  <w:rStyle w:val="Hyperlink"/>
                  <w:color w:val="auto"/>
                  <w:sz w:val="22"/>
                  <w:szCs w:val="22"/>
                </w:rPr>
                <w:t>25. punktā</w:t>
              </w:r>
            </w:hyperlink>
            <w:r w:rsidRPr="0083064C">
              <w:rPr>
                <w:sz w:val="22"/>
                <w:szCs w:val="22"/>
              </w:rPr>
              <w:t> minētās principiālās pieslēguma shēmas iesniegšanas sistēmas operatoram, publiskajam tirgotājam un birojam.</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E0167BD" w14:textId="77777777" w:rsidR="003952B8" w:rsidRPr="0083064C" w:rsidRDefault="003952B8" w:rsidP="003952B8">
            <w:pPr>
              <w:tabs>
                <w:tab w:val="left" w:pos="1134"/>
              </w:tabs>
              <w:spacing w:after="160" w:line="252" w:lineRule="auto"/>
              <w:contextualSpacing/>
              <w:rPr>
                <w:rFonts w:eastAsia="Calibri"/>
                <w:b/>
                <w:sz w:val="22"/>
                <w:szCs w:val="22"/>
              </w:rPr>
            </w:pPr>
            <w:r w:rsidRPr="0083064C">
              <w:rPr>
                <w:rFonts w:eastAsia="Calibri"/>
                <w:b/>
                <w:sz w:val="22"/>
                <w:szCs w:val="22"/>
              </w:rPr>
              <w:lastRenderedPageBreak/>
              <w:t>Tieslietu ministrija (iebildums)</w:t>
            </w:r>
          </w:p>
          <w:p w14:paraId="76F5B791" w14:textId="77777777" w:rsidR="003952B8" w:rsidRPr="0083064C" w:rsidRDefault="003952B8" w:rsidP="003952B8">
            <w:pPr>
              <w:tabs>
                <w:tab w:val="left" w:pos="1134"/>
              </w:tabs>
              <w:spacing w:after="160" w:line="252" w:lineRule="auto"/>
              <w:contextualSpacing/>
              <w:rPr>
                <w:rFonts w:eastAsia="Calibri"/>
                <w:b/>
                <w:sz w:val="22"/>
                <w:szCs w:val="22"/>
              </w:rPr>
            </w:pPr>
            <w:r w:rsidRPr="0083064C">
              <w:rPr>
                <w:sz w:val="22"/>
                <w:szCs w:val="22"/>
              </w:rPr>
              <w:t>Ievērojot, ka tiesību normas ir nepieciešams izstrādāt skaidras un nepārprotamas, lūdzam precizēt projekta 23. punktā paredzētajā noteikumu 74. punktā un 76. punkta ievaddaļā minētos vārdus "pēc šo noteikumu spēkā stāšanās dienas", kā arī projekta 23. punktā paredzētajā noteikumu 75. punktā ietverto regulējumu.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ABB81F" w14:textId="77777777" w:rsidR="003952B8" w:rsidRPr="0083064C" w:rsidRDefault="003952B8" w:rsidP="003952B8">
            <w:pPr>
              <w:pStyle w:val="naisc"/>
              <w:spacing w:before="0" w:after="0"/>
              <w:jc w:val="both"/>
              <w:rPr>
                <w:b/>
                <w:sz w:val="22"/>
                <w:szCs w:val="22"/>
              </w:rPr>
            </w:pPr>
            <w:r w:rsidRPr="0083064C">
              <w:rPr>
                <w:b/>
                <w:sz w:val="22"/>
                <w:szCs w:val="22"/>
              </w:rPr>
              <w:t>Ņemts vērā.</w:t>
            </w:r>
          </w:p>
          <w:p w14:paraId="4B9023D2" w14:textId="10EF14E5" w:rsidR="003952B8" w:rsidRPr="0083064C" w:rsidRDefault="003952B8" w:rsidP="003952B8">
            <w:pPr>
              <w:pStyle w:val="naisc"/>
              <w:spacing w:before="0" w:after="0"/>
              <w:jc w:val="both"/>
              <w:rPr>
                <w:bCs/>
                <w:sz w:val="22"/>
                <w:szCs w:val="22"/>
              </w:rPr>
            </w:pPr>
            <w:r w:rsidRPr="0083064C">
              <w:rPr>
                <w:bCs/>
                <w:sz w:val="22"/>
                <w:szCs w:val="22"/>
              </w:rPr>
              <w:t xml:space="preserve">Projekts precizēts, nosakot, ka </w:t>
            </w:r>
            <w:r w:rsidRPr="0083064C">
              <w:rPr>
                <w:sz w:val="22"/>
                <w:szCs w:val="22"/>
              </w:rPr>
              <w:t>elektroenerģijas ražotājiem jāiesniedz sistēmas operatoram, publiskajam tirgotājam un birojam šo noteikumu </w:t>
            </w:r>
            <w:hyperlink r:id="rId69" w:anchor="p56.2" w:history="1">
              <w:r w:rsidRPr="0083064C">
                <w:rPr>
                  <w:rStyle w:val="Hyperlink"/>
                  <w:rFonts w:eastAsia="Calibri"/>
                  <w:color w:val="auto"/>
                  <w:sz w:val="22"/>
                  <w:szCs w:val="22"/>
                </w:rPr>
                <w:t>25. punktā</w:t>
              </w:r>
            </w:hyperlink>
            <w:r w:rsidRPr="0083064C">
              <w:rPr>
                <w:sz w:val="22"/>
                <w:szCs w:val="22"/>
              </w:rPr>
              <w:t xml:space="preserve"> minēto principiālo pieslēguma shēmu </w:t>
            </w:r>
            <w:r w:rsidRPr="0083064C">
              <w:rPr>
                <w:bCs/>
                <w:sz w:val="22"/>
                <w:szCs w:val="22"/>
              </w:rPr>
              <w:t>līdz konkrētam datumam, t.i., līdz 2021. gada 1. maijam. Savukārt noteikumu 75. punktā tiek noteikts, ka minētās shēmas neiesniegšanas gadījumā valsts atbalstu aptur ar 2021. gada 1. jūniju.</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8B3F95" w14:textId="04826F3C" w:rsidR="003952B8" w:rsidRPr="0083064C" w:rsidRDefault="003952B8" w:rsidP="003952B8">
            <w:pPr>
              <w:pStyle w:val="tv213"/>
              <w:shd w:val="clear" w:color="auto" w:fill="FFFFFF"/>
              <w:spacing w:before="0" w:beforeAutospacing="0" w:after="0" w:afterAutospacing="0" w:line="293" w:lineRule="atLeast"/>
              <w:jc w:val="both"/>
              <w:rPr>
                <w:sz w:val="22"/>
                <w:szCs w:val="22"/>
                <w:shd w:val="clear" w:color="auto" w:fill="FFFFFF"/>
              </w:rPr>
            </w:pPr>
            <w:r w:rsidRPr="0083064C">
              <w:rPr>
                <w:sz w:val="22"/>
                <w:szCs w:val="22"/>
              </w:rPr>
              <w:t>74. Elektroenerģijas tirgus likuma pārejas noteikumu 52.punktā minētie elektroenerģijas ražotāji līdz 2021.gada 30. septembrim iesniedz sistēmas operatoram, publiskajam tirgotājam un birojam šo noteikumu </w:t>
            </w:r>
            <w:r w:rsidR="00A60515" w:rsidRPr="004229CF">
              <w:rPr>
                <w:rFonts w:eastAsia="Calibri"/>
                <w:sz w:val="22"/>
                <w:szCs w:val="22"/>
              </w:rPr>
              <w:t>25. punktā</w:t>
            </w:r>
            <w:r w:rsidRPr="0083064C">
              <w:rPr>
                <w:sz w:val="22"/>
                <w:szCs w:val="22"/>
              </w:rPr>
              <w:t xml:space="preserve"> minēto principiālo pieslēguma shēmu. Publiskais tirgotājs </w:t>
            </w:r>
            <w:r w:rsidRPr="0083064C">
              <w:rPr>
                <w:sz w:val="22"/>
                <w:szCs w:val="22"/>
                <w:shd w:val="clear" w:color="auto" w:fill="FFFFFF"/>
              </w:rPr>
              <w:t xml:space="preserve">šo noteikumu 24. un 32.punktā minētos iepirkuma nosacījumus piemēro  ar </w:t>
            </w:r>
            <w:r w:rsidRPr="0083064C">
              <w:rPr>
                <w:sz w:val="22"/>
                <w:szCs w:val="22"/>
                <w:shd w:val="clear" w:color="auto" w:fill="FFFFFF"/>
              </w:rPr>
              <w:lastRenderedPageBreak/>
              <w:t>nākamā pilnā kalendāra mēneša pirmo datumu pēc šo noteikumu 25.punktā minētās principiālās pieslēguma shēmas iesniegšanas sistēmas operatoram, publiskajam tirgotājam un birojam.</w:t>
            </w:r>
          </w:p>
          <w:p w14:paraId="511318FC" w14:textId="77777777" w:rsidR="003952B8" w:rsidRPr="0083064C" w:rsidRDefault="003952B8" w:rsidP="003952B8">
            <w:pPr>
              <w:pStyle w:val="tv213"/>
              <w:shd w:val="clear" w:color="auto" w:fill="FFFFFF"/>
              <w:spacing w:before="0" w:beforeAutospacing="0" w:after="0" w:afterAutospacing="0" w:line="293" w:lineRule="atLeast"/>
              <w:ind w:firstLine="709"/>
              <w:jc w:val="both"/>
              <w:rPr>
                <w:sz w:val="22"/>
                <w:szCs w:val="22"/>
              </w:rPr>
            </w:pPr>
          </w:p>
          <w:p w14:paraId="64B25DED" w14:textId="234F01F1" w:rsidR="003952B8" w:rsidRPr="0083064C" w:rsidRDefault="003952B8" w:rsidP="003952B8">
            <w:pPr>
              <w:pStyle w:val="tv213"/>
              <w:shd w:val="clear" w:color="auto" w:fill="FFFFFF"/>
              <w:spacing w:before="0" w:beforeAutospacing="0" w:after="0" w:afterAutospacing="0" w:line="293" w:lineRule="atLeast"/>
              <w:jc w:val="both"/>
              <w:rPr>
                <w:sz w:val="22"/>
                <w:szCs w:val="22"/>
              </w:rPr>
            </w:pPr>
            <w:r w:rsidRPr="0083064C">
              <w:rPr>
                <w:sz w:val="22"/>
                <w:szCs w:val="22"/>
              </w:rPr>
              <w:t>75. Ja komersanti šo noteikumu </w:t>
            </w:r>
            <w:hyperlink r:id="rId70" w:anchor="p113" w:history="1">
              <w:r w:rsidRPr="0083064C">
                <w:rPr>
                  <w:rStyle w:val="Hyperlink"/>
                  <w:rFonts w:eastAsia="Calibri"/>
                  <w:color w:val="auto"/>
                  <w:sz w:val="22"/>
                  <w:szCs w:val="22"/>
                </w:rPr>
                <w:t>74.</w:t>
              </w:r>
            </w:hyperlink>
            <w:r w:rsidRPr="0083064C">
              <w:rPr>
                <w:sz w:val="22"/>
                <w:szCs w:val="22"/>
              </w:rPr>
              <w:t> punktā minētajā termiņā nav iesnieguši sistēmas operatoram, publiskajam tirgotājam un birojam šo noteikumu </w:t>
            </w:r>
            <w:r w:rsidR="00A60515" w:rsidRPr="007B67CB">
              <w:rPr>
                <w:rFonts w:eastAsia="Calibri"/>
                <w:sz w:val="22"/>
                <w:szCs w:val="22"/>
              </w:rPr>
              <w:t>25. punktā</w:t>
            </w:r>
            <w:r w:rsidRPr="0083064C">
              <w:rPr>
                <w:sz w:val="22"/>
                <w:szCs w:val="22"/>
              </w:rPr>
              <w:t> minēto principiālo pieslēguma shēmu, birojs pieņem lēmumu apturēt valsts atbalstu ar 2021. gada 1. novembri. Pēc šo noteikumu </w:t>
            </w:r>
            <w:r w:rsidRPr="002C6FAD">
              <w:rPr>
                <w:rFonts w:eastAsia="Calibri"/>
                <w:sz w:val="22"/>
                <w:szCs w:val="22"/>
              </w:rPr>
              <w:t>25. punktā</w:t>
            </w:r>
            <w:r w:rsidRPr="0083064C">
              <w:rPr>
                <w:sz w:val="22"/>
                <w:szCs w:val="22"/>
              </w:rPr>
              <w:t> minētās principiālās pieslēguma shēmas iesniegšanas sistēmas operatoram, publiskajam tirgotājam un birojam</w:t>
            </w:r>
            <w:r w:rsidRPr="0083064C">
              <w:rPr>
                <w:color w:val="000000"/>
                <w:sz w:val="22"/>
                <w:szCs w:val="22"/>
              </w:rPr>
              <w:t>, birojs pieņem lēmumu atsākt valsts atbalstu ar nākamā pilnā kalendāra mēneša pirmo datumu</w:t>
            </w:r>
            <w:r w:rsidRPr="0083064C">
              <w:rPr>
                <w:sz w:val="22"/>
                <w:szCs w:val="22"/>
              </w:rPr>
              <w:t>.</w:t>
            </w:r>
          </w:p>
          <w:p w14:paraId="3AE69860" w14:textId="77777777" w:rsidR="003952B8" w:rsidRPr="00700633" w:rsidRDefault="003952B8" w:rsidP="003952B8">
            <w:pPr>
              <w:spacing w:after="60"/>
              <w:ind w:firstLine="720"/>
              <w:jc w:val="both"/>
              <w:rPr>
                <w:sz w:val="22"/>
                <w:szCs w:val="22"/>
              </w:rPr>
            </w:pPr>
          </w:p>
          <w:p w14:paraId="3B705C37" w14:textId="57788119" w:rsidR="003952B8" w:rsidRPr="00700633" w:rsidRDefault="00700633" w:rsidP="00700633">
            <w:pPr>
              <w:spacing w:after="60" w:line="240" w:lineRule="auto"/>
              <w:jc w:val="both"/>
              <w:rPr>
                <w:sz w:val="22"/>
                <w:szCs w:val="22"/>
              </w:rPr>
            </w:pPr>
            <w:r w:rsidRPr="00700633">
              <w:rPr>
                <w:sz w:val="22"/>
                <w:szCs w:val="22"/>
              </w:rPr>
              <w:t>77. Komersants divu mēnešu laikā no šo noteikumu IV.</w:t>
            </w:r>
            <w:r w:rsidRPr="00700633">
              <w:rPr>
                <w:sz w:val="22"/>
                <w:szCs w:val="22"/>
                <w:vertAlign w:val="superscript"/>
              </w:rPr>
              <w:t>1</w:t>
            </w:r>
            <w:r w:rsidRPr="00700633">
              <w:rPr>
                <w:sz w:val="22"/>
                <w:szCs w:val="22"/>
              </w:rPr>
              <w:t xml:space="preserve"> </w:t>
            </w:r>
            <w:r w:rsidRPr="00700633">
              <w:rPr>
                <w:sz w:val="22"/>
                <w:szCs w:val="22"/>
              </w:rPr>
              <w:lastRenderedPageBreak/>
              <w:t>nodaļas spēkā stāšanās dienas iesniedz birojā šādu informāciju un dokumentus kopējo kapitālieguldījumu iekšējās peļņas normas aprēķina veikšanai:</w:t>
            </w:r>
            <w:r w:rsidR="003952B8" w:rsidRPr="00700633">
              <w:rPr>
                <w:sz w:val="22"/>
                <w:szCs w:val="22"/>
              </w:rPr>
              <w:t>…</w:t>
            </w:r>
          </w:p>
          <w:p w14:paraId="608E6C71" w14:textId="77777777" w:rsidR="003952B8" w:rsidRPr="002524D1" w:rsidRDefault="003952B8" w:rsidP="003952B8">
            <w:pPr>
              <w:spacing w:after="120"/>
              <w:jc w:val="both"/>
              <w:rPr>
                <w:sz w:val="22"/>
                <w:szCs w:val="22"/>
              </w:rPr>
            </w:pPr>
          </w:p>
          <w:p w14:paraId="52E3094F" w14:textId="1BAACD4E" w:rsidR="003952B8" w:rsidRPr="002524D1" w:rsidRDefault="002524D1" w:rsidP="002524D1">
            <w:pPr>
              <w:spacing w:after="60" w:line="240" w:lineRule="auto"/>
              <w:jc w:val="both"/>
            </w:pPr>
            <w:r w:rsidRPr="002524D1">
              <w:rPr>
                <w:sz w:val="22"/>
                <w:szCs w:val="22"/>
              </w:rPr>
              <w:t>78. Ja komersants noteiktajā termiņā neiesniedz šo noteikumu 77. punktā minēto informāciju un dokumentus, izņemot šo noteikumu 59.</w:t>
            </w:r>
            <w:r w:rsidRPr="002524D1">
              <w:rPr>
                <w:sz w:val="22"/>
                <w:szCs w:val="22"/>
                <w:vertAlign w:val="superscript"/>
              </w:rPr>
              <w:t>10</w:t>
            </w:r>
            <w:r w:rsidRPr="002524D1">
              <w:rPr>
                <w:sz w:val="22"/>
                <w:szCs w:val="22"/>
              </w:rPr>
              <w:t> 5. un 59.</w:t>
            </w:r>
            <w:r w:rsidRPr="002524D1">
              <w:rPr>
                <w:sz w:val="22"/>
                <w:szCs w:val="22"/>
                <w:vertAlign w:val="superscript"/>
              </w:rPr>
              <w:t>10</w:t>
            </w:r>
            <w:r w:rsidRPr="002524D1">
              <w:rPr>
                <w:sz w:val="22"/>
                <w:szCs w:val="22"/>
              </w:rPr>
              <w:t> 9. apakšpunktā minētajos gadījumos, birojs mēneša laikā pēc šo noteikumu 77. punktā noteiktā termiņa pieņem lēmumu par komersantam piešķirto obligātā iepirkuma tiesību atcelšanu.</w:t>
            </w:r>
          </w:p>
        </w:tc>
        <w:tc>
          <w:tcPr>
            <w:tcW w:w="1980" w:type="dxa"/>
            <w:gridSpan w:val="3"/>
          </w:tcPr>
          <w:p w14:paraId="6AE908DE" w14:textId="77777777" w:rsidR="003952B8" w:rsidRPr="0083064C" w:rsidRDefault="003952B8" w:rsidP="003952B8">
            <w:pPr>
              <w:jc w:val="both"/>
              <w:rPr>
                <w:sz w:val="22"/>
                <w:szCs w:val="22"/>
              </w:rPr>
            </w:pPr>
          </w:p>
        </w:tc>
      </w:tr>
      <w:tr w:rsidR="003952B8" w:rsidRPr="0083064C" w14:paraId="211CF51B"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DCD749" w14:textId="77777777" w:rsidR="003952B8" w:rsidRPr="0083064C" w:rsidRDefault="003952B8" w:rsidP="003952B8">
            <w:pPr>
              <w:pStyle w:val="naisc"/>
              <w:numPr>
                <w:ilvl w:val="0"/>
                <w:numId w:val="49"/>
              </w:numPr>
              <w:spacing w:before="0" w:after="0"/>
              <w:ind w:left="57"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D2EF3E7" w14:textId="7DB45408" w:rsidR="003952B8" w:rsidRPr="0083064C" w:rsidRDefault="003952B8" w:rsidP="003952B8">
            <w:pPr>
              <w:pStyle w:val="ListParagraph"/>
              <w:shd w:val="clear" w:color="auto" w:fill="FFFFFF"/>
              <w:spacing w:after="60" w:line="240" w:lineRule="auto"/>
              <w:ind w:left="0"/>
              <w:jc w:val="both"/>
              <w:rPr>
                <w:rFonts w:ascii="Times New Roman" w:hAnsi="Times New Roman"/>
                <w:lang w:eastAsia="lv-LV"/>
              </w:rPr>
            </w:pPr>
            <w:r w:rsidRPr="0083064C">
              <w:rPr>
                <w:rFonts w:ascii="Times New Roman" w:hAnsi="Times New Roman"/>
                <w:lang w:eastAsia="lv-LV"/>
              </w:rPr>
              <w:t>35.</w:t>
            </w:r>
            <w:r w:rsidRPr="0083064C">
              <w:rPr>
                <w:rFonts w:ascii="Times New Roman" w:hAnsi="Times New Roman"/>
                <w:vertAlign w:val="superscript"/>
                <w:lang w:eastAsia="lv-LV"/>
              </w:rPr>
              <w:t>1</w:t>
            </w:r>
            <w:r w:rsidRPr="0083064C">
              <w:rPr>
                <w:rFonts w:ascii="Times New Roman" w:hAnsi="Times New Roman"/>
                <w:shd w:val="clear" w:color="auto" w:fill="FFFFFF"/>
              </w:rPr>
              <w:t> </w:t>
            </w:r>
            <w:r w:rsidRPr="0083064C">
              <w:rPr>
                <w:rFonts w:ascii="Times New Roman" w:hAnsi="Times New Roman"/>
              </w:rPr>
              <w:t xml:space="preserve">Elektroenerģijas daudzumu, kas elektrostacijā saražots un nodots sistēmas operatora tīklā periodā, kurā </w:t>
            </w:r>
            <w:r w:rsidRPr="0083064C">
              <w:rPr>
                <w:rFonts w:ascii="Times New Roman" w:hAnsi="Times New Roman"/>
                <w:vanish/>
              </w:rPr>
              <w:t>ārtraucams iepirkt par OI cenu.urETL PN 52.punkt</w:t>
            </w:r>
            <w:r w:rsidRPr="0083064C">
              <w:rPr>
                <w:rFonts w:ascii="Times New Roman" w:hAnsi="Times New Roman"/>
              </w:rPr>
              <w:t>ticis apturēts valsts atbalsts, komersants pārdod publiskajam tirgotājam par vienošanās cenu.</w:t>
            </w:r>
          </w:p>
          <w:p w14:paraId="7C3BF0BF" w14:textId="77777777" w:rsidR="003952B8" w:rsidRPr="0083064C" w:rsidRDefault="003952B8" w:rsidP="003952B8">
            <w:pPr>
              <w:pStyle w:val="ListParagraph"/>
              <w:shd w:val="clear" w:color="auto" w:fill="FFFFFF"/>
              <w:spacing w:after="60" w:line="240" w:lineRule="auto"/>
              <w:ind w:left="0" w:firstLine="720"/>
              <w:jc w:val="both"/>
              <w:rPr>
                <w:rFonts w:ascii="Times New Roman" w:hAnsi="Times New Roman"/>
                <w:lang w:eastAsia="lv-LV"/>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EF3C860" w14:textId="77777777" w:rsidR="003952B8" w:rsidRPr="0083064C" w:rsidRDefault="003952B8" w:rsidP="003952B8">
            <w:pPr>
              <w:rPr>
                <w:b/>
                <w:sz w:val="22"/>
                <w:szCs w:val="22"/>
              </w:rPr>
            </w:pPr>
            <w:r w:rsidRPr="0083064C">
              <w:rPr>
                <w:b/>
                <w:sz w:val="22"/>
                <w:szCs w:val="22"/>
              </w:rPr>
              <w:t>SPRK (iebildums)</w:t>
            </w:r>
          </w:p>
          <w:p w14:paraId="79D39BD7" w14:textId="77777777" w:rsidR="003952B8" w:rsidRPr="0083064C" w:rsidRDefault="003952B8" w:rsidP="003952B8">
            <w:pPr>
              <w:spacing w:after="120"/>
              <w:jc w:val="both"/>
              <w:rPr>
                <w:sz w:val="22"/>
                <w:szCs w:val="22"/>
              </w:rPr>
            </w:pPr>
            <w:r w:rsidRPr="0083064C">
              <w:rPr>
                <w:sz w:val="22"/>
                <w:szCs w:val="22"/>
              </w:rPr>
              <w:t xml:space="preserve">Noteikumu projekta 11.punktā noteikts, ka Ministru kabineta 2020.gada 2.septembra noteikumi </w:t>
            </w:r>
            <w:r w:rsidRPr="0083064C">
              <w:rPr>
                <w:sz w:val="22"/>
                <w:szCs w:val="22"/>
                <w:shd w:val="clear" w:color="auto" w:fill="FFFFFF"/>
              </w:rPr>
              <w:t xml:space="preserve">Nr.560 “Noteikumi par elektroenerģijas ražošanu, izmantojot atjaunojamos energoresursus, kā arī par cenu noteikšanas kārtību un uzraudzību” (turpmāk – Noteikumi Nr.560) </w:t>
            </w:r>
            <w:r w:rsidRPr="0083064C">
              <w:rPr>
                <w:sz w:val="22"/>
                <w:szCs w:val="22"/>
              </w:rPr>
              <w:t>tiek papildināti ar 35.</w:t>
            </w:r>
            <w:r w:rsidRPr="0083064C">
              <w:rPr>
                <w:sz w:val="22"/>
                <w:szCs w:val="22"/>
                <w:vertAlign w:val="superscript"/>
              </w:rPr>
              <w:t>1</w:t>
            </w:r>
            <w:r w:rsidRPr="0083064C">
              <w:rPr>
                <w:sz w:val="22"/>
                <w:szCs w:val="22"/>
              </w:rPr>
              <w:t>punktu, kas nosaka, ka</w:t>
            </w:r>
            <w:r w:rsidRPr="0083064C">
              <w:rPr>
                <w:rFonts w:eastAsia="Calibri"/>
                <w:sz w:val="22"/>
                <w:szCs w:val="22"/>
                <w:lang w:eastAsia="en-US"/>
              </w:rPr>
              <w:t xml:space="preserve"> “</w:t>
            </w:r>
            <w:r w:rsidRPr="0083064C">
              <w:rPr>
                <w:sz w:val="22"/>
                <w:szCs w:val="22"/>
              </w:rPr>
              <w:t xml:space="preserve">elektroenerģijas daudzumu, kas elektrostacijā saražots un nodots sistēmas operatora tīklā periodā, kurā ticis apturēts valsts atbalsts, komersants pārdod </w:t>
            </w:r>
            <w:r w:rsidRPr="0083064C">
              <w:rPr>
                <w:sz w:val="22"/>
                <w:szCs w:val="22"/>
              </w:rPr>
              <w:lastRenderedPageBreak/>
              <w:t>publiskajam tirgotājam par vienošanās cenu.” Tai pat laikā nav skaidri noteikts, kas notiek situācijā, kad BVKB pieņem lēmumu par valsts atbalsta izmaksas pārtraukšanu. Vai šādā gadījumā publiskajam tirgotājam ir pienākums iepirkt saražoto un elektrotīklā nodoto elektroenerģiju un par kādu cenu, un kāda ir publiskā tirgotāja rīcība attiecībā pret komersantiem, kas saņem garantēto maksu par koģenerācijas stacijā uzstādīto elektrisko jaudu? Tāpat nav noteikts, par kādu periodu pēc valsts atbalsta izmaksu atjaunošanas tiek maksāts. Regulatora ieskatā, vienošanās cena jāatrunā elektroenerģijas iepirkuma līgumā, lai gan komersantam, gan publiskajam tirgotājam ir skaidri un saprotami nosacījumi situācijā, kad pieņemts kāds no iepriekš minētajiem BVKB lēmumiem.</w:t>
            </w:r>
          </w:p>
          <w:p w14:paraId="37B72472" w14:textId="77777777" w:rsidR="003952B8" w:rsidRPr="0083064C" w:rsidRDefault="003952B8" w:rsidP="003952B8">
            <w:pPr>
              <w:spacing w:after="120"/>
              <w:jc w:val="both"/>
              <w:rPr>
                <w:sz w:val="22"/>
                <w:szCs w:val="22"/>
              </w:rPr>
            </w:pPr>
          </w:p>
          <w:p w14:paraId="07FDF818" w14:textId="77777777" w:rsidR="003952B8" w:rsidRPr="0083064C" w:rsidRDefault="003952B8" w:rsidP="003952B8">
            <w:pPr>
              <w:spacing w:line="252" w:lineRule="auto"/>
              <w:jc w:val="both"/>
              <w:rPr>
                <w:b/>
                <w:bCs/>
                <w:sz w:val="22"/>
                <w:szCs w:val="22"/>
              </w:rPr>
            </w:pPr>
            <w:r w:rsidRPr="0083064C">
              <w:rPr>
                <w:b/>
                <w:bCs/>
                <w:sz w:val="22"/>
                <w:szCs w:val="22"/>
              </w:rPr>
              <w:t>SPRK 13.04.21. iebildums</w:t>
            </w:r>
          </w:p>
          <w:p w14:paraId="3D2A0CC5" w14:textId="77777777" w:rsidR="003952B8" w:rsidRPr="0083064C" w:rsidRDefault="003952B8" w:rsidP="003952B8">
            <w:pPr>
              <w:jc w:val="both"/>
              <w:rPr>
                <w:sz w:val="22"/>
                <w:szCs w:val="22"/>
              </w:rPr>
            </w:pPr>
            <w:r w:rsidRPr="0083064C">
              <w:rPr>
                <w:sz w:val="22"/>
                <w:szCs w:val="22"/>
              </w:rPr>
              <w:t>Vienlaikus Regulators vērš uzmanību uz to, ka projekta noteikumiem Nr.560 11.punktā paredzētais noteikumu 35</w:t>
            </w:r>
            <w:r w:rsidRPr="0083064C">
              <w:rPr>
                <w:sz w:val="22"/>
                <w:szCs w:val="22"/>
                <w:vertAlign w:val="superscript"/>
              </w:rPr>
              <w:t>1</w:t>
            </w:r>
            <w:r w:rsidRPr="0083064C">
              <w:rPr>
                <w:sz w:val="22"/>
                <w:szCs w:val="22"/>
              </w:rPr>
              <w:t xml:space="preserve">.punkts jāattiecina uz abiem gadījumiem – gan tad, kad valsts atbalsts ir ticis apturēts, gan arī tad, kad apturēta valsts atbalsta izmaksa, lai neveidotos situācija, kad elektrostacija ražo elektroenerģiju, bet tā netiek iepirkta. </w:t>
            </w:r>
          </w:p>
          <w:p w14:paraId="3B0CF542" w14:textId="77777777" w:rsidR="003952B8" w:rsidRPr="0083064C" w:rsidRDefault="003952B8" w:rsidP="003952B8">
            <w:pPr>
              <w:jc w:val="both"/>
              <w:rPr>
                <w:b/>
                <w:bCs/>
                <w:sz w:val="22"/>
                <w:szCs w:val="22"/>
              </w:rPr>
            </w:pPr>
            <w:r w:rsidRPr="0083064C">
              <w:rPr>
                <w:b/>
                <w:bCs/>
                <w:sz w:val="22"/>
                <w:szCs w:val="22"/>
              </w:rPr>
              <w:t>SPRK 18.06.2021. iebildums</w:t>
            </w:r>
          </w:p>
          <w:p w14:paraId="228FB870" w14:textId="21301AA2" w:rsidR="003952B8" w:rsidRPr="0083064C" w:rsidRDefault="003952B8" w:rsidP="003952B8">
            <w:pPr>
              <w:jc w:val="both"/>
              <w:rPr>
                <w:b/>
                <w:sz w:val="22"/>
                <w:szCs w:val="22"/>
              </w:rPr>
            </w:pPr>
            <w:r w:rsidRPr="0083064C">
              <w:rPr>
                <w:sz w:val="22"/>
                <w:szCs w:val="22"/>
              </w:rPr>
              <w:lastRenderedPageBreak/>
              <w:t>Izziņas 25.punktā attiecībā uz Regulatora iebildumu par projekta noteikumiem Nr.560 11.punktu ir paskaidrots, ka  “gadījumā, kad valsts atbalsta izmaksa ir apturēta, pēc valsts atbalsta izmaksas atjaunošanas ieturētā samaksa tiek izmaksāta. Turklāt, apturēta ir tikai tā samaksas daļa, ko sastāda valsts atbalsts (OIK). Tāpēc nav iemesla elektroenerģiju neturpināt ražot un nenodot tīklā vai nesaņemt samaksu par to.” Regulatora iebildums šeit ir tieši par to, kas tad ir tā daļa, kas tiek maksāta, t.i., kā to nosaka, līdzīgi kā tas ir noteikts projekta noteikumiem Nr.560 11.punktā.</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A867E41" w14:textId="03C0898B" w:rsidR="003952B8" w:rsidRPr="0083064C" w:rsidRDefault="003952B8" w:rsidP="003952B8">
            <w:pPr>
              <w:pStyle w:val="naisc"/>
              <w:jc w:val="left"/>
              <w:rPr>
                <w:b/>
                <w:bCs/>
                <w:sz w:val="22"/>
                <w:szCs w:val="22"/>
              </w:rPr>
            </w:pPr>
            <w:r w:rsidRPr="0083064C">
              <w:rPr>
                <w:b/>
                <w:bCs/>
                <w:sz w:val="22"/>
                <w:szCs w:val="22"/>
              </w:rPr>
              <w:lastRenderedPageBreak/>
              <w:t>Daļēji ņemts vērā</w:t>
            </w:r>
          </w:p>
          <w:p w14:paraId="40F0678C" w14:textId="2722D46D" w:rsidR="003952B8" w:rsidRPr="0083064C" w:rsidRDefault="003952B8" w:rsidP="003952B8">
            <w:pPr>
              <w:pStyle w:val="naisc"/>
              <w:jc w:val="both"/>
              <w:rPr>
                <w:sz w:val="22"/>
                <w:szCs w:val="22"/>
              </w:rPr>
            </w:pPr>
            <w:r w:rsidRPr="0083064C">
              <w:rPr>
                <w:sz w:val="22"/>
                <w:szCs w:val="22"/>
              </w:rPr>
              <w:t>Termins “vienošanās cena” svītrots un 35.</w:t>
            </w:r>
            <w:r w:rsidRPr="0083064C">
              <w:rPr>
                <w:sz w:val="22"/>
                <w:szCs w:val="22"/>
                <w:vertAlign w:val="superscript"/>
              </w:rPr>
              <w:t>1</w:t>
            </w:r>
            <w:r w:rsidRPr="0083064C">
              <w:rPr>
                <w:sz w:val="22"/>
                <w:szCs w:val="22"/>
                <w:shd w:val="clear" w:color="auto" w:fill="FFFFFF"/>
              </w:rPr>
              <w:t> </w:t>
            </w:r>
            <w:r w:rsidRPr="0083064C">
              <w:rPr>
                <w:sz w:val="22"/>
                <w:szCs w:val="22"/>
              </w:rPr>
              <w:t>punkts precizēts, nosakot formulu, pēc kuras aprēķināma cena periodā, par kuru ticis apturēts valsts atbalsts, kā arī noteikts, ka šajā periodā komersants ir tiesīgs elektroenerģiju pārdot jebkuram tirgus dalībniekam, savstarpēji vienojoties par elektroenerģijas cenu..</w:t>
            </w:r>
          </w:p>
          <w:p w14:paraId="17E9AC55" w14:textId="77777777" w:rsidR="003952B8" w:rsidRPr="0083064C" w:rsidRDefault="003952B8" w:rsidP="003952B8">
            <w:pPr>
              <w:pStyle w:val="naisc"/>
              <w:jc w:val="both"/>
              <w:rPr>
                <w:sz w:val="22"/>
                <w:szCs w:val="22"/>
              </w:rPr>
            </w:pPr>
          </w:p>
          <w:p w14:paraId="489CD8F8" w14:textId="77777777" w:rsidR="003952B8" w:rsidRPr="0083064C" w:rsidRDefault="003952B8" w:rsidP="003952B8">
            <w:pPr>
              <w:pStyle w:val="naisc"/>
              <w:spacing w:before="0" w:after="0"/>
              <w:jc w:val="both"/>
              <w:rPr>
                <w:sz w:val="22"/>
                <w:szCs w:val="22"/>
              </w:rPr>
            </w:pPr>
            <w:r w:rsidRPr="0083064C">
              <w:rPr>
                <w:sz w:val="22"/>
                <w:szCs w:val="22"/>
              </w:rPr>
              <w:t>Vienlaikus skaidrojam, ka, ja valsts atbalsta izmaksa ir apturēta, joprojām pastāv elektroenerģijas obligātais iepirkums un EPT iepērk (saņem) elektroenerģiju, taču neizmaksā valsts atbalsta daļu.</w:t>
            </w:r>
          </w:p>
          <w:p w14:paraId="0369AAA5" w14:textId="77777777" w:rsidR="003952B8" w:rsidRPr="0083064C" w:rsidRDefault="003952B8" w:rsidP="003952B8">
            <w:pPr>
              <w:pStyle w:val="naisc"/>
              <w:spacing w:before="0" w:after="0"/>
              <w:jc w:val="both"/>
              <w:rPr>
                <w:sz w:val="22"/>
                <w:szCs w:val="22"/>
              </w:rPr>
            </w:pPr>
          </w:p>
          <w:p w14:paraId="0DBD7DA4" w14:textId="77777777" w:rsidR="003952B8" w:rsidRPr="0083064C" w:rsidRDefault="003952B8" w:rsidP="003952B8">
            <w:pPr>
              <w:pStyle w:val="naisc"/>
              <w:spacing w:before="0" w:after="0"/>
              <w:jc w:val="both"/>
              <w:rPr>
                <w:sz w:val="22"/>
                <w:szCs w:val="22"/>
              </w:rPr>
            </w:pPr>
          </w:p>
          <w:p w14:paraId="70E949A1" w14:textId="77777777" w:rsidR="003952B8" w:rsidRPr="0083064C" w:rsidRDefault="003952B8" w:rsidP="003952B8">
            <w:pPr>
              <w:pStyle w:val="naisc"/>
              <w:spacing w:before="0" w:after="0"/>
              <w:jc w:val="both"/>
              <w:rPr>
                <w:sz w:val="22"/>
                <w:szCs w:val="22"/>
              </w:rPr>
            </w:pPr>
          </w:p>
          <w:p w14:paraId="4FAA94B4" w14:textId="77777777" w:rsidR="003952B8" w:rsidRPr="0083064C" w:rsidRDefault="003952B8" w:rsidP="003952B8">
            <w:pPr>
              <w:pStyle w:val="naisc"/>
              <w:spacing w:before="0" w:after="0"/>
              <w:jc w:val="both"/>
              <w:rPr>
                <w:sz w:val="22"/>
                <w:szCs w:val="22"/>
              </w:rPr>
            </w:pPr>
          </w:p>
          <w:p w14:paraId="4D3EFF81" w14:textId="77777777" w:rsidR="003952B8" w:rsidRPr="0083064C" w:rsidRDefault="003952B8" w:rsidP="003952B8">
            <w:pPr>
              <w:pStyle w:val="naisc"/>
              <w:spacing w:before="0" w:after="0"/>
              <w:jc w:val="both"/>
              <w:rPr>
                <w:sz w:val="22"/>
                <w:szCs w:val="22"/>
              </w:rPr>
            </w:pPr>
          </w:p>
          <w:p w14:paraId="29C6F123" w14:textId="77777777" w:rsidR="003952B8" w:rsidRPr="0083064C" w:rsidRDefault="003952B8" w:rsidP="003952B8">
            <w:pPr>
              <w:pStyle w:val="naisc"/>
              <w:spacing w:before="0" w:after="0"/>
              <w:jc w:val="both"/>
              <w:rPr>
                <w:sz w:val="22"/>
                <w:szCs w:val="22"/>
              </w:rPr>
            </w:pPr>
          </w:p>
          <w:p w14:paraId="1A684127" w14:textId="77777777" w:rsidR="003952B8" w:rsidRPr="0083064C" w:rsidRDefault="003952B8" w:rsidP="003952B8">
            <w:pPr>
              <w:pStyle w:val="naisc"/>
              <w:spacing w:before="0" w:after="0"/>
              <w:jc w:val="both"/>
              <w:rPr>
                <w:sz w:val="22"/>
                <w:szCs w:val="22"/>
              </w:rPr>
            </w:pPr>
          </w:p>
          <w:p w14:paraId="645EF37B" w14:textId="77777777" w:rsidR="003952B8" w:rsidRPr="0083064C" w:rsidRDefault="003952B8" w:rsidP="003952B8">
            <w:pPr>
              <w:pStyle w:val="naisc"/>
              <w:spacing w:before="0" w:after="0"/>
              <w:jc w:val="both"/>
              <w:rPr>
                <w:sz w:val="22"/>
                <w:szCs w:val="22"/>
              </w:rPr>
            </w:pPr>
          </w:p>
          <w:p w14:paraId="54323F06" w14:textId="77777777" w:rsidR="003952B8" w:rsidRPr="0083064C" w:rsidRDefault="003952B8" w:rsidP="003952B8">
            <w:pPr>
              <w:pStyle w:val="naisc"/>
              <w:spacing w:before="0" w:after="0"/>
              <w:jc w:val="both"/>
              <w:rPr>
                <w:sz w:val="22"/>
                <w:szCs w:val="22"/>
              </w:rPr>
            </w:pPr>
          </w:p>
          <w:p w14:paraId="319F04AB" w14:textId="77777777" w:rsidR="003952B8" w:rsidRPr="0083064C" w:rsidRDefault="003952B8" w:rsidP="003952B8">
            <w:pPr>
              <w:pStyle w:val="naisc"/>
              <w:spacing w:before="0" w:after="0"/>
              <w:jc w:val="both"/>
              <w:rPr>
                <w:sz w:val="22"/>
                <w:szCs w:val="22"/>
              </w:rPr>
            </w:pPr>
          </w:p>
          <w:p w14:paraId="01861ADE" w14:textId="77777777" w:rsidR="003952B8" w:rsidRPr="0083064C" w:rsidRDefault="003952B8" w:rsidP="003952B8">
            <w:pPr>
              <w:pStyle w:val="naisc"/>
              <w:spacing w:before="0" w:after="0"/>
              <w:jc w:val="both"/>
              <w:rPr>
                <w:sz w:val="22"/>
                <w:szCs w:val="22"/>
              </w:rPr>
            </w:pPr>
          </w:p>
          <w:p w14:paraId="683EF1B7" w14:textId="77777777" w:rsidR="003952B8" w:rsidRPr="0083064C" w:rsidRDefault="003952B8" w:rsidP="003952B8">
            <w:pPr>
              <w:pStyle w:val="naisc"/>
              <w:spacing w:before="0" w:after="0"/>
              <w:jc w:val="both"/>
              <w:rPr>
                <w:sz w:val="22"/>
                <w:szCs w:val="22"/>
              </w:rPr>
            </w:pPr>
          </w:p>
          <w:p w14:paraId="19436FA1" w14:textId="77777777" w:rsidR="003952B8" w:rsidRPr="0083064C" w:rsidRDefault="003952B8" w:rsidP="003952B8">
            <w:pPr>
              <w:pStyle w:val="naisc"/>
              <w:spacing w:before="0" w:after="0"/>
              <w:jc w:val="both"/>
              <w:rPr>
                <w:sz w:val="22"/>
                <w:szCs w:val="22"/>
              </w:rPr>
            </w:pPr>
          </w:p>
          <w:p w14:paraId="16DE9F08" w14:textId="77777777" w:rsidR="003952B8" w:rsidRPr="0083064C" w:rsidRDefault="003952B8" w:rsidP="003952B8">
            <w:pPr>
              <w:pStyle w:val="naisc"/>
              <w:spacing w:before="0" w:after="0"/>
              <w:jc w:val="both"/>
              <w:rPr>
                <w:b/>
                <w:bCs/>
                <w:sz w:val="22"/>
                <w:szCs w:val="22"/>
              </w:rPr>
            </w:pPr>
            <w:r w:rsidRPr="0083064C">
              <w:rPr>
                <w:b/>
                <w:bCs/>
                <w:sz w:val="22"/>
                <w:szCs w:val="22"/>
              </w:rPr>
              <w:t>13.04.21. iebildums daļēji ņemts vērā</w:t>
            </w:r>
          </w:p>
          <w:p w14:paraId="2E20DB33" w14:textId="77777777" w:rsidR="003952B8" w:rsidRPr="0083064C" w:rsidRDefault="003952B8" w:rsidP="003952B8">
            <w:pPr>
              <w:pStyle w:val="naisc"/>
              <w:spacing w:before="0" w:after="0"/>
              <w:jc w:val="both"/>
              <w:rPr>
                <w:sz w:val="22"/>
                <w:szCs w:val="22"/>
              </w:rPr>
            </w:pPr>
            <w:r w:rsidRPr="0083064C">
              <w:rPr>
                <w:sz w:val="22"/>
                <w:szCs w:val="22"/>
              </w:rPr>
              <w:t>Paskaidrojam, ka gadījumā, kad valsts atbalsta izmaksa ir apturēta, pēc valsts atbalsta izmaksas atjaunošanas ieturētā samaksa tiek izmaksāta. Turklāt, apturēta ir tikai tā samaksas daļa, ko sastāda valsts atbalsts (OIK). Tāpēc nav iemesla elektroenerģiju neturpināt ražot un nenodot tīklā vai nesaņemt samaksu par to.</w:t>
            </w:r>
          </w:p>
          <w:p w14:paraId="58689B97" w14:textId="77777777" w:rsidR="003952B8" w:rsidRPr="0083064C" w:rsidRDefault="003952B8" w:rsidP="003952B8">
            <w:pPr>
              <w:pStyle w:val="naisc"/>
              <w:spacing w:before="0" w:after="0"/>
              <w:jc w:val="both"/>
              <w:rPr>
                <w:sz w:val="22"/>
                <w:szCs w:val="22"/>
              </w:rPr>
            </w:pPr>
          </w:p>
          <w:p w14:paraId="06021478" w14:textId="77777777" w:rsidR="003952B8" w:rsidRPr="0083064C" w:rsidRDefault="003952B8" w:rsidP="003952B8">
            <w:pPr>
              <w:pStyle w:val="naisc"/>
              <w:spacing w:before="0" w:after="0"/>
              <w:jc w:val="both"/>
              <w:rPr>
                <w:sz w:val="22"/>
                <w:szCs w:val="22"/>
              </w:rPr>
            </w:pPr>
          </w:p>
          <w:p w14:paraId="2D7B4365" w14:textId="77777777" w:rsidR="003952B8" w:rsidRPr="0083064C" w:rsidRDefault="003952B8" w:rsidP="003952B8">
            <w:pPr>
              <w:pStyle w:val="naisc"/>
              <w:spacing w:before="0" w:after="0"/>
              <w:jc w:val="both"/>
              <w:rPr>
                <w:sz w:val="22"/>
                <w:szCs w:val="22"/>
              </w:rPr>
            </w:pPr>
          </w:p>
          <w:p w14:paraId="6CD55673" w14:textId="6A3F6670" w:rsidR="003952B8" w:rsidRPr="0083064C" w:rsidRDefault="003952B8" w:rsidP="003952B8">
            <w:pPr>
              <w:jc w:val="center"/>
              <w:rPr>
                <w:b/>
                <w:bCs/>
                <w:sz w:val="22"/>
                <w:szCs w:val="22"/>
              </w:rPr>
            </w:pPr>
            <w:r w:rsidRPr="0083064C">
              <w:rPr>
                <w:b/>
                <w:bCs/>
                <w:sz w:val="22"/>
                <w:szCs w:val="22"/>
              </w:rPr>
              <w:t>18.06.2021. iebildums daļēji ņemts vērā</w:t>
            </w:r>
          </w:p>
          <w:p w14:paraId="2FF1B21D" w14:textId="2D5638C1" w:rsidR="003952B8" w:rsidRPr="0083064C" w:rsidRDefault="003952B8" w:rsidP="003952B8">
            <w:pPr>
              <w:jc w:val="center"/>
              <w:rPr>
                <w:b/>
                <w:sz w:val="22"/>
                <w:szCs w:val="22"/>
              </w:rPr>
            </w:pPr>
            <w:r w:rsidRPr="0083064C">
              <w:rPr>
                <w:b/>
                <w:sz w:val="22"/>
                <w:szCs w:val="22"/>
              </w:rPr>
              <w:t>(panākta vienošanās saskaņošanas procesā)</w:t>
            </w:r>
          </w:p>
          <w:p w14:paraId="1D49B6AC" w14:textId="77777777" w:rsidR="003952B8" w:rsidRPr="0083064C" w:rsidRDefault="003952B8" w:rsidP="003952B8">
            <w:pPr>
              <w:jc w:val="center"/>
              <w:rPr>
                <w:b/>
                <w:bCs/>
                <w:sz w:val="22"/>
                <w:szCs w:val="22"/>
              </w:rPr>
            </w:pPr>
          </w:p>
          <w:p w14:paraId="6D924A5A" w14:textId="1AF849CA" w:rsidR="003952B8" w:rsidRPr="0083064C" w:rsidRDefault="003952B8" w:rsidP="003952B8">
            <w:pPr>
              <w:pStyle w:val="naisc"/>
              <w:spacing w:before="0" w:after="0"/>
              <w:jc w:val="both"/>
              <w:rPr>
                <w:bCs/>
                <w:sz w:val="22"/>
                <w:szCs w:val="22"/>
              </w:rPr>
            </w:pPr>
          </w:p>
          <w:p w14:paraId="7EA36DA3" w14:textId="3772DB73" w:rsidR="003952B8" w:rsidRPr="0083064C" w:rsidRDefault="003952B8" w:rsidP="003952B8">
            <w:pPr>
              <w:pStyle w:val="naisc"/>
              <w:spacing w:before="0" w:after="0"/>
              <w:jc w:val="both"/>
              <w:rPr>
                <w:sz w:val="22"/>
                <w:szCs w:val="22"/>
              </w:rPr>
            </w:pPr>
            <w:r w:rsidRPr="0083064C">
              <w:rPr>
                <w:bCs/>
                <w:sz w:val="22"/>
                <w:szCs w:val="22"/>
              </w:rPr>
              <w:t xml:space="preserve">Skaidrojam, ka piedāvātā projekta redakcija paredz, ka gadījumā, kad valsts atbalsta izmaksa ir apturēta, </w:t>
            </w:r>
            <w:r w:rsidRPr="0083064C">
              <w:rPr>
                <w:bCs/>
                <w:sz w:val="22"/>
                <w:szCs w:val="22"/>
              </w:rPr>
              <w:lastRenderedPageBreak/>
              <w:t>komersants var turpināt ražot un nodot tīklā elektroenerģiju, turklāt ražotājam ir iespēja izvēlēties, vai to pārdot EPT par cenu, kas aprēķināma saskaņā ar noteikumos ietverto formulu, vai arī jebkuram citam tirgus dalībniekam.</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89D65C" w14:textId="77777777" w:rsidR="003952B8" w:rsidRPr="0083064C" w:rsidRDefault="003952B8" w:rsidP="003952B8">
            <w:pPr>
              <w:pStyle w:val="ListParagraph"/>
              <w:shd w:val="clear" w:color="auto" w:fill="FFFFFF"/>
              <w:spacing w:after="60" w:line="240" w:lineRule="auto"/>
              <w:ind w:left="0" w:firstLine="720"/>
              <w:contextualSpacing w:val="0"/>
              <w:jc w:val="both"/>
              <w:rPr>
                <w:rFonts w:ascii="Times New Roman" w:hAnsi="Times New Roman"/>
              </w:rPr>
            </w:pPr>
            <w:r w:rsidRPr="0083064C">
              <w:rPr>
                <w:rFonts w:ascii="Times New Roman" w:hAnsi="Times New Roman"/>
              </w:rPr>
              <w:lastRenderedPageBreak/>
              <w:t>35.</w:t>
            </w:r>
            <w:r w:rsidRPr="0083064C">
              <w:rPr>
                <w:rFonts w:ascii="Times New Roman" w:hAnsi="Times New Roman"/>
                <w:vertAlign w:val="superscript"/>
              </w:rPr>
              <w:t>1</w:t>
            </w:r>
            <w:r w:rsidRPr="0083064C">
              <w:rPr>
                <w:rFonts w:ascii="Times New Roman" w:hAnsi="Times New Roman"/>
                <w:shd w:val="clear" w:color="auto" w:fill="FFFFFF"/>
              </w:rPr>
              <w:t> </w:t>
            </w:r>
            <w:r w:rsidRPr="0083064C">
              <w:rPr>
                <w:rFonts w:ascii="Times New Roman" w:hAnsi="Times New Roman"/>
              </w:rPr>
              <w:t>Elektroenerģijas daudzumu, kas elektrostacijā saražots un nodots sistēmas operatora tīklā periodā, par kuru ticis apturēts valsts atbalsts, komersants pārdod publiskajam tirgotājam par cenu, kas tiek aprēķināta pēc formulas:</w:t>
            </w:r>
          </w:p>
          <w:p w14:paraId="40F13487" w14:textId="77777777" w:rsidR="003952B8" w:rsidRPr="0083064C" w:rsidRDefault="003952B8" w:rsidP="003952B8">
            <w:pPr>
              <w:pStyle w:val="ListParagraph"/>
              <w:shd w:val="clear" w:color="auto" w:fill="FFFFFF"/>
              <w:spacing w:after="60" w:line="240" w:lineRule="auto"/>
              <w:ind w:left="0" w:firstLine="720"/>
              <w:contextualSpacing w:val="0"/>
              <w:jc w:val="both"/>
              <w:rPr>
                <w:rFonts w:ascii="Times New Roman" w:hAnsi="Times New Roman"/>
              </w:rPr>
            </w:pPr>
          </w:p>
          <w:p w14:paraId="00790639" w14:textId="77777777" w:rsidR="003952B8" w:rsidRPr="0083064C" w:rsidRDefault="003952B8" w:rsidP="003952B8">
            <w:pPr>
              <w:pStyle w:val="ListParagraph"/>
              <w:shd w:val="clear" w:color="auto" w:fill="FFFFFF"/>
              <w:spacing w:after="60" w:line="240" w:lineRule="auto"/>
              <w:ind w:left="0" w:firstLine="720"/>
              <w:contextualSpacing w:val="0"/>
              <w:jc w:val="both"/>
              <w:rPr>
                <w:rFonts w:ascii="Times New Roman" w:hAnsi="Times New Roman"/>
              </w:rPr>
            </w:pPr>
            <w:r w:rsidRPr="0083064C">
              <w:rPr>
                <w:rFonts w:ascii="Times New Roman" w:hAnsi="Times New Roman"/>
                <w:i/>
                <w:iCs/>
              </w:rPr>
              <w:t xml:space="preserve"> C = CNPS – X (bez PVN), </w:t>
            </w:r>
            <w:r w:rsidRPr="0083064C">
              <w:rPr>
                <w:rFonts w:ascii="Times New Roman" w:hAnsi="Times New Roman"/>
              </w:rPr>
              <w:t xml:space="preserve">kur </w:t>
            </w:r>
          </w:p>
          <w:p w14:paraId="4C2270DC" w14:textId="77777777" w:rsidR="003952B8" w:rsidRPr="0083064C" w:rsidRDefault="003952B8" w:rsidP="003952B8">
            <w:pPr>
              <w:pStyle w:val="ListParagraph"/>
              <w:shd w:val="clear" w:color="auto" w:fill="FFFFFF"/>
              <w:spacing w:after="60" w:line="240" w:lineRule="auto"/>
              <w:ind w:left="0" w:firstLine="720"/>
              <w:contextualSpacing w:val="0"/>
              <w:jc w:val="both"/>
              <w:rPr>
                <w:rFonts w:ascii="Times New Roman" w:hAnsi="Times New Roman"/>
              </w:rPr>
            </w:pPr>
            <w:r w:rsidRPr="0083064C">
              <w:rPr>
                <w:rFonts w:ascii="Times New Roman" w:hAnsi="Times New Roman"/>
                <w:shd w:val="clear" w:color="auto" w:fill="FFFFFF"/>
              </w:rPr>
              <w:t xml:space="preserve">C - cena bez pievienotās vērtības nodokļa, </w:t>
            </w:r>
            <w:r w:rsidRPr="0083064C">
              <w:rPr>
                <w:rFonts w:ascii="Times New Roman" w:hAnsi="Times New Roman"/>
                <w:shd w:val="clear" w:color="auto" w:fill="FFFFFF"/>
              </w:rPr>
              <w:lastRenderedPageBreak/>
              <w:t>par kādu publiskais tirgotājs iepērk no elektrostacijas elektroenerģiju (</w:t>
            </w:r>
            <w:proofErr w:type="spellStart"/>
            <w:r w:rsidRPr="0083064C">
              <w:rPr>
                <w:rFonts w:ascii="Times New Roman" w:hAnsi="Times New Roman"/>
                <w:i/>
                <w:iCs/>
                <w:shd w:val="clear" w:color="auto" w:fill="FFFFFF"/>
              </w:rPr>
              <w:t>euro</w:t>
            </w:r>
            <w:proofErr w:type="spellEnd"/>
            <w:r w:rsidRPr="0083064C">
              <w:rPr>
                <w:rFonts w:ascii="Times New Roman" w:hAnsi="Times New Roman"/>
                <w:shd w:val="clear" w:color="auto" w:fill="FFFFFF"/>
              </w:rPr>
              <w:t xml:space="preserve">/MWh) </w:t>
            </w:r>
            <w:r w:rsidRPr="0083064C">
              <w:rPr>
                <w:rFonts w:ascii="Times New Roman" w:hAnsi="Times New Roman"/>
              </w:rPr>
              <w:t>periodā, kurā apturēts valsts atbalsts</w:t>
            </w:r>
            <w:r w:rsidRPr="0083064C">
              <w:rPr>
                <w:rFonts w:ascii="Times New Roman" w:hAnsi="Times New Roman"/>
                <w:shd w:val="clear" w:color="auto" w:fill="FFFFFF"/>
              </w:rPr>
              <w:t>;</w:t>
            </w:r>
          </w:p>
          <w:p w14:paraId="60507792" w14:textId="77777777" w:rsidR="003952B8" w:rsidRPr="0083064C" w:rsidRDefault="003952B8" w:rsidP="003952B8">
            <w:pPr>
              <w:shd w:val="clear" w:color="auto" w:fill="FFFFFF"/>
              <w:spacing w:after="60"/>
              <w:ind w:firstLine="709"/>
              <w:jc w:val="both"/>
              <w:rPr>
                <w:sz w:val="22"/>
                <w:szCs w:val="22"/>
              </w:rPr>
            </w:pPr>
            <w:r w:rsidRPr="0083064C">
              <w:rPr>
                <w:sz w:val="22"/>
                <w:szCs w:val="22"/>
              </w:rPr>
              <w:t xml:space="preserve">CNPS – elektroenerģijas biržas Nord </w:t>
            </w:r>
            <w:proofErr w:type="spellStart"/>
            <w:r w:rsidRPr="0083064C">
              <w:rPr>
                <w:sz w:val="22"/>
                <w:szCs w:val="22"/>
              </w:rPr>
              <w:t>Pool</w:t>
            </w:r>
            <w:proofErr w:type="spellEnd"/>
            <w:r w:rsidRPr="0083064C">
              <w:rPr>
                <w:sz w:val="22"/>
                <w:szCs w:val="22"/>
              </w:rPr>
              <w:t xml:space="preserve"> </w:t>
            </w:r>
            <w:proofErr w:type="spellStart"/>
            <w:r w:rsidRPr="0083064C">
              <w:rPr>
                <w:sz w:val="22"/>
                <w:szCs w:val="22"/>
              </w:rPr>
              <w:t>Spot</w:t>
            </w:r>
            <w:proofErr w:type="spellEnd"/>
            <w:r w:rsidRPr="0083064C">
              <w:rPr>
                <w:sz w:val="22"/>
                <w:szCs w:val="22"/>
              </w:rPr>
              <w:t xml:space="preserve"> Latvijas tirdzniecības apgabala (</w:t>
            </w:r>
            <w:proofErr w:type="spellStart"/>
            <w:r w:rsidRPr="0083064C">
              <w:rPr>
                <w:sz w:val="22"/>
                <w:szCs w:val="22"/>
              </w:rPr>
              <w:t>Elspot</w:t>
            </w:r>
            <w:proofErr w:type="spellEnd"/>
            <w:r w:rsidRPr="0083064C">
              <w:rPr>
                <w:sz w:val="22"/>
                <w:szCs w:val="22"/>
              </w:rPr>
              <w:t xml:space="preserve">) </w:t>
            </w:r>
            <w:proofErr w:type="spellStart"/>
            <w:r w:rsidRPr="0083064C">
              <w:rPr>
                <w:sz w:val="22"/>
                <w:szCs w:val="22"/>
              </w:rPr>
              <w:t>ikstundas</w:t>
            </w:r>
            <w:proofErr w:type="spellEnd"/>
            <w:r w:rsidRPr="0083064C">
              <w:rPr>
                <w:sz w:val="22"/>
                <w:szCs w:val="22"/>
              </w:rPr>
              <w:t xml:space="preserve"> cena; </w:t>
            </w:r>
          </w:p>
          <w:p w14:paraId="0A07F91B" w14:textId="0FD75D16" w:rsidR="003952B8" w:rsidRPr="0083064C" w:rsidRDefault="003952B8" w:rsidP="003952B8">
            <w:pPr>
              <w:pStyle w:val="ListParagraph"/>
              <w:shd w:val="clear" w:color="auto" w:fill="FFFFFF"/>
              <w:spacing w:after="60" w:line="240" w:lineRule="auto"/>
              <w:ind w:left="0" w:firstLine="720"/>
              <w:contextualSpacing w:val="0"/>
              <w:jc w:val="both"/>
              <w:rPr>
                <w:rFonts w:ascii="Times New Roman" w:hAnsi="Times New Roman"/>
              </w:rPr>
            </w:pPr>
            <w:r w:rsidRPr="0083064C">
              <w:rPr>
                <w:rFonts w:ascii="Times New Roman" w:hAnsi="Times New Roman"/>
              </w:rPr>
              <w:t xml:space="preserve">X – publiskā tirgotāja noteikta maksa, kas ietver pārdošanas un balansēšanas izmaksas un kuru publiskais tirgotājs publicē savā </w:t>
            </w:r>
            <w:r w:rsidR="006425F1">
              <w:rPr>
                <w:rFonts w:ascii="Times New Roman" w:hAnsi="Times New Roman"/>
              </w:rPr>
              <w:t>tīmekļa vietnē</w:t>
            </w:r>
            <w:r w:rsidRPr="0083064C">
              <w:rPr>
                <w:rFonts w:ascii="Times New Roman" w:hAnsi="Times New Roman"/>
              </w:rPr>
              <w:t>,</w:t>
            </w:r>
          </w:p>
          <w:p w14:paraId="338C37FD" w14:textId="77777777" w:rsidR="003952B8" w:rsidRPr="0083064C" w:rsidRDefault="003952B8" w:rsidP="003952B8">
            <w:pPr>
              <w:pStyle w:val="ListParagraph"/>
              <w:shd w:val="clear" w:color="auto" w:fill="FFFFFF" w:themeFill="background1"/>
              <w:spacing w:after="60" w:line="240" w:lineRule="auto"/>
              <w:ind w:left="0" w:firstLine="720"/>
              <w:contextualSpacing w:val="0"/>
              <w:jc w:val="both"/>
              <w:rPr>
                <w:rFonts w:ascii="Times New Roman" w:hAnsi="Times New Roman"/>
              </w:rPr>
            </w:pPr>
            <w:r w:rsidRPr="0083064C">
              <w:rPr>
                <w:rFonts w:ascii="Times New Roman" w:hAnsi="Times New Roman"/>
              </w:rPr>
              <w:t xml:space="preserve">vai jebkuram tirgus dalībniekam, savstarpēji vienojoties par elektroenerģijas cenu, par to </w:t>
            </w:r>
            <w:proofErr w:type="spellStart"/>
            <w:r w:rsidRPr="0083064C">
              <w:rPr>
                <w:rFonts w:ascii="Times New Roman" w:hAnsi="Times New Roman"/>
              </w:rPr>
              <w:t>rakstveidā</w:t>
            </w:r>
            <w:proofErr w:type="spellEnd"/>
            <w:r w:rsidRPr="0083064C">
              <w:rPr>
                <w:rFonts w:ascii="Times New Roman" w:hAnsi="Times New Roman"/>
              </w:rPr>
              <w:t xml:space="preserve"> paziņojot publiskajam tirgotājam vismaz 5 dienas pirms tirdzniecības uzsākšanas citam tirgus dalībniekam. Laikā, kamēr komersants pārdod elektroenerģiju citam tirgus dalībniekam, līguma starp publisko tirgotāju un komersantu darbība tiek apturēta un publiskais tirgotājs komersanta elektrostacijai nesniedz balansēšanas pakalpojumu.</w:t>
            </w:r>
          </w:p>
          <w:p w14:paraId="0975BD80" w14:textId="77777777" w:rsidR="003952B8" w:rsidRPr="0083064C" w:rsidRDefault="003952B8" w:rsidP="003952B8">
            <w:pPr>
              <w:pStyle w:val="ListParagraph"/>
              <w:shd w:val="clear" w:color="auto" w:fill="FFFFFF" w:themeFill="background1"/>
              <w:spacing w:after="60" w:line="240" w:lineRule="auto"/>
              <w:ind w:left="0" w:firstLine="720"/>
              <w:contextualSpacing w:val="0"/>
              <w:jc w:val="both"/>
              <w:rPr>
                <w:rFonts w:ascii="Times New Roman" w:hAnsi="Times New Roman"/>
              </w:rPr>
            </w:pPr>
          </w:p>
          <w:p w14:paraId="0655C9B5" w14:textId="4AD055E8" w:rsidR="003952B8" w:rsidRPr="0083064C" w:rsidRDefault="003952B8" w:rsidP="003952B8">
            <w:pPr>
              <w:spacing w:before="120" w:after="0" w:line="240" w:lineRule="auto"/>
              <w:ind w:right="113"/>
              <w:jc w:val="both"/>
              <w:rPr>
                <w:sz w:val="22"/>
                <w:szCs w:val="22"/>
                <w:u w:val="single"/>
              </w:rPr>
            </w:pPr>
            <w:r w:rsidRPr="0083064C">
              <w:rPr>
                <w:sz w:val="22"/>
                <w:szCs w:val="22"/>
              </w:rPr>
              <w:lastRenderedPageBreak/>
              <w:t>Anotācijas I daļas 2. punkts “</w:t>
            </w:r>
            <w:r w:rsidRPr="0083064C">
              <w:rPr>
                <w:sz w:val="22"/>
                <w:szCs w:val="22"/>
                <w:u w:val="single"/>
              </w:rPr>
              <w:t>Valsts atbalsta vai valsts atbalsta izmaksas apturēšana”</w:t>
            </w:r>
          </w:p>
          <w:p w14:paraId="5EB1F4F5" w14:textId="75F65633" w:rsidR="003952B8" w:rsidRPr="0083064C" w:rsidRDefault="003952B8" w:rsidP="001C5974">
            <w:pPr>
              <w:spacing w:before="120" w:after="0" w:line="240" w:lineRule="auto"/>
              <w:ind w:right="113"/>
              <w:jc w:val="both"/>
            </w:pPr>
          </w:p>
        </w:tc>
        <w:tc>
          <w:tcPr>
            <w:tcW w:w="1980" w:type="dxa"/>
            <w:gridSpan w:val="3"/>
          </w:tcPr>
          <w:p w14:paraId="6C0F46D3" w14:textId="77777777" w:rsidR="003952B8" w:rsidRPr="0083064C" w:rsidRDefault="003952B8" w:rsidP="003952B8">
            <w:pPr>
              <w:jc w:val="both"/>
              <w:rPr>
                <w:sz w:val="22"/>
                <w:szCs w:val="22"/>
              </w:rPr>
            </w:pPr>
          </w:p>
        </w:tc>
      </w:tr>
      <w:tr w:rsidR="003952B8" w:rsidRPr="0083064C" w14:paraId="4B5EB5AC"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72F14C" w14:textId="77777777" w:rsidR="003952B8" w:rsidRPr="0083064C" w:rsidRDefault="003952B8" w:rsidP="003952B8">
            <w:pPr>
              <w:pStyle w:val="naisc"/>
              <w:numPr>
                <w:ilvl w:val="0"/>
                <w:numId w:val="49"/>
              </w:numPr>
              <w:spacing w:before="0" w:after="0"/>
              <w:ind w:left="57"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6C71A9" w14:textId="77777777" w:rsidR="003952B8" w:rsidRPr="0083064C" w:rsidRDefault="003952B8" w:rsidP="003952B8">
            <w:pPr>
              <w:pStyle w:val="ListParagraph"/>
              <w:shd w:val="clear" w:color="auto" w:fill="FFFFFF" w:themeFill="background1"/>
              <w:spacing w:after="60" w:line="240" w:lineRule="auto"/>
              <w:ind w:left="0"/>
              <w:contextualSpacing w:val="0"/>
              <w:jc w:val="both"/>
              <w:rPr>
                <w:rFonts w:ascii="Times New Roman" w:hAnsi="Times New Roman"/>
                <w:lang w:eastAsia="lv-LV"/>
              </w:rPr>
            </w:pPr>
            <w:r w:rsidRPr="0083064C">
              <w:rPr>
                <w:rFonts w:ascii="Times New Roman" w:hAnsi="Times New Roman"/>
                <w:lang w:eastAsia="lv-LV"/>
              </w:rPr>
              <w:t>11. Papildināt III. nodaļu ar 35.</w:t>
            </w:r>
            <w:r w:rsidRPr="0083064C">
              <w:rPr>
                <w:rFonts w:ascii="Times New Roman" w:hAnsi="Times New Roman"/>
                <w:vertAlign w:val="superscript"/>
                <w:lang w:eastAsia="lv-LV"/>
              </w:rPr>
              <w:t>1</w:t>
            </w:r>
            <w:r w:rsidRPr="0083064C">
              <w:rPr>
                <w:rFonts w:ascii="Times New Roman" w:hAnsi="Times New Roman"/>
                <w:lang w:eastAsia="lv-LV"/>
              </w:rPr>
              <w:t>, 35.</w:t>
            </w:r>
            <w:r w:rsidRPr="0083064C">
              <w:rPr>
                <w:rFonts w:ascii="Times New Roman" w:hAnsi="Times New Roman"/>
                <w:vertAlign w:val="superscript"/>
                <w:lang w:eastAsia="lv-LV"/>
              </w:rPr>
              <w:t>2</w:t>
            </w:r>
            <w:r w:rsidRPr="0083064C">
              <w:rPr>
                <w:rFonts w:ascii="Times New Roman" w:hAnsi="Times New Roman"/>
                <w:lang w:eastAsia="lv-LV"/>
              </w:rPr>
              <w:t xml:space="preserve">, </w:t>
            </w:r>
            <w:r w:rsidRPr="0083064C">
              <w:rPr>
                <w:rFonts w:ascii="Times New Roman" w:hAnsi="Times New Roman"/>
              </w:rPr>
              <w:t>35.</w:t>
            </w:r>
            <w:r w:rsidRPr="0083064C">
              <w:rPr>
                <w:rFonts w:ascii="Times New Roman" w:hAnsi="Times New Roman"/>
                <w:vertAlign w:val="superscript"/>
              </w:rPr>
              <w:t>3</w:t>
            </w:r>
            <w:r w:rsidRPr="0083064C">
              <w:rPr>
                <w:rFonts w:ascii="Times New Roman" w:hAnsi="Times New Roman"/>
                <w:lang w:eastAsia="lv-LV"/>
              </w:rPr>
              <w:t xml:space="preserve"> un 35.</w:t>
            </w:r>
            <w:r w:rsidRPr="0083064C">
              <w:rPr>
                <w:rFonts w:ascii="Times New Roman" w:hAnsi="Times New Roman"/>
                <w:vertAlign w:val="superscript"/>
                <w:lang w:eastAsia="lv-LV"/>
              </w:rPr>
              <w:t>4</w:t>
            </w:r>
            <w:r w:rsidRPr="0083064C">
              <w:rPr>
                <w:rFonts w:ascii="Times New Roman" w:hAnsi="Times New Roman"/>
                <w:lang w:eastAsia="lv-LV"/>
              </w:rPr>
              <w:t xml:space="preserve"> punktu šādā redakcijā:</w:t>
            </w:r>
          </w:p>
          <w:p w14:paraId="079FC4AF" w14:textId="77777777" w:rsidR="003952B8" w:rsidRPr="0083064C" w:rsidRDefault="003952B8" w:rsidP="003952B8">
            <w:pPr>
              <w:pStyle w:val="ListParagraph"/>
              <w:shd w:val="clear" w:color="auto" w:fill="FFFFFF"/>
              <w:spacing w:after="60" w:line="240" w:lineRule="auto"/>
              <w:ind w:left="0"/>
              <w:jc w:val="both"/>
              <w:rPr>
                <w:rFonts w:ascii="Times New Roman" w:hAnsi="Times New Roman"/>
                <w:lang w:eastAsia="lv-LV"/>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A6D0383" w14:textId="77777777" w:rsidR="003952B8" w:rsidRPr="0083064C" w:rsidRDefault="003952B8" w:rsidP="003952B8">
            <w:pPr>
              <w:rPr>
                <w:b/>
                <w:sz w:val="22"/>
                <w:szCs w:val="22"/>
              </w:rPr>
            </w:pPr>
            <w:r w:rsidRPr="0083064C">
              <w:rPr>
                <w:b/>
                <w:sz w:val="22"/>
                <w:szCs w:val="22"/>
              </w:rPr>
              <w:t>Tieslietu ministrijas 19.06.2021. priekšlikums</w:t>
            </w:r>
          </w:p>
          <w:p w14:paraId="17491969" w14:textId="673A1FAB" w:rsidR="003952B8" w:rsidRPr="0083064C" w:rsidRDefault="003952B8" w:rsidP="003952B8">
            <w:pPr>
              <w:rPr>
                <w:b/>
                <w:sz w:val="22"/>
                <w:szCs w:val="22"/>
              </w:rPr>
            </w:pPr>
            <w:r w:rsidRPr="0083064C">
              <w:rPr>
                <w:sz w:val="22"/>
                <w:szCs w:val="22"/>
              </w:rPr>
              <w:t xml:space="preserve">Lūdzam precizēt </w:t>
            </w:r>
            <w:r w:rsidRPr="0083064C">
              <w:rPr>
                <w:sz w:val="22"/>
                <w:szCs w:val="22"/>
                <w:bdr w:val="none" w:sz="0" w:space="0" w:color="auto" w:frame="1"/>
                <w:shd w:val="clear" w:color="auto" w:fill="FFFFFF"/>
              </w:rPr>
              <w:t>projekta 11. punkta ievaddaļu atbilstoši projekta 11. punktā paredzētajiem grozījumiem. </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608E95" w14:textId="21A98A24" w:rsidR="003952B8" w:rsidRPr="0083064C" w:rsidRDefault="003952B8" w:rsidP="003952B8">
            <w:pPr>
              <w:pStyle w:val="naisc"/>
              <w:rPr>
                <w:b/>
                <w:bCs/>
                <w:sz w:val="22"/>
                <w:szCs w:val="22"/>
              </w:rPr>
            </w:pPr>
            <w:r w:rsidRPr="0083064C">
              <w:rPr>
                <w:b/>
                <w:bCs/>
                <w:sz w:val="22"/>
                <w:szCs w:val="22"/>
              </w:rPr>
              <w:t>Ņemts vērā</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A2045F" w14:textId="77777777" w:rsidR="003952B8" w:rsidRPr="0083064C" w:rsidRDefault="003952B8" w:rsidP="001C5974">
            <w:pPr>
              <w:pStyle w:val="ListParagraph"/>
              <w:shd w:val="clear" w:color="auto" w:fill="FFFFFF" w:themeFill="background1"/>
              <w:spacing w:after="60" w:line="240" w:lineRule="auto"/>
              <w:ind w:left="0"/>
              <w:contextualSpacing w:val="0"/>
              <w:jc w:val="both"/>
              <w:rPr>
                <w:rFonts w:ascii="Times New Roman" w:hAnsi="Times New Roman"/>
                <w:lang w:eastAsia="lv-LV"/>
              </w:rPr>
            </w:pPr>
            <w:r w:rsidRPr="0083064C">
              <w:rPr>
                <w:rFonts w:ascii="Times New Roman" w:hAnsi="Times New Roman"/>
                <w:lang w:eastAsia="lv-LV"/>
              </w:rPr>
              <w:t>11. Papildināt III. nodaļu ar 35.</w:t>
            </w:r>
            <w:r w:rsidRPr="0083064C">
              <w:rPr>
                <w:rFonts w:ascii="Times New Roman" w:hAnsi="Times New Roman"/>
                <w:vertAlign w:val="superscript"/>
                <w:lang w:eastAsia="lv-LV"/>
              </w:rPr>
              <w:t>1</w:t>
            </w:r>
            <w:r w:rsidRPr="0083064C">
              <w:rPr>
                <w:rFonts w:ascii="Times New Roman" w:hAnsi="Times New Roman"/>
                <w:lang w:eastAsia="lv-LV"/>
              </w:rPr>
              <w:t>, 35.</w:t>
            </w:r>
            <w:r w:rsidRPr="0083064C">
              <w:rPr>
                <w:rFonts w:ascii="Times New Roman" w:hAnsi="Times New Roman"/>
                <w:vertAlign w:val="superscript"/>
                <w:lang w:eastAsia="lv-LV"/>
              </w:rPr>
              <w:t>2</w:t>
            </w:r>
            <w:r w:rsidRPr="0083064C">
              <w:rPr>
                <w:rFonts w:ascii="Times New Roman" w:hAnsi="Times New Roman"/>
                <w:lang w:eastAsia="lv-LV"/>
              </w:rPr>
              <w:t xml:space="preserve">, </w:t>
            </w:r>
            <w:r w:rsidRPr="0083064C">
              <w:rPr>
                <w:rFonts w:ascii="Times New Roman" w:hAnsi="Times New Roman"/>
              </w:rPr>
              <w:t>35.</w:t>
            </w:r>
            <w:r w:rsidRPr="0083064C">
              <w:rPr>
                <w:rFonts w:ascii="Times New Roman" w:hAnsi="Times New Roman"/>
                <w:vertAlign w:val="superscript"/>
              </w:rPr>
              <w:t>3</w:t>
            </w:r>
            <w:r w:rsidRPr="0083064C">
              <w:rPr>
                <w:rFonts w:ascii="Times New Roman" w:hAnsi="Times New Roman"/>
                <w:lang w:eastAsia="lv-LV"/>
              </w:rPr>
              <w:t>, 35.</w:t>
            </w:r>
            <w:r w:rsidRPr="0083064C">
              <w:rPr>
                <w:rFonts w:ascii="Times New Roman" w:hAnsi="Times New Roman"/>
                <w:vertAlign w:val="superscript"/>
                <w:lang w:eastAsia="lv-LV"/>
              </w:rPr>
              <w:t>4</w:t>
            </w:r>
            <w:r w:rsidRPr="0083064C">
              <w:rPr>
                <w:rFonts w:ascii="Times New Roman" w:hAnsi="Times New Roman"/>
                <w:lang w:eastAsia="lv-LV"/>
              </w:rPr>
              <w:t xml:space="preserve"> un 35.</w:t>
            </w:r>
            <w:r w:rsidRPr="0083064C">
              <w:rPr>
                <w:rFonts w:ascii="Times New Roman" w:hAnsi="Times New Roman"/>
                <w:vertAlign w:val="superscript"/>
                <w:lang w:eastAsia="lv-LV"/>
              </w:rPr>
              <w:t>5</w:t>
            </w:r>
            <w:r w:rsidRPr="0083064C">
              <w:rPr>
                <w:rFonts w:ascii="Times New Roman" w:hAnsi="Times New Roman"/>
                <w:lang w:eastAsia="lv-LV"/>
              </w:rPr>
              <w:t xml:space="preserve"> punktu šādā redakcijā:</w:t>
            </w:r>
          </w:p>
          <w:p w14:paraId="154AE83C" w14:textId="77777777" w:rsidR="003952B8" w:rsidRPr="0083064C" w:rsidRDefault="003952B8" w:rsidP="003952B8">
            <w:pPr>
              <w:pStyle w:val="ListParagraph"/>
              <w:shd w:val="clear" w:color="auto" w:fill="FFFFFF"/>
              <w:spacing w:after="60" w:line="240" w:lineRule="auto"/>
              <w:ind w:left="0" w:firstLine="720"/>
              <w:contextualSpacing w:val="0"/>
              <w:jc w:val="both"/>
              <w:rPr>
                <w:rFonts w:ascii="Times New Roman" w:hAnsi="Times New Roman"/>
              </w:rPr>
            </w:pPr>
          </w:p>
        </w:tc>
        <w:tc>
          <w:tcPr>
            <w:tcW w:w="1980" w:type="dxa"/>
            <w:gridSpan w:val="3"/>
          </w:tcPr>
          <w:p w14:paraId="75BC142B" w14:textId="77777777" w:rsidR="003952B8" w:rsidRPr="0083064C" w:rsidRDefault="003952B8" w:rsidP="003952B8">
            <w:pPr>
              <w:jc w:val="both"/>
              <w:rPr>
                <w:sz w:val="22"/>
                <w:szCs w:val="22"/>
              </w:rPr>
            </w:pPr>
          </w:p>
        </w:tc>
      </w:tr>
      <w:tr w:rsidR="003952B8" w:rsidRPr="0083064C" w14:paraId="09080327"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D7754E" w14:textId="77777777" w:rsidR="003952B8" w:rsidRPr="0083064C" w:rsidRDefault="003952B8" w:rsidP="003952B8">
            <w:pPr>
              <w:pStyle w:val="naisc"/>
              <w:numPr>
                <w:ilvl w:val="0"/>
                <w:numId w:val="49"/>
              </w:numPr>
              <w:spacing w:before="0" w:after="0"/>
              <w:ind w:left="57"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26910E1" w14:textId="0A08AC3F" w:rsidR="003952B8" w:rsidRPr="0083064C" w:rsidRDefault="003952B8" w:rsidP="003952B8">
            <w:pPr>
              <w:pStyle w:val="ListParagraph"/>
              <w:shd w:val="clear" w:color="auto" w:fill="FFFFFF"/>
              <w:spacing w:after="60" w:line="240" w:lineRule="auto"/>
              <w:ind w:left="0" w:firstLine="720"/>
              <w:jc w:val="both"/>
              <w:rPr>
                <w:rFonts w:ascii="Times New Roman" w:hAnsi="Times New Roman"/>
                <w:lang w:eastAsia="lv-LV"/>
              </w:rPr>
            </w:pPr>
            <w:r w:rsidRPr="0083064C">
              <w:rPr>
                <w:rFonts w:ascii="Times New Roman" w:hAnsi="Times New Roman"/>
                <w:lang w:eastAsia="lv-LV"/>
              </w:rPr>
              <w:t>35.</w:t>
            </w:r>
            <w:r w:rsidRPr="0083064C">
              <w:rPr>
                <w:rFonts w:ascii="Times New Roman" w:hAnsi="Times New Roman"/>
                <w:vertAlign w:val="superscript"/>
                <w:lang w:eastAsia="lv-LV"/>
              </w:rPr>
              <w:t>1</w:t>
            </w:r>
            <w:r w:rsidRPr="0083064C">
              <w:rPr>
                <w:rFonts w:ascii="Times New Roman" w:hAnsi="Times New Roman"/>
                <w:shd w:val="clear" w:color="auto" w:fill="FFFFFF"/>
              </w:rPr>
              <w:t> </w:t>
            </w:r>
            <w:r w:rsidRPr="0083064C">
              <w:rPr>
                <w:rFonts w:ascii="Times New Roman" w:hAnsi="Times New Roman"/>
              </w:rPr>
              <w:t xml:space="preserve">Elektroenerģijas daudzumu, kas elektrostacijā saražots un nodots sistēmas operatora tīklā periodā, kurā </w:t>
            </w:r>
            <w:r w:rsidRPr="0083064C">
              <w:rPr>
                <w:rFonts w:ascii="Times New Roman" w:hAnsi="Times New Roman"/>
                <w:vanish/>
              </w:rPr>
              <w:t>ārtraucams iepirkt par OI cenu.urETL PN 52.punkt</w:t>
            </w:r>
            <w:r w:rsidRPr="0083064C">
              <w:rPr>
                <w:rFonts w:ascii="Times New Roman" w:hAnsi="Times New Roman"/>
              </w:rPr>
              <w:t>ticis apturēts valsts atbalsts, komersants pārdod publiskajam tirgotājam par vienošanās cenu.</w:t>
            </w:r>
            <w:r w:rsidRPr="0083064C">
              <w:rPr>
                <w:rFonts w:ascii="Times New Roman" w:hAnsi="Times New Roman"/>
                <w:shd w:val="clear" w:color="auto" w:fill="FFFFFF"/>
              </w:rPr>
              <w:t>.”.</w:t>
            </w:r>
          </w:p>
          <w:p w14:paraId="74BC16B6" w14:textId="77777777" w:rsidR="003952B8" w:rsidRPr="0083064C" w:rsidRDefault="003952B8" w:rsidP="003952B8">
            <w:pPr>
              <w:ind w:firstLine="30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462DAD9" w14:textId="4E703AFF" w:rsidR="003952B8" w:rsidRPr="0083064C" w:rsidRDefault="003952B8" w:rsidP="003952B8">
            <w:pPr>
              <w:spacing w:after="120"/>
              <w:jc w:val="both"/>
              <w:rPr>
                <w:b/>
                <w:sz w:val="22"/>
                <w:szCs w:val="22"/>
              </w:rPr>
            </w:pPr>
            <w:r w:rsidRPr="0083064C">
              <w:rPr>
                <w:b/>
                <w:sz w:val="22"/>
                <w:szCs w:val="22"/>
              </w:rPr>
              <w:t xml:space="preserve">LAEF </w:t>
            </w:r>
          </w:p>
          <w:p w14:paraId="4FA4658F" w14:textId="24679243" w:rsidR="003952B8" w:rsidRPr="0083064C" w:rsidRDefault="003952B8" w:rsidP="003952B8">
            <w:pPr>
              <w:spacing w:after="120"/>
              <w:jc w:val="both"/>
              <w:rPr>
                <w:b/>
                <w:sz w:val="22"/>
                <w:szCs w:val="22"/>
              </w:rPr>
            </w:pPr>
            <w:r w:rsidRPr="0083064C">
              <w:rPr>
                <w:b/>
                <w:sz w:val="22"/>
                <w:szCs w:val="22"/>
              </w:rPr>
              <w:t>Noteikumu projekta 35.</w:t>
            </w:r>
            <w:r w:rsidRPr="0083064C">
              <w:rPr>
                <w:b/>
                <w:sz w:val="22"/>
                <w:szCs w:val="22"/>
                <w:vertAlign w:val="superscript"/>
              </w:rPr>
              <w:t>1</w:t>
            </w:r>
            <w:r w:rsidRPr="0083064C">
              <w:rPr>
                <w:b/>
                <w:sz w:val="22"/>
                <w:szCs w:val="22"/>
              </w:rPr>
              <w:t> punkts</w:t>
            </w:r>
          </w:p>
          <w:p w14:paraId="70D904C6" w14:textId="77777777" w:rsidR="003952B8" w:rsidRPr="0083064C" w:rsidRDefault="003952B8" w:rsidP="003952B8">
            <w:pPr>
              <w:spacing w:before="120"/>
              <w:jc w:val="both"/>
              <w:rPr>
                <w:sz w:val="22"/>
                <w:szCs w:val="22"/>
              </w:rPr>
            </w:pPr>
            <w:r w:rsidRPr="0083064C">
              <w:rPr>
                <w:sz w:val="22"/>
                <w:szCs w:val="22"/>
              </w:rPr>
              <w:t>Noteikumu projekta 35.</w:t>
            </w:r>
            <w:r w:rsidRPr="0083064C">
              <w:rPr>
                <w:sz w:val="22"/>
                <w:szCs w:val="22"/>
                <w:vertAlign w:val="superscript"/>
              </w:rPr>
              <w:t>1</w:t>
            </w:r>
            <w:r w:rsidRPr="0083064C">
              <w:rPr>
                <w:sz w:val="22"/>
                <w:szCs w:val="22"/>
              </w:rPr>
              <w:t xml:space="preserve"> punkts noteic, ka elektroenerģijas daudzumu, kas elektrostacijā saražots un nodots sistēmas operatora tīklā periodā, kurā </w:t>
            </w:r>
            <w:r w:rsidRPr="0083064C">
              <w:rPr>
                <w:vanish/>
                <w:sz w:val="22"/>
                <w:szCs w:val="22"/>
              </w:rPr>
              <w:t>ārtraucams iepirkt par OI cenu.</w:t>
            </w:r>
            <w:r w:rsidRPr="0083064C">
              <w:rPr>
                <w:vanish/>
                <w:sz w:val="22"/>
                <w:szCs w:val="22"/>
              </w:rPr>
              <w:pgNum/>
            </w:r>
            <w:r w:rsidRPr="0083064C">
              <w:rPr>
                <w:vanish/>
                <w:sz w:val="22"/>
                <w:szCs w:val="22"/>
              </w:rPr>
              <w:t>urETL PN 52.punkt</w:t>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vanish/>
                <w:sz w:val="22"/>
                <w:szCs w:val="22"/>
              </w:rPr>
              <w:pgNum/>
            </w:r>
            <w:r w:rsidRPr="0083064C">
              <w:rPr>
                <w:sz w:val="22"/>
                <w:szCs w:val="22"/>
              </w:rPr>
              <w:t>ticis apturēts valsts atbalsts, komersants pārdod publiskajam tirgotājam par vienošanās cenu.</w:t>
            </w:r>
          </w:p>
          <w:p w14:paraId="50991A5D" w14:textId="77777777" w:rsidR="003952B8" w:rsidRPr="0083064C" w:rsidRDefault="003952B8" w:rsidP="003952B8">
            <w:pPr>
              <w:pStyle w:val="ListParagraph"/>
              <w:numPr>
                <w:ilvl w:val="0"/>
                <w:numId w:val="9"/>
              </w:numPr>
              <w:spacing w:before="120" w:after="0" w:line="240" w:lineRule="auto"/>
              <w:ind w:left="714" w:hanging="357"/>
              <w:contextualSpacing w:val="0"/>
              <w:jc w:val="both"/>
              <w:rPr>
                <w:rFonts w:ascii="Times New Roman" w:hAnsi="Times New Roman"/>
                <w:b/>
                <w:i/>
              </w:rPr>
            </w:pPr>
            <w:r w:rsidRPr="0083064C">
              <w:rPr>
                <w:rFonts w:ascii="Times New Roman" w:hAnsi="Times New Roman"/>
                <w:b/>
                <w:i/>
              </w:rPr>
              <w:t xml:space="preserve">Lūdzam skaidrot, kas saprotams ar jēdzienu “vienošanās cena”? Vai tā ir cena līgumā ar publisko tirgotāju? Ja </w:t>
            </w:r>
            <w:r w:rsidRPr="0083064C">
              <w:rPr>
                <w:rFonts w:ascii="Times New Roman" w:hAnsi="Times New Roman"/>
                <w:b/>
                <w:i/>
              </w:rPr>
              <w:lastRenderedPageBreak/>
              <w:t>tā ir kāda cita cena, kā par šo cenu paredzēts “vienoties”?</w:t>
            </w:r>
          </w:p>
          <w:p w14:paraId="1C953422" w14:textId="77777777" w:rsidR="003952B8" w:rsidRPr="0083064C" w:rsidRDefault="003952B8" w:rsidP="003952B8">
            <w:pPr>
              <w:pStyle w:val="ListParagraph"/>
              <w:numPr>
                <w:ilvl w:val="0"/>
                <w:numId w:val="9"/>
              </w:numPr>
              <w:spacing w:before="120" w:after="0" w:line="240" w:lineRule="auto"/>
              <w:ind w:left="714" w:hanging="357"/>
              <w:contextualSpacing w:val="0"/>
              <w:jc w:val="both"/>
              <w:rPr>
                <w:rFonts w:ascii="Times New Roman" w:hAnsi="Times New Roman"/>
                <w:b/>
                <w:i/>
              </w:rPr>
            </w:pPr>
            <w:r w:rsidRPr="0083064C">
              <w:rPr>
                <w:rFonts w:ascii="Times New Roman" w:hAnsi="Times New Roman"/>
                <w:b/>
                <w:i/>
              </w:rPr>
              <w:t xml:space="preserve">Aicinām Noteikumu projektā skaidri paredzēt, ka pēc atbalsta apturēšanas un līdz tā atjaunošanai AER ražotājs ir tiesīgs pārdot saražoto elektroenerģiju ikvienam citam licencētam elektroenerģijas tirgotājam. </w:t>
            </w:r>
          </w:p>
          <w:p w14:paraId="6EC03B1A" w14:textId="22FDC7BB" w:rsidR="003952B8" w:rsidRPr="0083064C" w:rsidRDefault="003952B8" w:rsidP="003952B8">
            <w:pPr>
              <w:pStyle w:val="ListParagraph"/>
              <w:spacing w:before="120" w:after="0" w:line="240" w:lineRule="auto"/>
              <w:ind w:left="714"/>
              <w:contextualSpacing w:val="0"/>
              <w:jc w:val="both"/>
              <w:rPr>
                <w:rFonts w:ascii="Times New Roman" w:eastAsia="Calibri" w:hAnsi="Times New Roman"/>
                <w:b/>
              </w:rPr>
            </w:pPr>
            <w:r w:rsidRPr="0083064C">
              <w:rPr>
                <w:rFonts w:ascii="Times New Roman" w:hAnsi="Times New Roman"/>
                <w:b/>
                <w:i/>
              </w:rPr>
              <w:t>Aicinām paredzēt, ka tad, ja AER ražotājs ir pierādījis, ka atbalsts tam bijis apturēts nepamatoti (tai skaitā uz Noteikumu projekta 30.</w:t>
            </w:r>
            <w:r w:rsidRPr="0083064C">
              <w:rPr>
                <w:rFonts w:ascii="Times New Roman" w:hAnsi="Times New Roman"/>
                <w:b/>
                <w:i/>
                <w:vertAlign w:val="superscript"/>
              </w:rPr>
              <w:t>1</w:t>
            </w:r>
            <w:r w:rsidRPr="0083064C">
              <w:rPr>
                <w:rFonts w:ascii="Times New Roman" w:hAnsi="Times New Roman"/>
                <w:b/>
                <w:i/>
              </w:rPr>
              <w:t> punktā minēto “aizdomu” pamata), tam tiek nodrošināta pilna valsts atbalsta izmaksa, nevis tikai “vienošanās cena”!</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FF58872" w14:textId="2B88BF6E" w:rsidR="003952B8" w:rsidRPr="0083064C" w:rsidRDefault="003952B8" w:rsidP="003952B8">
            <w:pPr>
              <w:pStyle w:val="naisc"/>
              <w:jc w:val="left"/>
              <w:rPr>
                <w:b/>
                <w:bCs/>
                <w:sz w:val="22"/>
                <w:szCs w:val="22"/>
              </w:rPr>
            </w:pPr>
            <w:r w:rsidRPr="0083064C">
              <w:rPr>
                <w:b/>
                <w:bCs/>
                <w:sz w:val="22"/>
                <w:szCs w:val="22"/>
              </w:rPr>
              <w:lastRenderedPageBreak/>
              <w:t>Ņemts vērā</w:t>
            </w:r>
          </w:p>
          <w:p w14:paraId="520E5AE0" w14:textId="77777777" w:rsidR="003952B8" w:rsidRPr="0083064C" w:rsidRDefault="003952B8" w:rsidP="003952B8">
            <w:pPr>
              <w:pStyle w:val="naisc"/>
              <w:jc w:val="both"/>
              <w:rPr>
                <w:sz w:val="22"/>
                <w:szCs w:val="22"/>
              </w:rPr>
            </w:pPr>
            <w:r w:rsidRPr="0083064C">
              <w:rPr>
                <w:sz w:val="22"/>
                <w:szCs w:val="22"/>
              </w:rPr>
              <w:t>Termins “vienošanās cena” svītrots un 35.</w:t>
            </w:r>
            <w:r w:rsidRPr="0083064C">
              <w:rPr>
                <w:sz w:val="22"/>
                <w:szCs w:val="22"/>
                <w:vertAlign w:val="superscript"/>
              </w:rPr>
              <w:t>1</w:t>
            </w:r>
            <w:r w:rsidRPr="0083064C">
              <w:rPr>
                <w:sz w:val="22"/>
                <w:szCs w:val="22"/>
                <w:shd w:val="clear" w:color="auto" w:fill="FFFFFF"/>
              </w:rPr>
              <w:t> </w:t>
            </w:r>
            <w:r w:rsidRPr="0083064C">
              <w:rPr>
                <w:sz w:val="22"/>
                <w:szCs w:val="22"/>
              </w:rPr>
              <w:t>punkts precizēts, nosakot formulu, pēc kuras aprēķināma cena periodā, par kuru ticis apturēts valsts atbalsts, kā arī noteikts, ka šajā periodā komersants ir tiesīgs elektroenerģiju pārdot jebkuram tirgus dalībniekam, savstarpēji vienojoties par elektroenerģijas cenu..</w:t>
            </w:r>
          </w:p>
          <w:p w14:paraId="0BC11F51" w14:textId="77777777" w:rsidR="003952B8" w:rsidRPr="0083064C" w:rsidRDefault="003952B8" w:rsidP="003952B8">
            <w:pPr>
              <w:pStyle w:val="naisc"/>
              <w:jc w:val="both"/>
              <w:rPr>
                <w:sz w:val="22"/>
                <w:szCs w:val="22"/>
              </w:rPr>
            </w:pPr>
          </w:p>
          <w:p w14:paraId="5FA83F5E" w14:textId="05908850" w:rsidR="003952B8" w:rsidRPr="0083064C" w:rsidRDefault="003952B8" w:rsidP="003952B8">
            <w:pPr>
              <w:pStyle w:val="naisc"/>
              <w:spacing w:before="0" w:after="0"/>
              <w:jc w:val="both"/>
              <w:rPr>
                <w:bCs/>
                <w:sz w:val="22"/>
                <w:szCs w:val="22"/>
              </w:rPr>
            </w:pPr>
            <w:r w:rsidRPr="0083064C">
              <w:rPr>
                <w:sz w:val="22"/>
                <w:szCs w:val="22"/>
              </w:rPr>
              <w:t xml:space="preserve">Vienlaikus skaidrojam, ka, ja valsts atbalsta izmaksa ir apturēta, joprojām pastāv elektroenerģijas obligātais </w:t>
            </w:r>
            <w:r w:rsidRPr="0083064C">
              <w:rPr>
                <w:sz w:val="22"/>
                <w:szCs w:val="22"/>
              </w:rPr>
              <w:lastRenderedPageBreak/>
              <w:t>iepirkums un EPT iepērk (saņem) elektroenerģiju, taču neizmaksā valsts atbalsta daļu.</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A6C2DB" w14:textId="77777777" w:rsidR="003952B8" w:rsidRPr="0083064C" w:rsidRDefault="003952B8" w:rsidP="003952B8">
            <w:pPr>
              <w:pStyle w:val="ListParagraph"/>
              <w:shd w:val="clear" w:color="auto" w:fill="FFFFFF"/>
              <w:spacing w:after="60" w:line="240" w:lineRule="auto"/>
              <w:ind w:left="0" w:firstLine="720"/>
              <w:contextualSpacing w:val="0"/>
              <w:jc w:val="both"/>
              <w:rPr>
                <w:rFonts w:ascii="Times New Roman" w:hAnsi="Times New Roman"/>
              </w:rPr>
            </w:pPr>
            <w:r w:rsidRPr="0083064C">
              <w:rPr>
                <w:rFonts w:ascii="Times New Roman" w:hAnsi="Times New Roman"/>
              </w:rPr>
              <w:lastRenderedPageBreak/>
              <w:t>35.</w:t>
            </w:r>
            <w:r w:rsidRPr="0083064C">
              <w:rPr>
                <w:rFonts w:ascii="Times New Roman" w:hAnsi="Times New Roman"/>
                <w:vertAlign w:val="superscript"/>
              </w:rPr>
              <w:t>1</w:t>
            </w:r>
            <w:r w:rsidRPr="0083064C">
              <w:rPr>
                <w:rFonts w:ascii="Times New Roman" w:hAnsi="Times New Roman"/>
                <w:shd w:val="clear" w:color="auto" w:fill="FFFFFF"/>
              </w:rPr>
              <w:t> </w:t>
            </w:r>
            <w:r w:rsidRPr="0083064C">
              <w:rPr>
                <w:rFonts w:ascii="Times New Roman" w:hAnsi="Times New Roman"/>
              </w:rPr>
              <w:t>Elektroenerģijas daudzumu, kas elektrostacijā saražots un nodots sistēmas operatora tīklā periodā, par kuru ticis apturēts valsts atbalsts, komersants pārdod publiskajam tirgotājam par cenu, kas tiek aprēķināta pēc formulas:</w:t>
            </w:r>
          </w:p>
          <w:p w14:paraId="018E4818" w14:textId="77777777" w:rsidR="003952B8" w:rsidRPr="0083064C" w:rsidRDefault="003952B8" w:rsidP="003952B8">
            <w:pPr>
              <w:pStyle w:val="ListParagraph"/>
              <w:shd w:val="clear" w:color="auto" w:fill="FFFFFF"/>
              <w:spacing w:after="60" w:line="240" w:lineRule="auto"/>
              <w:ind w:left="0" w:firstLine="720"/>
              <w:contextualSpacing w:val="0"/>
              <w:jc w:val="both"/>
              <w:rPr>
                <w:rFonts w:ascii="Times New Roman" w:hAnsi="Times New Roman"/>
              </w:rPr>
            </w:pPr>
          </w:p>
          <w:p w14:paraId="4A707000" w14:textId="77777777" w:rsidR="003952B8" w:rsidRPr="0083064C" w:rsidRDefault="003952B8" w:rsidP="003952B8">
            <w:pPr>
              <w:pStyle w:val="ListParagraph"/>
              <w:shd w:val="clear" w:color="auto" w:fill="FFFFFF"/>
              <w:spacing w:after="60" w:line="240" w:lineRule="auto"/>
              <w:ind w:left="0" w:firstLine="720"/>
              <w:contextualSpacing w:val="0"/>
              <w:jc w:val="both"/>
              <w:rPr>
                <w:rFonts w:ascii="Times New Roman" w:hAnsi="Times New Roman"/>
              </w:rPr>
            </w:pPr>
            <w:r w:rsidRPr="0083064C">
              <w:rPr>
                <w:rFonts w:ascii="Times New Roman" w:hAnsi="Times New Roman"/>
                <w:i/>
                <w:iCs/>
              </w:rPr>
              <w:t xml:space="preserve"> C = CNPS – X (bez PVN), </w:t>
            </w:r>
            <w:r w:rsidRPr="0083064C">
              <w:rPr>
                <w:rFonts w:ascii="Times New Roman" w:hAnsi="Times New Roman"/>
              </w:rPr>
              <w:t xml:space="preserve">kur </w:t>
            </w:r>
          </w:p>
          <w:p w14:paraId="59CF93B8" w14:textId="77777777" w:rsidR="003952B8" w:rsidRPr="0083064C" w:rsidRDefault="003952B8" w:rsidP="003952B8">
            <w:pPr>
              <w:pStyle w:val="ListParagraph"/>
              <w:shd w:val="clear" w:color="auto" w:fill="FFFFFF"/>
              <w:spacing w:after="60" w:line="240" w:lineRule="auto"/>
              <w:ind w:left="0" w:firstLine="720"/>
              <w:contextualSpacing w:val="0"/>
              <w:jc w:val="both"/>
              <w:rPr>
                <w:rFonts w:ascii="Times New Roman" w:hAnsi="Times New Roman"/>
              </w:rPr>
            </w:pPr>
            <w:r w:rsidRPr="0083064C">
              <w:rPr>
                <w:rFonts w:ascii="Times New Roman" w:hAnsi="Times New Roman"/>
                <w:shd w:val="clear" w:color="auto" w:fill="FFFFFF"/>
              </w:rPr>
              <w:lastRenderedPageBreak/>
              <w:t>C - cena bez pievienotās vērtības nodokļa, par kādu publiskais tirgotājs iepērk no elektrostacijas elektroenerģiju (</w:t>
            </w:r>
            <w:proofErr w:type="spellStart"/>
            <w:r w:rsidRPr="0083064C">
              <w:rPr>
                <w:rFonts w:ascii="Times New Roman" w:hAnsi="Times New Roman"/>
                <w:i/>
                <w:iCs/>
                <w:shd w:val="clear" w:color="auto" w:fill="FFFFFF"/>
              </w:rPr>
              <w:t>euro</w:t>
            </w:r>
            <w:proofErr w:type="spellEnd"/>
            <w:r w:rsidRPr="0083064C">
              <w:rPr>
                <w:rFonts w:ascii="Times New Roman" w:hAnsi="Times New Roman"/>
                <w:shd w:val="clear" w:color="auto" w:fill="FFFFFF"/>
              </w:rPr>
              <w:t xml:space="preserve">/MWh) </w:t>
            </w:r>
            <w:r w:rsidRPr="0083064C">
              <w:rPr>
                <w:rFonts w:ascii="Times New Roman" w:hAnsi="Times New Roman"/>
              </w:rPr>
              <w:t>periodā, kurā apturēts valsts atbalsts</w:t>
            </w:r>
            <w:r w:rsidRPr="0083064C">
              <w:rPr>
                <w:rFonts w:ascii="Times New Roman" w:hAnsi="Times New Roman"/>
                <w:shd w:val="clear" w:color="auto" w:fill="FFFFFF"/>
              </w:rPr>
              <w:t>;</w:t>
            </w:r>
          </w:p>
          <w:p w14:paraId="0B62D170" w14:textId="77777777" w:rsidR="003952B8" w:rsidRPr="0083064C" w:rsidRDefault="003952B8" w:rsidP="003952B8">
            <w:pPr>
              <w:shd w:val="clear" w:color="auto" w:fill="FFFFFF"/>
              <w:spacing w:after="60"/>
              <w:ind w:firstLine="709"/>
              <w:jc w:val="both"/>
              <w:rPr>
                <w:sz w:val="22"/>
                <w:szCs w:val="22"/>
              </w:rPr>
            </w:pPr>
            <w:r w:rsidRPr="0083064C">
              <w:rPr>
                <w:sz w:val="22"/>
                <w:szCs w:val="22"/>
              </w:rPr>
              <w:t xml:space="preserve">CNPS – elektroenerģijas biržas Nord </w:t>
            </w:r>
            <w:proofErr w:type="spellStart"/>
            <w:r w:rsidRPr="0083064C">
              <w:rPr>
                <w:sz w:val="22"/>
                <w:szCs w:val="22"/>
              </w:rPr>
              <w:t>Pool</w:t>
            </w:r>
            <w:proofErr w:type="spellEnd"/>
            <w:r w:rsidRPr="0083064C">
              <w:rPr>
                <w:sz w:val="22"/>
                <w:szCs w:val="22"/>
              </w:rPr>
              <w:t xml:space="preserve"> </w:t>
            </w:r>
            <w:proofErr w:type="spellStart"/>
            <w:r w:rsidRPr="0083064C">
              <w:rPr>
                <w:sz w:val="22"/>
                <w:szCs w:val="22"/>
              </w:rPr>
              <w:t>Spot</w:t>
            </w:r>
            <w:proofErr w:type="spellEnd"/>
            <w:r w:rsidRPr="0083064C">
              <w:rPr>
                <w:sz w:val="22"/>
                <w:szCs w:val="22"/>
              </w:rPr>
              <w:t xml:space="preserve"> Latvijas tirdzniecības apgabala (</w:t>
            </w:r>
            <w:proofErr w:type="spellStart"/>
            <w:r w:rsidRPr="0083064C">
              <w:rPr>
                <w:sz w:val="22"/>
                <w:szCs w:val="22"/>
              </w:rPr>
              <w:t>Elspot</w:t>
            </w:r>
            <w:proofErr w:type="spellEnd"/>
            <w:r w:rsidRPr="0083064C">
              <w:rPr>
                <w:sz w:val="22"/>
                <w:szCs w:val="22"/>
              </w:rPr>
              <w:t xml:space="preserve">) </w:t>
            </w:r>
            <w:proofErr w:type="spellStart"/>
            <w:r w:rsidRPr="0083064C">
              <w:rPr>
                <w:sz w:val="22"/>
                <w:szCs w:val="22"/>
              </w:rPr>
              <w:t>ikstundas</w:t>
            </w:r>
            <w:proofErr w:type="spellEnd"/>
            <w:r w:rsidRPr="0083064C">
              <w:rPr>
                <w:sz w:val="22"/>
                <w:szCs w:val="22"/>
              </w:rPr>
              <w:t xml:space="preserve"> cena; </w:t>
            </w:r>
          </w:p>
          <w:p w14:paraId="69097620" w14:textId="3B2D685B" w:rsidR="003952B8" w:rsidRPr="0083064C" w:rsidRDefault="003952B8" w:rsidP="003952B8">
            <w:pPr>
              <w:pStyle w:val="ListParagraph"/>
              <w:shd w:val="clear" w:color="auto" w:fill="FFFFFF"/>
              <w:spacing w:after="60" w:line="240" w:lineRule="auto"/>
              <w:ind w:left="0" w:firstLine="720"/>
              <w:contextualSpacing w:val="0"/>
              <w:jc w:val="both"/>
              <w:rPr>
                <w:rFonts w:ascii="Times New Roman" w:hAnsi="Times New Roman"/>
              </w:rPr>
            </w:pPr>
            <w:r w:rsidRPr="0083064C">
              <w:rPr>
                <w:rFonts w:ascii="Times New Roman" w:hAnsi="Times New Roman"/>
              </w:rPr>
              <w:t xml:space="preserve">X – publiskā tirgotāja noteikta maksa, kas ietver pārdošanas un balansēšanas izmaksas un kuru publiskais tirgotājs publicē savā </w:t>
            </w:r>
            <w:r w:rsidR="00964858">
              <w:rPr>
                <w:rFonts w:ascii="Times New Roman" w:hAnsi="Times New Roman"/>
              </w:rPr>
              <w:t>tīmekļa vietnē</w:t>
            </w:r>
            <w:r w:rsidRPr="0083064C">
              <w:rPr>
                <w:rFonts w:ascii="Times New Roman" w:hAnsi="Times New Roman"/>
              </w:rPr>
              <w:t>,</w:t>
            </w:r>
          </w:p>
          <w:p w14:paraId="5493DAC7" w14:textId="01A75778" w:rsidR="003952B8" w:rsidRPr="0083064C" w:rsidRDefault="003952B8" w:rsidP="003952B8">
            <w:pPr>
              <w:spacing w:after="120"/>
              <w:jc w:val="both"/>
              <w:rPr>
                <w:sz w:val="22"/>
                <w:szCs w:val="22"/>
              </w:rPr>
            </w:pPr>
            <w:r w:rsidRPr="0083064C">
              <w:rPr>
                <w:sz w:val="22"/>
                <w:szCs w:val="22"/>
              </w:rPr>
              <w:t xml:space="preserve">vai jebkuram tirgus dalībniekam, savstarpēji vienojoties par elektroenerģijas cenu, par to </w:t>
            </w:r>
            <w:proofErr w:type="spellStart"/>
            <w:r w:rsidRPr="0083064C">
              <w:rPr>
                <w:sz w:val="22"/>
                <w:szCs w:val="22"/>
              </w:rPr>
              <w:t>rakstveidā</w:t>
            </w:r>
            <w:proofErr w:type="spellEnd"/>
            <w:r w:rsidRPr="0083064C">
              <w:rPr>
                <w:sz w:val="22"/>
                <w:szCs w:val="22"/>
              </w:rPr>
              <w:t xml:space="preserve"> paziņojot publiskajam tirgotājam vismaz 5 dienas pirms tirdzniecības uzsākšanas citam tirgus dalībniekam. Laikā, kamēr komersants pārdod elektroenerģiju citam tirgus dalībniekam, līguma starp publisko tirgotāju un komersantu darbība tiek apturēta un publiskais </w:t>
            </w:r>
            <w:r w:rsidRPr="0083064C">
              <w:rPr>
                <w:sz w:val="22"/>
                <w:szCs w:val="22"/>
              </w:rPr>
              <w:lastRenderedPageBreak/>
              <w:t>tirgotājs komersanta elektrostacijai nesniedz balansēšanas pakalpojumu.</w:t>
            </w:r>
          </w:p>
        </w:tc>
        <w:tc>
          <w:tcPr>
            <w:tcW w:w="1980" w:type="dxa"/>
            <w:gridSpan w:val="3"/>
          </w:tcPr>
          <w:p w14:paraId="473CF822" w14:textId="77777777" w:rsidR="003952B8" w:rsidRPr="0083064C" w:rsidRDefault="003952B8" w:rsidP="003952B8">
            <w:pPr>
              <w:jc w:val="both"/>
              <w:rPr>
                <w:sz w:val="22"/>
                <w:szCs w:val="22"/>
              </w:rPr>
            </w:pPr>
          </w:p>
        </w:tc>
      </w:tr>
      <w:tr w:rsidR="003952B8" w:rsidRPr="0083064C" w14:paraId="4427D775"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E9114D" w14:textId="77777777" w:rsidR="003952B8" w:rsidRPr="0083064C" w:rsidRDefault="003952B8" w:rsidP="003952B8">
            <w:pPr>
              <w:pStyle w:val="naisc"/>
              <w:numPr>
                <w:ilvl w:val="0"/>
                <w:numId w:val="49"/>
              </w:numPr>
              <w:spacing w:before="0" w:after="0"/>
              <w:ind w:left="57"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BE7C37" w14:textId="77777777" w:rsidR="003952B8" w:rsidRPr="0083064C" w:rsidRDefault="003952B8" w:rsidP="003952B8">
            <w:pPr>
              <w:pStyle w:val="tv213"/>
              <w:shd w:val="clear" w:color="auto" w:fill="FFFFFF"/>
              <w:spacing w:before="0" w:beforeAutospacing="0" w:after="60" w:afterAutospacing="0"/>
              <w:ind w:firstLine="851"/>
              <w:jc w:val="both"/>
              <w:rPr>
                <w:sz w:val="22"/>
                <w:szCs w:val="22"/>
                <w:shd w:val="clear" w:color="auto" w:fill="FFFFFF"/>
              </w:rPr>
            </w:pPr>
            <w:r w:rsidRPr="0083064C">
              <w:rPr>
                <w:sz w:val="22"/>
                <w:szCs w:val="22"/>
                <w:shd w:val="clear" w:color="auto" w:fill="FFFFFF"/>
              </w:rPr>
              <w:t>17. Izteikt 45. punkta trešo teikumu šādā redakcijā:</w:t>
            </w:r>
          </w:p>
          <w:p w14:paraId="564C963A" w14:textId="77777777" w:rsidR="003952B8" w:rsidRPr="0083064C" w:rsidRDefault="003952B8" w:rsidP="003952B8">
            <w:pPr>
              <w:spacing w:line="293" w:lineRule="atLeast"/>
              <w:ind w:firstLine="300"/>
              <w:rPr>
                <w:sz w:val="22"/>
                <w:szCs w:val="22"/>
                <w:shd w:val="clear" w:color="auto" w:fill="FFFFFF"/>
              </w:rPr>
            </w:pPr>
            <w:r w:rsidRPr="0083064C">
              <w:rPr>
                <w:sz w:val="22"/>
                <w:szCs w:val="22"/>
                <w:shd w:val="clear" w:color="auto" w:fill="FFFFFF"/>
              </w:rPr>
              <w:t>“</w:t>
            </w:r>
            <w:r w:rsidRPr="0083064C">
              <w:rPr>
                <w:sz w:val="22"/>
                <w:szCs w:val="22"/>
              </w:rPr>
              <w:t>Komersantam ir pienākums pēc biroja pieprasījuma saņemšanas iesniegt pieprasīto informāciju</w:t>
            </w:r>
            <w:r w:rsidRPr="0083064C">
              <w:rPr>
                <w:sz w:val="22"/>
                <w:szCs w:val="22"/>
                <w:shd w:val="clear" w:color="auto" w:fill="FFFFFF"/>
              </w:rPr>
              <w:t>.”.</w:t>
            </w:r>
          </w:p>
          <w:p w14:paraId="5BC4EADB" w14:textId="77777777" w:rsidR="003952B8" w:rsidRPr="0083064C" w:rsidRDefault="003952B8" w:rsidP="003952B8">
            <w:pPr>
              <w:spacing w:line="293" w:lineRule="atLeast"/>
              <w:ind w:firstLine="300"/>
              <w:rPr>
                <w:sz w:val="22"/>
                <w:szCs w:val="22"/>
                <w:shd w:val="clear" w:color="auto" w:fill="FFFFFF"/>
              </w:rPr>
            </w:pPr>
            <w:r w:rsidRPr="0083064C">
              <w:rPr>
                <w:sz w:val="22"/>
                <w:szCs w:val="22"/>
                <w:shd w:val="clear" w:color="auto" w:fill="FFFFFF"/>
              </w:rPr>
              <w:t>560.not. 45.punkta 3. teikums:</w:t>
            </w:r>
          </w:p>
          <w:p w14:paraId="1749AAAA" w14:textId="21318089" w:rsidR="003952B8" w:rsidRPr="0083064C" w:rsidRDefault="003952B8" w:rsidP="003952B8">
            <w:pPr>
              <w:spacing w:line="293" w:lineRule="atLeast"/>
              <w:ind w:firstLine="300"/>
              <w:rPr>
                <w:sz w:val="22"/>
                <w:szCs w:val="22"/>
              </w:rPr>
            </w:pPr>
            <w:r w:rsidRPr="0083064C">
              <w:rPr>
                <w:sz w:val="22"/>
                <w:szCs w:val="22"/>
                <w:shd w:val="clear" w:color="auto" w:fill="FFFFFF"/>
              </w:rPr>
              <w:t>“Komersantam ir pienākums 10 darbdienu laikā pēc biroja pieprasījuma saņemšanas iesniegt pieprasīto informāciju.”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7818CDA" w14:textId="77777777" w:rsidR="003952B8" w:rsidRPr="0083064C" w:rsidRDefault="003952B8" w:rsidP="003952B8">
            <w:pPr>
              <w:rPr>
                <w:b/>
                <w:sz w:val="22"/>
                <w:szCs w:val="22"/>
              </w:rPr>
            </w:pPr>
            <w:r w:rsidRPr="0083064C">
              <w:rPr>
                <w:b/>
                <w:sz w:val="22"/>
                <w:szCs w:val="22"/>
              </w:rPr>
              <w:t>Tieslietu ministrijas 19.06.2021. iebildums</w:t>
            </w:r>
          </w:p>
          <w:p w14:paraId="0025009F" w14:textId="1119F930" w:rsidR="003952B8" w:rsidRPr="0083064C" w:rsidRDefault="003952B8" w:rsidP="003952B8">
            <w:pPr>
              <w:spacing w:after="120"/>
              <w:rPr>
                <w:b/>
                <w:sz w:val="22"/>
                <w:szCs w:val="22"/>
              </w:rPr>
            </w:pPr>
            <w:r w:rsidRPr="0083064C">
              <w:rPr>
                <w:sz w:val="22"/>
                <w:szCs w:val="22"/>
                <w:bdr w:val="none" w:sz="0" w:space="0" w:color="auto" w:frame="1"/>
                <w:shd w:val="clear" w:color="auto" w:fill="FFFFFF"/>
              </w:rPr>
              <w:t xml:space="preserve">Ministru kabineta 2009. gada 3. februāra noteikumu Nr. 108 "Normatīvo aktu projektu sagatavošanas noteikumi" 3.1. apakšpunkts noteic, ka </w:t>
            </w:r>
            <w:r w:rsidRPr="0083064C">
              <w:rPr>
                <w:sz w:val="22"/>
                <w:szCs w:val="22"/>
                <w:u w:val="single"/>
                <w:bdr w:val="none" w:sz="0" w:space="0" w:color="auto" w:frame="1"/>
                <w:shd w:val="clear" w:color="auto" w:fill="FFFFFF"/>
              </w:rPr>
              <w:t>n</w:t>
            </w:r>
            <w:r w:rsidRPr="0083064C">
              <w:rPr>
                <w:sz w:val="22"/>
                <w:szCs w:val="22"/>
                <w:u w:val="single"/>
              </w:rPr>
              <w:t>ormatīvā akta projektā neietver normas, kas ir deklaratīvas</w:t>
            </w:r>
            <w:r w:rsidRPr="0083064C">
              <w:rPr>
                <w:sz w:val="22"/>
                <w:szCs w:val="22"/>
              </w:rPr>
              <w:t>. Ievērojot minēto, atkārtoti lūdzam svītrot projekta 17. punktu un noteikumu 45. punkta trešo teikumu.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05A463F" w14:textId="5F7CFB2F" w:rsidR="003952B8" w:rsidRPr="0083064C" w:rsidRDefault="003952B8" w:rsidP="003952B8">
            <w:pPr>
              <w:pStyle w:val="naisc"/>
              <w:spacing w:before="0" w:after="0"/>
              <w:rPr>
                <w:rFonts w:eastAsia="Calibri"/>
                <w:b/>
                <w:sz w:val="22"/>
                <w:szCs w:val="22"/>
              </w:rPr>
            </w:pPr>
            <w:r w:rsidRPr="0083064C">
              <w:rPr>
                <w:rFonts w:eastAsia="Calibri"/>
                <w:b/>
                <w:sz w:val="22"/>
                <w:szCs w:val="22"/>
              </w:rPr>
              <w:t>Daļēji ņemts vērā.</w:t>
            </w:r>
          </w:p>
          <w:p w14:paraId="6BD0E5BA"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58BD28BE" w14:textId="77777777" w:rsidR="003952B8" w:rsidRPr="0083064C" w:rsidRDefault="003952B8" w:rsidP="003952B8">
            <w:pPr>
              <w:pStyle w:val="naisc"/>
              <w:spacing w:before="0" w:after="0"/>
              <w:rPr>
                <w:rFonts w:eastAsia="Calibri"/>
                <w:b/>
                <w:sz w:val="22"/>
                <w:szCs w:val="22"/>
              </w:rPr>
            </w:pPr>
          </w:p>
          <w:p w14:paraId="26958478" w14:textId="5682834C" w:rsidR="003952B8" w:rsidRPr="0083064C" w:rsidRDefault="003952B8" w:rsidP="003952B8">
            <w:pPr>
              <w:pStyle w:val="naisc"/>
              <w:spacing w:before="0" w:after="0"/>
              <w:jc w:val="left"/>
              <w:rPr>
                <w:rFonts w:eastAsia="Calibri"/>
                <w:b/>
                <w:sz w:val="22"/>
                <w:szCs w:val="22"/>
              </w:rPr>
            </w:pPr>
            <w:r w:rsidRPr="0083064C">
              <w:rPr>
                <w:rFonts w:eastAsia="Calibri"/>
                <w:bCs/>
                <w:sz w:val="22"/>
                <w:szCs w:val="22"/>
              </w:rPr>
              <w:t>P</w:t>
            </w:r>
            <w:r w:rsidRPr="0083064C">
              <w:rPr>
                <w:bCs/>
                <w:sz w:val="22"/>
                <w:szCs w:val="22"/>
              </w:rPr>
              <w:t>rojekts papildināts ar normu, kurā ietverta sankcija par šīs prasības neizpildīšanu – proti, BVBK pieprasītās informācijas nesniegšanas gadījumā pieņem lēmumu par obligātā iepirkuma tiesību atcelšanu</w:t>
            </w:r>
            <w:r w:rsidRPr="0083064C">
              <w:rPr>
                <w:sz w:val="22"/>
                <w:szCs w:val="22"/>
              </w:rPr>
              <w:t xml:space="preserve">. </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39ADA5D" w14:textId="7A6E21D9" w:rsidR="003952B8" w:rsidRPr="0083064C" w:rsidRDefault="003952B8" w:rsidP="003952B8">
            <w:pPr>
              <w:pStyle w:val="tv213"/>
              <w:shd w:val="clear" w:color="auto" w:fill="FFFFFF"/>
              <w:spacing w:before="0" w:beforeAutospacing="0" w:after="60" w:afterAutospacing="0" w:line="240" w:lineRule="auto"/>
              <w:jc w:val="both"/>
              <w:rPr>
                <w:sz w:val="22"/>
                <w:szCs w:val="22"/>
                <w:shd w:val="clear" w:color="auto" w:fill="FFFFFF"/>
              </w:rPr>
            </w:pPr>
            <w:r w:rsidRPr="0083064C">
              <w:rPr>
                <w:sz w:val="22"/>
                <w:szCs w:val="22"/>
                <w:shd w:val="clear" w:color="auto" w:fill="FFFFFF"/>
              </w:rPr>
              <w:t>Papildināt 45. punktu ar ceturto teikumu šādā redakcijā:</w:t>
            </w:r>
          </w:p>
          <w:p w14:paraId="5107A59E" w14:textId="3B6B4ED3" w:rsidR="003952B8" w:rsidRPr="0083064C" w:rsidRDefault="003952B8" w:rsidP="003952B8">
            <w:pPr>
              <w:shd w:val="clear" w:color="auto" w:fill="FFFFFF" w:themeFill="background1"/>
              <w:spacing w:after="60" w:line="240" w:lineRule="auto"/>
              <w:jc w:val="both"/>
              <w:rPr>
                <w:sz w:val="22"/>
                <w:szCs w:val="22"/>
                <w:shd w:val="clear" w:color="auto" w:fill="FFFFFF"/>
              </w:rPr>
            </w:pPr>
            <w:r w:rsidRPr="0083064C">
              <w:rPr>
                <w:sz w:val="22"/>
                <w:szCs w:val="22"/>
                <w:shd w:val="clear" w:color="auto" w:fill="FFFFFF"/>
              </w:rPr>
              <w:t>“</w:t>
            </w:r>
            <w:r w:rsidRPr="0083064C">
              <w:rPr>
                <w:sz w:val="22"/>
                <w:szCs w:val="22"/>
              </w:rPr>
              <w:t>Ja komersants biroja noteiktajā termiņā, kas nav mazāks par 10 darbdienām, nesniedz pieprasīto informāciju, birojs pieņem lēmumu par komersantam piešķirto obligātā iepirkuma tiesību atcelšanu.</w:t>
            </w:r>
            <w:r w:rsidRPr="0083064C">
              <w:rPr>
                <w:sz w:val="22"/>
                <w:szCs w:val="22"/>
                <w:shd w:val="clear" w:color="auto" w:fill="FFFFFF"/>
              </w:rPr>
              <w:t>”.</w:t>
            </w:r>
          </w:p>
        </w:tc>
        <w:tc>
          <w:tcPr>
            <w:tcW w:w="1980" w:type="dxa"/>
            <w:gridSpan w:val="3"/>
          </w:tcPr>
          <w:p w14:paraId="2D698534" w14:textId="77777777" w:rsidR="003952B8" w:rsidRPr="0083064C" w:rsidRDefault="003952B8" w:rsidP="003952B8">
            <w:pPr>
              <w:jc w:val="both"/>
              <w:rPr>
                <w:sz w:val="22"/>
                <w:szCs w:val="22"/>
              </w:rPr>
            </w:pPr>
          </w:p>
        </w:tc>
      </w:tr>
      <w:tr w:rsidR="003952B8" w:rsidRPr="0083064C" w14:paraId="4ADB7B19"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E392956" w14:textId="77777777" w:rsidR="003952B8" w:rsidRPr="0083064C" w:rsidRDefault="003952B8" w:rsidP="003952B8">
            <w:pPr>
              <w:pStyle w:val="naisc"/>
              <w:numPr>
                <w:ilvl w:val="0"/>
                <w:numId w:val="49"/>
              </w:numPr>
              <w:spacing w:before="0" w:after="0"/>
              <w:ind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36318B" w14:textId="77777777"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MK noteikumu Nr. 560 6.pielikums</w:t>
            </w:r>
          </w:p>
          <w:p w14:paraId="1936DA8E" w14:textId="7CC6355D"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10.Aprēķināto patērētā kurināmā apjomu (MWh) kalendāra gada </w:t>
            </w:r>
            <w:r w:rsidRPr="0083064C">
              <w:rPr>
                <w:rFonts w:ascii="Times New Roman" w:hAnsi="Times New Roman"/>
                <w:i/>
                <w:iCs/>
                <w:sz w:val="22"/>
                <w:szCs w:val="22"/>
              </w:rPr>
              <w:t>t</w:t>
            </w:r>
            <w:r w:rsidRPr="0083064C">
              <w:rPr>
                <w:rFonts w:ascii="Times New Roman" w:hAnsi="Times New Roman"/>
                <w:sz w:val="22"/>
                <w:szCs w:val="22"/>
              </w:rPr>
              <w:t> kalendāra mēnesī </w:t>
            </w:r>
            <w:r w:rsidRPr="0083064C">
              <w:rPr>
                <w:rFonts w:ascii="Times New Roman" w:hAnsi="Times New Roman"/>
                <w:i/>
                <w:iCs/>
                <w:sz w:val="22"/>
                <w:szCs w:val="22"/>
              </w:rPr>
              <w:t>i</w:t>
            </w:r>
            <w:r w:rsidRPr="0083064C">
              <w:rPr>
                <w:rFonts w:ascii="Times New Roman" w:hAnsi="Times New Roman"/>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kur_apr_t</m:t>
                  </m:r>
                </m:sub>
                <m:sup>
                  <m:r>
                    <w:rPr>
                      <w:rFonts w:ascii="Cambria Math" w:hAnsi="Cambria Math"/>
                      <w:sz w:val="22"/>
                      <w:szCs w:val="22"/>
                    </w:rPr>
                    <m:t>i</m:t>
                  </m:r>
                </m:sup>
              </m:sSubSup>
            </m:oMath>
            <w:r w:rsidRPr="0083064C">
              <w:rPr>
                <w:rFonts w:ascii="Times New Roman" w:hAnsi="Times New Roman"/>
                <w:sz w:val="22"/>
                <w:szCs w:val="22"/>
              </w:rPr>
              <w:t> nosaka, izmantojot šādu formulu:</w:t>
            </w:r>
          </w:p>
          <w:p w14:paraId="686B432A" w14:textId="77777777" w:rsidR="003952B8" w:rsidRPr="0083064C" w:rsidRDefault="00500E44" w:rsidP="003952B8">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kur_apr_t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r>
                    <w:rPr>
                      <w:rFonts w:ascii="Cambria Math" w:hAnsi="Cambria Math"/>
                      <w:sz w:val="22"/>
                      <w:szCs w:val="22"/>
                    </w:rPr>
                    <m:t>0,80</m:t>
                  </m:r>
                </m:den>
              </m:f>
            </m:oMath>
            <w:r w:rsidR="003952B8" w:rsidRPr="0083064C">
              <w:rPr>
                <w:rFonts w:ascii="Times New Roman" w:hAnsi="Times New Roman"/>
                <w:sz w:val="22"/>
                <w:szCs w:val="22"/>
              </w:rPr>
              <w:t xml:space="preserve"> , kur</w:t>
            </w:r>
          </w:p>
          <w:p w14:paraId="75FC8A55" w14:textId="77777777" w:rsidR="003952B8" w:rsidRPr="0083064C" w:rsidRDefault="003952B8" w:rsidP="003952B8">
            <w:pPr>
              <w:spacing w:after="120" w:line="293" w:lineRule="atLeast"/>
              <w:ind w:firstLine="301"/>
              <w:jc w:val="both"/>
              <w:rPr>
                <w:sz w:val="22"/>
                <w:szCs w:val="22"/>
              </w:rPr>
            </w:pPr>
            <w:r w:rsidRPr="0083064C">
              <w:rPr>
                <w:sz w:val="22"/>
                <w:szCs w:val="22"/>
              </w:rPr>
              <w:lastRenderedPageBreak/>
              <w:t>0,80 – koeficients, kas raksturo biomasas un biogāzes koģenerācijas stacijas vidējo efektivitāti.</w:t>
            </w:r>
          </w:p>
          <w:p w14:paraId="31F3A647" w14:textId="704EFABD" w:rsidR="003952B8" w:rsidRPr="0083064C" w:rsidRDefault="003952B8" w:rsidP="003952B8">
            <w:pPr>
              <w:pStyle w:val="tv213"/>
              <w:shd w:val="clear" w:color="auto" w:fill="FFFFFF"/>
              <w:spacing w:before="0" w:beforeAutospacing="0" w:after="0" w:afterAutospacing="0"/>
              <w:ind w:firstLine="30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10E4526" w14:textId="77777777" w:rsidR="003952B8" w:rsidRPr="0083064C" w:rsidRDefault="003952B8" w:rsidP="003952B8">
            <w:pPr>
              <w:spacing w:before="120"/>
              <w:jc w:val="center"/>
              <w:rPr>
                <w:b/>
                <w:bCs/>
                <w:iCs/>
                <w:sz w:val="22"/>
                <w:szCs w:val="22"/>
              </w:rPr>
            </w:pPr>
            <w:proofErr w:type="spellStart"/>
            <w:r w:rsidRPr="0083064C">
              <w:rPr>
                <w:b/>
                <w:bCs/>
                <w:sz w:val="22"/>
                <w:szCs w:val="22"/>
              </w:rPr>
              <w:lastRenderedPageBreak/>
              <w:t>LauksBA</w:t>
            </w:r>
            <w:proofErr w:type="spellEnd"/>
            <w:r w:rsidRPr="0083064C">
              <w:rPr>
                <w:b/>
                <w:bCs/>
                <w:sz w:val="22"/>
                <w:szCs w:val="22"/>
              </w:rPr>
              <w:t xml:space="preserve"> 13.04.21. iebildums</w:t>
            </w:r>
          </w:p>
          <w:p w14:paraId="6B3ECA0E" w14:textId="6A0AF337" w:rsidR="003952B8" w:rsidRPr="0083064C" w:rsidRDefault="003952B8" w:rsidP="003952B8">
            <w:pPr>
              <w:spacing w:after="120"/>
              <w:jc w:val="both"/>
              <w:rPr>
                <w:b/>
                <w:sz w:val="22"/>
                <w:szCs w:val="22"/>
              </w:rPr>
            </w:pPr>
            <w:r w:rsidRPr="0083064C">
              <w:rPr>
                <w:iCs/>
                <w:sz w:val="22"/>
                <w:szCs w:val="22"/>
              </w:rPr>
              <w:t xml:space="preserve">Eiropas Parlamenta un Padomes 2012.gada 25.oktobra direktīvas 2012/27/ES par energoefektivitāti, ar ko groza Direktīvas 2009/125/EK un 2010/30/ES un atceļ Direktīvas 2004/8/EK un 2006/32/EK (turpmāk tekstā – Direktīva 2012/27/ES) II pielikumā noteiktā elektroenerģijas lietderības koeficienta paaugstināšana no 75% līdz 80%, neizprotot jau iepriekš minēto principu, ka </w:t>
            </w:r>
            <w:r w:rsidRPr="0083064C">
              <w:rPr>
                <w:iCs/>
                <w:sz w:val="22"/>
                <w:szCs w:val="22"/>
              </w:rPr>
              <w:lastRenderedPageBreak/>
              <w:t>koģenerācijas stacijā neietilpst biogāzes ražošana un šāds koeficients nav sasniedzams.</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E79E5D3" w14:textId="4809EF34" w:rsidR="003952B8" w:rsidRPr="0083064C" w:rsidRDefault="003952B8" w:rsidP="003952B8">
            <w:pPr>
              <w:jc w:val="center"/>
              <w:rPr>
                <w:b/>
                <w:sz w:val="22"/>
                <w:szCs w:val="22"/>
              </w:rPr>
            </w:pPr>
            <w:r w:rsidRPr="0083064C">
              <w:rPr>
                <w:b/>
                <w:sz w:val="22"/>
                <w:szCs w:val="22"/>
              </w:rPr>
              <w:lastRenderedPageBreak/>
              <w:t>Daļēji ņemts vērā.</w:t>
            </w:r>
          </w:p>
          <w:p w14:paraId="3AA17730"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402A879D" w14:textId="77777777" w:rsidR="003952B8" w:rsidRPr="0083064C" w:rsidRDefault="003952B8" w:rsidP="003952B8">
            <w:pPr>
              <w:jc w:val="center"/>
              <w:rPr>
                <w:b/>
                <w:sz w:val="22"/>
                <w:szCs w:val="22"/>
              </w:rPr>
            </w:pPr>
          </w:p>
          <w:p w14:paraId="62DA7A3D" w14:textId="40615118" w:rsidR="003952B8" w:rsidRPr="0083064C" w:rsidRDefault="003952B8" w:rsidP="003952B8">
            <w:pPr>
              <w:jc w:val="both"/>
              <w:rPr>
                <w:bCs/>
                <w:sz w:val="22"/>
                <w:szCs w:val="22"/>
              </w:rPr>
            </w:pPr>
            <w:r w:rsidRPr="0083064C">
              <w:rPr>
                <w:bCs/>
                <w:sz w:val="22"/>
                <w:szCs w:val="22"/>
              </w:rPr>
              <w:t xml:space="preserve">Lietderības koeficients koģenerācijas iekārtām strādājot nominālā režīmā sasniedz 80% tiek izmantots pārkompensācijas aprēķinam MK noteikumu Nr.560 6.pielikumā. Vienlaicīgi ir paredzēta iespēja pārkompensācijas aprēķinā izmantot </w:t>
            </w:r>
            <w:r w:rsidRPr="0083064C">
              <w:rPr>
                <w:bCs/>
                <w:sz w:val="22"/>
                <w:szCs w:val="22"/>
              </w:rPr>
              <w:lastRenderedPageBreak/>
              <w:t xml:space="preserve">faktiskos datus, cita starpā arī iekārtas faktisko lietderības koeficientu, ja  komersants ir iesniedzis aprēķinam nepieciešamo informāciju. </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DA78EA" w14:textId="64D0EDD1" w:rsidR="003952B8" w:rsidRPr="0083064C" w:rsidRDefault="003952B8" w:rsidP="003952B8">
            <w:pPr>
              <w:pStyle w:val="tvhtml"/>
              <w:shd w:val="clear" w:color="auto" w:fill="FFFFFF"/>
              <w:spacing w:before="0" w:beforeAutospacing="0" w:after="120" w:afterAutospacing="0"/>
              <w:jc w:val="both"/>
              <w:rPr>
                <w:sz w:val="22"/>
                <w:szCs w:val="22"/>
              </w:rPr>
            </w:pPr>
            <w:r w:rsidRPr="0083064C">
              <w:rPr>
                <w:rFonts w:ascii="Times New Roman" w:hAnsi="Times New Roman"/>
                <w:sz w:val="22"/>
                <w:szCs w:val="22"/>
              </w:rPr>
              <w:lastRenderedPageBreak/>
              <w:t>MK noteikumu Nr. 560 6.pielikums</w:t>
            </w:r>
          </w:p>
          <w:p w14:paraId="72905970" w14:textId="532EE470" w:rsidR="003952B8" w:rsidRPr="0083064C" w:rsidRDefault="003952B8" w:rsidP="003952B8">
            <w:pPr>
              <w:suppressAutoHyphens/>
              <w:autoSpaceDN w:val="0"/>
              <w:spacing w:after="120" w:line="293" w:lineRule="atLeast"/>
              <w:ind w:firstLine="301"/>
              <w:jc w:val="both"/>
              <w:textAlignment w:val="baseline"/>
              <w:rPr>
                <w:sz w:val="22"/>
                <w:szCs w:val="22"/>
              </w:rPr>
            </w:pPr>
          </w:p>
        </w:tc>
        <w:tc>
          <w:tcPr>
            <w:tcW w:w="1980" w:type="dxa"/>
            <w:gridSpan w:val="3"/>
          </w:tcPr>
          <w:p w14:paraId="26C41161" w14:textId="77777777" w:rsidR="003952B8" w:rsidRPr="0083064C" w:rsidRDefault="003952B8" w:rsidP="003952B8">
            <w:pPr>
              <w:jc w:val="both"/>
              <w:rPr>
                <w:sz w:val="22"/>
                <w:szCs w:val="22"/>
              </w:rPr>
            </w:pPr>
          </w:p>
        </w:tc>
      </w:tr>
      <w:tr w:rsidR="003952B8" w:rsidRPr="0083064C" w14:paraId="3FAE6093"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36C88E7" w14:textId="77777777" w:rsidR="003952B8" w:rsidRPr="0083064C" w:rsidRDefault="003952B8" w:rsidP="003952B8">
            <w:pPr>
              <w:pStyle w:val="naisc"/>
              <w:numPr>
                <w:ilvl w:val="0"/>
                <w:numId w:val="49"/>
              </w:numPr>
              <w:spacing w:before="0" w:after="0"/>
              <w:ind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CCBA24" w14:textId="1649D898" w:rsidR="003952B8" w:rsidRPr="0083064C" w:rsidRDefault="003952B8" w:rsidP="003952B8">
            <w:pPr>
              <w:ind w:firstLine="300"/>
              <w:jc w:val="both"/>
              <w:rPr>
                <w:sz w:val="22"/>
                <w:szCs w:val="22"/>
              </w:rPr>
            </w:pPr>
            <w:r w:rsidRPr="0083064C">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BBB4A8" w14:textId="7F4D6A17" w:rsidR="003952B8" w:rsidRPr="0083064C" w:rsidRDefault="003952B8" w:rsidP="003952B8">
            <w:pPr>
              <w:spacing w:after="120"/>
              <w:jc w:val="center"/>
              <w:rPr>
                <w:b/>
                <w:sz w:val="22"/>
                <w:szCs w:val="22"/>
              </w:rPr>
            </w:pPr>
            <w:r w:rsidRPr="0083064C">
              <w:rPr>
                <w:b/>
                <w:sz w:val="22"/>
                <w:szCs w:val="22"/>
              </w:rPr>
              <w:t>LASUA</w:t>
            </w:r>
          </w:p>
          <w:p w14:paraId="0D2F1D05" w14:textId="77777777" w:rsidR="003952B8" w:rsidRPr="0083064C" w:rsidRDefault="003952B8" w:rsidP="003952B8">
            <w:pPr>
              <w:spacing w:after="120"/>
              <w:jc w:val="both"/>
              <w:rPr>
                <w:rFonts w:eastAsia="Arial Unicode MS"/>
                <w:sz w:val="22"/>
                <w:szCs w:val="22"/>
              </w:rPr>
            </w:pPr>
            <w:r w:rsidRPr="0083064C">
              <w:rPr>
                <w:sz w:val="22"/>
                <w:szCs w:val="22"/>
                <w:shd w:val="clear" w:color="auto" w:fill="FFFFFF"/>
              </w:rPr>
              <w:t xml:space="preserve">Tāpat LASUA ieskatā, sagatavojot un virzot apstiprināšanai Projektu, ir jāņem vērā Eiropas Parlamenta un Padomes direktīvas </w:t>
            </w:r>
            <w:r w:rsidRPr="0083064C">
              <w:rPr>
                <w:rFonts w:eastAsia="Arial Unicode MS"/>
                <w:sz w:val="22"/>
                <w:szCs w:val="22"/>
                <w:shd w:val="clear" w:color="auto" w:fill="FFFFFF"/>
              </w:rPr>
              <w:t>2012/27/ES</w:t>
            </w:r>
            <w:r w:rsidRPr="0083064C">
              <w:rPr>
                <w:rFonts w:eastAsia="Arial Unicode MS"/>
                <w:sz w:val="22"/>
                <w:szCs w:val="22"/>
              </w:rPr>
              <w:t xml:space="preserve"> (2012. gada 25. oktobris) par energoefektivitāti, ar ko groza Direktīvas 2009/125/EK un 2010/30/ES un atceļ Direktīvas 2004/8/EK un 2006/32/EK, turpmāk – </w:t>
            </w:r>
            <w:r w:rsidRPr="0083064C">
              <w:rPr>
                <w:rFonts w:eastAsia="Arial Unicode MS"/>
                <w:b/>
                <w:sz w:val="22"/>
                <w:szCs w:val="22"/>
              </w:rPr>
              <w:t>Direktīva Nr. 2012/27/ES</w:t>
            </w:r>
            <w:r w:rsidRPr="0083064C">
              <w:rPr>
                <w:rFonts w:eastAsia="Arial Unicode MS"/>
                <w:sz w:val="22"/>
                <w:szCs w:val="22"/>
              </w:rPr>
              <w:t>,</w:t>
            </w:r>
            <w:r w:rsidRPr="0083064C">
              <w:rPr>
                <w:sz w:val="22"/>
                <w:szCs w:val="22"/>
              </w:rPr>
              <w:t xml:space="preserve"> normas un tajās ietvertie jēdzieni, lai Projekta noteikumi nenonāktu pretrunā Eiropas Savienības tiesību aktiem. Kā piemēram, </w:t>
            </w:r>
            <w:r w:rsidRPr="0083064C">
              <w:rPr>
                <w:rFonts w:eastAsia="Arial Unicode MS"/>
                <w:sz w:val="22"/>
                <w:szCs w:val="22"/>
              </w:rPr>
              <w:t xml:space="preserve">Direktīvas Nr. 2012/27/ES 2. panta 32. punktā ir norādīts, ka </w:t>
            </w:r>
            <w:r w:rsidRPr="0083064C">
              <w:rPr>
                <w:rFonts w:eastAsia="Arial Unicode MS"/>
                <w:sz w:val="22"/>
                <w:szCs w:val="22"/>
                <w:shd w:val="clear" w:color="auto" w:fill="FFFFFF"/>
              </w:rPr>
              <w:t>lietderīgais siltums ir siltums, kas saražots koģenerācijas procesā, lai apmierinātu ekonomiski pamatotu siltumapgādes vai </w:t>
            </w:r>
            <w:proofErr w:type="spellStart"/>
            <w:r w:rsidRPr="0083064C">
              <w:rPr>
                <w:rFonts w:eastAsia="Arial Unicode MS"/>
                <w:sz w:val="22"/>
                <w:szCs w:val="22"/>
                <w:shd w:val="clear" w:color="auto" w:fill="FFFFFF"/>
              </w:rPr>
              <w:t>aukstumapgādes</w:t>
            </w:r>
            <w:proofErr w:type="spellEnd"/>
            <w:r w:rsidRPr="0083064C">
              <w:rPr>
                <w:rStyle w:val="boldface"/>
                <w:rFonts w:eastAsia="Arial Unicode MS"/>
                <w:b/>
                <w:sz w:val="22"/>
                <w:szCs w:val="22"/>
                <w:shd w:val="clear" w:color="auto" w:fill="FFFFFF"/>
              </w:rPr>
              <w:t xml:space="preserve"> </w:t>
            </w:r>
            <w:r w:rsidRPr="0083064C">
              <w:rPr>
                <w:rFonts w:eastAsia="Arial Unicode MS"/>
                <w:sz w:val="22"/>
                <w:szCs w:val="22"/>
                <w:shd w:val="clear" w:color="auto" w:fill="FFFFFF"/>
              </w:rPr>
              <w:t>pieprasījumu.</w:t>
            </w:r>
            <w:r w:rsidRPr="0083064C">
              <w:rPr>
                <w:rFonts w:eastAsia="Arial Unicode MS"/>
                <w:sz w:val="22"/>
                <w:szCs w:val="22"/>
              </w:rPr>
              <w:t xml:space="preserve"> Iepriekš minētā panta 30. punktā ir skaidrots, ka </w:t>
            </w:r>
            <w:r w:rsidRPr="0083064C">
              <w:rPr>
                <w:rFonts w:eastAsia="Arial Unicode MS"/>
                <w:sz w:val="22"/>
                <w:szCs w:val="22"/>
                <w:shd w:val="clear" w:color="auto" w:fill="FFFFFF"/>
              </w:rPr>
              <w:t xml:space="preserve">koģenerācija ir siltumenerģijas un elektroenerģijas vai mehāniskās enerģijas vienlaicīga ražošana vienā procesā, bet minētā panta 37. punktā norādīts, ka </w:t>
            </w:r>
            <w:r w:rsidRPr="0083064C">
              <w:rPr>
                <w:rFonts w:eastAsia="Arial Unicode MS"/>
                <w:sz w:val="22"/>
                <w:szCs w:val="22"/>
              </w:rPr>
              <w:t xml:space="preserve">koģenerācijas iekārta ir iekārta, kas spēj darboties koģenerācijas režīmā. </w:t>
            </w:r>
          </w:p>
          <w:p w14:paraId="4A0DE812" w14:textId="72F3C73B" w:rsidR="003952B8" w:rsidRPr="0083064C" w:rsidRDefault="003952B8" w:rsidP="003952B8">
            <w:pPr>
              <w:spacing w:after="120"/>
              <w:jc w:val="both"/>
              <w:rPr>
                <w:b/>
                <w:sz w:val="22"/>
                <w:szCs w:val="22"/>
              </w:rPr>
            </w:pPr>
            <w:r w:rsidRPr="0083064C">
              <w:rPr>
                <w:rFonts w:eastAsia="Arial Unicode MS"/>
                <w:sz w:val="22"/>
                <w:szCs w:val="22"/>
              </w:rPr>
              <w:t xml:space="preserve">Būtiski akcentēt, ka pastāv atšķirība starp koģenerācijas iekārtu un biogāzes </w:t>
            </w:r>
            <w:r w:rsidRPr="0083064C">
              <w:rPr>
                <w:rFonts w:eastAsia="Arial Unicode MS"/>
                <w:sz w:val="22"/>
                <w:szCs w:val="22"/>
              </w:rPr>
              <w:lastRenderedPageBreak/>
              <w:t>elektrostaciju. Koģenerācijas iekārta ir poligonu elektrostacijas sastāvdaļa, kas tiek izmantota iegūtās poligonu gāzes lietderīgai izmantošanai, bet nav korekti pieņemt, ka poligonu gāzes ražošanas iekārtas ir koģenerācijas iekārta. Nepareizi interpretējot Direktīvas Nr. 2012/27/ES normas, tiek radīts nelabvēlīgs normatīvo aktu regulējums, kas būtiski apgrūtina, var pat teikt, ka faktiski padara neiespējamu, poligonu iespēju izpildīt Projektā ietvertās normas.</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93584C" w14:textId="5F664E84" w:rsidR="003952B8" w:rsidRPr="0083064C" w:rsidRDefault="003952B8" w:rsidP="003952B8">
            <w:pPr>
              <w:jc w:val="center"/>
              <w:rPr>
                <w:b/>
                <w:sz w:val="22"/>
                <w:szCs w:val="22"/>
              </w:rPr>
            </w:pPr>
            <w:r w:rsidRPr="0083064C">
              <w:rPr>
                <w:b/>
                <w:sz w:val="22"/>
                <w:szCs w:val="22"/>
              </w:rPr>
              <w:lastRenderedPageBreak/>
              <w:t>Daļēji ņemts vērā</w:t>
            </w:r>
          </w:p>
          <w:p w14:paraId="733EA597"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72DF153C" w14:textId="77777777" w:rsidR="003952B8" w:rsidRPr="0083064C" w:rsidRDefault="003952B8" w:rsidP="003952B8">
            <w:pPr>
              <w:jc w:val="center"/>
              <w:rPr>
                <w:b/>
                <w:sz w:val="22"/>
                <w:szCs w:val="22"/>
              </w:rPr>
            </w:pPr>
          </w:p>
          <w:p w14:paraId="6A4152B4" w14:textId="1BC86E3A" w:rsidR="003952B8" w:rsidRPr="0083064C" w:rsidRDefault="003952B8" w:rsidP="003952B8">
            <w:pPr>
              <w:ind w:firstLine="301"/>
              <w:jc w:val="both"/>
              <w:rPr>
                <w:sz w:val="22"/>
                <w:szCs w:val="22"/>
              </w:rPr>
            </w:pPr>
            <w:r w:rsidRPr="0083064C">
              <w:rPr>
                <w:sz w:val="22"/>
                <w:szCs w:val="22"/>
              </w:rPr>
              <w:t>Saskaņā ar Elektroenerģijas tirgus likuma 31.</w:t>
            </w:r>
            <w:r w:rsidRPr="0083064C">
              <w:rPr>
                <w:sz w:val="22"/>
                <w:szCs w:val="22"/>
                <w:vertAlign w:val="superscript"/>
              </w:rPr>
              <w:t>5</w:t>
            </w:r>
            <w:r w:rsidRPr="0083064C">
              <w:rPr>
                <w:sz w:val="22"/>
                <w:szCs w:val="22"/>
              </w:rPr>
              <w:t xml:space="preserve"> pantu vienotā tehnoloģiskā cikla princips paredz, ka enerģija tiek ražota noteiktā tehnoloģiskajā procesā vienas elektrostacijas ietvaros un šo procesu nodrošina tehnoloģiski saistītas iekārtas. Savukārt, Elektroenerģijas tirgus likuma 31.</w:t>
            </w:r>
            <w:r w:rsidRPr="0083064C">
              <w:rPr>
                <w:sz w:val="22"/>
                <w:szCs w:val="22"/>
                <w:vertAlign w:val="superscript"/>
              </w:rPr>
              <w:t>3</w:t>
            </w:r>
            <w:r w:rsidRPr="0083064C">
              <w:rPr>
                <w:sz w:val="22"/>
                <w:szCs w:val="22"/>
              </w:rPr>
              <w:t> pantā noteiktā lietderīgā siltuma definīcija nosaka, ka lietderīgajā siltumenerģijā šā likuma izpratnē neieskaita to siltumenerģiju, kas tiek izmantota elektrostacijas pašpatēriņam. Ņemot vērā likumā noteiktās definīcijas, Ekonomikas ministrijas ieskatā kurināmā sagatavošana ir daļa no tehnoloģiskā procesa. Vienlaikus norādām, ka noteikumos ietvertās prasības atbilst Eiropas Savienības direktīvām, bet priekšlikumus, kas ir pretrunīgi Elektroenerģijas tirgus likumā noteiktajam, noteikumos ietvert nevaram.</w:t>
            </w:r>
          </w:p>
          <w:p w14:paraId="128CD116" w14:textId="73B0A2F6" w:rsidR="003952B8" w:rsidRPr="0083064C" w:rsidRDefault="003952B8" w:rsidP="003952B8">
            <w:pPr>
              <w:pStyle w:val="naisc"/>
              <w:spacing w:before="0" w:after="0"/>
              <w:rPr>
                <w:b/>
                <w:sz w:val="22"/>
                <w:szCs w:val="22"/>
              </w:rPr>
            </w:pP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3DE49A" w14:textId="6D6EC74E" w:rsidR="003952B8" w:rsidRPr="0083064C" w:rsidRDefault="003952B8" w:rsidP="003952B8">
            <w:pPr>
              <w:spacing w:after="120"/>
              <w:jc w:val="center"/>
              <w:rPr>
                <w:sz w:val="22"/>
                <w:szCs w:val="22"/>
              </w:rPr>
            </w:pPr>
            <w:r w:rsidRPr="0083064C">
              <w:rPr>
                <w:sz w:val="22"/>
                <w:szCs w:val="22"/>
              </w:rPr>
              <w:t>Noteikumu teksts.</w:t>
            </w:r>
          </w:p>
        </w:tc>
        <w:tc>
          <w:tcPr>
            <w:tcW w:w="1980" w:type="dxa"/>
            <w:gridSpan w:val="3"/>
          </w:tcPr>
          <w:p w14:paraId="4477B6D8" w14:textId="77777777" w:rsidR="003952B8" w:rsidRPr="0083064C" w:rsidRDefault="003952B8" w:rsidP="003952B8">
            <w:pPr>
              <w:jc w:val="both"/>
              <w:rPr>
                <w:sz w:val="22"/>
                <w:szCs w:val="22"/>
              </w:rPr>
            </w:pPr>
          </w:p>
        </w:tc>
      </w:tr>
      <w:tr w:rsidR="003952B8" w:rsidRPr="0083064C" w14:paraId="1659C92C"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0CA36C" w14:textId="77777777" w:rsidR="003952B8" w:rsidRPr="0083064C" w:rsidRDefault="003952B8" w:rsidP="003952B8">
            <w:pPr>
              <w:pStyle w:val="naisc"/>
              <w:numPr>
                <w:ilvl w:val="0"/>
                <w:numId w:val="49"/>
              </w:numPr>
              <w:spacing w:before="0" w:after="0"/>
              <w:ind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1F5864" w14:textId="77777777" w:rsidR="003952B8" w:rsidRPr="0083064C" w:rsidRDefault="003952B8" w:rsidP="003952B8">
            <w:pPr>
              <w:spacing w:line="293" w:lineRule="atLeast"/>
              <w:ind w:firstLine="300"/>
              <w:rPr>
                <w:sz w:val="22"/>
                <w:szCs w:val="22"/>
              </w:rPr>
            </w:pPr>
            <w:r w:rsidRPr="0083064C">
              <w:rPr>
                <w:sz w:val="22"/>
                <w:szCs w:val="22"/>
              </w:rPr>
              <w:t>45. Ja publiskā tirgotāja rīcībā ir informācija par iespējamu elektrostacijas neatbilstību normatīvajiem aktiem, tas nekavējoties par to informē biroju. Lai pārliecinātos par elektrostacijas atbilstību, birojs ir tiesīgs pieprasīt, lai komersants iesniedz papildu informāciju un skaidrojumus. Komersantam ir pienākums 10 darbdienu laikā pēc biroja pieprasījuma saņemšanas iesniegt pieprasīto informāciju.</w:t>
            </w:r>
          </w:p>
          <w:p w14:paraId="2AE6379C" w14:textId="77777777" w:rsidR="003952B8" w:rsidRPr="0083064C" w:rsidRDefault="003952B8" w:rsidP="003952B8">
            <w:pPr>
              <w:ind w:firstLine="30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B6D2E10" w14:textId="019E41AF" w:rsidR="003952B8" w:rsidRPr="0083064C" w:rsidRDefault="003952B8" w:rsidP="003952B8">
            <w:pPr>
              <w:spacing w:after="120"/>
              <w:jc w:val="both"/>
              <w:rPr>
                <w:b/>
                <w:sz w:val="22"/>
                <w:szCs w:val="22"/>
              </w:rPr>
            </w:pPr>
            <w:r w:rsidRPr="0083064C">
              <w:rPr>
                <w:b/>
                <w:sz w:val="22"/>
                <w:szCs w:val="22"/>
              </w:rPr>
              <w:t xml:space="preserve">VERS </w:t>
            </w:r>
          </w:p>
          <w:p w14:paraId="5CF01930" w14:textId="168CF189" w:rsidR="003952B8" w:rsidRPr="0083064C" w:rsidRDefault="003952B8" w:rsidP="003952B8">
            <w:pPr>
              <w:spacing w:after="120"/>
              <w:jc w:val="both"/>
              <w:rPr>
                <w:b/>
                <w:sz w:val="22"/>
                <w:szCs w:val="22"/>
              </w:rPr>
            </w:pPr>
            <w:r w:rsidRPr="0083064C">
              <w:rPr>
                <w:sz w:val="22"/>
                <w:szCs w:val="22"/>
              </w:rPr>
              <w:t>12. panta 45. punktā paredzēt saprātīgu termiņu un aizvietot “10 darba dienu laikā” ar “20 darba dienu laikā”.</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253246" w14:textId="4563895E" w:rsidR="003952B8" w:rsidRPr="0083064C" w:rsidRDefault="003952B8" w:rsidP="003952B8">
            <w:pPr>
              <w:pStyle w:val="naisc"/>
              <w:spacing w:before="0" w:after="0"/>
              <w:rPr>
                <w:b/>
                <w:sz w:val="22"/>
                <w:szCs w:val="22"/>
              </w:rPr>
            </w:pPr>
            <w:r w:rsidRPr="0083064C">
              <w:rPr>
                <w:rFonts w:eastAsia="Calibri"/>
                <w:b/>
                <w:sz w:val="22"/>
                <w:szCs w:val="22"/>
              </w:rPr>
              <w:t>D</w:t>
            </w:r>
            <w:r w:rsidRPr="0083064C">
              <w:rPr>
                <w:b/>
                <w:sz w:val="22"/>
                <w:szCs w:val="22"/>
              </w:rPr>
              <w:t>aļēji ņemts vērā</w:t>
            </w:r>
          </w:p>
          <w:p w14:paraId="20233235"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1699AA33" w14:textId="77777777" w:rsidR="003952B8" w:rsidRPr="0083064C" w:rsidRDefault="003952B8" w:rsidP="003952B8">
            <w:pPr>
              <w:pStyle w:val="naisc"/>
              <w:spacing w:before="0" w:after="0"/>
              <w:rPr>
                <w:b/>
                <w:sz w:val="22"/>
                <w:szCs w:val="22"/>
              </w:rPr>
            </w:pPr>
          </w:p>
          <w:p w14:paraId="14066A58" w14:textId="73396A0E" w:rsidR="003952B8" w:rsidRPr="0083064C" w:rsidRDefault="003952B8" w:rsidP="003952B8">
            <w:pPr>
              <w:pStyle w:val="naisc"/>
              <w:jc w:val="both"/>
              <w:rPr>
                <w:sz w:val="22"/>
                <w:szCs w:val="22"/>
              </w:rPr>
            </w:pPr>
            <w:r w:rsidRPr="0083064C">
              <w:rPr>
                <w:sz w:val="22"/>
                <w:szCs w:val="22"/>
              </w:rPr>
              <w:t>Precizēta projekta redakcija, paredzot, ka termiņš, atkarībā no nepieciešamās informācijas apjoma vai tās iegūšanas apstākļiem ir nosakāms ne mazāks, kā 10 dienas, Turklāt, tādos gadījumos, kad  komersants objektīvu iemeslu dēļ nevar iesniegt prasīto informāciju noteiktajā termiņā, t.i., vismaz 10 darbdienu laikā, tas to ziņo uzraudzības iestādei, lūdzot pagarināt iesniegšanas termiņu, un uzraudzības iestāde atbilstoši Administratīvā procesa likumam to izvērtēs un ņems vērā administratīvās lietas izskatīšanas (lēmuma pieņemšanas) gaitā. Šāda prakse tiek īstenota arī šobrīd attiecībā uz citiem noteikumos noteiktajiem informācijas sniegšanas termiņiem.</w:t>
            </w:r>
          </w:p>
          <w:p w14:paraId="02032527" w14:textId="3B5E6C57" w:rsidR="003952B8" w:rsidRPr="0083064C" w:rsidRDefault="003952B8" w:rsidP="003952B8">
            <w:pPr>
              <w:pStyle w:val="naisc"/>
              <w:spacing w:before="0" w:after="0"/>
              <w:jc w:val="left"/>
              <w:rPr>
                <w:b/>
                <w:sz w:val="22"/>
                <w:szCs w:val="22"/>
              </w:rPr>
            </w:pP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280C27" w14:textId="77777777" w:rsidR="003952B8" w:rsidRPr="0083064C" w:rsidRDefault="003952B8" w:rsidP="003952B8">
            <w:pPr>
              <w:pStyle w:val="tv213"/>
              <w:shd w:val="clear" w:color="auto" w:fill="FFFFFF"/>
              <w:spacing w:before="0" w:beforeAutospacing="0" w:after="60" w:afterAutospacing="0" w:line="240" w:lineRule="auto"/>
              <w:jc w:val="both"/>
              <w:rPr>
                <w:sz w:val="22"/>
                <w:szCs w:val="22"/>
                <w:shd w:val="clear" w:color="auto" w:fill="FFFFFF"/>
              </w:rPr>
            </w:pPr>
            <w:r w:rsidRPr="0083064C">
              <w:rPr>
                <w:sz w:val="22"/>
                <w:szCs w:val="22"/>
                <w:shd w:val="clear" w:color="auto" w:fill="FFFFFF"/>
              </w:rPr>
              <w:t>Papildināt 45. punktu ar ceturto teikumu šādā redakcijā:</w:t>
            </w:r>
          </w:p>
          <w:p w14:paraId="6F671E30" w14:textId="0BDBB510" w:rsidR="003952B8" w:rsidRPr="0083064C" w:rsidRDefault="003952B8" w:rsidP="003952B8">
            <w:pPr>
              <w:shd w:val="clear" w:color="auto" w:fill="FFFFFF" w:themeFill="background1"/>
              <w:spacing w:after="60" w:line="240" w:lineRule="auto"/>
              <w:ind w:firstLine="851"/>
              <w:jc w:val="both"/>
              <w:rPr>
                <w:sz w:val="22"/>
                <w:szCs w:val="22"/>
                <w:shd w:val="clear" w:color="auto" w:fill="FFFFFF"/>
              </w:rPr>
            </w:pPr>
            <w:r w:rsidRPr="0083064C">
              <w:rPr>
                <w:sz w:val="22"/>
                <w:szCs w:val="22"/>
                <w:shd w:val="clear" w:color="auto" w:fill="FFFFFF"/>
              </w:rPr>
              <w:t>“</w:t>
            </w:r>
            <w:r w:rsidRPr="0083064C">
              <w:rPr>
                <w:sz w:val="22"/>
                <w:szCs w:val="22"/>
              </w:rPr>
              <w:t xml:space="preserve">Ja komersants biroja noteiktajā termiņā, kas nav mazāks par 10 darbdienām, nesniedz pieprasīto informāciju, birojs </w:t>
            </w:r>
            <w:r w:rsidR="00AB5295">
              <w:rPr>
                <w:sz w:val="22"/>
                <w:szCs w:val="22"/>
              </w:rPr>
              <w:t>var lemt</w:t>
            </w:r>
            <w:r w:rsidRPr="0083064C">
              <w:rPr>
                <w:sz w:val="22"/>
                <w:szCs w:val="22"/>
              </w:rPr>
              <w:t xml:space="preserve"> par komersantam piešķirto obligātā iepirkuma tiesību atcelšanu.</w:t>
            </w:r>
            <w:r w:rsidRPr="0083064C">
              <w:rPr>
                <w:sz w:val="22"/>
                <w:szCs w:val="22"/>
                <w:shd w:val="clear" w:color="auto" w:fill="FFFFFF"/>
              </w:rPr>
              <w:t>”.</w:t>
            </w:r>
          </w:p>
          <w:p w14:paraId="4DB4ED0F" w14:textId="77B13415" w:rsidR="003952B8" w:rsidRPr="0083064C" w:rsidRDefault="003952B8" w:rsidP="003952B8">
            <w:pPr>
              <w:spacing w:after="120"/>
              <w:jc w:val="both"/>
              <w:rPr>
                <w:sz w:val="22"/>
                <w:szCs w:val="22"/>
              </w:rPr>
            </w:pPr>
          </w:p>
        </w:tc>
        <w:tc>
          <w:tcPr>
            <w:tcW w:w="1980" w:type="dxa"/>
            <w:gridSpan w:val="3"/>
          </w:tcPr>
          <w:p w14:paraId="30F73284" w14:textId="77777777" w:rsidR="003952B8" w:rsidRPr="0083064C" w:rsidRDefault="003952B8" w:rsidP="003952B8">
            <w:pPr>
              <w:jc w:val="both"/>
              <w:rPr>
                <w:sz w:val="22"/>
                <w:szCs w:val="22"/>
              </w:rPr>
            </w:pPr>
          </w:p>
        </w:tc>
      </w:tr>
      <w:tr w:rsidR="003952B8" w:rsidRPr="0083064C" w14:paraId="666BAF74"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665E10" w14:textId="77777777" w:rsidR="003952B8" w:rsidRPr="0083064C" w:rsidRDefault="003952B8" w:rsidP="003952B8">
            <w:pPr>
              <w:pStyle w:val="naisc"/>
              <w:numPr>
                <w:ilvl w:val="0"/>
                <w:numId w:val="49"/>
              </w:numPr>
              <w:spacing w:before="0" w:after="0"/>
              <w:ind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335504" w14:textId="36AAA502" w:rsidR="003952B8" w:rsidRPr="0083064C" w:rsidRDefault="003952B8" w:rsidP="003952B8">
            <w:pPr>
              <w:spacing w:line="293" w:lineRule="atLeast"/>
              <w:jc w:val="both"/>
              <w:rPr>
                <w:sz w:val="22"/>
                <w:szCs w:val="22"/>
              </w:rPr>
            </w:pPr>
            <w:r w:rsidRPr="0083064C">
              <w:rPr>
                <w:sz w:val="22"/>
                <w:szCs w:val="22"/>
              </w:rPr>
              <w:t>49.3. elektrostacijas darbība neatbilst normatīvajiem aktiem, kas nosaka prasības elektrostaciju darbībai enerģētikas jomā, vai konstatētās neatbilstības šo noteikumu prasībām var ietekmēt izmaksājamā atbalsta apmēru;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53F3DD7" w14:textId="77777777" w:rsidR="003952B8" w:rsidRPr="0083064C" w:rsidRDefault="003952B8" w:rsidP="003952B8">
            <w:pPr>
              <w:spacing w:after="120"/>
              <w:jc w:val="both"/>
              <w:rPr>
                <w:b/>
                <w:sz w:val="22"/>
                <w:szCs w:val="22"/>
              </w:rPr>
            </w:pPr>
            <w:r w:rsidRPr="0083064C">
              <w:rPr>
                <w:b/>
                <w:sz w:val="22"/>
                <w:szCs w:val="22"/>
              </w:rPr>
              <w:t xml:space="preserve">VERS </w:t>
            </w:r>
          </w:p>
          <w:p w14:paraId="2151660D" w14:textId="243375E9" w:rsidR="003952B8" w:rsidRPr="0083064C" w:rsidRDefault="003952B8" w:rsidP="003952B8">
            <w:pPr>
              <w:spacing w:after="120"/>
              <w:jc w:val="both"/>
              <w:rPr>
                <w:b/>
                <w:sz w:val="22"/>
                <w:szCs w:val="22"/>
              </w:rPr>
            </w:pPr>
            <w:r w:rsidRPr="0083064C">
              <w:rPr>
                <w:sz w:val="22"/>
                <w:szCs w:val="22"/>
              </w:rPr>
              <w:t>16. panta 49. punktā precizēt prasības elektrostaciju darbībai enerģētikas jomā. Šajā punktā aicinām atsaukties uz jaunu pielikumu pie noteikumiem, kurā detalizēti uzskaitīt normatīvos aktus, kas tiek minēti šajā punktā. Vienkārši atsaukšanās uz “normatīvajiem aktiem, kas nosaka prasības elektrostaciju darbībai enerģētikas jomā” pieļauj interpretācijas iespējamību un var radīt nevajadzīgas domstarpības.</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2E64642" w14:textId="0149E044" w:rsidR="003952B8" w:rsidRPr="0083064C" w:rsidRDefault="003952B8" w:rsidP="003952B8">
            <w:pPr>
              <w:pStyle w:val="naisc"/>
              <w:spacing w:before="0" w:after="0"/>
              <w:rPr>
                <w:b/>
                <w:sz w:val="22"/>
                <w:szCs w:val="22"/>
              </w:rPr>
            </w:pPr>
            <w:r w:rsidRPr="0083064C">
              <w:rPr>
                <w:b/>
                <w:sz w:val="22"/>
                <w:szCs w:val="22"/>
              </w:rPr>
              <w:t>Daļēji ņemts vērā</w:t>
            </w:r>
          </w:p>
          <w:p w14:paraId="0749B71E"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0A2D4F59" w14:textId="77777777" w:rsidR="003952B8" w:rsidRPr="0083064C" w:rsidRDefault="003952B8" w:rsidP="003952B8">
            <w:pPr>
              <w:pStyle w:val="naisc"/>
              <w:spacing w:before="0" w:after="0"/>
              <w:rPr>
                <w:b/>
                <w:sz w:val="22"/>
                <w:szCs w:val="22"/>
              </w:rPr>
            </w:pPr>
          </w:p>
          <w:p w14:paraId="4AC4D444" w14:textId="5EE87BAC" w:rsidR="003952B8" w:rsidRPr="0083064C" w:rsidRDefault="003952B8" w:rsidP="003952B8">
            <w:pPr>
              <w:pStyle w:val="naisc"/>
              <w:spacing w:before="0" w:after="0"/>
              <w:jc w:val="both"/>
              <w:rPr>
                <w:sz w:val="22"/>
                <w:szCs w:val="22"/>
              </w:rPr>
            </w:pPr>
            <w:r w:rsidRPr="0083064C">
              <w:rPr>
                <w:sz w:val="22"/>
                <w:szCs w:val="22"/>
              </w:rPr>
              <w:t>Skaidrojam, ka normatīvie akti, kas nosaka prasības elektrostaciju darbībai enerģētikas jomā, pastāvīgi mainās, tāpēc, lai izvairītos no situācijas nākotnē, ka šis uzskaitījums nebūtu pilnīgs, vēlamies izvairīties no šāda uzskaitījuma iekļaušanas noteikumos vai to pielikumos. Vienlaikus norādām uz to, ka identiska atsauce ir tikusi iekļauta virknē normatīvo aktu, tajā skaitā Ministru kabineta 2010. gada 16. marta noteikumos Nr. 262 “Noteikumi par elektroenerģijas ražošanu, izmantojot atjaunojamos energoresursus, un cenu noteikšanas kārtību”, un tā nav radījusi interpretācijas grūtības vai domstarpības.</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3C09338" w14:textId="77777777" w:rsidR="003952B8" w:rsidRPr="0083064C" w:rsidRDefault="003952B8" w:rsidP="003952B8">
            <w:pPr>
              <w:shd w:val="clear" w:color="auto" w:fill="FFFFFF"/>
              <w:spacing w:after="60"/>
              <w:ind w:firstLine="720"/>
              <w:jc w:val="both"/>
              <w:rPr>
                <w:sz w:val="22"/>
                <w:szCs w:val="22"/>
                <w:shd w:val="clear" w:color="auto" w:fill="FFFFFF"/>
              </w:rPr>
            </w:pPr>
            <w:r w:rsidRPr="0083064C">
              <w:rPr>
                <w:sz w:val="22"/>
                <w:szCs w:val="22"/>
                <w:shd w:val="clear" w:color="auto" w:fill="FFFFFF"/>
              </w:rPr>
              <w:t xml:space="preserve">21. Izteikt 49.3. apakšpunktu šādā redakcijā: </w:t>
            </w:r>
          </w:p>
          <w:p w14:paraId="2DDC80D8" w14:textId="77777777" w:rsidR="003952B8" w:rsidRPr="0083064C" w:rsidRDefault="003952B8" w:rsidP="003952B8">
            <w:pPr>
              <w:shd w:val="clear" w:color="auto" w:fill="FFFFFF"/>
              <w:spacing w:after="60"/>
              <w:ind w:firstLine="720"/>
              <w:jc w:val="both"/>
              <w:rPr>
                <w:sz w:val="22"/>
                <w:szCs w:val="22"/>
              </w:rPr>
            </w:pPr>
            <w:r w:rsidRPr="0083064C">
              <w:rPr>
                <w:sz w:val="22"/>
                <w:szCs w:val="22"/>
              </w:rPr>
              <w:t>“49.3. elektrostacija neatbilst normatīvajiem aktiem, kas nosaka prasības elektrostaciju darbībai enerģētikas jomā, vai konstatēta tāda šo noteikumu prasības neatbilstība, par kuru nav noteikta brīdinājuma izteikšana vai lēmuma pieņemšana saskaņā ar kādu citu šo noteikumu punktu, ja šī neatbilstība var ietekmēt izmaksājamā atbalsta apmēru;”.</w:t>
            </w:r>
          </w:p>
          <w:p w14:paraId="7C1022D8" w14:textId="77777777" w:rsidR="003952B8" w:rsidRPr="0083064C" w:rsidRDefault="003952B8" w:rsidP="003952B8">
            <w:pPr>
              <w:spacing w:after="120"/>
              <w:jc w:val="both"/>
              <w:rPr>
                <w:sz w:val="22"/>
                <w:szCs w:val="22"/>
              </w:rPr>
            </w:pPr>
          </w:p>
        </w:tc>
        <w:tc>
          <w:tcPr>
            <w:tcW w:w="1980" w:type="dxa"/>
            <w:gridSpan w:val="3"/>
          </w:tcPr>
          <w:p w14:paraId="1215B920" w14:textId="77777777" w:rsidR="003952B8" w:rsidRPr="0083064C" w:rsidRDefault="003952B8" w:rsidP="003952B8">
            <w:pPr>
              <w:jc w:val="both"/>
              <w:rPr>
                <w:sz w:val="22"/>
                <w:szCs w:val="22"/>
              </w:rPr>
            </w:pPr>
          </w:p>
        </w:tc>
      </w:tr>
      <w:tr w:rsidR="003952B8" w:rsidRPr="0083064C" w14:paraId="28DD4D84"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0F303D0" w14:textId="77777777" w:rsidR="003952B8" w:rsidRPr="0083064C" w:rsidRDefault="003952B8" w:rsidP="003952B8">
            <w:pPr>
              <w:pStyle w:val="naisc"/>
              <w:numPr>
                <w:ilvl w:val="0"/>
                <w:numId w:val="49"/>
              </w:numPr>
              <w:spacing w:before="0" w:after="0"/>
              <w:ind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E5F3B8" w14:textId="078993BC" w:rsidR="003952B8" w:rsidRPr="0083064C" w:rsidRDefault="003952B8" w:rsidP="003952B8">
            <w:pPr>
              <w:ind w:firstLine="300"/>
              <w:jc w:val="both"/>
              <w:rPr>
                <w:sz w:val="22"/>
                <w:szCs w:val="22"/>
              </w:rPr>
            </w:pPr>
            <w:r w:rsidRPr="0083064C">
              <w:rPr>
                <w:sz w:val="22"/>
                <w:szCs w:val="22"/>
              </w:rPr>
              <w:t>Noslēguma jautājumi.</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E447662" w14:textId="77777777" w:rsidR="003952B8" w:rsidRPr="0083064C" w:rsidRDefault="003952B8" w:rsidP="003952B8">
            <w:pPr>
              <w:spacing w:after="120"/>
              <w:jc w:val="both"/>
              <w:rPr>
                <w:b/>
                <w:sz w:val="22"/>
                <w:szCs w:val="22"/>
              </w:rPr>
            </w:pPr>
            <w:r w:rsidRPr="0083064C">
              <w:rPr>
                <w:b/>
                <w:sz w:val="22"/>
                <w:szCs w:val="22"/>
              </w:rPr>
              <w:t xml:space="preserve">LASUA </w:t>
            </w:r>
          </w:p>
          <w:p w14:paraId="61C39350" w14:textId="463444E9" w:rsidR="003952B8" w:rsidRPr="0083064C" w:rsidRDefault="003952B8" w:rsidP="003952B8">
            <w:pPr>
              <w:spacing w:after="120"/>
              <w:jc w:val="both"/>
              <w:rPr>
                <w:b/>
                <w:sz w:val="22"/>
                <w:szCs w:val="22"/>
              </w:rPr>
            </w:pPr>
            <w:r w:rsidRPr="0083064C">
              <w:rPr>
                <w:sz w:val="22"/>
                <w:szCs w:val="22"/>
                <w:shd w:val="clear" w:color="auto" w:fill="FFFFFF"/>
              </w:rPr>
              <w:t xml:space="preserve">Papildu LASUA norāda, ka gadījumā, ja netiek ņemts vērā LASUA pamatotais iebildums attiecībā uz to, ka Projektā ir nepieciešams noteikts atsevišķu regulējumu (izņēmumu) poligoniem attiecībā uz poligona gāzes ražošanu un izmantošanu, tad, LASUA ieskatā, pašreizējā redakcijā esošā </w:t>
            </w:r>
            <w:r w:rsidRPr="0083064C">
              <w:rPr>
                <w:b/>
                <w:sz w:val="22"/>
                <w:szCs w:val="22"/>
                <w:shd w:val="clear" w:color="auto" w:fill="FFFFFF"/>
              </w:rPr>
              <w:t>Projekta spēkā stāšanās datums</w:t>
            </w:r>
            <w:r w:rsidRPr="0083064C">
              <w:rPr>
                <w:sz w:val="22"/>
                <w:szCs w:val="22"/>
                <w:shd w:val="clear" w:color="auto" w:fill="FFFFFF"/>
              </w:rPr>
              <w:t xml:space="preserve"> </w:t>
            </w:r>
            <w:r w:rsidRPr="0083064C">
              <w:rPr>
                <w:b/>
                <w:sz w:val="22"/>
                <w:szCs w:val="22"/>
                <w:shd w:val="clear" w:color="auto" w:fill="FFFFFF"/>
              </w:rPr>
              <w:t>būtu jānosaka ne ātrāk kā pēc gada.</w:t>
            </w:r>
            <w:r w:rsidRPr="0083064C">
              <w:rPr>
                <w:sz w:val="22"/>
                <w:szCs w:val="22"/>
                <w:shd w:val="clear" w:color="auto" w:fill="FFFFFF"/>
              </w:rPr>
              <w:t xml:space="preserve"> Nav šaubu, ka Projekts, ja tas tiek apstiprināts pašreizējā redakcijā, rada būtisku ietekmi uz poligonu turpmāko darbību, kā rezultātā poligoniem būt jāpielāgojas un jāpārstrukturē sava līdzšinējā darbība. </w:t>
            </w:r>
            <w:r w:rsidRPr="0083064C">
              <w:rPr>
                <w:sz w:val="22"/>
                <w:szCs w:val="22"/>
                <w:shd w:val="clear" w:color="auto" w:fill="FFFFFF"/>
              </w:rPr>
              <w:lastRenderedPageBreak/>
              <w:t xml:space="preserve">Likumdevējam, izstrādājot un apstiprinot normatīvos aktus, ir jāņem vērā, jāvērtē un jāparedz sapratīgs pārejas periods, ņemot vērā attiecīgā normatīvā akta ietekmi uz turpmāko subjektu darbību. Arī </w:t>
            </w:r>
            <w:r w:rsidRPr="0083064C">
              <w:rPr>
                <w:sz w:val="22"/>
                <w:szCs w:val="22"/>
              </w:rPr>
              <w:t xml:space="preserve">Latvijas Republikas Satversmes tiesa ir norādījusi, ka tiesiskās paļāvības princips ietver arī to, ka, mainoties tiesiskajai situācijai, būtiski ir tas, ka šādā gadījumā </w:t>
            </w:r>
            <w:r w:rsidRPr="0083064C">
              <w:rPr>
                <w:sz w:val="22"/>
                <w:szCs w:val="22"/>
                <w:u w:val="single"/>
              </w:rPr>
              <w:t xml:space="preserve">likumdevējs nosaka „saudzējošu” pārejas periodu </w:t>
            </w:r>
            <w:r w:rsidRPr="0083064C">
              <w:rPr>
                <w:sz w:val="22"/>
                <w:szCs w:val="22"/>
              </w:rPr>
              <w:t>vai pienācīgu kompensāciju.</w:t>
            </w:r>
            <w:r w:rsidRPr="0083064C">
              <w:rPr>
                <w:rStyle w:val="FootnoteReference"/>
                <w:sz w:val="22"/>
                <w:szCs w:val="22"/>
              </w:rPr>
              <w:footnoteReference w:id="15"/>
            </w:r>
            <w:r w:rsidRPr="0083064C">
              <w:rPr>
                <w:sz w:val="22"/>
                <w:szCs w:val="22"/>
              </w:rPr>
              <w:t xml:space="preserve"> Līdz ar to, LASUA ieskatā, attiecībā uz šajā atzinumā piedāvāto Projekta spēkā stāšanās termiņa noteikšanu ne ātrāk kā pēc gada, </w:t>
            </w:r>
            <w:r w:rsidRPr="0083064C">
              <w:rPr>
                <w:sz w:val="22"/>
                <w:szCs w:val="22"/>
                <w:shd w:val="clear" w:color="auto" w:fill="FFFFFF"/>
              </w:rPr>
              <w:t>likumdevējs būtu paredzējis saprātīgu un samērīgu pārejas termiņu, kura laikā attiecīgie subjekti, kurus skar Projektā ietvertie grozījumi, varētu veikt izmaiņas savā darbībā, lai tuvotos un mēģinātu pielāgoties un izpildīt Projektā noteiktās augstās prasības, tajā skaitā attiecībā uz lietderīgi izmantoto siltumenerģiju.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32F99DE" w14:textId="3202B834" w:rsidR="003952B8" w:rsidRPr="0083064C" w:rsidRDefault="003952B8" w:rsidP="003952B8">
            <w:pPr>
              <w:pStyle w:val="naisc"/>
              <w:spacing w:before="0" w:after="0"/>
              <w:rPr>
                <w:b/>
                <w:sz w:val="22"/>
                <w:szCs w:val="22"/>
              </w:rPr>
            </w:pPr>
            <w:r w:rsidRPr="0083064C">
              <w:rPr>
                <w:b/>
                <w:sz w:val="22"/>
                <w:szCs w:val="22"/>
              </w:rPr>
              <w:lastRenderedPageBreak/>
              <w:t>Daļēji ņemts vērā.</w:t>
            </w:r>
          </w:p>
          <w:p w14:paraId="0D4D5274"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2D616ADC" w14:textId="77777777" w:rsidR="003952B8" w:rsidRPr="0083064C" w:rsidRDefault="003952B8" w:rsidP="003952B8">
            <w:pPr>
              <w:pStyle w:val="naisc"/>
              <w:spacing w:before="0" w:after="0"/>
              <w:rPr>
                <w:b/>
                <w:sz w:val="22"/>
                <w:szCs w:val="22"/>
              </w:rPr>
            </w:pPr>
          </w:p>
          <w:p w14:paraId="342EC71F" w14:textId="79994C9C" w:rsidR="003952B8" w:rsidRPr="0083064C" w:rsidRDefault="003952B8" w:rsidP="003952B8">
            <w:pPr>
              <w:pStyle w:val="naisc"/>
              <w:jc w:val="both"/>
              <w:rPr>
                <w:rStyle w:val="normaltextrun"/>
                <w:sz w:val="22"/>
                <w:szCs w:val="22"/>
              </w:rPr>
            </w:pPr>
            <w:r w:rsidRPr="0083064C">
              <w:rPr>
                <w:bCs/>
                <w:sz w:val="22"/>
                <w:szCs w:val="22"/>
              </w:rPr>
              <w:t xml:space="preserve">Skaidrojam, ka Elektroenerģijas tirgus likumā dotais deleģējums Ministru kabinetam, </w:t>
            </w:r>
            <w:r w:rsidRPr="0083064C">
              <w:rPr>
                <w:sz w:val="22"/>
                <w:szCs w:val="22"/>
              </w:rPr>
              <w:t>uz kura pamata ir izdoti Ministru kabineta 2020.gada 2.septembra noteikumi Nr.560 “</w:t>
            </w:r>
            <w:r w:rsidRPr="0083064C">
              <w:rPr>
                <w:sz w:val="22"/>
                <w:szCs w:val="22"/>
                <w:shd w:val="clear" w:color="auto" w:fill="FFFFFF"/>
              </w:rPr>
              <w:t xml:space="preserve">Noteikumi par elektroenerģijas ražošanu, izmantojot atjaunojamos energoresursus, kā arī par cenu noteikšanas kārtību un uzraudzību”, nosaka nosacījumus elektroenerģijas ražošanai, izmantojot atjaunojamos energoresursus, vienlaicīgi </w:t>
            </w:r>
            <w:r w:rsidRPr="0083064C">
              <w:rPr>
                <w:sz w:val="22"/>
                <w:szCs w:val="22"/>
                <w:shd w:val="clear" w:color="auto" w:fill="FFFFFF"/>
              </w:rPr>
              <w:lastRenderedPageBreak/>
              <w:t>neparedzot izņēmumus pat tām stacijām</w:t>
            </w:r>
            <w:r w:rsidRPr="0083064C">
              <w:rPr>
                <w:sz w:val="22"/>
                <w:szCs w:val="22"/>
              </w:rPr>
              <w:t>, kuras darbojas ar poligonu gāzi.</w:t>
            </w:r>
            <w:r w:rsidRPr="0083064C">
              <w:rPr>
                <w:sz w:val="22"/>
                <w:szCs w:val="22"/>
                <w:shd w:val="clear" w:color="auto" w:fill="FFFFFF"/>
              </w:rPr>
              <w:t xml:space="preserve"> </w:t>
            </w:r>
          </w:p>
          <w:p w14:paraId="0199B234" w14:textId="77777777" w:rsidR="003952B8" w:rsidRPr="0083064C" w:rsidRDefault="003952B8" w:rsidP="003952B8">
            <w:pPr>
              <w:pStyle w:val="naisc"/>
              <w:jc w:val="both"/>
              <w:rPr>
                <w:bCs/>
                <w:sz w:val="22"/>
                <w:szCs w:val="22"/>
              </w:rPr>
            </w:pPr>
            <w:r w:rsidRPr="0083064C">
              <w:rPr>
                <w:bCs/>
                <w:sz w:val="22"/>
                <w:szCs w:val="22"/>
              </w:rPr>
              <w:t>Tomēr atbilstošās iestādes ir tiesīgas  izvērtēt iespējas īpašā situācijā esošiem enerģijas ražotājiem un piedāvāt risinājumus no citiem atbalsta instrumentiem, ārpus elektroenerģijas obligātā iepirkuma sistēmas.</w:t>
            </w:r>
          </w:p>
          <w:p w14:paraId="26F7559D" w14:textId="09F6FC09" w:rsidR="003952B8" w:rsidRPr="0083064C" w:rsidRDefault="003952B8" w:rsidP="003952B8">
            <w:pPr>
              <w:pStyle w:val="naisc"/>
              <w:spacing w:before="0" w:after="0"/>
              <w:rPr>
                <w:b/>
                <w:sz w:val="22"/>
                <w:szCs w:val="22"/>
              </w:rPr>
            </w:pP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99C31B0" w14:textId="320AFE3A" w:rsidR="003952B8" w:rsidRPr="0083064C" w:rsidRDefault="003952B8" w:rsidP="003952B8">
            <w:pPr>
              <w:spacing w:after="120"/>
              <w:jc w:val="center"/>
              <w:rPr>
                <w:sz w:val="22"/>
                <w:szCs w:val="22"/>
              </w:rPr>
            </w:pPr>
            <w:r w:rsidRPr="0083064C">
              <w:rPr>
                <w:sz w:val="22"/>
                <w:szCs w:val="22"/>
              </w:rPr>
              <w:lastRenderedPageBreak/>
              <w:t>Noslēguma jautājumi.</w:t>
            </w:r>
          </w:p>
        </w:tc>
        <w:tc>
          <w:tcPr>
            <w:tcW w:w="1980" w:type="dxa"/>
            <w:gridSpan w:val="3"/>
          </w:tcPr>
          <w:p w14:paraId="782B1BFA" w14:textId="77777777" w:rsidR="003952B8" w:rsidRPr="0083064C" w:rsidRDefault="003952B8" w:rsidP="003952B8">
            <w:pPr>
              <w:jc w:val="both"/>
              <w:rPr>
                <w:sz w:val="22"/>
                <w:szCs w:val="22"/>
              </w:rPr>
            </w:pPr>
          </w:p>
        </w:tc>
      </w:tr>
      <w:tr w:rsidR="003952B8" w:rsidRPr="0083064C" w14:paraId="46A6CAE1"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0047B4" w14:textId="77777777" w:rsidR="003952B8" w:rsidRPr="0083064C" w:rsidRDefault="003952B8" w:rsidP="003952B8">
            <w:pPr>
              <w:pStyle w:val="naisc"/>
              <w:numPr>
                <w:ilvl w:val="0"/>
                <w:numId w:val="49"/>
              </w:numPr>
              <w:spacing w:before="0" w:after="0"/>
              <w:ind w:firstLine="134"/>
              <w:jc w:val="lef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BCBAE69" w14:textId="7282F31D" w:rsidR="003952B8" w:rsidRPr="0083064C" w:rsidRDefault="003952B8" w:rsidP="003952B8">
            <w:pPr>
              <w:spacing w:line="293" w:lineRule="atLeast"/>
              <w:ind w:firstLine="300"/>
              <w:rPr>
                <w:sz w:val="22"/>
                <w:szCs w:val="22"/>
              </w:rPr>
            </w:pPr>
            <w:r w:rsidRPr="0083064C">
              <w:rPr>
                <w:sz w:val="22"/>
                <w:szCs w:val="22"/>
              </w:rPr>
              <w:t>60.</w:t>
            </w:r>
            <w:r w:rsidRPr="0083064C">
              <w:rPr>
                <w:sz w:val="22"/>
                <w:szCs w:val="22"/>
                <w:vertAlign w:val="superscript"/>
              </w:rPr>
              <w:t>1</w:t>
            </w:r>
            <w:r w:rsidRPr="0083064C">
              <w:rPr>
                <w:sz w:val="22"/>
                <w:szCs w:val="22"/>
              </w:rPr>
              <w:t xml:space="preserve"> Ja biroja rīcībā nonākuši pierādījumi par pārkāpumiem, par kuriem atbilstoši attiecīgā laika periodā spēkā esošiem normatīvajiem aktiem ir bijis jāatceļ obligātā iepirkuma tiesības, bet tas </w:t>
            </w:r>
            <w:r w:rsidRPr="0083064C">
              <w:rPr>
                <w:sz w:val="22"/>
                <w:szCs w:val="22"/>
              </w:rPr>
              <w:lastRenderedPageBreak/>
              <w:t xml:space="preserve">nav ticis izdarīts, birojs mēneša laikā no fakta konstatēšanas pieņem lēmumu par obligātā iepirkuma tiesību atcelšanu kopš minētā pārkāpuma izdarīšanas brīža, vienlaikus pieņemot lēmumu </w:t>
            </w:r>
            <w:r w:rsidRPr="0083064C">
              <w:rPr>
                <w:sz w:val="22"/>
                <w:szCs w:val="22"/>
                <w:shd w:val="clear" w:color="auto" w:fill="FFFFFF"/>
              </w:rPr>
              <w:t>par pienākumu mēneša laikā atmaksāt publiskajam tirgotājam nepamatoti saņemto valsts atbalstu,</w:t>
            </w:r>
            <w:r w:rsidRPr="0083064C">
              <w:rPr>
                <w:sz w:val="22"/>
                <w:szCs w:val="22"/>
              </w:rPr>
              <w:t xml:space="preserve"> ko publiskais tirgotājs izmaksājis par visu periodu, kopš komersants valsts atbalstu saņēmis nepamatoti</w:t>
            </w:r>
            <w:r w:rsidRPr="0083064C">
              <w:rPr>
                <w:sz w:val="22"/>
                <w:szCs w:val="22"/>
                <w:shd w:val="clear" w:color="auto" w:fill="FFFFFF"/>
              </w:rPr>
              <w:t>.</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7C1F7DA" w14:textId="14354830" w:rsidR="003952B8" w:rsidRPr="0083064C" w:rsidRDefault="003952B8" w:rsidP="003952B8">
            <w:pPr>
              <w:pStyle w:val="NoSpacing"/>
              <w:rPr>
                <w:sz w:val="22"/>
                <w:szCs w:val="22"/>
                <w:lang w:val="lv-LV"/>
              </w:rPr>
            </w:pPr>
            <w:r w:rsidRPr="0083064C">
              <w:rPr>
                <w:rFonts w:eastAsia="Calibri"/>
                <w:b/>
                <w:bCs/>
                <w:sz w:val="22"/>
                <w:szCs w:val="22"/>
                <w:lang w:val="lv-LV"/>
              </w:rPr>
              <w:lastRenderedPageBreak/>
              <w:t>FICIL 13.04.21. iebildums</w:t>
            </w:r>
          </w:p>
          <w:p w14:paraId="374E1F11" w14:textId="77777777" w:rsidR="003952B8" w:rsidRPr="0083064C" w:rsidRDefault="003952B8" w:rsidP="003952B8">
            <w:pPr>
              <w:pStyle w:val="NoSpacing"/>
              <w:rPr>
                <w:sz w:val="22"/>
                <w:szCs w:val="22"/>
                <w:lang w:val="lv-LV"/>
              </w:rPr>
            </w:pPr>
            <w:r w:rsidRPr="0083064C">
              <w:rPr>
                <w:sz w:val="22"/>
                <w:szCs w:val="22"/>
                <w:lang w:val="lv-LV"/>
              </w:rPr>
              <w:t>Izskatot Noteikumu Nr.560 grozījumu un Noteikumu Nr.561 grozījumu atjauninātās redakcijas, FICIL ir spiesta konstatēt, ka tās 2020.gada 14.decembra vēstulē izteiktie iebildumi nav tikuši pienācīgi izvērtēti un ņemti vērā.</w:t>
            </w:r>
          </w:p>
          <w:p w14:paraId="4B0AA3D8" w14:textId="77777777" w:rsidR="003952B8" w:rsidRPr="0083064C" w:rsidRDefault="003952B8" w:rsidP="003952B8">
            <w:pPr>
              <w:pStyle w:val="NoSpacing"/>
              <w:rPr>
                <w:sz w:val="22"/>
                <w:szCs w:val="22"/>
                <w:lang w:val="lv-LV"/>
              </w:rPr>
            </w:pPr>
          </w:p>
          <w:p w14:paraId="723C790C" w14:textId="67C1D04A" w:rsidR="003952B8" w:rsidRPr="0083064C" w:rsidRDefault="003952B8" w:rsidP="003952B8">
            <w:pPr>
              <w:pStyle w:val="NoSpacing"/>
              <w:rPr>
                <w:sz w:val="22"/>
                <w:szCs w:val="22"/>
                <w:lang w:val="lv-LV"/>
              </w:rPr>
            </w:pPr>
            <w:r w:rsidRPr="0083064C">
              <w:rPr>
                <w:sz w:val="22"/>
                <w:szCs w:val="22"/>
                <w:lang w:val="lv-LV"/>
              </w:rPr>
              <w:t xml:space="preserve">Tādēļ FICIL atkārtoti uzsver, ka līdzsvarojot dažādas, savstarpēji pat pretrunīgas tiesiskās </w:t>
            </w:r>
            <w:r w:rsidRPr="0083064C">
              <w:rPr>
                <w:sz w:val="22"/>
                <w:szCs w:val="22"/>
                <w:lang w:val="lv-LV"/>
              </w:rPr>
              <w:lastRenderedPageBreak/>
              <w:t>intereses, nav ne pieļaujami, ne attaisnojami, ka elektroenerģijas obligātā iepirkuma nozares problēmas tiktu risinātas ar līdzekļiem, kas:</w:t>
            </w:r>
          </w:p>
          <w:p w14:paraId="14FCAA90" w14:textId="77777777" w:rsidR="003952B8" w:rsidRPr="0083064C" w:rsidRDefault="003952B8" w:rsidP="003952B8">
            <w:pPr>
              <w:pStyle w:val="NoSpacing"/>
              <w:numPr>
                <w:ilvl w:val="0"/>
                <w:numId w:val="30"/>
              </w:numPr>
              <w:rPr>
                <w:sz w:val="22"/>
                <w:szCs w:val="22"/>
                <w:lang w:val="lv-LV"/>
              </w:rPr>
            </w:pPr>
            <w:r w:rsidRPr="0083064C">
              <w:rPr>
                <w:sz w:val="22"/>
                <w:szCs w:val="22"/>
                <w:lang w:val="lv-LV"/>
              </w:rPr>
              <w:t>bez objektīva un pietiekami individualizēta pamata atzīst visu vai daļu no katra konkrēta uzņēmēja saņemtā valsts atbalsta par nelikumīgu vai nepamatoti izmaksātu valsts atbalstu, tādējādi ietekmējot skarto uzņēmēju tiesisko situāciju nākotnē, un rada lielu finansiālo un administratīvo slogu elektroenerģijas ražošanas projektu finansētājiem, potenciāli radot tiem milzīgus finanšu zaudējumus, un</w:t>
            </w:r>
          </w:p>
          <w:p w14:paraId="3C280AB0" w14:textId="77777777" w:rsidR="003952B8" w:rsidRPr="0083064C" w:rsidRDefault="003952B8" w:rsidP="003952B8">
            <w:pPr>
              <w:pStyle w:val="NoSpacing"/>
              <w:numPr>
                <w:ilvl w:val="0"/>
                <w:numId w:val="30"/>
              </w:numPr>
              <w:rPr>
                <w:sz w:val="22"/>
                <w:szCs w:val="22"/>
                <w:lang w:val="lv-LV"/>
              </w:rPr>
            </w:pPr>
            <w:r w:rsidRPr="0083064C">
              <w:rPr>
                <w:sz w:val="22"/>
                <w:szCs w:val="22"/>
                <w:lang w:val="lv-LV"/>
              </w:rPr>
              <w:t>nesamērīgi ierobežo un pat pārkāpj privātpersonas tiesības, paredzot iesaistītajām valsts pārvaldes iestādēm tiesības izmantot tām piešķirtās pilnvaras iepriekš skaidri nedefinētos un neierobežotos gadījumos.</w:t>
            </w:r>
          </w:p>
          <w:p w14:paraId="672EDA80" w14:textId="77777777" w:rsidR="003952B8" w:rsidRPr="0083064C" w:rsidRDefault="003952B8" w:rsidP="003952B8">
            <w:pPr>
              <w:pStyle w:val="NoSpacing"/>
              <w:rPr>
                <w:sz w:val="22"/>
                <w:szCs w:val="22"/>
                <w:lang w:val="lv-LV"/>
              </w:rPr>
            </w:pPr>
          </w:p>
          <w:p w14:paraId="0B81552B" w14:textId="11608658" w:rsidR="003952B8" w:rsidRPr="0083064C" w:rsidRDefault="003952B8" w:rsidP="003952B8">
            <w:pPr>
              <w:pStyle w:val="NoSpacing"/>
              <w:rPr>
                <w:sz w:val="22"/>
                <w:szCs w:val="22"/>
                <w:lang w:val="lv-LV"/>
              </w:rPr>
            </w:pPr>
            <w:r w:rsidRPr="0083064C">
              <w:rPr>
                <w:sz w:val="22"/>
                <w:szCs w:val="22"/>
                <w:lang w:val="lv-LV"/>
              </w:rPr>
              <w:t>FICIL iebilst pret Noteikumu Nr. 560 grozījumu 26.punktu, kurā paredzēts izteikt 60.</w:t>
            </w:r>
            <w:r w:rsidRPr="0083064C">
              <w:rPr>
                <w:sz w:val="22"/>
                <w:szCs w:val="22"/>
                <w:vertAlign w:val="superscript"/>
                <w:lang w:val="lv-LV"/>
              </w:rPr>
              <w:t>1</w:t>
            </w:r>
            <w:r w:rsidRPr="0083064C">
              <w:rPr>
                <w:sz w:val="22"/>
                <w:szCs w:val="22"/>
                <w:lang w:val="lv-LV"/>
              </w:rPr>
              <w:t xml:space="preserve"> punktu šādā redakcijā, un Noteikumu Nr. 561 grozījumu 30.punktu, kurā paredzēts izteikt 86.1 punktu šādā redakcijā: “</w:t>
            </w:r>
            <w:r w:rsidRPr="0083064C">
              <w:rPr>
                <w:i/>
                <w:iCs/>
                <w:sz w:val="22"/>
                <w:szCs w:val="22"/>
                <w:lang w:val="lv-LV"/>
              </w:rPr>
              <w:t xml:space="preserve">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83064C">
              <w:rPr>
                <w:i/>
                <w:iCs/>
                <w:sz w:val="22"/>
                <w:szCs w:val="22"/>
                <w:shd w:val="clear" w:color="auto" w:fill="FFFFFF"/>
                <w:lang w:val="lv-LV"/>
              </w:rPr>
              <w:t xml:space="preserve">par pienākumu mēneša laikā atmaksāt publiskajam tirgotājam </w:t>
            </w:r>
            <w:r w:rsidRPr="0083064C">
              <w:rPr>
                <w:i/>
                <w:iCs/>
                <w:sz w:val="22"/>
                <w:szCs w:val="22"/>
                <w:shd w:val="clear" w:color="auto" w:fill="FFFFFF"/>
                <w:lang w:val="lv-LV"/>
              </w:rPr>
              <w:lastRenderedPageBreak/>
              <w:t>nepamatoti saņemto valsts atbalstu,</w:t>
            </w:r>
            <w:r w:rsidRPr="0083064C">
              <w:rPr>
                <w:i/>
                <w:iCs/>
                <w:sz w:val="22"/>
                <w:szCs w:val="22"/>
                <w:lang w:val="lv-LV"/>
              </w:rPr>
              <w:t xml:space="preserve"> ko publiskais tirgotājs izmaksājis par visu periodu, kopš komersants valsts atbalstu saņēmis nepamatoti</w:t>
            </w:r>
            <w:r w:rsidRPr="0083064C">
              <w:rPr>
                <w:sz w:val="22"/>
                <w:szCs w:val="22"/>
                <w:lang w:val="lv-LV"/>
              </w:rPr>
              <w:t>”.</w:t>
            </w:r>
          </w:p>
          <w:p w14:paraId="7BACFEFA" w14:textId="77777777" w:rsidR="003952B8" w:rsidRPr="0083064C" w:rsidRDefault="003952B8" w:rsidP="003952B8">
            <w:pPr>
              <w:pStyle w:val="NoSpacing"/>
              <w:rPr>
                <w:sz w:val="22"/>
                <w:szCs w:val="22"/>
                <w:lang w:val="lv-LV"/>
              </w:rPr>
            </w:pPr>
          </w:p>
          <w:p w14:paraId="36BEAB0A" w14:textId="3F0EA12E" w:rsidR="003952B8" w:rsidRPr="0083064C" w:rsidRDefault="003952B8" w:rsidP="003952B8">
            <w:pPr>
              <w:pStyle w:val="NoSpacing"/>
              <w:rPr>
                <w:sz w:val="22"/>
                <w:szCs w:val="22"/>
                <w:lang w:val="lv-LV"/>
              </w:rPr>
            </w:pPr>
            <w:r w:rsidRPr="0083064C">
              <w:rPr>
                <w:sz w:val="22"/>
                <w:szCs w:val="22"/>
                <w:lang w:val="lv-LV"/>
              </w:rPr>
              <w:t xml:space="preserve">Pirmkārt, šādu </w:t>
            </w:r>
            <w:proofErr w:type="spellStart"/>
            <w:r w:rsidRPr="0083064C">
              <w:rPr>
                <w:sz w:val="22"/>
                <w:szCs w:val="22"/>
                <w:lang w:val="lv-LV"/>
              </w:rPr>
              <w:t>retroaktīvu</w:t>
            </w:r>
            <w:proofErr w:type="spellEnd"/>
            <w:r w:rsidRPr="0083064C">
              <w:rPr>
                <w:sz w:val="22"/>
                <w:szCs w:val="22"/>
                <w:lang w:val="lv-LV"/>
              </w:rPr>
              <w:t xml:space="preserve"> pilnvaru piešķiršana birojam neierobežotā laika periodā pagātnē pārskatīt jebkuru iepriekš citu kontrolējošo valsts pārvaldes iestāžu rīcību, darbību, bezdarbību vai nolaidību savu tiešo pienākumu izpildē, pārnesot uz komersantiem visu atbildību par pagātnē valsts pārvaldes īstenotās uzraudzības un kontroles ietvaros konstatējamiem trūkumiem, nepilnībām vai pārkāpumiem, kuru konstatēšanai saskaņā ar normatīvajiem aktiem noteiktais termiņš sen jau ir beidzies, nonāk klajā pretrunā valsts konstitucionālajiem pamatiem, tostarp tiesiskuma un tiesiskās stabilitātes principiem.</w:t>
            </w:r>
          </w:p>
          <w:p w14:paraId="4BB47FF7" w14:textId="77777777" w:rsidR="003952B8" w:rsidRPr="0083064C" w:rsidRDefault="003952B8" w:rsidP="003952B8">
            <w:pPr>
              <w:pStyle w:val="NoSpacing"/>
              <w:rPr>
                <w:sz w:val="22"/>
                <w:szCs w:val="22"/>
                <w:lang w:val="lv-LV"/>
              </w:rPr>
            </w:pPr>
          </w:p>
          <w:p w14:paraId="669DFEB2" w14:textId="2F4A38EE" w:rsidR="003952B8" w:rsidRPr="0083064C" w:rsidRDefault="003952B8" w:rsidP="003952B8">
            <w:pPr>
              <w:pStyle w:val="NoSpacing"/>
              <w:rPr>
                <w:sz w:val="22"/>
                <w:szCs w:val="22"/>
                <w:lang w:val="lv-LV"/>
              </w:rPr>
            </w:pPr>
            <w:r w:rsidRPr="0083064C">
              <w:rPr>
                <w:sz w:val="22"/>
                <w:szCs w:val="22"/>
                <w:lang w:val="lv-LV"/>
              </w:rPr>
              <w:t xml:space="preserve">Otrkārt, abu grozījumu projektos vairākkārt ir norādīts, ka komersantam sevis sniegto informāciju vai datus ir pienākums pierādīt līdz tiesisku pierādījumu pakāpei (grozījumu projekti gan precīzi neizskaidro šāda </w:t>
            </w:r>
            <w:proofErr w:type="spellStart"/>
            <w:r w:rsidRPr="0083064C">
              <w:rPr>
                <w:sz w:val="22"/>
                <w:szCs w:val="22"/>
                <w:lang w:val="lv-LV"/>
              </w:rPr>
              <w:t>vārdkoptermina</w:t>
            </w:r>
            <w:proofErr w:type="spellEnd"/>
            <w:r w:rsidRPr="0083064C">
              <w:rPr>
                <w:sz w:val="22"/>
                <w:szCs w:val="22"/>
                <w:lang w:val="lv-LV"/>
              </w:rPr>
              <w:t xml:space="preserve"> </w:t>
            </w:r>
            <w:proofErr w:type="spellStart"/>
            <w:r w:rsidRPr="0083064C">
              <w:rPr>
                <w:sz w:val="22"/>
                <w:szCs w:val="22"/>
                <w:lang w:val="lv-LV"/>
              </w:rPr>
              <w:t>legāldefinīciju</w:t>
            </w:r>
            <w:proofErr w:type="spellEnd"/>
            <w:r w:rsidRPr="0083064C">
              <w:rPr>
                <w:sz w:val="22"/>
                <w:szCs w:val="22"/>
                <w:lang w:val="lv-LV"/>
              </w:rPr>
              <w:t xml:space="preserve"> vai juridisko saturu). Kamēr BVKB ir tiesības rīkoties, tostarp pieņemt lēmumus par valsts atbalsta tiesību apturēšanu vai atcelšanu, balstoties uz jebkādu informāciju un pierādījumiem, kas jebkādā veidā no jebkura avota un jebkurā formā ir nonākuši BVKB rīcībā. Lai pieņemtu tik nopietnus lēmumus, kam attiecībā pret komersantiem var būt nopietnas sekas, arī BVKB lēmumi līdzvērtīgi būtu pamatojami tikai uz tādiem pierādījumiem, kas iegūti tiesiskā ceļā un kas attiecīgā lēmuma </w:t>
            </w:r>
            <w:r w:rsidRPr="0083064C">
              <w:rPr>
                <w:sz w:val="22"/>
                <w:szCs w:val="22"/>
                <w:lang w:val="lv-LV"/>
              </w:rPr>
              <w:lastRenderedPageBreak/>
              <w:t>pamatojumā iekļautos apsvērumus pierāda līdz tiesisku pierādījumu pakāpei.</w:t>
            </w:r>
          </w:p>
          <w:p w14:paraId="5640D5F1" w14:textId="77777777" w:rsidR="003952B8" w:rsidRPr="0083064C" w:rsidRDefault="003952B8" w:rsidP="003952B8">
            <w:pPr>
              <w:pStyle w:val="NoSpacing"/>
              <w:rPr>
                <w:sz w:val="22"/>
                <w:szCs w:val="22"/>
                <w:lang w:val="lv-LV"/>
              </w:rPr>
            </w:pPr>
          </w:p>
          <w:p w14:paraId="105C723E" w14:textId="4D76C66C" w:rsidR="003952B8" w:rsidRPr="0083064C" w:rsidRDefault="003952B8" w:rsidP="003952B8">
            <w:pPr>
              <w:pStyle w:val="NoSpacing"/>
              <w:rPr>
                <w:sz w:val="22"/>
                <w:szCs w:val="22"/>
                <w:lang w:val="lv-LV"/>
              </w:rPr>
            </w:pPr>
            <w:r w:rsidRPr="0083064C">
              <w:rPr>
                <w:sz w:val="22"/>
                <w:szCs w:val="22"/>
                <w:lang w:val="lv-LV"/>
              </w:rPr>
              <w:t>Valsts atbalsta tiesiskā regulējuma pamatprincipi ir iekļauti Līgumā par Eiropas Savienības darbību. Tie ir vienādi visām Eiropas Savienības dalībvalstīm, tostarp arī Latvijai. Nelikumīgs valsts atbalsts un nepamatoti izmaksāts valsts atbalsts ir būtiski atšķirīgi tiesību institūti. Katram no tiem piemīt sava nozīme, saturs, piemērošanas kārtība un sekas.</w:t>
            </w:r>
          </w:p>
          <w:p w14:paraId="45977962" w14:textId="77777777" w:rsidR="003952B8" w:rsidRPr="0083064C" w:rsidRDefault="003952B8" w:rsidP="003952B8">
            <w:pPr>
              <w:pStyle w:val="NoSpacing"/>
              <w:rPr>
                <w:sz w:val="22"/>
                <w:szCs w:val="22"/>
                <w:lang w:val="lv-LV"/>
              </w:rPr>
            </w:pPr>
          </w:p>
          <w:p w14:paraId="5F187BAB" w14:textId="60A6ED68" w:rsidR="003952B8" w:rsidRPr="0083064C" w:rsidRDefault="003952B8" w:rsidP="003952B8">
            <w:pPr>
              <w:pStyle w:val="NoSpacing"/>
              <w:rPr>
                <w:sz w:val="22"/>
                <w:szCs w:val="22"/>
                <w:lang w:val="lv-LV"/>
              </w:rPr>
            </w:pPr>
            <w:r w:rsidRPr="0083064C">
              <w:rPr>
                <w:sz w:val="22"/>
                <w:szCs w:val="22"/>
                <w:lang w:val="lv-LV"/>
              </w:rPr>
              <w:t xml:space="preserve">Nelikumīgs valsts atbalsts ir konkurences un valsts atbalsta tiesību pārkāpums. Tā konstatēšanas gadījumā pirmšķietami tiek </w:t>
            </w:r>
            <w:proofErr w:type="spellStart"/>
            <w:r w:rsidRPr="0083064C">
              <w:rPr>
                <w:sz w:val="22"/>
                <w:szCs w:val="22"/>
                <w:lang w:val="lv-LV"/>
              </w:rPr>
              <w:t>prezumēta</w:t>
            </w:r>
            <w:proofErr w:type="spellEnd"/>
            <w:r w:rsidRPr="0083064C">
              <w:rPr>
                <w:sz w:val="22"/>
                <w:szCs w:val="22"/>
                <w:lang w:val="lv-LV"/>
              </w:rPr>
              <w:t xml:space="preserve"> atbalsta saņēmēja negodprātīga vai nelikumīga rīcība nolūka saņemt valsts atbalstu, kas tam nav pienācies vai kas tam ir pienācies atšķirīga (parasti – zemākā) apmērā. Publiskajā telpā izskanot ziņām par to, ka kāds uzņēmums ir saņēmis nelikumīgu valsts atbalstu, salīdzinoši reti tiek </w:t>
            </w:r>
            <w:proofErr w:type="spellStart"/>
            <w:r w:rsidRPr="0083064C">
              <w:rPr>
                <w:sz w:val="22"/>
                <w:szCs w:val="22"/>
                <w:lang w:val="lv-LV"/>
              </w:rPr>
              <w:t>prezumēta</w:t>
            </w:r>
            <w:proofErr w:type="spellEnd"/>
            <w:r w:rsidRPr="0083064C">
              <w:rPr>
                <w:sz w:val="22"/>
                <w:szCs w:val="22"/>
                <w:lang w:val="lv-LV"/>
              </w:rPr>
              <w:t xml:space="preserve"> negodprātīga vai nelikumīga valsts pārvaldes rīcība šāda valsts atbalsta piešķiršanā un izmaksā.</w:t>
            </w:r>
          </w:p>
          <w:p w14:paraId="494D2B82" w14:textId="77777777" w:rsidR="003952B8" w:rsidRPr="0083064C" w:rsidRDefault="003952B8" w:rsidP="003952B8">
            <w:pPr>
              <w:pStyle w:val="NoSpacing"/>
              <w:rPr>
                <w:sz w:val="22"/>
                <w:szCs w:val="22"/>
                <w:lang w:val="lv-LV"/>
              </w:rPr>
            </w:pPr>
          </w:p>
          <w:p w14:paraId="308AF2A5" w14:textId="7EEE9641" w:rsidR="003952B8" w:rsidRPr="0083064C" w:rsidRDefault="003952B8" w:rsidP="003952B8">
            <w:pPr>
              <w:pStyle w:val="NoSpacing"/>
              <w:rPr>
                <w:sz w:val="22"/>
                <w:szCs w:val="22"/>
                <w:lang w:val="lv-LV"/>
              </w:rPr>
            </w:pPr>
            <w:r w:rsidRPr="0083064C">
              <w:rPr>
                <w:sz w:val="22"/>
                <w:szCs w:val="22"/>
                <w:lang w:val="lv-LV"/>
              </w:rPr>
              <w:t>Savukārt nepamatoti izmaksāts valsts atbalsts pirmšķietami ir saistāms ar kādu no šādām divām iespējām: valsts atbalstu saņēmušais uzņēmums ir pieļāvis kļūdu iesniegtajos dokumentos vai aprēķinos (kas nav saistāma ar apzināti negodprātīgu vai nelikumīgu rīcību) vai valsts pārvalde ir kļūdījusies, izskatot iesniegtos dokumentus vai aprēķinus.</w:t>
            </w:r>
          </w:p>
          <w:p w14:paraId="5D8B644E" w14:textId="77777777" w:rsidR="003952B8" w:rsidRPr="0083064C" w:rsidRDefault="003952B8" w:rsidP="003952B8">
            <w:pPr>
              <w:pStyle w:val="NoSpacing"/>
              <w:rPr>
                <w:sz w:val="22"/>
                <w:szCs w:val="22"/>
                <w:lang w:val="lv-LV"/>
              </w:rPr>
            </w:pPr>
          </w:p>
          <w:p w14:paraId="4793DF4C" w14:textId="77777777" w:rsidR="003952B8" w:rsidRPr="0083064C" w:rsidRDefault="003952B8" w:rsidP="003952B8">
            <w:pPr>
              <w:pStyle w:val="NoSpacing"/>
              <w:rPr>
                <w:sz w:val="22"/>
                <w:szCs w:val="22"/>
                <w:lang w:val="lv-LV"/>
              </w:rPr>
            </w:pPr>
            <w:r w:rsidRPr="0083064C">
              <w:rPr>
                <w:sz w:val="22"/>
                <w:szCs w:val="22"/>
                <w:lang w:val="lv-LV"/>
              </w:rPr>
              <w:lastRenderedPageBreak/>
              <w:t xml:space="preserve">Tā kā nelikumīgs valsts atbalsts ir konkurences un valsts atbalsta tiesību pārkāpums, tad praksē ir ieviesta virkne instrumentu, lai pēc iespējas atturētu uzņēmējus no šāda pārkāpuma. Piemēram, gan tiesiskajā regulējumā un līgumos par dažādu Eiropas Savienības finansējuma un subsīdiju programmu piešķiršanu, gan arī komercbanku un citu finansētāju līgumos tiek iekļauti noteikumi, kas paredz finansējuma devēja tiesības nekavējoties prasīt uzņēmējam atmaksāt piešķirtos finanšu līdzekļus ne tikai tā projekta īstenošanai, kurā ir konstatēts nelikumīgs valsts atbalsts, bet arī jebkura cita, pat tieši nesaistīta projekta īstenošanai. Līdzīgi, arī tajos gadījumos, kur Eiropas Savienības līdzekļu un subsīdiju </w:t>
            </w:r>
            <w:proofErr w:type="spellStart"/>
            <w:r w:rsidRPr="0083064C">
              <w:rPr>
                <w:sz w:val="22"/>
                <w:szCs w:val="22"/>
                <w:lang w:val="lv-LV"/>
              </w:rPr>
              <w:t>pēcuzraudzības</w:t>
            </w:r>
            <w:proofErr w:type="spellEnd"/>
            <w:r w:rsidRPr="0083064C">
              <w:rPr>
                <w:sz w:val="22"/>
                <w:szCs w:val="22"/>
                <w:lang w:val="lv-LV"/>
              </w:rPr>
              <w:t xml:space="preserve"> periodā (parasti 5 gadi pēc projekta īstenošanas), tiks izvirzīta prasība par nelikumīga valsts atbalsta atmaksu.</w:t>
            </w:r>
          </w:p>
          <w:p w14:paraId="0EEA5415" w14:textId="77777777" w:rsidR="003952B8" w:rsidRPr="0083064C" w:rsidRDefault="003952B8" w:rsidP="003952B8">
            <w:pPr>
              <w:pStyle w:val="NoSpacing"/>
              <w:rPr>
                <w:sz w:val="22"/>
                <w:szCs w:val="22"/>
                <w:lang w:val="lv-LV"/>
              </w:rPr>
            </w:pPr>
          </w:p>
          <w:p w14:paraId="4EA86B91" w14:textId="220735E6" w:rsidR="003952B8" w:rsidRPr="0083064C" w:rsidRDefault="003952B8" w:rsidP="003952B8">
            <w:pPr>
              <w:pStyle w:val="NoSpacing"/>
              <w:rPr>
                <w:sz w:val="22"/>
                <w:szCs w:val="22"/>
                <w:lang w:val="lv-LV"/>
              </w:rPr>
            </w:pPr>
            <w:r w:rsidRPr="0083064C">
              <w:rPr>
                <w:sz w:val="22"/>
                <w:szCs w:val="22"/>
                <w:lang w:val="lv-LV"/>
              </w:rPr>
              <w:t>Elektroenerģijas obligātā iepirkuma tiesību ietvaros, konstatējot nelikumīgu valsts atbalstu, attiecīgajam uzņēmējam iestātos pienākums ne tikai atmaksāt nelikumīgo valsts atbalstu (kopā ar tām piemērojamām soda naudām), bet arī jebkuru citu kredītu, subsīdiju vai citus finanšu līdzekļus, ko uzņēmējs varētu būt piesaistījis jebkuram citam mērķim vai vajadzībai. Neizbēgami Ekonomikas ministrijas plānotie grozījumi īstermiņā radīs milzīgu finanšu un administratīvo slogu finansētājiem, radot lielus finanšu zaudējumus.</w:t>
            </w:r>
          </w:p>
          <w:p w14:paraId="2E336D86" w14:textId="77777777" w:rsidR="003952B8" w:rsidRPr="0083064C" w:rsidRDefault="003952B8" w:rsidP="003952B8">
            <w:pPr>
              <w:pStyle w:val="NoSpacing"/>
              <w:rPr>
                <w:sz w:val="22"/>
                <w:szCs w:val="22"/>
                <w:lang w:val="lv-LV"/>
              </w:rPr>
            </w:pPr>
          </w:p>
          <w:p w14:paraId="05FD6AFA" w14:textId="09AB7CD1" w:rsidR="003952B8" w:rsidRPr="0083064C" w:rsidRDefault="003952B8" w:rsidP="003952B8">
            <w:pPr>
              <w:pStyle w:val="NoSpacing"/>
              <w:rPr>
                <w:sz w:val="22"/>
                <w:szCs w:val="22"/>
                <w:lang w:val="lv-LV"/>
              </w:rPr>
            </w:pPr>
            <w:r w:rsidRPr="0083064C">
              <w:rPr>
                <w:sz w:val="22"/>
                <w:szCs w:val="22"/>
                <w:lang w:val="lv-LV"/>
              </w:rPr>
              <w:t xml:space="preserve">FICIL vērš uzmanību, ka nelikumīgs valsts atbalsts tiesiski var tikt konstatēts, tikai </w:t>
            </w:r>
            <w:r w:rsidRPr="0083064C">
              <w:rPr>
                <w:sz w:val="22"/>
                <w:szCs w:val="22"/>
                <w:lang w:val="lv-LV"/>
              </w:rPr>
              <w:lastRenderedPageBreak/>
              <w:t xml:space="preserve">balstoties uz katras elektrostacijas un katra konkrētā uzņēmuma faktiskajiem, individuālajiem datiem. Nelikumīga valsts atbalsta konstatēšana, tostarp balstoties uz teorētiski aprēķinātām ekspluatācijas izmaksu līmeņatzīmēm, nav pieļaujama. Proti, no piedāvātajām redakcijām un anotācijām nav konstatējams pietiekams juridisks pamatojums, kādēļ nav pieļaujami aprēķinos izmantot faktiskās ekspluatācijas izmaksas (protams, pie nosacījuma, ka komersants tās spēj pamatot). Proti, grozījumi paredz noteikumu pamatteksta 59.10 2.punktā ierobežojumu, ka ekspluatācijas izmaksas var tikt iekļautas aprēķinā tikai saskaņā ar līmeņatzīmēm. Ar </w:t>
            </w:r>
            <w:proofErr w:type="spellStart"/>
            <w:r w:rsidRPr="0083064C">
              <w:rPr>
                <w:sz w:val="22"/>
                <w:szCs w:val="22"/>
                <w:lang w:val="lv-LV"/>
              </w:rPr>
              <w:t>atpakaļvērstu</w:t>
            </w:r>
            <w:proofErr w:type="spellEnd"/>
            <w:r w:rsidRPr="0083064C">
              <w:rPr>
                <w:sz w:val="22"/>
                <w:szCs w:val="22"/>
                <w:lang w:val="lv-LV"/>
              </w:rPr>
              <w:t xml:space="preserve"> iedarbību noteiktas ekspluatācijas izmaksu līmeņatzīmes, kuras nebija zināmas elektrostaciju plānošanas, projektēšanas un būvniecības laikā, nevar kalpot par tiesisku un pietiekamu pamatu tik smaga pārkāpuma konstatēšanai neviena uzņēmuma darbībā un tik smagu seku piemērošanai skartajam uzņēmumam. Vēršam uzmanību, ka grozījumu 6.pielikums savukārt satur šādu regulējumu: “</w:t>
            </w:r>
            <w:r w:rsidRPr="0083064C">
              <w:rPr>
                <w:i/>
                <w:iCs/>
                <w:sz w:val="22"/>
                <w:szCs w:val="22"/>
                <w:lang w:val="lv-LV"/>
              </w:rPr>
              <w:t>2. Iekšējās peļņas normas aprēķinam izmanto datus par elektrostacijā veiktajām investīcijām, faktisko ieņēmumu un izdevumu datus un ekspluatācijas izmaksu līmeņatzīmes. Ja komersants nevar iesniegt kādu no elektrostacijas faktisko ieņēmumu vai izdevumu datiem, tad iekšējās peļņas normas aprēķinam norēķinu periodam, kas nav mazāks par vienu mēnesi, izmanto pielikumā noteiktās līmeņatzīmes</w:t>
            </w:r>
            <w:r w:rsidRPr="0083064C">
              <w:rPr>
                <w:sz w:val="22"/>
                <w:szCs w:val="22"/>
                <w:lang w:val="lv-LV"/>
              </w:rPr>
              <w:t xml:space="preserve">”. FICIL ieskatā, redakciju aktualizēšanas gaitā ir izveidojusies pretruna starp pamatteksta 59.10 2.punktu un </w:t>
            </w:r>
            <w:r w:rsidRPr="0083064C">
              <w:rPr>
                <w:sz w:val="22"/>
                <w:szCs w:val="22"/>
                <w:lang w:val="lv-LV"/>
              </w:rPr>
              <w:lastRenderedPageBreak/>
              <w:t>6.pielikuma 2.punktu attiecībā uz ekspluatācijas izmaksām.</w:t>
            </w:r>
          </w:p>
          <w:p w14:paraId="65FD9C42" w14:textId="77777777" w:rsidR="003952B8" w:rsidRPr="0083064C" w:rsidRDefault="003952B8" w:rsidP="003952B8">
            <w:pPr>
              <w:pStyle w:val="NoSpacing"/>
              <w:rPr>
                <w:sz w:val="22"/>
                <w:szCs w:val="22"/>
                <w:lang w:val="lv-LV"/>
              </w:rPr>
            </w:pPr>
          </w:p>
          <w:p w14:paraId="4D608CF5" w14:textId="12E0239D" w:rsidR="003952B8" w:rsidRPr="0083064C" w:rsidRDefault="003952B8" w:rsidP="003952B8">
            <w:pPr>
              <w:pStyle w:val="NoSpacing"/>
              <w:rPr>
                <w:sz w:val="22"/>
                <w:szCs w:val="22"/>
                <w:lang w:val="lv-LV"/>
              </w:rPr>
            </w:pPr>
            <w:r w:rsidRPr="0083064C">
              <w:rPr>
                <w:sz w:val="22"/>
                <w:szCs w:val="22"/>
                <w:lang w:val="lv-LV"/>
              </w:rPr>
              <w:t>Pastāvot aizdomām par nelikumīgu valsts atbalstu, valstij ir pienākums nodrošināt skartajam uzņēmumam pilntiesīgas un jēgpilnas iespējas aizstāvēt savas tiesiskās intereses. Tieši aiz šāda apsvēruma – nodrošināt skartajam uzņēmumam iespēju aizstāvēt savas tiesiskās intereses -  Elektroenerģijas tirgus likuma 31.</w:t>
            </w:r>
            <w:r w:rsidRPr="0083064C">
              <w:rPr>
                <w:sz w:val="22"/>
                <w:szCs w:val="22"/>
                <w:vertAlign w:val="superscript"/>
                <w:lang w:val="lv-LV"/>
              </w:rPr>
              <w:t>4</w:t>
            </w:r>
            <w:r w:rsidRPr="0083064C">
              <w:rPr>
                <w:sz w:val="22"/>
                <w:szCs w:val="22"/>
                <w:lang w:val="lv-LV"/>
              </w:rPr>
              <w:t xml:space="preserve"> panta otrajā daļā likumdevējs ir noteicis: “Aprēķinā iekļauj ieņēmumus, kas gūti no elektroenerģijas ražošanas, siltumenerģijas ražošanas, un ar siltumenerģijas un elektroenerģijas ražošanu saistītos izdevumus, kā arī investīcijas un elektrostacijai piešķirto un faktiski saņemto atbalstu, tostarp investīciju atbalstu elektroenerģijas ražošanai. </w:t>
            </w:r>
            <w:r w:rsidRPr="0083064C">
              <w:rPr>
                <w:sz w:val="22"/>
                <w:szCs w:val="22"/>
                <w:u w:val="single"/>
                <w:lang w:val="lv-LV"/>
              </w:rPr>
              <w:t>Aprēķinu veic, izmantojot</w:t>
            </w:r>
            <w:r w:rsidRPr="0083064C">
              <w:rPr>
                <w:sz w:val="22"/>
                <w:szCs w:val="22"/>
                <w:lang w:val="lv-LV"/>
              </w:rPr>
              <w:t xml:space="preserve"> Ministru kabineta noteiktās </w:t>
            </w:r>
            <w:r w:rsidRPr="0083064C">
              <w:rPr>
                <w:sz w:val="22"/>
                <w:szCs w:val="22"/>
                <w:u w:val="single"/>
                <w:lang w:val="lv-LV"/>
              </w:rPr>
              <w:t xml:space="preserve">līmeņatzīmes </w:t>
            </w:r>
            <w:r w:rsidRPr="0083064C">
              <w:rPr>
                <w:b/>
                <w:bCs/>
                <w:sz w:val="22"/>
                <w:szCs w:val="22"/>
                <w:u w:val="single"/>
                <w:lang w:val="lv-LV"/>
              </w:rPr>
              <w:t xml:space="preserve">vai </w:t>
            </w:r>
            <w:r w:rsidRPr="0083064C">
              <w:rPr>
                <w:sz w:val="22"/>
                <w:szCs w:val="22"/>
                <w:u w:val="single"/>
                <w:lang w:val="lv-LV"/>
              </w:rPr>
              <w:t>faktiskos datus</w:t>
            </w:r>
            <w:r w:rsidRPr="0083064C">
              <w:rPr>
                <w:sz w:val="22"/>
                <w:szCs w:val="22"/>
                <w:lang w:val="lv-LV"/>
              </w:rPr>
              <w:t xml:space="preserve"> par elektrostacijas darbību un noteiktos gadījumos Ministru kabineta noteiktajai atbildīgajai iestādei piesaistot ārējo ekspertu”.</w:t>
            </w:r>
          </w:p>
          <w:p w14:paraId="0C0C6BF3" w14:textId="77777777" w:rsidR="003952B8" w:rsidRPr="0083064C" w:rsidRDefault="003952B8" w:rsidP="003952B8">
            <w:pPr>
              <w:pStyle w:val="NoSpacing"/>
              <w:rPr>
                <w:sz w:val="22"/>
                <w:szCs w:val="22"/>
                <w:lang w:val="lv-LV"/>
              </w:rPr>
            </w:pPr>
          </w:p>
          <w:p w14:paraId="5395EDB1" w14:textId="77777777" w:rsidR="003952B8" w:rsidRPr="0083064C" w:rsidRDefault="003952B8" w:rsidP="003952B8">
            <w:pPr>
              <w:pStyle w:val="NoSpacing"/>
              <w:rPr>
                <w:sz w:val="22"/>
                <w:szCs w:val="22"/>
                <w:lang w:val="lv-LV"/>
              </w:rPr>
            </w:pPr>
            <w:r w:rsidRPr="0083064C">
              <w:rPr>
                <w:sz w:val="22"/>
                <w:szCs w:val="22"/>
                <w:lang w:val="lv-LV"/>
              </w:rPr>
              <w:t>Elektroenerģijas tirgus likuma 31.</w:t>
            </w:r>
            <w:r w:rsidRPr="0083064C">
              <w:rPr>
                <w:sz w:val="22"/>
                <w:szCs w:val="22"/>
                <w:vertAlign w:val="superscript"/>
                <w:lang w:val="lv-LV"/>
              </w:rPr>
              <w:t>4</w:t>
            </w:r>
            <w:r w:rsidRPr="0083064C">
              <w:rPr>
                <w:sz w:val="22"/>
                <w:szCs w:val="22"/>
                <w:lang w:val="lv-LV"/>
              </w:rPr>
              <w:t xml:space="preserve"> panta ceturtajā daļā likumdevējs ir deleģējis Ministru kabinetam noteikt aprēķinu veikšanas kārtību un nosacījumus visiem 31.</w:t>
            </w:r>
            <w:r w:rsidRPr="0083064C">
              <w:rPr>
                <w:sz w:val="22"/>
                <w:szCs w:val="22"/>
                <w:vertAlign w:val="superscript"/>
                <w:lang w:val="lv-LV"/>
              </w:rPr>
              <w:t>4</w:t>
            </w:r>
            <w:r w:rsidRPr="0083064C">
              <w:rPr>
                <w:sz w:val="22"/>
                <w:szCs w:val="22"/>
                <w:lang w:val="lv-LV"/>
              </w:rPr>
              <w:t xml:space="preserve"> panta otrajā daļā minētajiem aprēķinu veidiem. Tomēr, neizpildot visu Ministru kabinetam noteikto deleģējuma apjomu, Noteikumu Nr.560 grozījumi un Noteikumu Nr.561 grozījumi ne tikai nesatur regulējumu par kārtību un nosacījumiem skartā uzņēmuma faktiskajos datos balstīta aprēķina izstrādei, bet pat paredz liegt šāda aprēķina izstrādi </w:t>
            </w:r>
            <w:r w:rsidRPr="0083064C">
              <w:rPr>
                <w:sz w:val="22"/>
                <w:szCs w:val="22"/>
                <w:lang w:val="lv-LV"/>
              </w:rPr>
              <w:lastRenderedPageBreak/>
              <w:t>(skatīt Noteikumu Nr.560 grozījumu anotācijas 5.lpp un Noteikumu Nr.561 grozījumu 6.lpp.). Šāda pieeja ir pretēja likumdevēja dotā deleģējuma Ministru kabinetam jēgai un mērķim nodrošināt, ka skartajam uzņēmumam tiek piešķirtas pilnvērtīgas un jēgpilnas tiesības aizstāvēt savas tiesiskās intereses gadījumā, ja ir radušās aizdomas par nelikumīgu valsts atbalstu. Šāda pieeja nesamērīgi pārkāpj skarto uzņēmumu tiesiskās intereses. Pastarpināti, šāda pieeja liedz finansētājiem iespēju sagaidīt, ka skartais uzņēmums, izmantojis tam pieejamos savu tiesisko interešu aizstāvības instrumentus, spētu pierādīt savas darbības atbilstību normatīvajiem aktiem. Tādējādi skartajā uzņēmumā netiktu konstatēts nelikumīgs valsts atbalsts, līdz ar ko tam netiktu piemērotas arī visas citas negatīvās sekas. Uzņēmums turpinātu savu darbību un spētu sākotnēji plānotajā termiņā un apmērā norēķināties ar finansētājiem.</w:t>
            </w:r>
          </w:p>
          <w:p w14:paraId="39CC83C8" w14:textId="77777777" w:rsidR="003952B8" w:rsidRPr="0083064C" w:rsidRDefault="003952B8" w:rsidP="003952B8">
            <w:pPr>
              <w:pStyle w:val="NoSpacing"/>
              <w:rPr>
                <w:sz w:val="22"/>
                <w:szCs w:val="22"/>
                <w:lang w:val="lv-LV"/>
              </w:rPr>
            </w:pPr>
          </w:p>
          <w:p w14:paraId="75E85962" w14:textId="77777777" w:rsidR="003952B8" w:rsidRPr="0083064C" w:rsidRDefault="003952B8" w:rsidP="003952B8">
            <w:pPr>
              <w:pStyle w:val="NoSpacing"/>
              <w:rPr>
                <w:sz w:val="22"/>
                <w:szCs w:val="22"/>
                <w:lang w:val="lv-LV"/>
              </w:rPr>
            </w:pPr>
            <w:r w:rsidRPr="0083064C">
              <w:rPr>
                <w:sz w:val="22"/>
                <w:szCs w:val="22"/>
                <w:lang w:val="lv-LV"/>
              </w:rPr>
              <w:t xml:space="preserve">Noteikumu Nr.560 grozījumi un Noteikumu Nr.561 grozījumi negatīvi skars praktiski visus uzņēmumus, kuru rīcībā pašlaik ir spēkā esošas tiesības pārdot elektroenerģiju obligātajā iepirkumā. Saskaņā ar tiem tiek ieviesta virkne tādu noteikumu un nosacījumu tiesību saglabāšanai pārdot elektroenerģiju obligātajā iepirkumā, kuriem piemīt </w:t>
            </w:r>
            <w:proofErr w:type="spellStart"/>
            <w:r w:rsidRPr="0083064C">
              <w:rPr>
                <w:sz w:val="22"/>
                <w:szCs w:val="22"/>
                <w:lang w:val="lv-LV"/>
              </w:rPr>
              <w:t>retroaktīva</w:t>
            </w:r>
            <w:proofErr w:type="spellEnd"/>
            <w:r w:rsidRPr="0083064C">
              <w:rPr>
                <w:sz w:val="22"/>
                <w:szCs w:val="22"/>
                <w:lang w:val="lv-LV"/>
              </w:rPr>
              <w:t xml:space="preserve"> (</w:t>
            </w:r>
            <w:proofErr w:type="spellStart"/>
            <w:r w:rsidRPr="0083064C">
              <w:rPr>
                <w:sz w:val="22"/>
                <w:szCs w:val="22"/>
                <w:lang w:val="lv-LV"/>
              </w:rPr>
              <w:t>atpakaļvērsta</w:t>
            </w:r>
            <w:proofErr w:type="spellEnd"/>
            <w:r w:rsidRPr="0083064C">
              <w:rPr>
                <w:sz w:val="22"/>
                <w:szCs w:val="22"/>
                <w:lang w:val="lv-LV"/>
              </w:rPr>
              <w:t>) iedarbība. Laikā, kad tika plānotas, projektētas un izbūvētas elektrostacijas, virkne pašlaik izvirzīto tehniska rakstura prasību nebija izvirzītas.</w:t>
            </w:r>
          </w:p>
          <w:p w14:paraId="6DB9FA9C" w14:textId="77777777" w:rsidR="003952B8" w:rsidRPr="0083064C" w:rsidRDefault="003952B8" w:rsidP="003952B8">
            <w:pPr>
              <w:pStyle w:val="NoSpacing"/>
              <w:rPr>
                <w:sz w:val="22"/>
                <w:szCs w:val="22"/>
                <w:lang w:val="lv-LV"/>
              </w:rPr>
            </w:pPr>
          </w:p>
          <w:p w14:paraId="12D0362D" w14:textId="3BC2EEAA" w:rsidR="003952B8" w:rsidRPr="0083064C" w:rsidRDefault="003952B8" w:rsidP="003952B8">
            <w:pPr>
              <w:pStyle w:val="NoSpacing"/>
              <w:rPr>
                <w:sz w:val="22"/>
                <w:szCs w:val="22"/>
                <w:lang w:val="lv-LV"/>
              </w:rPr>
            </w:pPr>
            <w:r w:rsidRPr="0083064C">
              <w:rPr>
                <w:sz w:val="22"/>
                <w:szCs w:val="22"/>
                <w:lang w:val="lv-LV"/>
              </w:rPr>
              <w:lastRenderedPageBreak/>
              <w:t>Noslēgumā FICIL uzsver, ka ir nepieņemami noteikt, ka BVKB ir tiesīgs veikt aprēķinu “konstatējot pārkompensācijas risku” (skatīt Noteikumu Nr.560 grozījumu 59.</w:t>
            </w:r>
            <w:r w:rsidRPr="0083064C">
              <w:rPr>
                <w:sz w:val="22"/>
                <w:szCs w:val="22"/>
                <w:vertAlign w:val="superscript"/>
                <w:lang w:val="lv-LV"/>
              </w:rPr>
              <w:t>5</w:t>
            </w:r>
            <w:r w:rsidRPr="0083064C">
              <w:rPr>
                <w:sz w:val="22"/>
                <w:szCs w:val="22"/>
                <w:lang w:val="lv-LV"/>
              </w:rPr>
              <w:t xml:space="preserve"> punkts un Noteikumu Nr.561 grozījumu 81.</w:t>
            </w:r>
            <w:r w:rsidRPr="0083064C">
              <w:rPr>
                <w:sz w:val="22"/>
                <w:szCs w:val="22"/>
                <w:vertAlign w:val="superscript"/>
                <w:lang w:val="lv-LV"/>
              </w:rPr>
              <w:t>3</w:t>
            </w:r>
            <w:r w:rsidRPr="0083064C">
              <w:rPr>
                <w:sz w:val="22"/>
                <w:szCs w:val="22"/>
                <w:lang w:val="lv-LV"/>
              </w:rPr>
              <w:t xml:space="preserve"> punkts). Lai uzņēmumi, investori un finansētāji varētu rēķināties un izsmeļoši prognozēt tos gadījumus, kuros aprēķins var tikt veikts, ir nepieļaujami saglabāt norādi, ka BVKB to var veikt, konstatējot pārkompensācijas risku, jo neviens no abiem grozījumu projektiem nesatur detalizētu aprakstu, kādā kārtībā, pie kādiem kritērijiem un kad BVKB būs tiesīgs veikt konkrēti noteiktas darbības un aprēķinus, lai konstatētu pārkompensācijas risku (vēl pirms IRR aprēķina veikšanas). Tas arī nav iespējams, jo, atbilstoši Elektroenerģijas tirgus likuma noteikumiem, IRR aprēķins pats par sevi tiek veikts ar mērķi konstatēt, ir vai nav pārkompensācijas risks. Ja aprēķina rezultātā tāds tiek konstatēts, tad šis risks tiek novērsts, nosakot koeficientu </w:t>
            </w:r>
            <w:r w:rsidRPr="0083064C">
              <w:rPr>
                <w:i/>
                <w:iCs/>
                <w:sz w:val="22"/>
                <w:szCs w:val="22"/>
                <w:lang w:val="lv-LV"/>
              </w:rPr>
              <w:t>s</w:t>
            </w:r>
            <w:r w:rsidRPr="0083064C">
              <w:rPr>
                <w:sz w:val="22"/>
                <w:szCs w:val="22"/>
                <w:lang w:val="lv-LV"/>
              </w:rPr>
              <w:t>. Tāpat nevienā no abiem projektiem vēl joprojām nav noteikts vismaz minimālais laika periods starp šādiem aprēķiniem, kas veikti pēc nepieciešamības. Tik neprognozējams, subjektīvi pielietojams priekšnoteikums aprēķina veikšanai nav savienojams ar kvalitatīvu, pārskatāmu, caurspīdīgu, labas pārvaldības un tiesiskuma principus ievērojošu tiesisko regulējumu.</w:t>
            </w:r>
          </w:p>
          <w:p w14:paraId="58BB076E" w14:textId="77777777" w:rsidR="003952B8" w:rsidRPr="0083064C" w:rsidRDefault="003952B8" w:rsidP="003952B8">
            <w:pPr>
              <w:pStyle w:val="NoSpacing"/>
              <w:rPr>
                <w:sz w:val="22"/>
                <w:szCs w:val="22"/>
                <w:lang w:val="lv-LV"/>
              </w:rPr>
            </w:pPr>
          </w:p>
          <w:p w14:paraId="7FEEF33E" w14:textId="1A18F1D0" w:rsidR="003952B8" w:rsidRPr="0083064C" w:rsidRDefault="003952B8" w:rsidP="003952B8">
            <w:pPr>
              <w:spacing w:line="252" w:lineRule="auto"/>
              <w:rPr>
                <w:b/>
                <w:sz w:val="22"/>
                <w:szCs w:val="22"/>
              </w:rPr>
            </w:pPr>
            <w:r w:rsidRPr="0083064C">
              <w:rPr>
                <w:sz w:val="22"/>
                <w:szCs w:val="22"/>
              </w:rPr>
              <w:t xml:space="preserve">FICIL saprot un atbalsta nepieciešamību risināt ar elektroenerģijas obligāto iepirkumu saistītās problēmas. Vienlaikus vēlreiz uzsveram, ka tas būtu darāms tiesiski un samērīgi. Tāpēc FICIL nevar atbalstīt Noteikumu Nr.560 grozījumu un Noteikumu </w:t>
            </w:r>
            <w:r w:rsidRPr="0083064C">
              <w:rPr>
                <w:sz w:val="22"/>
                <w:szCs w:val="22"/>
              </w:rPr>
              <w:lastRenderedPageBreak/>
              <w:t>Nr.561 grozījumu projektus. Abu tiesību aktu projekti ir būtiski pārstrādājami, pirms turpināt to izskatīšanu Ministru kabinetā.</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69CC6A" w14:textId="6A60E3C6" w:rsidR="003952B8" w:rsidRPr="0083064C" w:rsidRDefault="003952B8" w:rsidP="003952B8">
            <w:pPr>
              <w:pStyle w:val="naisc"/>
              <w:spacing w:before="0" w:after="0"/>
              <w:jc w:val="left"/>
              <w:rPr>
                <w:rFonts w:eastAsia="Calibri"/>
                <w:b/>
                <w:bCs/>
                <w:sz w:val="22"/>
                <w:szCs w:val="22"/>
              </w:rPr>
            </w:pPr>
            <w:r w:rsidRPr="0083064C">
              <w:rPr>
                <w:rFonts w:eastAsia="Calibri"/>
                <w:b/>
                <w:bCs/>
                <w:sz w:val="22"/>
                <w:szCs w:val="22"/>
              </w:rPr>
              <w:lastRenderedPageBreak/>
              <w:t>13.04.21. iebildums daļēji ņemts vērā</w:t>
            </w:r>
          </w:p>
          <w:p w14:paraId="3621BAD3"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220F0AE5" w14:textId="77777777" w:rsidR="003952B8" w:rsidRPr="0083064C" w:rsidRDefault="003952B8" w:rsidP="003952B8">
            <w:pPr>
              <w:pStyle w:val="naisc"/>
              <w:spacing w:before="0" w:after="0"/>
              <w:jc w:val="left"/>
              <w:rPr>
                <w:rFonts w:eastAsia="Calibri"/>
                <w:b/>
                <w:bCs/>
                <w:sz w:val="22"/>
                <w:szCs w:val="22"/>
              </w:rPr>
            </w:pPr>
          </w:p>
          <w:p w14:paraId="160C3FB7" w14:textId="77777777" w:rsidR="003952B8" w:rsidRPr="0083064C" w:rsidRDefault="003952B8" w:rsidP="002524D1">
            <w:pPr>
              <w:pStyle w:val="naisc"/>
              <w:spacing w:before="0" w:after="0"/>
              <w:jc w:val="both"/>
              <w:rPr>
                <w:sz w:val="22"/>
                <w:szCs w:val="22"/>
                <w:shd w:val="clear" w:color="auto" w:fill="FFFFFF"/>
              </w:rPr>
            </w:pPr>
            <w:r w:rsidRPr="0083064C">
              <w:rPr>
                <w:rFonts w:eastAsia="Calibri"/>
                <w:sz w:val="22"/>
                <w:szCs w:val="22"/>
              </w:rPr>
              <w:t xml:space="preserve">Vēršam uzmanību, ka </w:t>
            </w:r>
            <w:r w:rsidRPr="0083064C">
              <w:rPr>
                <w:sz w:val="22"/>
                <w:szCs w:val="22"/>
              </w:rPr>
              <w:t xml:space="preserve">Elektroenerģijas tirgus likuma </w:t>
            </w:r>
            <w:r w:rsidRPr="0083064C">
              <w:rPr>
                <w:sz w:val="22"/>
                <w:szCs w:val="22"/>
                <w:shd w:val="clear" w:color="auto" w:fill="FFFFFF"/>
              </w:rPr>
              <w:t>31.</w:t>
            </w:r>
            <w:r w:rsidRPr="0083064C">
              <w:rPr>
                <w:sz w:val="22"/>
                <w:szCs w:val="22"/>
                <w:shd w:val="clear" w:color="auto" w:fill="FFFFFF"/>
                <w:vertAlign w:val="superscript"/>
              </w:rPr>
              <w:t>2</w:t>
            </w:r>
            <w:r w:rsidRPr="0083064C">
              <w:rPr>
                <w:sz w:val="22"/>
                <w:szCs w:val="22"/>
                <w:shd w:val="clear" w:color="auto" w:fill="FFFFFF"/>
              </w:rPr>
              <w:t> panta trešajā daļā ir noteikts, ka pārkāpumus, par kuriem atceļamas saskaņā ar šā likuma </w:t>
            </w:r>
            <w:hyperlink r:id="rId71" w:anchor="p28" w:history="1">
              <w:r w:rsidRPr="0083064C">
                <w:rPr>
                  <w:rStyle w:val="Hyperlink"/>
                  <w:rFonts w:eastAsiaTheme="majorEastAsia"/>
                  <w:color w:val="auto"/>
                  <w:sz w:val="22"/>
                  <w:szCs w:val="22"/>
                  <w:shd w:val="clear" w:color="auto" w:fill="FFFFFF"/>
                </w:rPr>
                <w:t>28.</w:t>
              </w:r>
            </w:hyperlink>
            <w:r w:rsidRPr="0083064C">
              <w:rPr>
                <w:sz w:val="22"/>
                <w:szCs w:val="22"/>
                <w:shd w:val="clear" w:color="auto" w:fill="FFFFFF"/>
              </w:rPr>
              <w:t>, </w:t>
            </w:r>
            <w:hyperlink r:id="rId72" w:anchor="p28.1" w:history="1">
              <w:r w:rsidRPr="0083064C">
                <w:rPr>
                  <w:rStyle w:val="Hyperlink"/>
                  <w:rFonts w:eastAsiaTheme="majorEastAsia"/>
                  <w:color w:val="auto"/>
                  <w:sz w:val="22"/>
                  <w:szCs w:val="22"/>
                  <w:shd w:val="clear" w:color="auto" w:fill="FFFFFF"/>
                </w:rPr>
                <w:t>28.</w:t>
              </w:r>
              <w:r w:rsidRPr="0083064C">
                <w:rPr>
                  <w:rStyle w:val="Hyperlink"/>
                  <w:rFonts w:eastAsiaTheme="majorEastAsia"/>
                  <w:color w:val="auto"/>
                  <w:sz w:val="22"/>
                  <w:szCs w:val="22"/>
                  <w:shd w:val="clear" w:color="auto" w:fill="FFFFFF"/>
                  <w:vertAlign w:val="superscript"/>
                </w:rPr>
                <w:t>1</w:t>
              </w:r>
            </w:hyperlink>
            <w:r w:rsidRPr="0083064C">
              <w:rPr>
                <w:sz w:val="22"/>
                <w:szCs w:val="22"/>
                <w:shd w:val="clear" w:color="auto" w:fill="FFFFFF"/>
              </w:rPr>
              <w:t>, </w:t>
            </w:r>
            <w:hyperlink r:id="rId73" w:anchor="p29" w:history="1">
              <w:r w:rsidRPr="0083064C">
                <w:rPr>
                  <w:rStyle w:val="Hyperlink"/>
                  <w:rFonts w:eastAsiaTheme="majorEastAsia"/>
                  <w:color w:val="auto"/>
                  <w:sz w:val="22"/>
                  <w:szCs w:val="22"/>
                  <w:shd w:val="clear" w:color="auto" w:fill="FFFFFF"/>
                </w:rPr>
                <w:t>29. </w:t>
              </w:r>
            </w:hyperlink>
            <w:r w:rsidRPr="0083064C">
              <w:rPr>
                <w:sz w:val="22"/>
                <w:szCs w:val="22"/>
                <w:shd w:val="clear" w:color="auto" w:fill="FFFFFF"/>
              </w:rPr>
              <w:t>vai </w:t>
            </w:r>
            <w:hyperlink r:id="rId74" w:anchor="p30" w:history="1">
              <w:r w:rsidRPr="0083064C">
                <w:rPr>
                  <w:rStyle w:val="Hyperlink"/>
                  <w:rFonts w:eastAsiaTheme="majorEastAsia"/>
                  <w:color w:val="auto"/>
                  <w:sz w:val="22"/>
                  <w:szCs w:val="22"/>
                  <w:shd w:val="clear" w:color="auto" w:fill="FFFFFF"/>
                </w:rPr>
                <w:t>30. pantu</w:t>
              </w:r>
            </w:hyperlink>
            <w:r w:rsidRPr="0083064C">
              <w:rPr>
                <w:sz w:val="22"/>
                <w:szCs w:val="22"/>
                <w:shd w:val="clear" w:color="auto" w:fill="FFFFFF"/>
              </w:rPr>
              <w:t xml:space="preserve"> piešķirtās tiesības </w:t>
            </w:r>
            <w:r w:rsidRPr="0083064C">
              <w:rPr>
                <w:sz w:val="22"/>
                <w:szCs w:val="22"/>
                <w:shd w:val="clear" w:color="auto" w:fill="FFFFFF"/>
              </w:rPr>
              <w:lastRenderedPageBreak/>
              <w:t>uz valsts atbalstu, kā arī kārtību, kādā tās atceļamas, nosaka Ministru kabinets. Lemjot par piešķirto tiesību atcelšanu, vienlaikus izlemjams jautājums par pienākuma uzlikšanu elektroenerģijas ražotājam atmaksāt nepamatoti vai nelikumīgi saņemto valsts atbalstu. Savukārt, elektroenerģijas ražotājam ir pienākums pierādīt līdz tiesisku pierādījumu ticamības pakāpei, ka tas, saņemot valsts atbalstu, ir ievērojis normatīvajos aktos noteiktās prasības atbalsta saņemšanai.</w:t>
            </w:r>
          </w:p>
          <w:p w14:paraId="723F4C75" w14:textId="77777777" w:rsidR="003952B8" w:rsidRPr="0083064C" w:rsidRDefault="003952B8" w:rsidP="003952B8">
            <w:pPr>
              <w:pStyle w:val="naisc"/>
              <w:spacing w:before="0" w:after="0"/>
              <w:jc w:val="left"/>
              <w:rPr>
                <w:sz w:val="22"/>
                <w:szCs w:val="22"/>
                <w:shd w:val="clear" w:color="auto" w:fill="FFFFFF"/>
              </w:rPr>
            </w:pPr>
            <w:r w:rsidRPr="0083064C">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1D4A0771" w14:textId="77777777" w:rsidR="003952B8" w:rsidRPr="0083064C" w:rsidRDefault="003952B8" w:rsidP="003952B8">
            <w:pPr>
              <w:pStyle w:val="naisc"/>
              <w:spacing w:before="0" w:after="0"/>
              <w:jc w:val="left"/>
              <w:rPr>
                <w:sz w:val="22"/>
                <w:szCs w:val="22"/>
                <w:shd w:val="clear" w:color="auto" w:fill="FFFFFF"/>
              </w:rPr>
            </w:pPr>
          </w:p>
          <w:p w14:paraId="3B9D014F" w14:textId="77777777" w:rsidR="003952B8" w:rsidRPr="0083064C" w:rsidRDefault="003952B8" w:rsidP="003952B8">
            <w:pPr>
              <w:pStyle w:val="naisc"/>
              <w:spacing w:before="0" w:after="0"/>
              <w:jc w:val="left"/>
              <w:rPr>
                <w:sz w:val="22"/>
                <w:szCs w:val="22"/>
                <w:shd w:val="clear" w:color="auto" w:fill="FFFFFF"/>
              </w:rPr>
            </w:pPr>
          </w:p>
          <w:p w14:paraId="15250E55" w14:textId="77777777" w:rsidR="003952B8" w:rsidRPr="0083064C" w:rsidRDefault="003952B8" w:rsidP="003952B8">
            <w:pPr>
              <w:pStyle w:val="naisc"/>
              <w:spacing w:before="0" w:after="0"/>
              <w:jc w:val="left"/>
              <w:rPr>
                <w:sz w:val="22"/>
                <w:szCs w:val="22"/>
                <w:shd w:val="clear" w:color="auto" w:fill="FFFFFF"/>
              </w:rPr>
            </w:pPr>
          </w:p>
          <w:p w14:paraId="230CAFB9" w14:textId="77777777" w:rsidR="003952B8" w:rsidRPr="0083064C" w:rsidRDefault="003952B8" w:rsidP="003952B8">
            <w:pPr>
              <w:pStyle w:val="naisc"/>
              <w:spacing w:before="0" w:after="0"/>
              <w:jc w:val="left"/>
              <w:rPr>
                <w:sz w:val="22"/>
                <w:szCs w:val="22"/>
                <w:shd w:val="clear" w:color="auto" w:fill="FFFFFF"/>
              </w:rPr>
            </w:pPr>
          </w:p>
          <w:p w14:paraId="6D29012F" w14:textId="77777777" w:rsidR="003952B8" w:rsidRPr="0083064C" w:rsidRDefault="003952B8" w:rsidP="003952B8">
            <w:pPr>
              <w:pStyle w:val="naisc"/>
              <w:spacing w:before="0" w:after="0"/>
              <w:jc w:val="left"/>
              <w:rPr>
                <w:sz w:val="22"/>
                <w:szCs w:val="22"/>
                <w:shd w:val="clear" w:color="auto" w:fill="FFFFFF"/>
              </w:rPr>
            </w:pPr>
          </w:p>
          <w:p w14:paraId="2B910503" w14:textId="77777777" w:rsidR="003952B8" w:rsidRPr="0083064C" w:rsidRDefault="003952B8" w:rsidP="003952B8">
            <w:pPr>
              <w:pStyle w:val="naisc"/>
              <w:spacing w:before="0" w:after="0"/>
              <w:jc w:val="left"/>
              <w:rPr>
                <w:sz w:val="22"/>
                <w:szCs w:val="22"/>
                <w:shd w:val="clear" w:color="auto" w:fill="FFFFFF"/>
              </w:rPr>
            </w:pPr>
          </w:p>
          <w:p w14:paraId="666B4132" w14:textId="77777777" w:rsidR="003952B8" w:rsidRPr="0083064C" w:rsidRDefault="003952B8" w:rsidP="003952B8">
            <w:pPr>
              <w:pStyle w:val="naisc"/>
              <w:spacing w:before="0" w:after="0"/>
              <w:jc w:val="left"/>
              <w:rPr>
                <w:sz w:val="22"/>
                <w:szCs w:val="22"/>
                <w:shd w:val="clear" w:color="auto" w:fill="FFFFFF"/>
              </w:rPr>
            </w:pPr>
          </w:p>
          <w:p w14:paraId="106EA51F" w14:textId="77777777" w:rsidR="003952B8" w:rsidRPr="0083064C" w:rsidRDefault="003952B8" w:rsidP="003952B8">
            <w:pPr>
              <w:pStyle w:val="naisc"/>
              <w:spacing w:before="0" w:after="0"/>
              <w:jc w:val="left"/>
              <w:rPr>
                <w:sz w:val="22"/>
                <w:szCs w:val="22"/>
                <w:shd w:val="clear" w:color="auto" w:fill="FFFFFF"/>
              </w:rPr>
            </w:pPr>
          </w:p>
          <w:p w14:paraId="37C60BD9" w14:textId="77777777" w:rsidR="003952B8" w:rsidRPr="0083064C" w:rsidRDefault="003952B8" w:rsidP="003952B8">
            <w:pPr>
              <w:pStyle w:val="naisc"/>
              <w:spacing w:before="0" w:after="0"/>
              <w:jc w:val="left"/>
              <w:rPr>
                <w:sz w:val="22"/>
                <w:szCs w:val="22"/>
                <w:shd w:val="clear" w:color="auto" w:fill="FFFFFF"/>
              </w:rPr>
            </w:pPr>
          </w:p>
          <w:p w14:paraId="69538243" w14:textId="77777777" w:rsidR="003952B8" w:rsidRPr="0083064C" w:rsidRDefault="003952B8" w:rsidP="003952B8">
            <w:pPr>
              <w:pStyle w:val="naisc"/>
              <w:spacing w:before="0" w:after="0"/>
              <w:jc w:val="left"/>
              <w:rPr>
                <w:sz w:val="22"/>
                <w:szCs w:val="22"/>
                <w:shd w:val="clear" w:color="auto" w:fill="FFFFFF"/>
              </w:rPr>
            </w:pPr>
          </w:p>
          <w:p w14:paraId="32963C0D" w14:textId="77777777" w:rsidR="003952B8" w:rsidRPr="0083064C" w:rsidRDefault="003952B8" w:rsidP="003952B8">
            <w:pPr>
              <w:pStyle w:val="naisc"/>
              <w:spacing w:before="0" w:after="0"/>
              <w:jc w:val="left"/>
              <w:rPr>
                <w:sz w:val="22"/>
                <w:szCs w:val="22"/>
                <w:shd w:val="clear" w:color="auto" w:fill="FFFFFF"/>
              </w:rPr>
            </w:pPr>
          </w:p>
          <w:p w14:paraId="08CF1532" w14:textId="77777777" w:rsidR="003952B8" w:rsidRPr="0083064C" w:rsidRDefault="003952B8" w:rsidP="003952B8">
            <w:pPr>
              <w:pStyle w:val="naisc"/>
              <w:spacing w:before="0" w:after="0"/>
              <w:jc w:val="left"/>
              <w:rPr>
                <w:sz w:val="22"/>
                <w:szCs w:val="22"/>
                <w:shd w:val="clear" w:color="auto" w:fill="FFFFFF"/>
              </w:rPr>
            </w:pPr>
          </w:p>
          <w:p w14:paraId="67080433" w14:textId="77777777" w:rsidR="003952B8" w:rsidRPr="0083064C" w:rsidRDefault="003952B8" w:rsidP="003952B8">
            <w:pPr>
              <w:pStyle w:val="naisc"/>
              <w:spacing w:before="0" w:after="0"/>
              <w:jc w:val="left"/>
              <w:rPr>
                <w:sz w:val="22"/>
                <w:szCs w:val="22"/>
                <w:shd w:val="clear" w:color="auto" w:fill="FFFFFF"/>
              </w:rPr>
            </w:pPr>
          </w:p>
          <w:p w14:paraId="4ABEB7F4" w14:textId="77777777" w:rsidR="003952B8" w:rsidRPr="0083064C" w:rsidRDefault="003952B8" w:rsidP="003952B8">
            <w:pPr>
              <w:pStyle w:val="naisc"/>
              <w:spacing w:before="0" w:after="0"/>
              <w:jc w:val="left"/>
              <w:rPr>
                <w:sz w:val="22"/>
                <w:szCs w:val="22"/>
                <w:shd w:val="clear" w:color="auto" w:fill="FFFFFF"/>
              </w:rPr>
            </w:pPr>
          </w:p>
          <w:p w14:paraId="5A8D0FFD" w14:textId="77777777" w:rsidR="003952B8" w:rsidRPr="0083064C" w:rsidRDefault="003952B8" w:rsidP="003952B8">
            <w:pPr>
              <w:pStyle w:val="naisc"/>
              <w:spacing w:before="0" w:after="0"/>
              <w:jc w:val="left"/>
              <w:rPr>
                <w:sz w:val="22"/>
                <w:szCs w:val="22"/>
                <w:shd w:val="clear" w:color="auto" w:fill="FFFFFF"/>
              </w:rPr>
            </w:pPr>
          </w:p>
          <w:p w14:paraId="74F2A350" w14:textId="77777777" w:rsidR="003952B8" w:rsidRPr="0083064C" w:rsidRDefault="003952B8" w:rsidP="003952B8">
            <w:pPr>
              <w:pStyle w:val="naisc"/>
              <w:spacing w:before="0" w:after="0"/>
              <w:jc w:val="left"/>
              <w:rPr>
                <w:sz w:val="22"/>
                <w:szCs w:val="22"/>
                <w:shd w:val="clear" w:color="auto" w:fill="FFFFFF"/>
              </w:rPr>
            </w:pPr>
          </w:p>
          <w:p w14:paraId="3A4CE98E" w14:textId="77777777" w:rsidR="003952B8" w:rsidRPr="0083064C" w:rsidRDefault="003952B8" w:rsidP="003952B8">
            <w:pPr>
              <w:pStyle w:val="naisc"/>
              <w:spacing w:before="0" w:after="0"/>
              <w:jc w:val="left"/>
              <w:rPr>
                <w:sz w:val="22"/>
                <w:szCs w:val="22"/>
                <w:shd w:val="clear" w:color="auto" w:fill="FFFFFF"/>
              </w:rPr>
            </w:pPr>
          </w:p>
          <w:p w14:paraId="6B5E45F3" w14:textId="77777777" w:rsidR="003952B8" w:rsidRPr="0083064C" w:rsidRDefault="003952B8" w:rsidP="003952B8">
            <w:pPr>
              <w:pStyle w:val="naisc"/>
              <w:spacing w:before="0" w:after="0"/>
              <w:jc w:val="left"/>
              <w:rPr>
                <w:sz w:val="22"/>
                <w:szCs w:val="22"/>
                <w:shd w:val="clear" w:color="auto" w:fill="FFFFFF"/>
              </w:rPr>
            </w:pPr>
          </w:p>
          <w:p w14:paraId="31E0D993" w14:textId="77777777" w:rsidR="003952B8" w:rsidRPr="0083064C" w:rsidRDefault="003952B8" w:rsidP="003952B8">
            <w:pPr>
              <w:pStyle w:val="naisc"/>
              <w:spacing w:before="0" w:after="0"/>
              <w:jc w:val="left"/>
              <w:rPr>
                <w:sz w:val="22"/>
                <w:szCs w:val="22"/>
                <w:shd w:val="clear" w:color="auto" w:fill="FFFFFF"/>
              </w:rPr>
            </w:pPr>
          </w:p>
          <w:p w14:paraId="31E1FCFC" w14:textId="77777777" w:rsidR="003952B8" w:rsidRPr="0083064C" w:rsidRDefault="003952B8" w:rsidP="003952B8">
            <w:pPr>
              <w:pStyle w:val="naisc"/>
              <w:spacing w:before="0" w:after="0"/>
              <w:jc w:val="left"/>
              <w:rPr>
                <w:sz w:val="22"/>
                <w:szCs w:val="22"/>
                <w:shd w:val="clear" w:color="auto" w:fill="FFFFFF"/>
              </w:rPr>
            </w:pPr>
          </w:p>
          <w:p w14:paraId="049DF445" w14:textId="77777777" w:rsidR="003952B8" w:rsidRPr="0083064C" w:rsidRDefault="003952B8" w:rsidP="003952B8">
            <w:pPr>
              <w:pStyle w:val="naisc"/>
              <w:spacing w:before="0" w:after="0"/>
              <w:jc w:val="left"/>
              <w:rPr>
                <w:sz w:val="22"/>
                <w:szCs w:val="22"/>
                <w:shd w:val="clear" w:color="auto" w:fill="FFFFFF"/>
              </w:rPr>
            </w:pPr>
          </w:p>
          <w:p w14:paraId="2904E692" w14:textId="77777777" w:rsidR="003952B8" w:rsidRPr="0083064C" w:rsidRDefault="003952B8" w:rsidP="003952B8">
            <w:pPr>
              <w:pStyle w:val="naisc"/>
              <w:spacing w:before="0" w:after="0"/>
              <w:jc w:val="left"/>
              <w:rPr>
                <w:sz w:val="22"/>
                <w:szCs w:val="22"/>
                <w:shd w:val="clear" w:color="auto" w:fill="FFFFFF"/>
              </w:rPr>
            </w:pPr>
          </w:p>
          <w:p w14:paraId="0B568E2E" w14:textId="77777777" w:rsidR="003952B8" w:rsidRPr="0083064C" w:rsidRDefault="003952B8" w:rsidP="003952B8">
            <w:pPr>
              <w:pStyle w:val="naisc"/>
              <w:spacing w:before="0" w:after="0"/>
              <w:jc w:val="left"/>
              <w:rPr>
                <w:sz w:val="22"/>
                <w:szCs w:val="22"/>
                <w:shd w:val="clear" w:color="auto" w:fill="FFFFFF"/>
              </w:rPr>
            </w:pPr>
          </w:p>
          <w:p w14:paraId="1B4B4511" w14:textId="77777777" w:rsidR="003952B8" w:rsidRPr="0083064C" w:rsidRDefault="003952B8" w:rsidP="003952B8">
            <w:pPr>
              <w:pStyle w:val="naisc"/>
              <w:spacing w:before="0" w:after="0"/>
              <w:jc w:val="left"/>
              <w:rPr>
                <w:sz w:val="22"/>
                <w:szCs w:val="22"/>
                <w:shd w:val="clear" w:color="auto" w:fill="FFFFFF"/>
              </w:rPr>
            </w:pPr>
          </w:p>
          <w:p w14:paraId="1C7BE093" w14:textId="77777777" w:rsidR="003952B8" w:rsidRPr="0083064C" w:rsidRDefault="003952B8" w:rsidP="003952B8">
            <w:pPr>
              <w:pStyle w:val="naisc"/>
              <w:spacing w:before="0" w:after="0"/>
              <w:jc w:val="left"/>
              <w:rPr>
                <w:sz w:val="22"/>
                <w:szCs w:val="22"/>
                <w:shd w:val="clear" w:color="auto" w:fill="FFFFFF"/>
              </w:rPr>
            </w:pPr>
          </w:p>
          <w:p w14:paraId="0FEB5CD6" w14:textId="77777777" w:rsidR="003952B8" w:rsidRPr="0083064C" w:rsidRDefault="003952B8" w:rsidP="003952B8">
            <w:pPr>
              <w:pStyle w:val="naisc"/>
              <w:spacing w:before="0" w:after="0"/>
              <w:jc w:val="left"/>
              <w:rPr>
                <w:sz w:val="22"/>
                <w:szCs w:val="22"/>
                <w:shd w:val="clear" w:color="auto" w:fill="FFFFFF"/>
              </w:rPr>
            </w:pPr>
          </w:p>
          <w:p w14:paraId="300531F8" w14:textId="77777777" w:rsidR="003952B8" w:rsidRPr="0083064C" w:rsidRDefault="003952B8" w:rsidP="003952B8">
            <w:pPr>
              <w:pStyle w:val="naisc"/>
              <w:spacing w:before="0" w:after="0"/>
              <w:jc w:val="left"/>
              <w:rPr>
                <w:sz w:val="22"/>
                <w:szCs w:val="22"/>
                <w:shd w:val="clear" w:color="auto" w:fill="FFFFFF"/>
              </w:rPr>
            </w:pPr>
          </w:p>
          <w:p w14:paraId="454DC2DE" w14:textId="6DF09CF6" w:rsidR="003952B8" w:rsidRPr="0083064C" w:rsidRDefault="003952B8" w:rsidP="003952B8">
            <w:pPr>
              <w:pStyle w:val="naisc"/>
              <w:spacing w:before="0" w:after="0"/>
              <w:jc w:val="both"/>
              <w:rPr>
                <w:sz w:val="22"/>
                <w:szCs w:val="22"/>
                <w:shd w:val="clear" w:color="auto" w:fill="FFFFFF"/>
              </w:rPr>
            </w:pPr>
            <w:r w:rsidRPr="0083064C">
              <w:rPr>
                <w:sz w:val="22"/>
                <w:szCs w:val="22"/>
                <w:shd w:val="clear" w:color="auto" w:fill="FFFFFF"/>
              </w:rPr>
              <w:t>Elektroenerģijas tirgus likumā ietvertais deleģējums, kā arī Eiropas Savienības valsts atbalsta noteikumi paredz stingru ietvaru valsts atbalsta nosacījumu noteikšanai MK noteikumu līmenī. Cita starpā ETL pārejas noteikumu 76. punkts noteic, ka elektrostaciju kopējo kapitālieguldījumu iekšējās peļņas normas atbilstības un pārkompensācijas izvērtēšanu veic sešu mēnešu laikā pēc šo MK noteikumu grozījumu spēkā stāšanās dienas. Savukārt ETL 31.</w:t>
            </w:r>
            <w:r w:rsidRPr="0083064C">
              <w:rPr>
                <w:sz w:val="22"/>
                <w:szCs w:val="22"/>
                <w:shd w:val="clear" w:color="auto" w:fill="FFFFFF"/>
                <w:vertAlign w:val="superscript"/>
              </w:rPr>
              <w:t>4</w:t>
            </w:r>
            <w:r w:rsidRPr="0083064C">
              <w:rPr>
                <w:sz w:val="22"/>
                <w:szCs w:val="22"/>
                <w:shd w:val="clear" w:color="auto" w:fill="FFFFFF"/>
              </w:rPr>
              <w:t> panta pirmā daļa noteic, ka elektrostacijas kopējo kapitālieguldījumu iekšējās peļņas norma kopējam atbalsta periodam nepārsniedz Ministru kabineta noteikto kopējo kapitālieguldījumu iekšējās peļņas normas līmeni, kas nav augstāks par deviņiem procentiem. Vēršam Jūsu uzmanību uz to, ka likums neparedz izņēmumus pagātnes perioda iekļaušanai pārkompensācijas izvērtēšanas aprēķinā.</w:t>
            </w:r>
          </w:p>
          <w:p w14:paraId="77119E5C" w14:textId="6F9B8D87" w:rsidR="003952B8" w:rsidRPr="0083064C" w:rsidRDefault="003952B8" w:rsidP="003952B8">
            <w:pPr>
              <w:pStyle w:val="naisc"/>
              <w:spacing w:before="0" w:after="0"/>
              <w:jc w:val="both"/>
              <w:rPr>
                <w:sz w:val="22"/>
                <w:szCs w:val="22"/>
                <w:shd w:val="clear" w:color="auto" w:fill="FFFFFF"/>
              </w:rPr>
            </w:pPr>
            <w:r w:rsidRPr="0083064C">
              <w:rPr>
                <w:sz w:val="22"/>
                <w:szCs w:val="22"/>
                <w:shd w:val="clear" w:color="auto" w:fill="FFFFFF"/>
              </w:rPr>
              <w:t xml:space="preserve">Jāņem vērā – tā kā elektroenerģijas obligātais iepirkums ir daudzgadu valsts atbalsta programma, kuras ietvaros izmaksājamā valsts atbalsta apmērs tiek aprēķināts visam atbalsta periodam, uzraudzības iestādei ir jābūt iespējai pārliecināties par visā atbalsta </w:t>
            </w:r>
            <w:r w:rsidRPr="0083064C">
              <w:rPr>
                <w:sz w:val="22"/>
                <w:szCs w:val="22"/>
                <w:shd w:val="clear" w:color="auto" w:fill="FFFFFF"/>
              </w:rPr>
              <w:lastRenderedPageBreak/>
              <w:t xml:space="preserve">periodā izmaksātā valsts atbalsta atbilstību likuma un ES valsts atbalsta regulējumam. </w:t>
            </w:r>
          </w:p>
          <w:p w14:paraId="4EF17648" w14:textId="77777777" w:rsidR="003952B8" w:rsidRPr="0083064C" w:rsidRDefault="003952B8" w:rsidP="003952B8">
            <w:pPr>
              <w:pStyle w:val="naisc"/>
              <w:spacing w:before="0" w:after="0"/>
              <w:jc w:val="left"/>
              <w:rPr>
                <w:sz w:val="22"/>
                <w:szCs w:val="22"/>
                <w:shd w:val="clear" w:color="auto" w:fill="FFFFFF"/>
              </w:rPr>
            </w:pPr>
          </w:p>
          <w:p w14:paraId="3F94DAF6" w14:textId="77777777" w:rsidR="003952B8" w:rsidRPr="0083064C" w:rsidRDefault="003952B8" w:rsidP="003952B8">
            <w:pPr>
              <w:pStyle w:val="naisc"/>
              <w:spacing w:before="0" w:after="0"/>
              <w:jc w:val="left"/>
              <w:rPr>
                <w:sz w:val="22"/>
                <w:szCs w:val="22"/>
                <w:shd w:val="clear" w:color="auto" w:fill="FFFFFF"/>
              </w:rPr>
            </w:pPr>
          </w:p>
          <w:p w14:paraId="56640DCD" w14:textId="77777777" w:rsidR="003952B8" w:rsidRPr="0083064C" w:rsidRDefault="003952B8" w:rsidP="003952B8">
            <w:pPr>
              <w:pStyle w:val="naisc"/>
              <w:spacing w:before="0" w:after="0"/>
              <w:jc w:val="left"/>
              <w:rPr>
                <w:sz w:val="22"/>
                <w:szCs w:val="22"/>
                <w:shd w:val="clear" w:color="auto" w:fill="FFFFFF"/>
              </w:rPr>
            </w:pPr>
          </w:p>
          <w:p w14:paraId="58697A98" w14:textId="77777777" w:rsidR="003952B8" w:rsidRPr="0083064C" w:rsidRDefault="003952B8" w:rsidP="003952B8">
            <w:pPr>
              <w:pStyle w:val="naisc"/>
              <w:spacing w:before="0" w:after="0"/>
              <w:jc w:val="left"/>
              <w:rPr>
                <w:sz w:val="22"/>
                <w:szCs w:val="22"/>
                <w:shd w:val="clear" w:color="auto" w:fill="FFFFFF"/>
              </w:rPr>
            </w:pPr>
          </w:p>
          <w:p w14:paraId="114D922D" w14:textId="77777777" w:rsidR="003952B8" w:rsidRPr="0083064C" w:rsidRDefault="003952B8" w:rsidP="003952B8">
            <w:pPr>
              <w:pStyle w:val="naisc"/>
              <w:spacing w:before="0" w:after="0"/>
              <w:jc w:val="left"/>
              <w:rPr>
                <w:sz w:val="22"/>
                <w:szCs w:val="22"/>
                <w:shd w:val="clear" w:color="auto" w:fill="FFFFFF"/>
              </w:rPr>
            </w:pPr>
          </w:p>
          <w:p w14:paraId="0126D11A" w14:textId="77777777" w:rsidR="003952B8" w:rsidRPr="0083064C" w:rsidRDefault="003952B8" w:rsidP="003952B8">
            <w:pPr>
              <w:pStyle w:val="naisc"/>
              <w:spacing w:before="0" w:after="0"/>
              <w:jc w:val="left"/>
              <w:rPr>
                <w:sz w:val="22"/>
                <w:szCs w:val="22"/>
                <w:shd w:val="clear" w:color="auto" w:fill="FFFFFF"/>
              </w:rPr>
            </w:pPr>
          </w:p>
          <w:p w14:paraId="6799A8DE" w14:textId="77777777" w:rsidR="003952B8" w:rsidRPr="0083064C" w:rsidRDefault="003952B8" w:rsidP="003952B8">
            <w:pPr>
              <w:pStyle w:val="naisc"/>
              <w:spacing w:before="0" w:after="0"/>
              <w:jc w:val="left"/>
              <w:rPr>
                <w:sz w:val="22"/>
                <w:szCs w:val="22"/>
                <w:shd w:val="clear" w:color="auto" w:fill="FFFFFF"/>
              </w:rPr>
            </w:pPr>
          </w:p>
          <w:p w14:paraId="783D0A53" w14:textId="77777777" w:rsidR="003952B8" w:rsidRPr="0083064C" w:rsidRDefault="003952B8" w:rsidP="003952B8">
            <w:pPr>
              <w:pStyle w:val="naisc"/>
              <w:spacing w:before="0" w:after="0"/>
              <w:jc w:val="left"/>
              <w:rPr>
                <w:sz w:val="22"/>
                <w:szCs w:val="22"/>
                <w:shd w:val="clear" w:color="auto" w:fill="FFFFFF"/>
              </w:rPr>
            </w:pPr>
          </w:p>
          <w:p w14:paraId="2558C0A3" w14:textId="77777777" w:rsidR="003952B8" w:rsidRPr="0083064C" w:rsidRDefault="003952B8" w:rsidP="003952B8">
            <w:pPr>
              <w:pStyle w:val="naisc"/>
              <w:spacing w:before="0" w:after="0"/>
              <w:jc w:val="left"/>
              <w:rPr>
                <w:sz w:val="22"/>
                <w:szCs w:val="22"/>
                <w:shd w:val="clear" w:color="auto" w:fill="FFFFFF"/>
              </w:rPr>
            </w:pPr>
          </w:p>
          <w:p w14:paraId="150EBE3D" w14:textId="77777777" w:rsidR="003952B8" w:rsidRPr="0083064C" w:rsidRDefault="003952B8" w:rsidP="003952B8">
            <w:pPr>
              <w:pStyle w:val="naisc"/>
              <w:spacing w:before="0" w:after="0"/>
              <w:jc w:val="left"/>
              <w:rPr>
                <w:sz w:val="22"/>
                <w:szCs w:val="22"/>
                <w:shd w:val="clear" w:color="auto" w:fill="FFFFFF"/>
              </w:rPr>
            </w:pPr>
          </w:p>
          <w:p w14:paraId="605B3F68" w14:textId="77777777" w:rsidR="003952B8" w:rsidRPr="0083064C" w:rsidRDefault="003952B8" w:rsidP="003952B8">
            <w:pPr>
              <w:pStyle w:val="naisc"/>
              <w:spacing w:before="0" w:after="0"/>
              <w:jc w:val="left"/>
              <w:rPr>
                <w:sz w:val="22"/>
                <w:szCs w:val="22"/>
                <w:shd w:val="clear" w:color="auto" w:fill="FFFFFF"/>
              </w:rPr>
            </w:pPr>
          </w:p>
          <w:p w14:paraId="3536D71F" w14:textId="77777777" w:rsidR="003952B8" w:rsidRPr="0083064C" w:rsidRDefault="003952B8" w:rsidP="003952B8">
            <w:pPr>
              <w:pStyle w:val="naisc"/>
              <w:spacing w:before="0" w:after="0"/>
              <w:jc w:val="left"/>
              <w:rPr>
                <w:sz w:val="22"/>
                <w:szCs w:val="22"/>
                <w:shd w:val="clear" w:color="auto" w:fill="FFFFFF"/>
              </w:rPr>
            </w:pPr>
          </w:p>
          <w:p w14:paraId="35DEF6D4" w14:textId="77777777" w:rsidR="003952B8" w:rsidRPr="0083064C" w:rsidRDefault="003952B8" w:rsidP="003952B8">
            <w:pPr>
              <w:pStyle w:val="naisc"/>
              <w:spacing w:before="0" w:after="0"/>
              <w:jc w:val="left"/>
              <w:rPr>
                <w:sz w:val="22"/>
                <w:szCs w:val="22"/>
                <w:shd w:val="clear" w:color="auto" w:fill="FFFFFF"/>
              </w:rPr>
            </w:pPr>
          </w:p>
          <w:p w14:paraId="07EC589E" w14:textId="77777777" w:rsidR="003952B8" w:rsidRPr="0083064C" w:rsidRDefault="003952B8" w:rsidP="003952B8">
            <w:pPr>
              <w:pStyle w:val="naisc"/>
              <w:spacing w:before="0" w:after="0"/>
              <w:jc w:val="left"/>
              <w:rPr>
                <w:sz w:val="22"/>
                <w:szCs w:val="22"/>
                <w:shd w:val="clear" w:color="auto" w:fill="FFFFFF"/>
              </w:rPr>
            </w:pPr>
          </w:p>
          <w:p w14:paraId="3D4502FE" w14:textId="77777777" w:rsidR="003952B8" w:rsidRPr="0083064C" w:rsidRDefault="003952B8" w:rsidP="003952B8">
            <w:pPr>
              <w:pStyle w:val="naisc"/>
              <w:spacing w:before="0" w:after="0"/>
              <w:jc w:val="left"/>
              <w:rPr>
                <w:sz w:val="22"/>
                <w:szCs w:val="22"/>
                <w:shd w:val="clear" w:color="auto" w:fill="FFFFFF"/>
              </w:rPr>
            </w:pPr>
          </w:p>
          <w:p w14:paraId="17003DB1" w14:textId="77777777" w:rsidR="003952B8" w:rsidRPr="0083064C" w:rsidRDefault="003952B8" w:rsidP="003952B8">
            <w:pPr>
              <w:pStyle w:val="naisc"/>
              <w:spacing w:before="0" w:after="0"/>
              <w:jc w:val="left"/>
              <w:rPr>
                <w:sz w:val="22"/>
                <w:szCs w:val="22"/>
                <w:shd w:val="clear" w:color="auto" w:fill="FFFFFF"/>
              </w:rPr>
            </w:pPr>
          </w:p>
          <w:p w14:paraId="0D4F58FB" w14:textId="77777777" w:rsidR="003952B8" w:rsidRPr="0083064C" w:rsidRDefault="003952B8" w:rsidP="003952B8">
            <w:pPr>
              <w:pStyle w:val="naisc"/>
              <w:spacing w:before="0" w:after="0"/>
              <w:jc w:val="left"/>
              <w:rPr>
                <w:sz w:val="22"/>
                <w:szCs w:val="22"/>
                <w:shd w:val="clear" w:color="auto" w:fill="FFFFFF"/>
              </w:rPr>
            </w:pPr>
          </w:p>
          <w:p w14:paraId="25183B7B" w14:textId="77777777" w:rsidR="003952B8" w:rsidRPr="0083064C" w:rsidRDefault="003952B8" w:rsidP="003952B8">
            <w:pPr>
              <w:pStyle w:val="naisc"/>
              <w:spacing w:before="0" w:after="0"/>
              <w:jc w:val="left"/>
              <w:rPr>
                <w:sz w:val="22"/>
                <w:szCs w:val="22"/>
                <w:shd w:val="clear" w:color="auto" w:fill="FFFFFF"/>
              </w:rPr>
            </w:pPr>
          </w:p>
          <w:p w14:paraId="1F314A7B" w14:textId="77777777" w:rsidR="003952B8" w:rsidRPr="0083064C" w:rsidRDefault="003952B8" w:rsidP="003952B8">
            <w:pPr>
              <w:pStyle w:val="naisc"/>
              <w:spacing w:before="0" w:after="0"/>
              <w:jc w:val="left"/>
              <w:rPr>
                <w:sz w:val="22"/>
                <w:szCs w:val="22"/>
                <w:shd w:val="clear" w:color="auto" w:fill="FFFFFF"/>
              </w:rPr>
            </w:pPr>
          </w:p>
          <w:p w14:paraId="2C9DE0BD" w14:textId="77777777" w:rsidR="003952B8" w:rsidRPr="0083064C" w:rsidRDefault="003952B8" w:rsidP="003952B8">
            <w:pPr>
              <w:pStyle w:val="naisc"/>
              <w:spacing w:before="0" w:after="0"/>
              <w:jc w:val="left"/>
              <w:rPr>
                <w:sz w:val="22"/>
                <w:szCs w:val="22"/>
                <w:shd w:val="clear" w:color="auto" w:fill="FFFFFF"/>
              </w:rPr>
            </w:pPr>
          </w:p>
          <w:p w14:paraId="4AEF27D0" w14:textId="77777777" w:rsidR="003952B8" w:rsidRPr="0083064C" w:rsidRDefault="003952B8" w:rsidP="003952B8">
            <w:pPr>
              <w:pStyle w:val="naisc"/>
              <w:spacing w:before="0" w:after="0"/>
              <w:jc w:val="left"/>
              <w:rPr>
                <w:sz w:val="22"/>
                <w:szCs w:val="22"/>
                <w:shd w:val="clear" w:color="auto" w:fill="FFFFFF"/>
              </w:rPr>
            </w:pPr>
          </w:p>
          <w:p w14:paraId="7F6EC7D9" w14:textId="77777777" w:rsidR="003952B8" w:rsidRPr="0083064C" w:rsidRDefault="003952B8" w:rsidP="003952B8">
            <w:pPr>
              <w:pStyle w:val="naisc"/>
              <w:spacing w:before="0" w:after="0"/>
              <w:jc w:val="left"/>
              <w:rPr>
                <w:sz w:val="22"/>
                <w:szCs w:val="22"/>
                <w:shd w:val="clear" w:color="auto" w:fill="FFFFFF"/>
              </w:rPr>
            </w:pPr>
          </w:p>
          <w:p w14:paraId="0B9F8201" w14:textId="77777777" w:rsidR="003952B8" w:rsidRPr="0083064C" w:rsidRDefault="003952B8" w:rsidP="003952B8">
            <w:pPr>
              <w:pStyle w:val="naisc"/>
              <w:spacing w:before="0" w:after="0"/>
              <w:jc w:val="left"/>
              <w:rPr>
                <w:sz w:val="22"/>
                <w:szCs w:val="22"/>
                <w:shd w:val="clear" w:color="auto" w:fill="FFFFFF"/>
              </w:rPr>
            </w:pPr>
          </w:p>
          <w:p w14:paraId="3819D2B8" w14:textId="77777777" w:rsidR="003952B8" w:rsidRPr="0083064C" w:rsidRDefault="003952B8" w:rsidP="003952B8">
            <w:pPr>
              <w:pStyle w:val="naisc"/>
              <w:spacing w:before="0" w:after="0"/>
              <w:jc w:val="left"/>
              <w:rPr>
                <w:sz w:val="22"/>
                <w:szCs w:val="22"/>
                <w:shd w:val="clear" w:color="auto" w:fill="FFFFFF"/>
              </w:rPr>
            </w:pPr>
          </w:p>
          <w:p w14:paraId="40E0EF39" w14:textId="77777777" w:rsidR="003952B8" w:rsidRPr="0083064C" w:rsidRDefault="003952B8" w:rsidP="003952B8">
            <w:pPr>
              <w:pStyle w:val="naisc"/>
              <w:spacing w:before="0" w:after="0"/>
              <w:jc w:val="left"/>
              <w:rPr>
                <w:sz w:val="22"/>
                <w:szCs w:val="22"/>
                <w:shd w:val="clear" w:color="auto" w:fill="FFFFFF"/>
              </w:rPr>
            </w:pPr>
          </w:p>
          <w:p w14:paraId="6FA894B8" w14:textId="77777777" w:rsidR="003952B8" w:rsidRPr="0083064C" w:rsidRDefault="003952B8" w:rsidP="003952B8">
            <w:pPr>
              <w:pStyle w:val="naisc"/>
              <w:spacing w:before="0" w:after="0"/>
              <w:jc w:val="left"/>
              <w:rPr>
                <w:sz w:val="22"/>
                <w:szCs w:val="22"/>
                <w:shd w:val="clear" w:color="auto" w:fill="FFFFFF"/>
              </w:rPr>
            </w:pPr>
          </w:p>
          <w:p w14:paraId="0AEDBCBB" w14:textId="77777777" w:rsidR="003952B8" w:rsidRPr="0083064C" w:rsidRDefault="003952B8" w:rsidP="003952B8">
            <w:pPr>
              <w:pStyle w:val="naisc"/>
              <w:spacing w:before="0" w:after="0"/>
              <w:jc w:val="left"/>
              <w:rPr>
                <w:sz w:val="22"/>
                <w:szCs w:val="22"/>
                <w:shd w:val="clear" w:color="auto" w:fill="FFFFFF"/>
              </w:rPr>
            </w:pPr>
          </w:p>
          <w:p w14:paraId="61D7F30C" w14:textId="77777777" w:rsidR="003952B8" w:rsidRPr="0083064C" w:rsidRDefault="003952B8" w:rsidP="003952B8">
            <w:pPr>
              <w:pStyle w:val="naisc"/>
              <w:spacing w:before="0" w:after="0"/>
              <w:jc w:val="left"/>
              <w:rPr>
                <w:sz w:val="22"/>
                <w:szCs w:val="22"/>
                <w:shd w:val="clear" w:color="auto" w:fill="FFFFFF"/>
              </w:rPr>
            </w:pPr>
          </w:p>
          <w:p w14:paraId="2B38E11B" w14:textId="77777777" w:rsidR="003952B8" w:rsidRPr="0083064C" w:rsidRDefault="003952B8" w:rsidP="003952B8">
            <w:pPr>
              <w:pStyle w:val="naisc"/>
              <w:spacing w:before="0" w:after="0"/>
              <w:jc w:val="left"/>
              <w:rPr>
                <w:sz w:val="22"/>
                <w:szCs w:val="22"/>
                <w:shd w:val="clear" w:color="auto" w:fill="FFFFFF"/>
              </w:rPr>
            </w:pPr>
          </w:p>
          <w:p w14:paraId="3AE7DBB3" w14:textId="77777777" w:rsidR="003952B8" w:rsidRPr="0083064C" w:rsidRDefault="003952B8" w:rsidP="003952B8">
            <w:pPr>
              <w:pStyle w:val="naisc"/>
              <w:spacing w:before="0" w:after="0"/>
              <w:jc w:val="left"/>
              <w:rPr>
                <w:sz w:val="22"/>
                <w:szCs w:val="22"/>
                <w:shd w:val="clear" w:color="auto" w:fill="FFFFFF"/>
              </w:rPr>
            </w:pPr>
          </w:p>
          <w:p w14:paraId="2BB47E06" w14:textId="77777777" w:rsidR="003952B8" w:rsidRPr="0083064C" w:rsidRDefault="003952B8" w:rsidP="003952B8">
            <w:pPr>
              <w:pStyle w:val="naisc"/>
              <w:spacing w:before="0" w:after="0"/>
              <w:jc w:val="left"/>
              <w:rPr>
                <w:sz w:val="22"/>
                <w:szCs w:val="22"/>
                <w:shd w:val="clear" w:color="auto" w:fill="FFFFFF"/>
              </w:rPr>
            </w:pPr>
          </w:p>
          <w:p w14:paraId="0A74E015" w14:textId="77777777" w:rsidR="003952B8" w:rsidRPr="0083064C" w:rsidRDefault="003952B8" w:rsidP="003952B8">
            <w:pPr>
              <w:pStyle w:val="naisc"/>
              <w:spacing w:before="0" w:after="0"/>
              <w:jc w:val="left"/>
              <w:rPr>
                <w:sz w:val="22"/>
                <w:szCs w:val="22"/>
                <w:shd w:val="clear" w:color="auto" w:fill="FFFFFF"/>
              </w:rPr>
            </w:pPr>
          </w:p>
          <w:p w14:paraId="6982CE99" w14:textId="77777777" w:rsidR="003952B8" w:rsidRPr="0083064C" w:rsidRDefault="003952B8" w:rsidP="003952B8">
            <w:pPr>
              <w:pStyle w:val="naisc"/>
              <w:spacing w:before="0" w:after="0"/>
              <w:jc w:val="left"/>
              <w:rPr>
                <w:sz w:val="22"/>
                <w:szCs w:val="22"/>
                <w:shd w:val="clear" w:color="auto" w:fill="FFFFFF"/>
              </w:rPr>
            </w:pPr>
          </w:p>
          <w:p w14:paraId="66D6D735" w14:textId="77777777" w:rsidR="003952B8" w:rsidRPr="0083064C" w:rsidRDefault="003952B8" w:rsidP="003952B8">
            <w:pPr>
              <w:pStyle w:val="naisc"/>
              <w:spacing w:before="0" w:after="0"/>
              <w:jc w:val="left"/>
              <w:rPr>
                <w:sz w:val="22"/>
                <w:szCs w:val="22"/>
                <w:shd w:val="clear" w:color="auto" w:fill="FFFFFF"/>
              </w:rPr>
            </w:pPr>
          </w:p>
          <w:p w14:paraId="51377E31" w14:textId="77777777" w:rsidR="003952B8" w:rsidRPr="0083064C" w:rsidRDefault="003952B8" w:rsidP="003952B8">
            <w:pPr>
              <w:pStyle w:val="naisc"/>
              <w:spacing w:before="0" w:after="0"/>
              <w:jc w:val="left"/>
              <w:rPr>
                <w:sz w:val="22"/>
                <w:szCs w:val="22"/>
                <w:shd w:val="clear" w:color="auto" w:fill="FFFFFF"/>
              </w:rPr>
            </w:pPr>
          </w:p>
          <w:p w14:paraId="33137551" w14:textId="77777777" w:rsidR="003952B8" w:rsidRPr="0083064C" w:rsidRDefault="003952B8" w:rsidP="003952B8">
            <w:pPr>
              <w:pStyle w:val="naisc"/>
              <w:spacing w:before="0" w:after="0"/>
              <w:jc w:val="left"/>
              <w:rPr>
                <w:sz w:val="22"/>
                <w:szCs w:val="22"/>
                <w:shd w:val="clear" w:color="auto" w:fill="FFFFFF"/>
              </w:rPr>
            </w:pPr>
          </w:p>
          <w:p w14:paraId="677E351F" w14:textId="77777777" w:rsidR="003952B8" w:rsidRPr="0083064C" w:rsidRDefault="003952B8" w:rsidP="003952B8">
            <w:pPr>
              <w:pStyle w:val="naisc"/>
              <w:spacing w:before="0" w:after="0"/>
              <w:jc w:val="left"/>
              <w:rPr>
                <w:sz w:val="22"/>
                <w:szCs w:val="22"/>
                <w:shd w:val="clear" w:color="auto" w:fill="FFFFFF"/>
              </w:rPr>
            </w:pPr>
          </w:p>
          <w:p w14:paraId="04646CC6" w14:textId="77777777" w:rsidR="003952B8" w:rsidRPr="0083064C" w:rsidRDefault="003952B8" w:rsidP="003952B8">
            <w:pPr>
              <w:pStyle w:val="naisc"/>
              <w:spacing w:before="0" w:after="0"/>
              <w:jc w:val="left"/>
              <w:rPr>
                <w:sz w:val="22"/>
                <w:szCs w:val="22"/>
                <w:shd w:val="clear" w:color="auto" w:fill="FFFFFF"/>
              </w:rPr>
            </w:pPr>
          </w:p>
          <w:p w14:paraId="2D745E99" w14:textId="77777777" w:rsidR="003952B8" w:rsidRPr="0083064C" w:rsidRDefault="003952B8" w:rsidP="003952B8">
            <w:pPr>
              <w:pStyle w:val="naisc"/>
              <w:spacing w:before="0" w:after="0"/>
              <w:jc w:val="left"/>
              <w:rPr>
                <w:sz w:val="22"/>
                <w:szCs w:val="22"/>
                <w:shd w:val="clear" w:color="auto" w:fill="FFFFFF"/>
              </w:rPr>
            </w:pPr>
          </w:p>
          <w:p w14:paraId="0216BDA9" w14:textId="77777777" w:rsidR="003952B8" w:rsidRPr="0083064C" w:rsidRDefault="003952B8" w:rsidP="003952B8">
            <w:pPr>
              <w:pStyle w:val="naisc"/>
              <w:spacing w:before="0" w:after="0"/>
              <w:jc w:val="left"/>
              <w:rPr>
                <w:sz w:val="22"/>
                <w:szCs w:val="22"/>
                <w:shd w:val="clear" w:color="auto" w:fill="FFFFFF"/>
              </w:rPr>
            </w:pPr>
          </w:p>
          <w:p w14:paraId="0DDE28D6" w14:textId="77777777" w:rsidR="003952B8" w:rsidRPr="0083064C" w:rsidRDefault="003952B8" w:rsidP="003952B8">
            <w:pPr>
              <w:pStyle w:val="naisc"/>
              <w:spacing w:before="0" w:after="0"/>
              <w:jc w:val="left"/>
              <w:rPr>
                <w:sz w:val="22"/>
                <w:szCs w:val="22"/>
                <w:shd w:val="clear" w:color="auto" w:fill="FFFFFF"/>
              </w:rPr>
            </w:pPr>
          </w:p>
          <w:p w14:paraId="6BB81514" w14:textId="77777777" w:rsidR="003952B8" w:rsidRPr="0083064C" w:rsidRDefault="003952B8" w:rsidP="003952B8">
            <w:pPr>
              <w:pStyle w:val="naisc"/>
              <w:spacing w:before="0" w:after="0"/>
              <w:jc w:val="left"/>
              <w:rPr>
                <w:sz w:val="22"/>
                <w:szCs w:val="22"/>
                <w:shd w:val="clear" w:color="auto" w:fill="FFFFFF"/>
              </w:rPr>
            </w:pPr>
          </w:p>
          <w:p w14:paraId="3E4F1B30" w14:textId="77777777" w:rsidR="003952B8" w:rsidRPr="0083064C" w:rsidRDefault="003952B8" w:rsidP="003952B8">
            <w:pPr>
              <w:pStyle w:val="naisc"/>
              <w:spacing w:before="0" w:after="0"/>
              <w:jc w:val="left"/>
              <w:rPr>
                <w:sz w:val="22"/>
                <w:szCs w:val="22"/>
                <w:shd w:val="clear" w:color="auto" w:fill="FFFFFF"/>
              </w:rPr>
            </w:pPr>
          </w:p>
          <w:p w14:paraId="5DF0F5FF" w14:textId="77777777" w:rsidR="003952B8" w:rsidRPr="0083064C" w:rsidRDefault="003952B8" w:rsidP="003952B8">
            <w:pPr>
              <w:pStyle w:val="naisc"/>
              <w:spacing w:before="0" w:after="0"/>
              <w:jc w:val="left"/>
              <w:rPr>
                <w:sz w:val="22"/>
                <w:szCs w:val="22"/>
                <w:shd w:val="clear" w:color="auto" w:fill="FFFFFF"/>
              </w:rPr>
            </w:pPr>
          </w:p>
          <w:p w14:paraId="07A692C0" w14:textId="77777777" w:rsidR="003952B8" w:rsidRPr="0083064C" w:rsidRDefault="003952B8" w:rsidP="003952B8">
            <w:pPr>
              <w:pStyle w:val="naisc"/>
              <w:spacing w:before="0" w:after="0"/>
              <w:jc w:val="left"/>
              <w:rPr>
                <w:sz w:val="22"/>
                <w:szCs w:val="22"/>
                <w:shd w:val="clear" w:color="auto" w:fill="FFFFFF"/>
              </w:rPr>
            </w:pPr>
          </w:p>
          <w:p w14:paraId="08538348" w14:textId="44B3CA79" w:rsidR="003952B8" w:rsidRPr="0083064C" w:rsidRDefault="003952B8" w:rsidP="003952B8">
            <w:pPr>
              <w:pStyle w:val="naisc"/>
              <w:spacing w:before="0" w:after="0"/>
              <w:jc w:val="both"/>
              <w:rPr>
                <w:sz w:val="22"/>
                <w:szCs w:val="22"/>
                <w:shd w:val="clear" w:color="auto" w:fill="FFFFFF"/>
              </w:rPr>
            </w:pPr>
            <w:r w:rsidRPr="0083064C">
              <w:rPr>
                <w:sz w:val="22"/>
                <w:szCs w:val="22"/>
                <w:shd w:val="clear" w:color="auto" w:fill="FFFFFF"/>
              </w:rPr>
              <w:t>Gan noteikumu projekta 59.</w:t>
            </w:r>
            <w:r w:rsidRPr="0083064C">
              <w:rPr>
                <w:sz w:val="22"/>
                <w:szCs w:val="22"/>
                <w:shd w:val="clear" w:color="auto" w:fill="FFFFFF"/>
                <w:vertAlign w:val="superscript"/>
              </w:rPr>
              <w:t>10</w:t>
            </w:r>
            <w:r w:rsidRPr="0083064C">
              <w:rPr>
                <w:sz w:val="22"/>
                <w:szCs w:val="22"/>
                <w:shd w:val="clear" w:color="auto" w:fill="FFFFFF"/>
              </w:rPr>
              <w:t xml:space="preserve"> 2. apakšpunkts, gan noteikumu 6.</w:t>
            </w:r>
            <w:r w:rsidRPr="0083064C">
              <w:rPr>
                <w:sz w:val="22"/>
                <w:szCs w:val="22"/>
              </w:rPr>
              <w:t> </w:t>
            </w:r>
            <w:r w:rsidRPr="0083064C">
              <w:rPr>
                <w:sz w:val="22"/>
                <w:szCs w:val="22"/>
                <w:shd w:val="clear" w:color="auto" w:fill="FFFFFF"/>
              </w:rPr>
              <w:t>pielikuma 1.1. apakšpunkts paredz iekšējās peļņas normas aprēķinā izmantot ekspluatācijas izmaksu līmeņatzīmes.</w:t>
            </w:r>
          </w:p>
          <w:p w14:paraId="5DA84AE8" w14:textId="77777777" w:rsidR="003952B8" w:rsidRPr="0083064C" w:rsidRDefault="003952B8" w:rsidP="003952B8">
            <w:pPr>
              <w:pStyle w:val="naisc"/>
              <w:spacing w:before="0" w:after="0"/>
              <w:jc w:val="left"/>
              <w:rPr>
                <w:sz w:val="22"/>
                <w:szCs w:val="22"/>
                <w:shd w:val="clear" w:color="auto" w:fill="FFFFFF"/>
              </w:rPr>
            </w:pPr>
          </w:p>
          <w:p w14:paraId="0B6C1D44" w14:textId="77777777" w:rsidR="003952B8" w:rsidRPr="0083064C" w:rsidRDefault="003952B8" w:rsidP="003952B8">
            <w:pPr>
              <w:pStyle w:val="naisc"/>
              <w:spacing w:before="0" w:after="0"/>
              <w:jc w:val="left"/>
              <w:rPr>
                <w:sz w:val="22"/>
                <w:szCs w:val="22"/>
                <w:shd w:val="clear" w:color="auto" w:fill="FFFFFF"/>
              </w:rPr>
            </w:pPr>
          </w:p>
          <w:p w14:paraId="43ED165E" w14:textId="77777777" w:rsidR="003952B8" w:rsidRPr="0083064C" w:rsidRDefault="003952B8" w:rsidP="003952B8">
            <w:pPr>
              <w:pStyle w:val="naisc"/>
              <w:spacing w:before="0" w:after="0"/>
              <w:jc w:val="left"/>
              <w:rPr>
                <w:sz w:val="22"/>
                <w:szCs w:val="22"/>
                <w:shd w:val="clear" w:color="auto" w:fill="FFFFFF"/>
              </w:rPr>
            </w:pPr>
          </w:p>
          <w:p w14:paraId="3AA3628D" w14:textId="77777777" w:rsidR="003952B8" w:rsidRPr="0083064C" w:rsidRDefault="003952B8" w:rsidP="003952B8">
            <w:pPr>
              <w:pStyle w:val="naisc"/>
              <w:spacing w:before="0" w:after="0"/>
              <w:jc w:val="left"/>
              <w:rPr>
                <w:sz w:val="22"/>
                <w:szCs w:val="22"/>
                <w:shd w:val="clear" w:color="auto" w:fill="FFFFFF"/>
              </w:rPr>
            </w:pPr>
          </w:p>
          <w:p w14:paraId="46F57362" w14:textId="77777777" w:rsidR="003952B8" w:rsidRPr="0083064C" w:rsidRDefault="003952B8" w:rsidP="003952B8">
            <w:pPr>
              <w:pStyle w:val="naisc"/>
              <w:spacing w:before="0" w:after="0"/>
              <w:jc w:val="left"/>
              <w:rPr>
                <w:sz w:val="22"/>
                <w:szCs w:val="22"/>
                <w:shd w:val="clear" w:color="auto" w:fill="FFFFFF"/>
              </w:rPr>
            </w:pPr>
          </w:p>
          <w:p w14:paraId="78E7D7B6" w14:textId="77777777" w:rsidR="003952B8" w:rsidRPr="0083064C" w:rsidRDefault="003952B8" w:rsidP="003952B8">
            <w:pPr>
              <w:pStyle w:val="naisc"/>
              <w:spacing w:before="0" w:after="0"/>
              <w:jc w:val="left"/>
              <w:rPr>
                <w:sz w:val="22"/>
                <w:szCs w:val="22"/>
                <w:shd w:val="clear" w:color="auto" w:fill="FFFFFF"/>
              </w:rPr>
            </w:pPr>
          </w:p>
          <w:p w14:paraId="70EA7AAD" w14:textId="77777777" w:rsidR="003952B8" w:rsidRPr="0083064C" w:rsidRDefault="003952B8" w:rsidP="003952B8">
            <w:pPr>
              <w:pStyle w:val="naisc"/>
              <w:spacing w:before="0" w:after="0"/>
              <w:jc w:val="left"/>
              <w:rPr>
                <w:sz w:val="22"/>
                <w:szCs w:val="22"/>
                <w:shd w:val="clear" w:color="auto" w:fill="FFFFFF"/>
              </w:rPr>
            </w:pPr>
          </w:p>
          <w:p w14:paraId="06DAC683" w14:textId="77777777" w:rsidR="003952B8" w:rsidRPr="0083064C" w:rsidRDefault="003952B8" w:rsidP="003952B8">
            <w:pPr>
              <w:pStyle w:val="naisc"/>
              <w:spacing w:before="0" w:after="0"/>
              <w:jc w:val="left"/>
              <w:rPr>
                <w:sz w:val="22"/>
                <w:szCs w:val="22"/>
                <w:shd w:val="clear" w:color="auto" w:fill="FFFFFF"/>
              </w:rPr>
            </w:pPr>
          </w:p>
          <w:p w14:paraId="621AB7F3" w14:textId="77777777" w:rsidR="003952B8" w:rsidRPr="0083064C" w:rsidRDefault="003952B8" w:rsidP="003952B8">
            <w:pPr>
              <w:pStyle w:val="naisc"/>
              <w:spacing w:before="0" w:after="0"/>
              <w:jc w:val="left"/>
              <w:rPr>
                <w:sz w:val="22"/>
                <w:szCs w:val="22"/>
                <w:shd w:val="clear" w:color="auto" w:fill="FFFFFF"/>
              </w:rPr>
            </w:pPr>
          </w:p>
          <w:p w14:paraId="18654E12" w14:textId="77777777" w:rsidR="003952B8" w:rsidRPr="0083064C" w:rsidRDefault="003952B8" w:rsidP="003952B8">
            <w:pPr>
              <w:pStyle w:val="naisc"/>
              <w:spacing w:before="0" w:after="0"/>
              <w:jc w:val="left"/>
              <w:rPr>
                <w:sz w:val="22"/>
                <w:szCs w:val="22"/>
                <w:shd w:val="clear" w:color="auto" w:fill="FFFFFF"/>
              </w:rPr>
            </w:pPr>
          </w:p>
          <w:p w14:paraId="5BF841FD" w14:textId="77777777" w:rsidR="003952B8" w:rsidRPr="0083064C" w:rsidRDefault="003952B8" w:rsidP="003952B8">
            <w:pPr>
              <w:pStyle w:val="naisc"/>
              <w:spacing w:before="0" w:after="0"/>
              <w:jc w:val="left"/>
              <w:rPr>
                <w:sz w:val="22"/>
                <w:szCs w:val="22"/>
                <w:shd w:val="clear" w:color="auto" w:fill="FFFFFF"/>
              </w:rPr>
            </w:pPr>
          </w:p>
          <w:p w14:paraId="0285C21D" w14:textId="77777777" w:rsidR="003952B8" w:rsidRPr="0083064C" w:rsidRDefault="003952B8" w:rsidP="003952B8">
            <w:pPr>
              <w:pStyle w:val="naisc"/>
              <w:spacing w:before="0" w:after="0"/>
              <w:jc w:val="left"/>
              <w:rPr>
                <w:sz w:val="22"/>
                <w:szCs w:val="22"/>
                <w:shd w:val="clear" w:color="auto" w:fill="FFFFFF"/>
              </w:rPr>
            </w:pPr>
          </w:p>
          <w:p w14:paraId="720C49D6" w14:textId="77777777" w:rsidR="003952B8" w:rsidRPr="0083064C" w:rsidRDefault="003952B8" w:rsidP="003952B8">
            <w:pPr>
              <w:pStyle w:val="naisc"/>
              <w:spacing w:before="0" w:after="0"/>
              <w:jc w:val="left"/>
              <w:rPr>
                <w:sz w:val="22"/>
                <w:szCs w:val="22"/>
                <w:shd w:val="clear" w:color="auto" w:fill="FFFFFF"/>
              </w:rPr>
            </w:pPr>
          </w:p>
          <w:p w14:paraId="40A34806" w14:textId="77777777" w:rsidR="003952B8" w:rsidRPr="0083064C" w:rsidRDefault="003952B8" w:rsidP="003952B8">
            <w:pPr>
              <w:pStyle w:val="naisc"/>
              <w:spacing w:before="0" w:after="0"/>
              <w:jc w:val="left"/>
              <w:rPr>
                <w:sz w:val="22"/>
                <w:szCs w:val="22"/>
                <w:shd w:val="clear" w:color="auto" w:fill="FFFFFF"/>
              </w:rPr>
            </w:pPr>
          </w:p>
          <w:p w14:paraId="7B0ADA77" w14:textId="77777777" w:rsidR="003952B8" w:rsidRPr="0083064C" w:rsidRDefault="003952B8" w:rsidP="003952B8">
            <w:pPr>
              <w:pStyle w:val="naisc"/>
              <w:spacing w:before="0" w:after="0"/>
              <w:jc w:val="left"/>
              <w:rPr>
                <w:sz w:val="22"/>
                <w:szCs w:val="22"/>
                <w:shd w:val="clear" w:color="auto" w:fill="FFFFFF"/>
              </w:rPr>
            </w:pPr>
          </w:p>
          <w:p w14:paraId="49D6C824" w14:textId="77777777" w:rsidR="003952B8" w:rsidRPr="0083064C" w:rsidRDefault="003952B8" w:rsidP="003952B8">
            <w:pPr>
              <w:pStyle w:val="naisc"/>
              <w:spacing w:before="0" w:after="0"/>
              <w:jc w:val="left"/>
              <w:rPr>
                <w:sz w:val="22"/>
                <w:szCs w:val="22"/>
                <w:shd w:val="clear" w:color="auto" w:fill="FFFFFF"/>
              </w:rPr>
            </w:pPr>
          </w:p>
          <w:p w14:paraId="6BA29C45" w14:textId="77777777" w:rsidR="003952B8" w:rsidRPr="0083064C" w:rsidRDefault="003952B8" w:rsidP="003952B8">
            <w:pPr>
              <w:pStyle w:val="naisc"/>
              <w:spacing w:before="0" w:after="0"/>
              <w:jc w:val="left"/>
              <w:rPr>
                <w:sz w:val="22"/>
                <w:szCs w:val="22"/>
                <w:shd w:val="clear" w:color="auto" w:fill="FFFFFF"/>
              </w:rPr>
            </w:pPr>
          </w:p>
          <w:p w14:paraId="5BE73029" w14:textId="77777777" w:rsidR="003952B8" w:rsidRPr="0083064C" w:rsidRDefault="003952B8" w:rsidP="003952B8">
            <w:pPr>
              <w:pStyle w:val="naisc"/>
              <w:spacing w:before="0" w:after="0"/>
              <w:jc w:val="left"/>
              <w:rPr>
                <w:sz w:val="22"/>
                <w:szCs w:val="22"/>
                <w:shd w:val="clear" w:color="auto" w:fill="FFFFFF"/>
              </w:rPr>
            </w:pPr>
          </w:p>
          <w:p w14:paraId="6D586A32" w14:textId="77777777" w:rsidR="003952B8" w:rsidRPr="0083064C" w:rsidRDefault="003952B8" w:rsidP="003952B8">
            <w:pPr>
              <w:pStyle w:val="naisc"/>
              <w:spacing w:before="0" w:after="0"/>
              <w:jc w:val="left"/>
              <w:rPr>
                <w:sz w:val="22"/>
                <w:szCs w:val="22"/>
                <w:shd w:val="clear" w:color="auto" w:fill="FFFFFF"/>
              </w:rPr>
            </w:pPr>
          </w:p>
          <w:p w14:paraId="2EDA76C4" w14:textId="77777777" w:rsidR="003952B8" w:rsidRPr="0083064C" w:rsidRDefault="003952B8" w:rsidP="003952B8">
            <w:pPr>
              <w:pStyle w:val="naisc"/>
              <w:spacing w:before="0" w:after="0"/>
              <w:jc w:val="left"/>
              <w:rPr>
                <w:sz w:val="22"/>
                <w:szCs w:val="22"/>
                <w:shd w:val="clear" w:color="auto" w:fill="FFFFFF"/>
              </w:rPr>
            </w:pPr>
          </w:p>
          <w:p w14:paraId="5A68D3B4" w14:textId="77777777" w:rsidR="003952B8" w:rsidRPr="0083064C" w:rsidRDefault="003952B8" w:rsidP="003952B8">
            <w:pPr>
              <w:pStyle w:val="naisc"/>
              <w:spacing w:before="0" w:after="0"/>
              <w:jc w:val="left"/>
              <w:rPr>
                <w:sz w:val="22"/>
                <w:szCs w:val="22"/>
                <w:shd w:val="clear" w:color="auto" w:fill="FFFFFF"/>
              </w:rPr>
            </w:pPr>
          </w:p>
          <w:p w14:paraId="0C0FC3BE" w14:textId="77777777" w:rsidR="003952B8" w:rsidRPr="0083064C" w:rsidRDefault="003952B8" w:rsidP="003952B8">
            <w:pPr>
              <w:pStyle w:val="naisc"/>
              <w:spacing w:before="0" w:after="0"/>
              <w:jc w:val="left"/>
              <w:rPr>
                <w:sz w:val="22"/>
                <w:szCs w:val="22"/>
                <w:shd w:val="clear" w:color="auto" w:fill="FFFFFF"/>
              </w:rPr>
            </w:pPr>
          </w:p>
          <w:p w14:paraId="2F2A8935" w14:textId="77777777" w:rsidR="003952B8" w:rsidRPr="0083064C" w:rsidRDefault="003952B8" w:rsidP="003952B8">
            <w:pPr>
              <w:pStyle w:val="naisc"/>
              <w:spacing w:before="0" w:after="0"/>
              <w:jc w:val="left"/>
              <w:rPr>
                <w:sz w:val="22"/>
                <w:szCs w:val="22"/>
                <w:shd w:val="clear" w:color="auto" w:fill="FFFFFF"/>
              </w:rPr>
            </w:pPr>
          </w:p>
          <w:p w14:paraId="2AC42300" w14:textId="77777777" w:rsidR="003952B8" w:rsidRPr="0083064C" w:rsidRDefault="003952B8" w:rsidP="003952B8">
            <w:pPr>
              <w:pStyle w:val="naisc"/>
              <w:spacing w:before="0" w:after="0"/>
              <w:jc w:val="left"/>
              <w:rPr>
                <w:sz w:val="22"/>
                <w:szCs w:val="22"/>
                <w:shd w:val="clear" w:color="auto" w:fill="FFFFFF"/>
              </w:rPr>
            </w:pPr>
          </w:p>
          <w:p w14:paraId="63881B16" w14:textId="77777777" w:rsidR="003952B8" w:rsidRPr="0083064C" w:rsidRDefault="003952B8" w:rsidP="003952B8">
            <w:pPr>
              <w:pStyle w:val="naisc"/>
              <w:spacing w:before="0" w:after="0"/>
              <w:jc w:val="left"/>
              <w:rPr>
                <w:sz w:val="22"/>
                <w:szCs w:val="22"/>
                <w:shd w:val="clear" w:color="auto" w:fill="FFFFFF"/>
              </w:rPr>
            </w:pPr>
          </w:p>
          <w:p w14:paraId="1F1D40FB" w14:textId="77777777" w:rsidR="003952B8" w:rsidRPr="0083064C" w:rsidRDefault="003952B8" w:rsidP="003952B8">
            <w:pPr>
              <w:pStyle w:val="naisc"/>
              <w:spacing w:before="0" w:after="0"/>
              <w:jc w:val="left"/>
              <w:rPr>
                <w:sz w:val="22"/>
                <w:szCs w:val="22"/>
                <w:shd w:val="clear" w:color="auto" w:fill="FFFFFF"/>
              </w:rPr>
            </w:pPr>
          </w:p>
          <w:p w14:paraId="3C89DDCA" w14:textId="77777777" w:rsidR="003952B8" w:rsidRPr="0083064C" w:rsidRDefault="003952B8" w:rsidP="003952B8">
            <w:pPr>
              <w:pStyle w:val="naisc"/>
              <w:spacing w:before="0" w:after="0"/>
              <w:jc w:val="left"/>
              <w:rPr>
                <w:sz w:val="22"/>
                <w:szCs w:val="22"/>
                <w:shd w:val="clear" w:color="auto" w:fill="FFFFFF"/>
              </w:rPr>
            </w:pPr>
          </w:p>
          <w:p w14:paraId="2F9C74A2" w14:textId="77777777" w:rsidR="003952B8" w:rsidRPr="0083064C" w:rsidRDefault="003952B8" w:rsidP="003952B8">
            <w:pPr>
              <w:pStyle w:val="naisc"/>
              <w:spacing w:before="0" w:after="0"/>
              <w:jc w:val="left"/>
              <w:rPr>
                <w:sz w:val="22"/>
                <w:szCs w:val="22"/>
                <w:shd w:val="clear" w:color="auto" w:fill="FFFFFF"/>
              </w:rPr>
            </w:pPr>
          </w:p>
          <w:p w14:paraId="69D94C3B" w14:textId="77777777" w:rsidR="003952B8" w:rsidRPr="0083064C" w:rsidRDefault="003952B8" w:rsidP="003952B8">
            <w:pPr>
              <w:pStyle w:val="naisc"/>
              <w:spacing w:before="0" w:after="0"/>
              <w:jc w:val="left"/>
              <w:rPr>
                <w:sz w:val="22"/>
                <w:szCs w:val="22"/>
                <w:shd w:val="clear" w:color="auto" w:fill="FFFFFF"/>
              </w:rPr>
            </w:pPr>
          </w:p>
          <w:p w14:paraId="11C17B67" w14:textId="77777777" w:rsidR="003952B8" w:rsidRPr="0083064C" w:rsidRDefault="003952B8" w:rsidP="003952B8">
            <w:pPr>
              <w:pStyle w:val="naisc"/>
              <w:spacing w:before="0" w:after="0"/>
              <w:jc w:val="left"/>
              <w:rPr>
                <w:sz w:val="22"/>
                <w:szCs w:val="22"/>
                <w:shd w:val="clear" w:color="auto" w:fill="FFFFFF"/>
              </w:rPr>
            </w:pPr>
          </w:p>
          <w:p w14:paraId="2FCD089F" w14:textId="189425AD" w:rsidR="003952B8" w:rsidRPr="0083064C" w:rsidRDefault="003952B8" w:rsidP="003952B8">
            <w:pPr>
              <w:pStyle w:val="naisc"/>
              <w:spacing w:before="0" w:after="0"/>
              <w:jc w:val="both"/>
              <w:rPr>
                <w:sz w:val="22"/>
                <w:szCs w:val="22"/>
                <w:shd w:val="clear" w:color="auto" w:fill="FFFFFF"/>
              </w:rPr>
            </w:pPr>
            <w:r w:rsidRPr="0083064C">
              <w:rPr>
                <w:sz w:val="22"/>
                <w:szCs w:val="22"/>
                <w:shd w:val="clear" w:color="auto" w:fill="FFFFFF"/>
              </w:rPr>
              <w:t>Līdz ar deleģējumu Ministru kabinetam noteikt ETL 31.</w:t>
            </w:r>
            <w:r w:rsidRPr="0083064C">
              <w:rPr>
                <w:sz w:val="22"/>
                <w:szCs w:val="22"/>
                <w:shd w:val="clear" w:color="auto" w:fill="FFFFFF"/>
                <w:vertAlign w:val="superscript"/>
              </w:rPr>
              <w:t>4</w:t>
            </w:r>
            <w:r w:rsidRPr="0083064C">
              <w:rPr>
                <w:sz w:val="22"/>
                <w:szCs w:val="22"/>
                <w:shd w:val="clear" w:color="auto" w:fill="FFFFFF"/>
              </w:rPr>
              <w:t> panta pirmajā un otrajā daļā minēto aprēķinu veikšanas kārtību, likumdevējs ir arī noteicis Ministru kabinetam tiesības izlemt, kādi dati (līmeņatzīmes vai faktiskie dati) ir izmantojami minētajā aprēķinā.</w:t>
            </w:r>
          </w:p>
          <w:p w14:paraId="47DFC86D" w14:textId="5B025846" w:rsidR="003952B8" w:rsidRPr="0083064C" w:rsidRDefault="003952B8" w:rsidP="003952B8">
            <w:pPr>
              <w:pStyle w:val="naisc"/>
              <w:spacing w:before="0" w:after="0"/>
              <w:jc w:val="left"/>
              <w:rPr>
                <w:sz w:val="22"/>
                <w:szCs w:val="22"/>
                <w:shd w:val="clear" w:color="auto" w:fill="FFFFFF"/>
              </w:rPr>
            </w:pPr>
          </w:p>
          <w:p w14:paraId="04014B00" w14:textId="40A7031C" w:rsidR="003952B8" w:rsidRPr="0083064C" w:rsidRDefault="003952B8" w:rsidP="003952B8">
            <w:pPr>
              <w:pStyle w:val="naisc"/>
              <w:spacing w:before="0" w:after="0"/>
              <w:jc w:val="left"/>
              <w:rPr>
                <w:sz w:val="22"/>
                <w:szCs w:val="22"/>
                <w:shd w:val="clear" w:color="auto" w:fill="FFFFFF"/>
              </w:rPr>
            </w:pPr>
          </w:p>
          <w:p w14:paraId="622F2748" w14:textId="4602D464" w:rsidR="003952B8" w:rsidRPr="0083064C" w:rsidRDefault="003952B8" w:rsidP="003952B8">
            <w:pPr>
              <w:pStyle w:val="naisc"/>
              <w:spacing w:before="0" w:after="0"/>
              <w:jc w:val="left"/>
              <w:rPr>
                <w:sz w:val="22"/>
                <w:szCs w:val="22"/>
                <w:shd w:val="clear" w:color="auto" w:fill="FFFFFF"/>
              </w:rPr>
            </w:pPr>
          </w:p>
          <w:p w14:paraId="759AD4FF" w14:textId="4FEA1E37" w:rsidR="003952B8" w:rsidRPr="0083064C" w:rsidRDefault="003952B8" w:rsidP="003952B8">
            <w:pPr>
              <w:pStyle w:val="naisc"/>
              <w:spacing w:before="0" w:after="0"/>
              <w:jc w:val="left"/>
              <w:rPr>
                <w:sz w:val="22"/>
                <w:szCs w:val="22"/>
                <w:shd w:val="clear" w:color="auto" w:fill="FFFFFF"/>
              </w:rPr>
            </w:pPr>
          </w:p>
          <w:p w14:paraId="63960D41" w14:textId="0E875853" w:rsidR="003952B8" w:rsidRPr="0083064C" w:rsidRDefault="003952B8" w:rsidP="003952B8">
            <w:pPr>
              <w:pStyle w:val="naisc"/>
              <w:spacing w:before="0" w:after="0"/>
              <w:jc w:val="left"/>
              <w:rPr>
                <w:sz w:val="22"/>
                <w:szCs w:val="22"/>
                <w:shd w:val="clear" w:color="auto" w:fill="FFFFFF"/>
              </w:rPr>
            </w:pPr>
          </w:p>
          <w:p w14:paraId="7954163B" w14:textId="29E5CA79" w:rsidR="003952B8" w:rsidRPr="0083064C" w:rsidRDefault="003952B8" w:rsidP="003952B8">
            <w:pPr>
              <w:pStyle w:val="naisc"/>
              <w:spacing w:before="0" w:after="0"/>
              <w:jc w:val="left"/>
              <w:rPr>
                <w:sz w:val="22"/>
                <w:szCs w:val="22"/>
                <w:shd w:val="clear" w:color="auto" w:fill="FFFFFF"/>
              </w:rPr>
            </w:pPr>
          </w:p>
          <w:p w14:paraId="6F95534E" w14:textId="4EA9BEE3" w:rsidR="003952B8" w:rsidRPr="0083064C" w:rsidRDefault="003952B8" w:rsidP="003952B8">
            <w:pPr>
              <w:pStyle w:val="naisc"/>
              <w:spacing w:before="0" w:after="0"/>
              <w:jc w:val="left"/>
              <w:rPr>
                <w:sz w:val="22"/>
                <w:szCs w:val="22"/>
                <w:shd w:val="clear" w:color="auto" w:fill="FFFFFF"/>
              </w:rPr>
            </w:pPr>
          </w:p>
          <w:p w14:paraId="610CE580" w14:textId="46CD53F0" w:rsidR="003952B8" w:rsidRPr="0083064C" w:rsidRDefault="003952B8" w:rsidP="003952B8">
            <w:pPr>
              <w:pStyle w:val="naisc"/>
              <w:spacing w:before="0" w:after="0"/>
              <w:jc w:val="left"/>
              <w:rPr>
                <w:sz w:val="22"/>
                <w:szCs w:val="22"/>
                <w:shd w:val="clear" w:color="auto" w:fill="FFFFFF"/>
              </w:rPr>
            </w:pPr>
          </w:p>
          <w:p w14:paraId="4E1A025E" w14:textId="56D9A45E" w:rsidR="003952B8" w:rsidRPr="0083064C" w:rsidRDefault="003952B8" w:rsidP="003952B8">
            <w:pPr>
              <w:pStyle w:val="naisc"/>
              <w:spacing w:before="0" w:after="0"/>
              <w:jc w:val="left"/>
              <w:rPr>
                <w:sz w:val="22"/>
                <w:szCs w:val="22"/>
                <w:shd w:val="clear" w:color="auto" w:fill="FFFFFF"/>
              </w:rPr>
            </w:pPr>
          </w:p>
          <w:p w14:paraId="76838A47" w14:textId="2F5CC7B8" w:rsidR="003952B8" w:rsidRPr="0083064C" w:rsidRDefault="003952B8" w:rsidP="003952B8">
            <w:pPr>
              <w:pStyle w:val="naisc"/>
              <w:spacing w:before="0" w:after="0"/>
              <w:jc w:val="left"/>
              <w:rPr>
                <w:sz w:val="22"/>
                <w:szCs w:val="22"/>
                <w:shd w:val="clear" w:color="auto" w:fill="FFFFFF"/>
              </w:rPr>
            </w:pPr>
          </w:p>
          <w:p w14:paraId="1566B67D" w14:textId="20738851" w:rsidR="003952B8" w:rsidRPr="0083064C" w:rsidRDefault="003952B8" w:rsidP="003952B8">
            <w:pPr>
              <w:pStyle w:val="naisc"/>
              <w:spacing w:before="0" w:after="0"/>
              <w:jc w:val="left"/>
              <w:rPr>
                <w:sz w:val="22"/>
                <w:szCs w:val="22"/>
                <w:shd w:val="clear" w:color="auto" w:fill="FFFFFF"/>
              </w:rPr>
            </w:pPr>
          </w:p>
          <w:p w14:paraId="0B415A07" w14:textId="652786C6" w:rsidR="003952B8" w:rsidRPr="0083064C" w:rsidRDefault="003952B8" w:rsidP="003952B8">
            <w:pPr>
              <w:pStyle w:val="naisc"/>
              <w:spacing w:before="0" w:after="0"/>
              <w:jc w:val="left"/>
              <w:rPr>
                <w:sz w:val="22"/>
                <w:szCs w:val="22"/>
                <w:shd w:val="clear" w:color="auto" w:fill="FFFFFF"/>
              </w:rPr>
            </w:pPr>
          </w:p>
          <w:p w14:paraId="386A37AA" w14:textId="5DE65783" w:rsidR="003952B8" w:rsidRPr="0083064C" w:rsidRDefault="003952B8" w:rsidP="003952B8">
            <w:pPr>
              <w:pStyle w:val="naisc"/>
              <w:spacing w:before="0" w:after="0"/>
              <w:jc w:val="left"/>
              <w:rPr>
                <w:sz w:val="22"/>
                <w:szCs w:val="22"/>
                <w:shd w:val="clear" w:color="auto" w:fill="FFFFFF"/>
              </w:rPr>
            </w:pPr>
          </w:p>
          <w:p w14:paraId="68B825DD" w14:textId="7B9170FD" w:rsidR="003952B8" w:rsidRPr="0083064C" w:rsidRDefault="003952B8" w:rsidP="003952B8">
            <w:pPr>
              <w:pStyle w:val="naisc"/>
              <w:spacing w:before="0" w:after="0"/>
              <w:jc w:val="left"/>
              <w:rPr>
                <w:sz w:val="22"/>
                <w:szCs w:val="22"/>
                <w:shd w:val="clear" w:color="auto" w:fill="FFFFFF"/>
              </w:rPr>
            </w:pPr>
          </w:p>
          <w:p w14:paraId="15A894B8" w14:textId="7F5E2597" w:rsidR="003952B8" w:rsidRPr="0083064C" w:rsidRDefault="003952B8" w:rsidP="003952B8">
            <w:pPr>
              <w:pStyle w:val="naisc"/>
              <w:spacing w:before="0" w:after="0"/>
              <w:jc w:val="left"/>
              <w:rPr>
                <w:sz w:val="22"/>
                <w:szCs w:val="22"/>
                <w:shd w:val="clear" w:color="auto" w:fill="FFFFFF"/>
              </w:rPr>
            </w:pPr>
          </w:p>
          <w:p w14:paraId="59D50E63" w14:textId="5D95C19B" w:rsidR="003952B8" w:rsidRPr="0083064C" w:rsidRDefault="003952B8" w:rsidP="003952B8">
            <w:pPr>
              <w:pStyle w:val="naisc"/>
              <w:spacing w:before="0" w:after="0"/>
              <w:jc w:val="left"/>
              <w:rPr>
                <w:sz w:val="22"/>
                <w:szCs w:val="22"/>
                <w:shd w:val="clear" w:color="auto" w:fill="FFFFFF"/>
              </w:rPr>
            </w:pPr>
          </w:p>
          <w:p w14:paraId="553148C0" w14:textId="5EC0C7BD" w:rsidR="003952B8" w:rsidRPr="0083064C" w:rsidRDefault="003952B8" w:rsidP="003952B8">
            <w:pPr>
              <w:pStyle w:val="naisc"/>
              <w:spacing w:before="0" w:after="0"/>
              <w:jc w:val="left"/>
              <w:rPr>
                <w:sz w:val="22"/>
                <w:szCs w:val="22"/>
                <w:shd w:val="clear" w:color="auto" w:fill="FFFFFF"/>
              </w:rPr>
            </w:pPr>
          </w:p>
          <w:p w14:paraId="24BB7D45" w14:textId="47C19137" w:rsidR="003952B8" w:rsidRPr="0083064C" w:rsidRDefault="003952B8" w:rsidP="003952B8">
            <w:pPr>
              <w:pStyle w:val="naisc"/>
              <w:spacing w:before="0" w:after="0"/>
              <w:jc w:val="left"/>
              <w:rPr>
                <w:sz w:val="22"/>
                <w:szCs w:val="22"/>
                <w:shd w:val="clear" w:color="auto" w:fill="FFFFFF"/>
              </w:rPr>
            </w:pPr>
          </w:p>
          <w:p w14:paraId="67ECB9F4" w14:textId="7FA6B0B6" w:rsidR="003952B8" w:rsidRPr="0083064C" w:rsidRDefault="003952B8" w:rsidP="003952B8">
            <w:pPr>
              <w:pStyle w:val="naisc"/>
              <w:spacing w:before="0" w:after="0"/>
              <w:jc w:val="left"/>
              <w:rPr>
                <w:sz w:val="22"/>
                <w:szCs w:val="22"/>
                <w:shd w:val="clear" w:color="auto" w:fill="FFFFFF"/>
              </w:rPr>
            </w:pPr>
          </w:p>
          <w:p w14:paraId="38D6259C" w14:textId="0A6DB64E" w:rsidR="003952B8" w:rsidRPr="0083064C" w:rsidRDefault="003952B8" w:rsidP="003952B8">
            <w:pPr>
              <w:pStyle w:val="naisc"/>
              <w:spacing w:before="0" w:after="0"/>
              <w:jc w:val="left"/>
              <w:rPr>
                <w:sz w:val="22"/>
                <w:szCs w:val="22"/>
                <w:shd w:val="clear" w:color="auto" w:fill="FFFFFF"/>
              </w:rPr>
            </w:pPr>
          </w:p>
          <w:p w14:paraId="2DF77FA4" w14:textId="0AE87DFD" w:rsidR="003952B8" w:rsidRPr="0083064C" w:rsidRDefault="003952B8" w:rsidP="003952B8">
            <w:pPr>
              <w:pStyle w:val="naisc"/>
              <w:spacing w:before="0" w:after="0"/>
              <w:jc w:val="left"/>
              <w:rPr>
                <w:sz w:val="22"/>
                <w:szCs w:val="22"/>
                <w:shd w:val="clear" w:color="auto" w:fill="FFFFFF"/>
              </w:rPr>
            </w:pPr>
          </w:p>
          <w:p w14:paraId="14360A5C" w14:textId="78382EC8" w:rsidR="003952B8" w:rsidRPr="0083064C" w:rsidRDefault="003952B8" w:rsidP="003952B8">
            <w:pPr>
              <w:pStyle w:val="naisc"/>
              <w:spacing w:before="0" w:after="0"/>
              <w:jc w:val="left"/>
              <w:rPr>
                <w:sz w:val="22"/>
                <w:szCs w:val="22"/>
                <w:shd w:val="clear" w:color="auto" w:fill="FFFFFF"/>
              </w:rPr>
            </w:pPr>
          </w:p>
          <w:p w14:paraId="1E6793D0" w14:textId="069E4E6F" w:rsidR="003952B8" w:rsidRPr="0083064C" w:rsidRDefault="003952B8" w:rsidP="003952B8">
            <w:pPr>
              <w:pStyle w:val="naisc"/>
              <w:spacing w:before="0" w:after="0"/>
              <w:jc w:val="left"/>
              <w:rPr>
                <w:sz w:val="22"/>
                <w:szCs w:val="22"/>
                <w:shd w:val="clear" w:color="auto" w:fill="FFFFFF"/>
              </w:rPr>
            </w:pPr>
          </w:p>
          <w:p w14:paraId="0233B0D3" w14:textId="1413407C" w:rsidR="003952B8" w:rsidRPr="0083064C" w:rsidRDefault="003952B8" w:rsidP="003952B8">
            <w:pPr>
              <w:pStyle w:val="naisc"/>
              <w:spacing w:before="0" w:after="0"/>
              <w:jc w:val="left"/>
              <w:rPr>
                <w:sz w:val="22"/>
                <w:szCs w:val="22"/>
                <w:shd w:val="clear" w:color="auto" w:fill="FFFFFF"/>
              </w:rPr>
            </w:pPr>
          </w:p>
          <w:p w14:paraId="419D8082" w14:textId="5257D331" w:rsidR="003952B8" w:rsidRPr="0083064C" w:rsidRDefault="003952B8" w:rsidP="003952B8">
            <w:pPr>
              <w:pStyle w:val="naisc"/>
              <w:spacing w:before="0" w:after="0"/>
              <w:jc w:val="left"/>
              <w:rPr>
                <w:sz w:val="22"/>
                <w:szCs w:val="22"/>
                <w:shd w:val="clear" w:color="auto" w:fill="FFFFFF"/>
              </w:rPr>
            </w:pPr>
          </w:p>
          <w:p w14:paraId="0E4DE216" w14:textId="5CE70CF4" w:rsidR="003952B8" w:rsidRPr="0083064C" w:rsidRDefault="003952B8" w:rsidP="003952B8">
            <w:pPr>
              <w:pStyle w:val="naisc"/>
              <w:spacing w:before="0" w:after="0"/>
              <w:jc w:val="left"/>
              <w:rPr>
                <w:sz w:val="22"/>
                <w:szCs w:val="22"/>
                <w:shd w:val="clear" w:color="auto" w:fill="FFFFFF"/>
              </w:rPr>
            </w:pPr>
          </w:p>
          <w:p w14:paraId="26E8D7DD" w14:textId="4DAE105A" w:rsidR="003952B8" w:rsidRPr="0083064C" w:rsidRDefault="003952B8" w:rsidP="003952B8">
            <w:pPr>
              <w:pStyle w:val="naisc"/>
              <w:spacing w:before="0" w:after="0"/>
              <w:jc w:val="left"/>
              <w:rPr>
                <w:sz w:val="22"/>
                <w:szCs w:val="22"/>
                <w:shd w:val="clear" w:color="auto" w:fill="FFFFFF"/>
              </w:rPr>
            </w:pPr>
          </w:p>
          <w:p w14:paraId="29B62915" w14:textId="4C52E30B" w:rsidR="003952B8" w:rsidRPr="0083064C" w:rsidRDefault="003952B8" w:rsidP="003952B8">
            <w:pPr>
              <w:pStyle w:val="naisc"/>
              <w:spacing w:before="0" w:after="0"/>
              <w:jc w:val="left"/>
              <w:rPr>
                <w:sz w:val="22"/>
                <w:szCs w:val="22"/>
                <w:shd w:val="clear" w:color="auto" w:fill="FFFFFF"/>
              </w:rPr>
            </w:pPr>
          </w:p>
          <w:p w14:paraId="22DD03BA" w14:textId="13E4AB2C" w:rsidR="003952B8" w:rsidRPr="0083064C" w:rsidRDefault="003952B8" w:rsidP="003952B8">
            <w:pPr>
              <w:pStyle w:val="naisc"/>
              <w:spacing w:before="0" w:after="0"/>
              <w:jc w:val="left"/>
              <w:rPr>
                <w:sz w:val="22"/>
                <w:szCs w:val="22"/>
                <w:shd w:val="clear" w:color="auto" w:fill="FFFFFF"/>
              </w:rPr>
            </w:pPr>
          </w:p>
          <w:p w14:paraId="46877E17" w14:textId="56FD20A8" w:rsidR="003952B8" w:rsidRPr="0083064C" w:rsidRDefault="003952B8" w:rsidP="003952B8">
            <w:pPr>
              <w:pStyle w:val="naisc"/>
              <w:spacing w:before="0" w:after="0"/>
              <w:jc w:val="left"/>
              <w:rPr>
                <w:sz w:val="22"/>
                <w:szCs w:val="22"/>
                <w:shd w:val="clear" w:color="auto" w:fill="FFFFFF"/>
              </w:rPr>
            </w:pPr>
          </w:p>
          <w:p w14:paraId="47DAA0E0" w14:textId="295A9508" w:rsidR="003952B8" w:rsidRPr="0083064C" w:rsidRDefault="003952B8" w:rsidP="003952B8">
            <w:pPr>
              <w:pStyle w:val="naisc"/>
              <w:spacing w:before="0" w:after="0"/>
              <w:jc w:val="left"/>
              <w:rPr>
                <w:sz w:val="22"/>
                <w:szCs w:val="22"/>
                <w:shd w:val="clear" w:color="auto" w:fill="FFFFFF"/>
              </w:rPr>
            </w:pPr>
          </w:p>
          <w:p w14:paraId="13141DB7" w14:textId="05C4A5BD" w:rsidR="003952B8" w:rsidRPr="0083064C" w:rsidRDefault="003952B8" w:rsidP="003952B8">
            <w:pPr>
              <w:pStyle w:val="naisc"/>
              <w:spacing w:before="0" w:after="0"/>
              <w:jc w:val="left"/>
              <w:rPr>
                <w:sz w:val="22"/>
                <w:szCs w:val="22"/>
                <w:shd w:val="clear" w:color="auto" w:fill="FFFFFF"/>
              </w:rPr>
            </w:pPr>
          </w:p>
          <w:p w14:paraId="6416F63C" w14:textId="5FF14CF0" w:rsidR="003952B8" w:rsidRPr="0083064C" w:rsidRDefault="003952B8" w:rsidP="003952B8">
            <w:pPr>
              <w:pStyle w:val="naisc"/>
              <w:spacing w:before="0" w:after="0"/>
              <w:jc w:val="left"/>
              <w:rPr>
                <w:sz w:val="22"/>
                <w:szCs w:val="22"/>
                <w:shd w:val="clear" w:color="auto" w:fill="FFFFFF"/>
              </w:rPr>
            </w:pPr>
          </w:p>
          <w:p w14:paraId="472177AB" w14:textId="69F8A4D9" w:rsidR="003952B8" w:rsidRPr="0083064C" w:rsidRDefault="003952B8" w:rsidP="003952B8">
            <w:pPr>
              <w:pStyle w:val="naisc"/>
              <w:spacing w:before="0" w:after="0"/>
              <w:jc w:val="left"/>
              <w:rPr>
                <w:sz w:val="22"/>
                <w:szCs w:val="22"/>
                <w:shd w:val="clear" w:color="auto" w:fill="FFFFFF"/>
              </w:rPr>
            </w:pPr>
          </w:p>
          <w:p w14:paraId="02D90ED9" w14:textId="5C1B5187" w:rsidR="003952B8" w:rsidRPr="0083064C" w:rsidRDefault="003952B8" w:rsidP="003952B8">
            <w:pPr>
              <w:pStyle w:val="naisc"/>
              <w:spacing w:before="0" w:after="0"/>
              <w:jc w:val="left"/>
              <w:rPr>
                <w:sz w:val="22"/>
                <w:szCs w:val="22"/>
                <w:shd w:val="clear" w:color="auto" w:fill="FFFFFF"/>
              </w:rPr>
            </w:pPr>
          </w:p>
          <w:p w14:paraId="1F1398D1" w14:textId="4DDA3C34" w:rsidR="003952B8" w:rsidRPr="0083064C" w:rsidRDefault="003952B8" w:rsidP="003952B8">
            <w:pPr>
              <w:pStyle w:val="naisc"/>
              <w:spacing w:before="0" w:after="0"/>
              <w:jc w:val="left"/>
              <w:rPr>
                <w:sz w:val="22"/>
                <w:szCs w:val="22"/>
                <w:shd w:val="clear" w:color="auto" w:fill="FFFFFF"/>
              </w:rPr>
            </w:pPr>
          </w:p>
          <w:p w14:paraId="48446C29" w14:textId="77777777" w:rsidR="003952B8" w:rsidRPr="0083064C" w:rsidRDefault="003952B8" w:rsidP="003952B8">
            <w:pPr>
              <w:pStyle w:val="naisc"/>
              <w:spacing w:before="0" w:after="0"/>
              <w:jc w:val="left"/>
              <w:rPr>
                <w:sz w:val="22"/>
                <w:szCs w:val="22"/>
                <w:shd w:val="clear" w:color="auto" w:fill="FFFFFF"/>
              </w:rPr>
            </w:pPr>
          </w:p>
          <w:p w14:paraId="0CF69088" w14:textId="41762844" w:rsidR="003952B8" w:rsidRPr="0083064C" w:rsidRDefault="003952B8" w:rsidP="003952B8">
            <w:pPr>
              <w:pStyle w:val="naisc"/>
              <w:jc w:val="both"/>
              <w:rPr>
                <w:sz w:val="22"/>
                <w:szCs w:val="22"/>
              </w:rPr>
            </w:pPr>
            <w:r w:rsidRPr="0083064C">
              <w:rPr>
                <w:bCs/>
                <w:sz w:val="22"/>
                <w:szCs w:val="22"/>
              </w:rPr>
              <w:t xml:space="preserve">Šīs normas mērķis ir nodrošināt iespēju uzraudzības iestādei savlaicīgi konstatēt elektrostacijas pārkompensāciju, nepieciešamības gadījumā piemērojot pārkompensācijas novēršanas koeficientu, lai samazināt risku, ka komersantam atbalsta perioda </w:t>
            </w:r>
            <w:r w:rsidRPr="0083064C">
              <w:rPr>
                <w:bCs/>
                <w:sz w:val="22"/>
                <w:szCs w:val="22"/>
              </w:rPr>
              <w:lastRenderedPageBreak/>
              <w:t>beigās ir jāveic pārmaksātā atbalsta atmaksa. Projekta anotācija papildināta ar pārkompensācijas riska gadījuma skaidrojumu.</w:t>
            </w:r>
            <w:r w:rsidRPr="0083064C" w:rsidDel="00D97798">
              <w:rPr>
                <w:bCs/>
                <w:sz w:val="22"/>
                <w:szCs w:val="22"/>
              </w:rPr>
              <w:t xml:space="preserve"> </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DB15C11" w14:textId="77777777" w:rsidR="00093F95" w:rsidRPr="00093F95" w:rsidRDefault="003952B8" w:rsidP="00093F95">
            <w:pPr>
              <w:spacing w:after="60" w:line="240" w:lineRule="auto"/>
              <w:jc w:val="both"/>
              <w:rPr>
                <w:sz w:val="22"/>
                <w:szCs w:val="22"/>
              </w:rPr>
            </w:pPr>
            <w:r w:rsidRPr="0083064C">
              <w:rPr>
                <w:sz w:val="22"/>
                <w:szCs w:val="22"/>
              </w:rPr>
              <w:lastRenderedPageBreak/>
              <w:t>60.</w:t>
            </w:r>
            <w:r w:rsidRPr="0083064C">
              <w:rPr>
                <w:sz w:val="22"/>
                <w:szCs w:val="22"/>
                <w:vertAlign w:val="superscript"/>
              </w:rPr>
              <w:t>1</w:t>
            </w:r>
            <w:r w:rsidRPr="0083064C">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konstatēšanas </w:t>
            </w:r>
            <w:r w:rsidRPr="0083064C">
              <w:rPr>
                <w:sz w:val="22"/>
                <w:szCs w:val="22"/>
              </w:rPr>
              <w:lastRenderedPageBreak/>
              <w:t xml:space="preserve">pieņem lēmumu par obligātā iepirkuma tiesību atcelšanu kopš minētā pārkāpuma izdarīšanas brīža, vienlaikus pieņemot lēmumu </w:t>
            </w:r>
            <w:r w:rsidRPr="0083064C">
              <w:rPr>
                <w:sz w:val="22"/>
                <w:szCs w:val="22"/>
                <w:shd w:val="clear" w:color="auto" w:fill="FFFFFF"/>
              </w:rPr>
              <w:t>par pienākumu mēneša laikā atmaksāt publiskajam tirgotājam nepamatoti saņemto valsts atbalstu,</w:t>
            </w:r>
            <w:r w:rsidRPr="0083064C">
              <w:rPr>
                <w:sz w:val="22"/>
                <w:szCs w:val="22"/>
              </w:rPr>
              <w:t xml:space="preserve"> ko publiskais tirgotājs izmaksājis par visu periodu, kopš komersants valsts atbalstu saņēmis nepamatoti</w:t>
            </w:r>
            <w:r w:rsidRPr="0083064C">
              <w:rPr>
                <w:sz w:val="22"/>
                <w:szCs w:val="22"/>
                <w:shd w:val="clear" w:color="auto" w:fill="FFFFFF"/>
              </w:rPr>
              <w:t>.</w:t>
            </w:r>
          </w:p>
          <w:p w14:paraId="2A49B585" w14:textId="2825E5A6" w:rsidR="003952B8" w:rsidRPr="0083064C" w:rsidRDefault="003952B8" w:rsidP="002524D1">
            <w:pPr>
              <w:spacing w:after="120"/>
              <w:jc w:val="both"/>
              <w:rPr>
                <w:sz w:val="22"/>
                <w:szCs w:val="22"/>
                <w:shd w:val="clear" w:color="auto" w:fill="FFFFFF"/>
              </w:rPr>
            </w:pPr>
          </w:p>
          <w:p w14:paraId="78464D96" w14:textId="77777777" w:rsidR="003952B8" w:rsidRPr="0083064C" w:rsidRDefault="003952B8" w:rsidP="003952B8">
            <w:pPr>
              <w:spacing w:after="120"/>
              <w:rPr>
                <w:sz w:val="22"/>
                <w:szCs w:val="22"/>
                <w:shd w:val="clear" w:color="auto" w:fill="FFFFFF"/>
              </w:rPr>
            </w:pPr>
          </w:p>
          <w:p w14:paraId="032F910E" w14:textId="77777777" w:rsidR="003952B8" w:rsidRPr="0083064C" w:rsidRDefault="003952B8" w:rsidP="003952B8">
            <w:pPr>
              <w:spacing w:after="120"/>
              <w:rPr>
                <w:sz w:val="22"/>
                <w:szCs w:val="22"/>
                <w:shd w:val="clear" w:color="auto" w:fill="FFFFFF"/>
              </w:rPr>
            </w:pPr>
          </w:p>
          <w:p w14:paraId="6E41C5B8" w14:textId="77777777" w:rsidR="003952B8" w:rsidRPr="0083064C" w:rsidRDefault="003952B8" w:rsidP="003952B8">
            <w:pPr>
              <w:spacing w:after="120"/>
              <w:rPr>
                <w:sz w:val="22"/>
                <w:szCs w:val="22"/>
                <w:shd w:val="clear" w:color="auto" w:fill="FFFFFF"/>
              </w:rPr>
            </w:pPr>
          </w:p>
          <w:p w14:paraId="16D892F5" w14:textId="77777777" w:rsidR="003952B8" w:rsidRPr="0083064C" w:rsidRDefault="003952B8" w:rsidP="003952B8">
            <w:pPr>
              <w:spacing w:after="120"/>
              <w:rPr>
                <w:sz w:val="22"/>
                <w:szCs w:val="22"/>
                <w:shd w:val="clear" w:color="auto" w:fill="FFFFFF"/>
              </w:rPr>
            </w:pPr>
          </w:p>
          <w:p w14:paraId="16440619" w14:textId="77777777" w:rsidR="003952B8" w:rsidRPr="0083064C" w:rsidRDefault="003952B8" w:rsidP="003952B8">
            <w:pPr>
              <w:spacing w:after="120"/>
              <w:rPr>
                <w:sz w:val="22"/>
                <w:szCs w:val="22"/>
                <w:shd w:val="clear" w:color="auto" w:fill="FFFFFF"/>
              </w:rPr>
            </w:pPr>
          </w:p>
          <w:p w14:paraId="0E03E974" w14:textId="77777777" w:rsidR="003952B8" w:rsidRPr="0083064C" w:rsidRDefault="003952B8" w:rsidP="003952B8">
            <w:pPr>
              <w:spacing w:after="120"/>
              <w:rPr>
                <w:sz w:val="22"/>
                <w:szCs w:val="22"/>
                <w:shd w:val="clear" w:color="auto" w:fill="FFFFFF"/>
              </w:rPr>
            </w:pPr>
          </w:p>
          <w:p w14:paraId="282746FC" w14:textId="77777777" w:rsidR="003952B8" w:rsidRPr="0083064C" w:rsidRDefault="003952B8" w:rsidP="003952B8">
            <w:pPr>
              <w:spacing w:after="120"/>
              <w:rPr>
                <w:sz w:val="22"/>
                <w:szCs w:val="22"/>
                <w:shd w:val="clear" w:color="auto" w:fill="FFFFFF"/>
              </w:rPr>
            </w:pPr>
          </w:p>
          <w:p w14:paraId="3D11C081" w14:textId="77777777" w:rsidR="003952B8" w:rsidRPr="0083064C" w:rsidRDefault="003952B8" w:rsidP="003952B8">
            <w:pPr>
              <w:spacing w:after="120"/>
              <w:rPr>
                <w:sz w:val="22"/>
                <w:szCs w:val="22"/>
                <w:shd w:val="clear" w:color="auto" w:fill="FFFFFF"/>
              </w:rPr>
            </w:pPr>
          </w:p>
          <w:p w14:paraId="075423FC" w14:textId="77777777" w:rsidR="003952B8" w:rsidRPr="0083064C" w:rsidRDefault="003952B8" w:rsidP="003952B8">
            <w:pPr>
              <w:spacing w:after="120"/>
              <w:rPr>
                <w:sz w:val="22"/>
                <w:szCs w:val="22"/>
                <w:shd w:val="clear" w:color="auto" w:fill="FFFFFF"/>
              </w:rPr>
            </w:pPr>
          </w:p>
          <w:p w14:paraId="75E7EE5E" w14:textId="77777777" w:rsidR="003952B8" w:rsidRPr="0083064C" w:rsidRDefault="003952B8" w:rsidP="003952B8">
            <w:pPr>
              <w:spacing w:after="120"/>
              <w:rPr>
                <w:sz w:val="22"/>
                <w:szCs w:val="22"/>
                <w:shd w:val="clear" w:color="auto" w:fill="FFFFFF"/>
              </w:rPr>
            </w:pPr>
          </w:p>
          <w:p w14:paraId="55AC90FB" w14:textId="77777777" w:rsidR="003952B8" w:rsidRPr="0083064C" w:rsidRDefault="003952B8" w:rsidP="003952B8">
            <w:pPr>
              <w:spacing w:after="120"/>
              <w:rPr>
                <w:sz w:val="22"/>
                <w:szCs w:val="22"/>
                <w:shd w:val="clear" w:color="auto" w:fill="FFFFFF"/>
              </w:rPr>
            </w:pPr>
          </w:p>
          <w:p w14:paraId="15E556D4" w14:textId="77777777" w:rsidR="003952B8" w:rsidRPr="0083064C" w:rsidRDefault="003952B8" w:rsidP="003952B8">
            <w:pPr>
              <w:spacing w:after="120"/>
              <w:rPr>
                <w:sz w:val="22"/>
                <w:szCs w:val="22"/>
                <w:shd w:val="clear" w:color="auto" w:fill="FFFFFF"/>
              </w:rPr>
            </w:pPr>
          </w:p>
          <w:p w14:paraId="3FA2F193" w14:textId="77777777" w:rsidR="003952B8" w:rsidRPr="0083064C" w:rsidRDefault="003952B8" w:rsidP="003952B8">
            <w:pPr>
              <w:spacing w:after="120"/>
              <w:rPr>
                <w:sz w:val="22"/>
                <w:szCs w:val="22"/>
                <w:shd w:val="clear" w:color="auto" w:fill="FFFFFF"/>
              </w:rPr>
            </w:pPr>
          </w:p>
          <w:p w14:paraId="3690EBDC" w14:textId="77777777" w:rsidR="003952B8" w:rsidRPr="0083064C" w:rsidRDefault="003952B8" w:rsidP="003952B8">
            <w:pPr>
              <w:spacing w:after="120"/>
              <w:rPr>
                <w:sz w:val="22"/>
                <w:szCs w:val="22"/>
                <w:shd w:val="clear" w:color="auto" w:fill="FFFFFF"/>
              </w:rPr>
            </w:pPr>
          </w:p>
          <w:p w14:paraId="70872CBE" w14:textId="77777777" w:rsidR="003952B8" w:rsidRPr="0083064C" w:rsidRDefault="003952B8" w:rsidP="003952B8">
            <w:pPr>
              <w:spacing w:after="120"/>
              <w:rPr>
                <w:sz w:val="22"/>
                <w:szCs w:val="22"/>
                <w:shd w:val="clear" w:color="auto" w:fill="FFFFFF"/>
              </w:rPr>
            </w:pPr>
          </w:p>
          <w:p w14:paraId="1B833AC4" w14:textId="77777777" w:rsidR="003952B8" w:rsidRPr="0083064C" w:rsidRDefault="003952B8" w:rsidP="003952B8">
            <w:pPr>
              <w:spacing w:after="120"/>
              <w:rPr>
                <w:sz w:val="22"/>
                <w:szCs w:val="22"/>
                <w:shd w:val="clear" w:color="auto" w:fill="FFFFFF"/>
              </w:rPr>
            </w:pPr>
          </w:p>
          <w:p w14:paraId="7DB32DD0" w14:textId="77777777" w:rsidR="003952B8" w:rsidRPr="0083064C" w:rsidRDefault="003952B8" w:rsidP="003952B8">
            <w:pPr>
              <w:spacing w:after="120"/>
              <w:rPr>
                <w:sz w:val="22"/>
                <w:szCs w:val="22"/>
                <w:shd w:val="clear" w:color="auto" w:fill="FFFFFF"/>
              </w:rPr>
            </w:pPr>
          </w:p>
          <w:p w14:paraId="16BE36AC" w14:textId="77777777" w:rsidR="003952B8" w:rsidRPr="0083064C" w:rsidRDefault="003952B8" w:rsidP="003952B8">
            <w:pPr>
              <w:spacing w:after="120"/>
              <w:rPr>
                <w:sz w:val="22"/>
                <w:szCs w:val="22"/>
                <w:shd w:val="clear" w:color="auto" w:fill="FFFFFF"/>
              </w:rPr>
            </w:pPr>
          </w:p>
          <w:p w14:paraId="43CD8DB7" w14:textId="77777777" w:rsidR="003952B8" w:rsidRPr="0083064C" w:rsidRDefault="003952B8" w:rsidP="003952B8">
            <w:pPr>
              <w:spacing w:after="120"/>
              <w:rPr>
                <w:sz w:val="22"/>
                <w:szCs w:val="22"/>
                <w:shd w:val="clear" w:color="auto" w:fill="FFFFFF"/>
              </w:rPr>
            </w:pPr>
          </w:p>
          <w:p w14:paraId="26447FD0" w14:textId="77777777" w:rsidR="003952B8" w:rsidRPr="0083064C" w:rsidRDefault="003952B8" w:rsidP="003952B8">
            <w:pPr>
              <w:spacing w:after="120"/>
              <w:rPr>
                <w:sz w:val="22"/>
                <w:szCs w:val="22"/>
                <w:shd w:val="clear" w:color="auto" w:fill="FFFFFF"/>
              </w:rPr>
            </w:pPr>
          </w:p>
          <w:p w14:paraId="5EAE0841" w14:textId="77777777" w:rsidR="003952B8" w:rsidRPr="0083064C" w:rsidRDefault="003952B8" w:rsidP="003952B8">
            <w:pPr>
              <w:spacing w:after="120"/>
              <w:rPr>
                <w:sz w:val="22"/>
                <w:szCs w:val="22"/>
                <w:shd w:val="clear" w:color="auto" w:fill="FFFFFF"/>
              </w:rPr>
            </w:pPr>
          </w:p>
          <w:p w14:paraId="1C53FCBF" w14:textId="77777777" w:rsidR="003952B8" w:rsidRPr="0083064C" w:rsidRDefault="003952B8" w:rsidP="003952B8">
            <w:pPr>
              <w:spacing w:after="120"/>
              <w:rPr>
                <w:sz w:val="22"/>
                <w:szCs w:val="22"/>
                <w:shd w:val="clear" w:color="auto" w:fill="FFFFFF"/>
              </w:rPr>
            </w:pPr>
          </w:p>
          <w:p w14:paraId="62B203E8" w14:textId="77777777" w:rsidR="003952B8" w:rsidRPr="0083064C" w:rsidRDefault="003952B8" w:rsidP="003952B8">
            <w:pPr>
              <w:spacing w:after="120"/>
              <w:rPr>
                <w:sz w:val="22"/>
                <w:szCs w:val="22"/>
                <w:shd w:val="clear" w:color="auto" w:fill="FFFFFF"/>
              </w:rPr>
            </w:pPr>
          </w:p>
          <w:p w14:paraId="36317C63" w14:textId="77777777" w:rsidR="003952B8" w:rsidRPr="0083064C" w:rsidRDefault="003952B8" w:rsidP="003952B8">
            <w:pPr>
              <w:spacing w:after="120"/>
              <w:rPr>
                <w:sz w:val="22"/>
                <w:szCs w:val="22"/>
                <w:shd w:val="clear" w:color="auto" w:fill="FFFFFF"/>
              </w:rPr>
            </w:pPr>
          </w:p>
          <w:p w14:paraId="2A38B866" w14:textId="77777777" w:rsidR="003952B8" w:rsidRPr="0083064C" w:rsidRDefault="003952B8" w:rsidP="003952B8">
            <w:pPr>
              <w:spacing w:after="120"/>
              <w:rPr>
                <w:sz w:val="22"/>
                <w:szCs w:val="22"/>
                <w:shd w:val="clear" w:color="auto" w:fill="FFFFFF"/>
              </w:rPr>
            </w:pPr>
          </w:p>
          <w:p w14:paraId="6A8A11C6" w14:textId="77777777" w:rsidR="003952B8" w:rsidRPr="0083064C" w:rsidRDefault="003952B8" w:rsidP="003952B8">
            <w:pPr>
              <w:spacing w:after="120"/>
              <w:rPr>
                <w:sz w:val="22"/>
                <w:szCs w:val="22"/>
                <w:shd w:val="clear" w:color="auto" w:fill="FFFFFF"/>
              </w:rPr>
            </w:pPr>
          </w:p>
          <w:p w14:paraId="10AA7A93" w14:textId="77777777" w:rsidR="003952B8" w:rsidRPr="0083064C" w:rsidRDefault="003952B8" w:rsidP="003952B8">
            <w:pPr>
              <w:spacing w:after="120"/>
              <w:rPr>
                <w:sz w:val="22"/>
                <w:szCs w:val="22"/>
                <w:shd w:val="clear" w:color="auto" w:fill="FFFFFF"/>
              </w:rPr>
            </w:pPr>
          </w:p>
          <w:p w14:paraId="15934E14" w14:textId="77777777" w:rsidR="003952B8" w:rsidRPr="0083064C" w:rsidRDefault="003952B8" w:rsidP="003952B8">
            <w:pPr>
              <w:spacing w:after="120"/>
              <w:rPr>
                <w:sz w:val="22"/>
                <w:szCs w:val="22"/>
                <w:shd w:val="clear" w:color="auto" w:fill="FFFFFF"/>
              </w:rPr>
            </w:pPr>
          </w:p>
          <w:p w14:paraId="289B2648" w14:textId="77777777" w:rsidR="003952B8" w:rsidRPr="0083064C" w:rsidRDefault="003952B8" w:rsidP="003952B8">
            <w:pPr>
              <w:spacing w:after="120"/>
              <w:rPr>
                <w:sz w:val="22"/>
                <w:szCs w:val="22"/>
                <w:shd w:val="clear" w:color="auto" w:fill="FFFFFF"/>
              </w:rPr>
            </w:pPr>
          </w:p>
          <w:p w14:paraId="39FCEAC7" w14:textId="77777777" w:rsidR="003952B8" w:rsidRPr="0083064C" w:rsidRDefault="003952B8" w:rsidP="003952B8">
            <w:pPr>
              <w:spacing w:after="120"/>
              <w:rPr>
                <w:sz w:val="22"/>
                <w:szCs w:val="22"/>
                <w:shd w:val="clear" w:color="auto" w:fill="FFFFFF"/>
              </w:rPr>
            </w:pPr>
          </w:p>
          <w:p w14:paraId="2467ABEC" w14:textId="77777777" w:rsidR="003952B8" w:rsidRPr="0083064C" w:rsidRDefault="003952B8" w:rsidP="003952B8">
            <w:pPr>
              <w:spacing w:after="120"/>
              <w:rPr>
                <w:sz w:val="22"/>
                <w:szCs w:val="22"/>
                <w:shd w:val="clear" w:color="auto" w:fill="FFFFFF"/>
              </w:rPr>
            </w:pPr>
          </w:p>
          <w:p w14:paraId="56B75F9C" w14:textId="77777777" w:rsidR="003952B8" w:rsidRPr="0083064C" w:rsidRDefault="003952B8" w:rsidP="003952B8">
            <w:pPr>
              <w:spacing w:after="120"/>
              <w:rPr>
                <w:sz w:val="22"/>
                <w:szCs w:val="22"/>
                <w:shd w:val="clear" w:color="auto" w:fill="FFFFFF"/>
              </w:rPr>
            </w:pPr>
          </w:p>
          <w:p w14:paraId="30751717" w14:textId="77777777" w:rsidR="003952B8" w:rsidRPr="0083064C" w:rsidRDefault="003952B8" w:rsidP="003952B8">
            <w:pPr>
              <w:spacing w:after="120"/>
              <w:rPr>
                <w:sz w:val="22"/>
                <w:szCs w:val="22"/>
                <w:shd w:val="clear" w:color="auto" w:fill="FFFFFF"/>
              </w:rPr>
            </w:pPr>
          </w:p>
          <w:p w14:paraId="006BCF46" w14:textId="77777777" w:rsidR="003952B8" w:rsidRPr="0083064C" w:rsidRDefault="003952B8" w:rsidP="003952B8">
            <w:pPr>
              <w:spacing w:after="120"/>
              <w:rPr>
                <w:sz w:val="22"/>
                <w:szCs w:val="22"/>
                <w:shd w:val="clear" w:color="auto" w:fill="FFFFFF"/>
              </w:rPr>
            </w:pPr>
          </w:p>
          <w:p w14:paraId="40FB0F8B" w14:textId="77777777" w:rsidR="003952B8" w:rsidRPr="0083064C" w:rsidRDefault="003952B8" w:rsidP="003952B8">
            <w:pPr>
              <w:spacing w:after="120"/>
              <w:rPr>
                <w:sz w:val="22"/>
                <w:szCs w:val="22"/>
                <w:shd w:val="clear" w:color="auto" w:fill="FFFFFF"/>
              </w:rPr>
            </w:pPr>
          </w:p>
          <w:p w14:paraId="031CF74B" w14:textId="77777777" w:rsidR="003952B8" w:rsidRPr="0083064C" w:rsidRDefault="003952B8" w:rsidP="003952B8">
            <w:pPr>
              <w:spacing w:after="120"/>
              <w:rPr>
                <w:sz w:val="22"/>
                <w:szCs w:val="22"/>
                <w:shd w:val="clear" w:color="auto" w:fill="FFFFFF"/>
              </w:rPr>
            </w:pPr>
          </w:p>
          <w:p w14:paraId="1DC7678E" w14:textId="77777777" w:rsidR="003952B8" w:rsidRPr="0083064C" w:rsidRDefault="003952B8" w:rsidP="003952B8">
            <w:pPr>
              <w:spacing w:after="120"/>
              <w:rPr>
                <w:sz w:val="22"/>
                <w:szCs w:val="22"/>
                <w:shd w:val="clear" w:color="auto" w:fill="FFFFFF"/>
              </w:rPr>
            </w:pPr>
          </w:p>
          <w:p w14:paraId="7706DE2F" w14:textId="77777777" w:rsidR="003952B8" w:rsidRPr="0083064C" w:rsidRDefault="003952B8" w:rsidP="003952B8">
            <w:pPr>
              <w:spacing w:after="120"/>
              <w:rPr>
                <w:sz w:val="22"/>
                <w:szCs w:val="22"/>
                <w:shd w:val="clear" w:color="auto" w:fill="FFFFFF"/>
              </w:rPr>
            </w:pPr>
          </w:p>
          <w:p w14:paraId="10A3F12A" w14:textId="77777777" w:rsidR="003952B8" w:rsidRPr="0083064C" w:rsidRDefault="003952B8" w:rsidP="003952B8">
            <w:pPr>
              <w:spacing w:after="120"/>
              <w:rPr>
                <w:sz w:val="22"/>
                <w:szCs w:val="22"/>
                <w:shd w:val="clear" w:color="auto" w:fill="FFFFFF"/>
              </w:rPr>
            </w:pPr>
          </w:p>
          <w:p w14:paraId="2F3CB0DF" w14:textId="77777777" w:rsidR="003952B8" w:rsidRPr="0083064C" w:rsidRDefault="003952B8" w:rsidP="003952B8">
            <w:pPr>
              <w:spacing w:after="120"/>
              <w:rPr>
                <w:sz w:val="22"/>
                <w:szCs w:val="22"/>
                <w:shd w:val="clear" w:color="auto" w:fill="FFFFFF"/>
              </w:rPr>
            </w:pPr>
          </w:p>
          <w:p w14:paraId="09FB8B4A" w14:textId="77777777" w:rsidR="003952B8" w:rsidRPr="0083064C" w:rsidRDefault="003952B8" w:rsidP="003952B8">
            <w:pPr>
              <w:spacing w:after="120"/>
              <w:rPr>
                <w:sz w:val="22"/>
                <w:szCs w:val="22"/>
                <w:shd w:val="clear" w:color="auto" w:fill="FFFFFF"/>
              </w:rPr>
            </w:pPr>
          </w:p>
          <w:p w14:paraId="3D21D15A" w14:textId="77777777" w:rsidR="003952B8" w:rsidRPr="0083064C" w:rsidRDefault="003952B8" w:rsidP="003952B8">
            <w:pPr>
              <w:spacing w:after="120"/>
              <w:rPr>
                <w:sz w:val="22"/>
                <w:szCs w:val="22"/>
                <w:shd w:val="clear" w:color="auto" w:fill="FFFFFF"/>
              </w:rPr>
            </w:pPr>
          </w:p>
          <w:p w14:paraId="40D54183" w14:textId="77777777" w:rsidR="003952B8" w:rsidRPr="0083064C" w:rsidRDefault="003952B8" w:rsidP="003952B8">
            <w:pPr>
              <w:spacing w:after="120"/>
              <w:rPr>
                <w:sz w:val="22"/>
                <w:szCs w:val="22"/>
                <w:shd w:val="clear" w:color="auto" w:fill="FFFFFF"/>
              </w:rPr>
            </w:pPr>
          </w:p>
          <w:p w14:paraId="20903A83" w14:textId="77777777" w:rsidR="003952B8" w:rsidRPr="0083064C" w:rsidRDefault="003952B8" w:rsidP="003952B8">
            <w:pPr>
              <w:spacing w:after="120"/>
              <w:rPr>
                <w:sz w:val="22"/>
                <w:szCs w:val="22"/>
                <w:shd w:val="clear" w:color="auto" w:fill="FFFFFF"/>
              </w:rPr>
            </w:pPr>
          </w:p>
          <w:p w14:paraId="18CB9730" w14:textId="77777777" w:rsidR="003952B8" w:rsidRPr="0083064C" w:rsidRDefault="003952B8" w:rsidP="003952B8">
            <w:pPr>
              <w:spacing w:after="120"/>
              <w:rPr>
                <w:sz w:val="22"/>
                <w:szCs w:val="22"/>
                <w:shd w:val="clear" w:color="auto" w:fill="FFFFFF"/>
              </w:rPr>
            </w:pPr>
          </w:p>
          <w:p w14:paraId="58D4D4CB" w14:textId="77777777" w:rsidR="003952B8" w:rsidRPr="0083064C" w:rsidRDefault="003952B8" w:rsidP="003952B8">
            <w:pPr>
              <w:spacing w:after="120"/>
              <w:rPr>
                <w:sz w:val="22"/>
                <w:szCs w:val="22"/>
                <w:shd w:val="clear" w:color="auto" w:fill="FFFFFF"/>
              </w:rPr>
            </w:pPr>
          </w:p>
          <w:p w14:paraId="73EB37D0" w14:textId="77777777" w:rsidR="003952B8" w:rsidRPr="0083064C" w:rsidRDefault="003952B8" w:rsidP="003952B8">
            <w:pPr>
              <w:spacing w:after="120"/>
              <w:rPr>
                <w:sz w:val="22"/>
                <w:szCs w:val="22"/>
                <w:shd w:val="clear" w:color="auto" w:fill="FFFFFF"/>
              </w:rPr>
            </w:pPr>
          </w:p>
          <w:p w14:paraId="3C850317" w14:textId="77777777" w:rsidR="003952B8" w:rsidRPr="0083064C" w:rsidRDefault="003952B8" w:rsidP="003952B8">
            <w:pPr>
              <w:spacing w:after="120"/>
              <w:rPr>
                <w:sz w:val="22"/>
                <w:szCs w:val="22"/>
                <w:shd w:val="clear" w:color="auto" w:fill="FFFFFF"/>
              </w:rPr>
            </w:pPr>
          </w:p>
          <w:p w14:paraId="4DAC80D4" w14:textId="77777777" w:rsidR="003952B8" w:rsidRPr="0083064C" w:rsidRDefault="003952B8" w:rsidP="003952B8">
            <w:pPr>
              <w:spacing w:after="120"/>
              <w:rPr>
                <w:sz w:val="22"/>
                <w:szCs w:val="22"/>
                <w:shd w:val="clear" w:color="auto" w:fill="FFFFFF"/>
              </w:rPr>
            </w:pPr>
          </w:p>
          <w:p w14:paraId="741D42D1" w14:textId="77777777" w:rsidR="003952B8" w:rsidRPr="0083064C" w:rsidRDefault="003952B8" w:rsidP="003952B8">
            <w:pPr>
              <w:spacing w:after="120"/>
              <w:rPr>
                <w:sz w:val="22"/>
                <w:szCs w:val="22"/>
                <w:shd w:val="clear" w:color="auto" w:fill="FFFFFF"/>
              </w:rPr>
            </w:pPr>
          </w:p>
          <w:p w14:paraId="1188DA0C" w14:textId="77777777" w:rsidR="003952B8" w:rsidRPr="0083064C" w:rsidRDefault="003952B8" w:rsidP="003952B8">
            <w:pPr>
              <w:spacing w:after="120"/>
              <w:rPr>
                <w:sz w:val="22"/>
                <w:szCs w:val="22"/>
                <w:shd w:val="clear" w:color="auto" w:fill="FFFFFF"/>
              </w:rPr>
            </w:pPr>
          </w:p>
          <w:p w14:paraId="0C3CB30F" w14:textId="77777777" w:rsidR="003952B8" w:rsidRPr="0083064C" w:rsidRDefault="003952B8" w:rsidP="003952B8">
            <w:pPr>
              <w:spacing w:after="120"/>
              <w:rPr>
                <w:sz w:val="22"/>
                <w:szCs w:val="22"/>
                <w:shd w:val="clear" w:color="auto" w:fill="FFFFFF"/>
              </w:rPr>
            </w:pPr>
          </w:p>
          <w:p w14:paraId="23D202CF" w14:textId="77777777" w:rsidR="003952B8" w:rsidRPr="0083064C" w:rsidRDefault="003952B8" w:rsidP="003952B8">
            <w:pPr>
              <w:spacing w:after="120"/>
              <w:rPr>
                <w:sz w:val="22"/>
                <w:szCs w:val="22"/>
                <w:shd w:val="clear" w:color="auto" w:fill="FFFFFF"/>
              </w:rPr>
            </w:pPr>
          </w:p>
          <w:p w14:paraId="254813E3" w14:textId="77777777" w:rsidR="003952B8" w:rsidRPr="0083064C" w:rsidRDefault="003952B8" w:rsidP="003952B8">
            <w:pPr>
              <w:spacing w:after="120"/>
              <w:rPr>
                <w:sz w:val="22"/>
                <w:szCs w:val="22"/>
                <w:shd w:val="clear" w:color="auto" w:fill="FFFFFF"/>
              </w:rPr>
            </w:pPr>
          </w:p>
          <w:p w14:paraId="147B2382" w14:textId="77777777" w:rsidR="003952B8" w:rsidRPr="0083064C" w:rsidRDefault="003952B8" w:rsidP="003952B8">
            <w:pPr>
              <w:spacing w:after="120"/>
              <w:rPr>
                <w:sz w:val="22"/>
                <w:szCs w:val="22"/>
                <w:shd w:val="clear" w:color="auto" w:fill="FFFFFF"/>
              </w:rPr>
            </w:pPr>
          </w:p>
          <w:p w14:paraId="58C18A16" w14:textId="77777777" w:rsidR="003952B8" w:rsidRPr="0083064C" w:rsidRDefault="003952B8" w:rsidP="003952B8">
            <w:pPr>
              <w:spacing w:after="120"/>
              <w:rPr>
                <w:sz w:val="22"/>
                <w:szCs w:val="22"/>
                <w:shd w:val="clear" w:color="auto" w:fill="FFFFFF"/>
              </w:rPr>
            </w:pPr>
          </w:p>
          <w:p w14:paraId="5EB2E44C" w14:textId="77777777" w:rsidR="003952B8" w:rsidRPr="0083064C" w:rsidRDefault="003952B8" w:rsidP="003952B8">
            <w:pPr>
              <w:spacing w:after="120"/>
              <w:rPr>
                <w:sz w:val="22"/>
                <w:szCs w:val="22"/>
                <w:shd w:val="clear" w:color="auto" w:fill="FFFFFF"/>
              </w:rPr>
            </w:pPr>
          </w:p>
          <w:p w14:paraId="19C820A5" w14:textId="77777777" w:rsidR="003952B8" w:rsidRPr="0083064C" w:rsidRDefault="003952B8" w:rsidP="003952B8">
            <w:pPr>
              <w:spacing w:after="120"/>
              <w:rPr>
                <w:sz w:val="22"/>
                <w:szCs w:val="22"/>
                <w:shd w:val="clear" w:color="auto" w:fill="FFFFFF"/>
              </w:rPr>
            </w:pPr>
          </w:p>
          <w:p w14:paraId="6379757B" w14:textId="77777777" w:rsidR="003952B8" w:rsidRPr="0083064C" w:rsidRDefault="003952B8" w:rsidP="003952B8">
            <w:pPr>
              <w:spacing w:after="120"/>
              <w:rPr>
                <w:sz w:val="22"/>
                <w:szCs w:val="22"/>
                <w:shd w:val="clear" w:color="auto" w:fill="FFFFFF"/>
              </w:rPr>
            </w:pPr>
          </w:p>
          <w:p w14:paraId="2E5E63A6" w14:textId="77777777" w:rsidR="003952B8" w:rsidRPr="0083064C" w:rsidRDefault="003952B8" w:rsidP="003952B8">
            <w:pPr>
              <w:spacing w:after="120"/>
              <w:rPr>
                <w:sz w:val="22"/>
                <w:szCs w:val="22"/>
                <w:shd w:val="clear" w:color="auto" w:fill="FFFFFF"/>
              </w:rPr>
            </w:pPr>
          </w:p>
          <w:p w14:paraId="05A40978" w14:textId="77777777" w:rsidR="003952B8" w:rsidRPr="0083064C" w:rsidRDefault="003952B8" w:rsidP="003952B8">
            <w:pPr>
              <w:spacing w:after="120"/>
              <w:rPr>
                <w:sz w:val="22"/>
                <w:szCs w:val="22"/>
                <w:shd w:val="clear" w:color="auto" w:fill="FFFFFF"/>
              </w:rPr>
            </w:pPr>
          </w:p>
          <w:p w14:paraId="453A0A35" w14:textId="77777777" w:rsidR="003952B8" w:rsidRPr="0083064C" w:rsidRDefault="003952B8" w:rsidP="003952B8">
            <w:pPr>
              <w:spacing w:after="120"/>
              <w:rPr>
                <w:sz w:val="22"/>
                <w:szCs w:val="22"/>
                <w:shd w:val="clear" w:color="auto" w:fill="FFFFFF"/>
              </w:rPr>
            </w:pPr>
          </w:p>
          <w:p w14:paraId="3215CA75" w14:textId="77777777" w:rsidR="003952B8" w:rsidRPr="0083064C" w:rsidRDefault="003952B8" w:rsidP="003952B8">
            <w:pPr>
              <w:spacing w:after="120"/>
              <w:rPr>
                <w:sz w:val="22"/>
                <w:szCs w:val="22"/>
                <w:shd w:val="clear" w:color="auto" w:fill="FFFFFF"/>
              </w:rPr>
            </w:pPr>
          </w:p>
          <w:p w14:paraId="17A80D3D" w14:textId="77777777" w:rsidR="003952B8" w:rsidRPr="0083064C" w:rsidRDefault="003952B8" w:rsidP="003952B8">
            <w:pPr>
              <w:spacing w:after="120"/>
              <w:rPr>
                <w:sz w:val="22"/>
                <w:szCs w:val="22"/>
                <w:shd w:val="clear" w:color="auto" w:fill="FFFFFF"/>
              </w:rPr>
            </w:pPr>
          </w:p>
          <w:p w14:paraId="07922E81" w14:textId="77777777" w:rsidR="003952B8" w:rsidRPr="0083064C" w:rsidRDefault="003952B8" w:rsidP="003952B8">
            <w:pPr>
              <w:spacing w:after="120"/>
              <w:rPr>
                <w:sz w:val="22"/>
                <w:szCs w:val="22"/>
                <w:shd w:val="clear" w:color="auto" w:fill="FFFFFF"/>
              </w:rPr>
            </w:pPr>
          </w:p>
          <w:p w14:paraId="64BD5764" w14:textId="77777777" w:rsidR="003952B8" w:rsidRPr="0083064C" w:rsidRDefault="003952B8" w:rsidP="003952B8">
            <w:pPr>
              <w:spacing w:after="120"/>
              <w:rPr>
                <w:sz w:val="22"/>
                <w:szCs w:val="22"/>
                <w:shd w:val="clear" w:color="auto" w:fill="FFFFFF"/>
              </w:rPr>
            </w:pPr>
          </w:p>
          <w:p w14:paraId="62E658A0" w14:textId="77777777" w:rsidR="003952B8" w:rsidRPr="0083064C" w:rsidRDefault="003952B8" w:rsidP="003952B8">
            <w:pPr>
              <w:spacing w:after="120"/>
              <w:rPr>
                <w:sz w:val="22"/>
                <w:szCs w:val="22"/>
                <w:shd w:val="clear" w:color="auto" w:fill="FFFFFF"/>
              </w:rPr>
            </w:pPr>
          </w:p>
          <w:p w14:paraId="4E9D5E8C" w14:textId="77777777" w:rsidR="003952B8" w:rsidRPr="0083064C" w:rsidRDefault="003952B8" w:rsidP="003952B8">
            <w:pPr>
              <w:spacing w:after="120"/>
              <w:rPr>
                <w:sz w:val="22"/>
                <w:szCs w:val="22"/>
                <w:shd w:val="clear" w:color="auto" w:fill="FFFFFF"/>
              </w:rPr>
            </w:pPr>
          </w:p>
          <w:p w14:paraId="04EA21B2" w14:textId="77777777" w:rsidR="003952B8" w:rsidRPr="0083064C" w:rsidRDefault="003952B8" w:rsidP="003952B8">
            <w:pPr>
              <w:spacing w:after="120"/>
              <w:rPr>
                <w:sz w:val="22"/>
                <w:szCs w:val="22"/>
                <w:shd w:val="clear" w:color="auto" w:fill="FFFFFF"/>
              </w:rPr>
            </w:pPr>
          </w:p>
          <w:p w14:paraId="268057DD" w14:textId="77777777" w:rsidR="003952B8" w:rsidRPr="0083064C" w:rsidRDefault="003952B8" w:rsidP="003952B8">
            <w:pPr>
              <w:spacing w:after="120"/>
              <w:rPr>
                <w:sz w:val="22"/>
                <w:szCs w:val="22"/>
                <w:shd w:val="clear" w:color="auto" w:fill="FFFFFF"/>
              </w:rPr>
            </w:pPr>
          </w:p>
          <w:p w14:paraId="2E5549AC" w14:textId="77777777" w:rsidR="003952B8" w:rsidRPr="0083064C" w:rsidRDefault="003952B8" w:rsidP="003952B8">
            <w:pPr>
              <w:spacing w:after="120"/>
              <w:rPr>
                <w:sz w:val="22"/>
                <w:szCs w:val="22"/>
                <w:shd w:val="clear" w:color="auto" w:fill="FFFFFF"/>
              </w:rPr>
            </w:pPr>
          </w:p>
          <w:p w14:paraId="02ED90A1" w14:textId="77777777" w:rsidR="003952B8" w:rsidRPr="0083064C" w:rsidRDefault="003952B8" w:rsidP="003952B8">
            <w:pPr>
              <w:spacing w:after="120"/>
              <w:rPr>
                <w:sz w:val="22"/>
                <w:szCs w:val="22"/>
                <w:shd w:val="clear" w:color="auto" w:fill="FFFFFF"/>
              </w:rPr>
            </w:pPr>
          </w:p>
          <w:p w14:paraId="0FA921AD" w14:textId="77777777" w:rsidR="003952B8" w:rsidRPr="0083064C" w:rsidRDefault="003952B8" w:rsidP="003952B8">
            <w:pPr>
              <w:spacing w:after="120"/>
              <w:rPr>
                <w:sz w:val="22"/>
                <w:szCs w:val="22"/>
                <w:shd w:val="clear" w:color="auto" w:fill="FFFFFF"/>
              </w:rPr>
            </w:pPr>
          </w:p>
          <w:p w14:paraId="7A26608C" w14:textId="77777777" w:rsidR="003952B8" w:rsidRPr="0083064C" w:rsidRDefault="003952B8" w:rsidP="003952B8">
            <w:pPr>
              <w:spacing w:after="120"/>
              <w:rPr>
                <w:sz w:val="22"/>
                <w:szCs w:val="22"/>
                <w:shd w:val="clear" w:color="auto" w:fill="FFFFFF"/>
              </w:rPr>
            </w:pPr>
          </w:p>
          <w:p w14:paraId="5EDE843B" w14:textId="77777777" w:rsidR="003952B8" w:rsidRPr="0083064C" w:rsidRDefault="003952B8" w:rsidP="003952B8">
            <w:pPr>
              <w:spacing w:after="120"/>
              <w:rPr>
                <w:sz w:val="22"/>
                <w:szCs w:val="22"/>
                <w:shd w:val="clear" w:color="auto" w:fill="FFFFFF"/>
              </w:rPr>
            </w:pPr>
          </w:p>
          <w:p w14:paraId="6BC41073" w14:textId="77777777" w:rsidR="003952B8" w:rsidRPr="0083064C" w:rsidRDefault="003952B8" w:rsidP="003952B8">
            <w:pPr>
              <w:spacing w:after="120"/>
              <w:rPr>
                <w:sz w:val="22"/>
                <w:szCs w:val="22"/>
                <w:shd w:val="clear" w:color="auto" w:fill="FFFFFF"/>
              </w:rPr>
            </w:pPr>
          </w:p>
          <w:p w14:paraId="3EA20EA7" w14:textId="77777777" w:rsidR="003952B8" w:rsidRPr="0083064C" w:rsidRDefault="003952B8" w:rsidP="003952B8">
            <w:pPr>
              <w:spacing w:after="120"/>
              <w:rPr>
                <w:sz w:val="22"/>
                <w:szCs w:val="22"/>
                <w:shd w:val="clear" w:color="auto" w:fill="FFFFFF"/>
              </w:rPr>
            </w:pPr>
          </w:p>
          <w:p w14:paraId="5A11D245" w14:textId="77777777" w:rsidR="003952B8" w:rsidRPr="0083064C" w:rsidRDefault="003952B8" w:rsidP="003952B8">
            <w:pPr>
              <w:spacing w:after="120"/>
              <w:rPr>
                <w:sz w:val="22"/>
                <w:szCs w:val="22"/>
                <w:shd w:val="clear" w:color="auto" w:fill="FFFFFF"/>
              </w:rPr>
            </w:pPr>
          </w:p>
          <w:p w14:paraId="7267C094" w14:textId="77777777" w:rsidR="003952B8" w:rsidRPr="0083064C" w:rsidRDefault="003952B8" w:rsidP="003952B8">
            <w:pPr>
              <w:spacing w:after="120"/>
              <w:rPr>
                <w:sz w:val="22"/>
                <w:szCs w:val="22"/>
                <w:shd w:val="clear" w:color="auto" w:fill="FFFFFF"/>
              </w:rPr>
            </w:pPr>
          </w:p>
          <w:p w14:paraId="5B199DA2" w14:textId="77777777" w:rsidR="003952B8" w:rsidRPr="0083064C" w:rsidRDefault="003952B8" w:rsidP="003952B8">
            <w:pPr>
              <w:spacing w:after="120"/>
              <w:rPr>
                <w:sz w:val="22"/>
                <w:szCs w:val="22"/>
                <w:shd w:val="clear" w:color="auto" w:fill="FFFFFF"/>
              </w:rPr>
            </w:pPr>
          </w:p>
          <w:p w14:paraId="1023BD8D" w14:textId="77777777" w:rsidR="003952B8" w:rsidRPr="0083064C" w:rsidRDefault="003952B8" w:rsidP="003952B8">
            <w:pPr>
              <w:spacing w:after="120"/>
              <w:rPr>
                <w:sz w:val="22"/>
                <w:szCs w:val="22"/>
                <w:shd w:val="clear" w:color="auto" w:fill="FFFFFF"/>
              </w:rPr>
            </w:pPr>
          </w:p>
          <w:p w14:paraId="0CD880D6" w14:textId="77777777" w:rsidR="003952B8" w:rsidRPr="0083064C" w:rsidRDefault="003952B8" w:rsidP="003952B8">
            <w:pPr>
              <w:spacing w:after="120"/>
              <w:rPr>
                <w:sz w:val="22"/>
                <w:szCs w:val="22"/>
                <w:shd w:val="clear" w:color="auto" w:fill="FFFFFF"/>
              </w:rPr>
            </w:pPr>
          </w:p>
          <w:p w14:paraId="0A66FA4A" w14:textId="77777777" w:rsidR="003952B8" w:rsidRPr="0083064C" w:rsidRDefault="003952B8" w:rsidP="003952B8">
            <w:pPr>
              <w:spacing w:after="120"/>
              <w:rPr>
                <w:sz w:val="22"/>
                <w:szCs w:val="22"/>
                <w:shd w:val="clear" w:color="auto" w:fill="FFFFFF"/>
              </w:rPr>
            </w:pPr>
          </w:p>
          <w:p w14:paraId="321EA77C" w14:textId="77777777" w:rsidR="003952B8" w:rsidRPr="0083064C" w:rsidRDefault="003952B8" w:rsidP="003952B8">
            <w:pPr>
              <w:spacing w:after="120"/>
              <w:rPr>
                <w:sz w:val="22"/>
                <w:szCs w:val="22"/>
                <w:shd w:val="clear" w:color="auto" w:fill="FFFFFF"/>
              </w:rPr>
            </w:pPr>
          </w:p>
          <w:p w14:paraId="305338CA" w14:textId="77777777" w:rsidR="003952B8" w:rsidRPr="0083064C" w:rsidRDefault="003952B8" w:rsidP="003952B8">
            <w:pPr>
              <w:spacing w:after="120"/>
              <w:rPr>
                <w:sz w:val="22"/>
                <w:szCs w:val="22"/>
                <w:shd w:val="clear" w:color="auto" w:fill="FFFFFF"/>
              </w:rPr>
            </w:pPr>
          </w:p>
          <w:p w14:paraId="09817D76" w14:textId="77777777" w:rsidR="003952B8" w:rsidRPr="0083064C" w:rsidRDefault="003952B8" w:rsidP="003952B8">
            <w:pPr>
              <w:spacing w:after="120"/>
              <w:rPr>
                <w:sz w:val="22"/>
                <w:szCs w:val="22"/>
                <w:shd w:val="clear" w:color="auto" w:fill="FFFFFF"/>
              </w:rPr>
            </w:pPr>
          </w:p>
          <w:p w14:paraId="4ADA5E2F" w14:textId="77777777" w:rsidR="003952B8" w:rsidRPr="0083064C" w:rsidRDefault="003952B8" w:rsidP="003952B8">
            <w:pPr>
              <w:spacing w:after="120"/>
              <w:rPr>
                <w:sz w:val="22"/>
                <w:szCs w:val="22"/>
                <w:shd w:val="clear" w:color="auto" w:fill="FFFFFF"/>
              </w:rPr>
            </w:pPr>
          </w:p>
          <w:p w14:paraId="03CDE82D" w14:textId="77777777" w:rsidR="003952B8" w:rsidRPr="0083064C" w:rsidRDefault="003952B8" w:rsidP="003952B8">
            <w:pPr>
              <w:spacing w:after="120"/>
              <w:rPr>
                <w:sz w:val="22"/>
                <w:szCs w:val="22"/>
                <w:shd w:val="clear" w:color="auto" w:fill="FFFFFF"/>
              </w:rPr>
            </w:pPr>
          </w:p>
          <w:p w14:paraId="6C51CCB2" w14:textId="77777777" w:rsidR="003952B8" w:rsidRPr="0083064C" w:rsidRDefault="003952B8" w:rsidP="003952B8">
            <w:pPr>
              <w:spacing w:after="120"/>
              <w:rPr>
                <w:sz w:val="22"/>
                <w:szCs w:val="22"/>
                <w:shd w:val="clear" w:color="auto" w:fill="FFFFFF"/>
              </w:rPr>
            </w:pPr>
          </w:p>
          <w:p w14:paraId="7AD8D929" w14:textId="77777777" w:rsidR="003952B8" w:rsidRPr="0083064C" w:rsidRDefault="003952B8" w:rsidP="003952B8">
            <w:pPr>
              <w:spacing w:after="120"/>
              <w:rPr>
                <w:sz w:val="22"/>
                <w:szCs w:val="22"/>
                <w:shd w:val="clear" w:color="auto" w:fill="FFFFFF"/>
              </w:rPr>
            </w:pPr>
          </w:p>
          <w:p w14:paraId="3B340BD4" w14:textId="77777777" w:rsidR="003952B8" w:rsidRPr="0083064C" w:rsidRDefault="003952B8" w:rsidP="003952B8">
            <w:pPr>
              <w:spacing w:after="120"/>
              <w:rPr>
                <w:sz w:val="22"/>
                <w:szCs w:val="22"/>
                <w:shd w:val="clear" w:color="auto" w:fill="FFFFFF"/>
              </w:rPr>
            </w:pPr>
          </w:p>
          <w:p w14:paraId="3579BBC0" w14:textId="77777777" w:rsidR="003952B8" w:rsidRPr="0083064C" w:rsidRDefault="003952B8" w:rsidP="003952B8">
            <w:pPr>
              <w:spacing w:after="120"/>
              <w:rPr>
                <w:sz w:val="22"/>
                <w:szCs w:val="22"/>
                <w:shd w:val="clear" w:color="auto" w:fill="FFFFFF"/>
              </w:rPr>
            </w:pPr>
          </w:p>
          <w:p w14:paraId="06CCD08D" w14:textId="77777777" w:rsidR="003952B8" w:rsidRPr="0083064C" w:rsidRDefault="003952B8" w:rsidP="003952B8">
            <w:pPr>
              <w:spacing w:after="120"/>
              <w:rPr>
                <w:sz w:val="22"/>
                <w:szCs w:val="22"/>
                <w:shd w:val="clear" w:color="auto" w:fill="FFFFFF"/>
              </w:rPr>
            </w:pPr>
          </w:p>
          <w:p w14:paraId="36438FFB" w14:textId="77777777" w:rsidR="003952B8" w:rsidRPr="0083064C" w:rsidRDefault="003952B8" w:rsidP="003952B8">
            <w:pPr>
              <w:spacing w:after="120"/>
              <w:rPr>
                <w:sz w:val="22"/>
                <w:szCs w:val="22"/>
                <w:shd w:val="clear" w:color="auto" w:fill="FFFFFF"/>
              </w:rPr>
            </w:pPr>
          </w:p>
          <w:p w14:paraId="22CE6657" w14:textId="77777777" w:rsidR="003952B8" w:rsidRPr="0083064C" w:rsidRDefault="003952B8" w:rsidP="003952B8">
            <w:pPr>
              <w:spacing w:after="120"/>
              <w:rPr>
                <w:sz w:val="22"/>
                <w:szCs w:val="22"/>
                <w:shd w:val="clear" w:color="auto" w:fill="FFFFFF"/>
              </w:rPr>
            </w:pPr>
          </w:p>
          <w:p w14:paraId="1A3D37F8" w14:textId="77777777" w:rsidR="003952B8" w:rsidRPr="0083064C" w:rsidRDefault="003952B8" w:rsidP="003952B8">
            <w:pPr>
              <w:spacing w:after="120"/>
              <w:rPr>
                <w:sz w:val="22"/>
                <w:szCs w:val="22"/>
                <w:shd w:val="clear" w:color="auto" w:fill="FFFFFF"/>
              </w:rPr>
            </w:pPr>
          </w:p>
          <w:p w14:paraId="38EF9CBF" w14:textId="77777777" w:rsidR="003952B8" w:rsidRPr="0083064C" w:rsidRDefault="003952B8" w:rsidP="003952B8">
            <w:pPr>
              <w:spacing w:after="120"/>
              <w:rPr>
                <w:sz w:val="22"/>
                <w:szCs w:val="22"/>
                <w:shd w:val="clear" w:color="auto" w:fill="FFFFFF"/>
              </w:rPr>
            </w:pPr>
          </w:p>
          <w:p w14:paraId="1BE35C5A" w14:textId="77777777" w:rsidR="003952B8" w:rsidRPr="0083064C" w:rsidRDefault="003952B8" w:rsidP="003952B8">
            <w:pPr>
              <w:spacing w:after="120"/>
              <w:rPr>
                <w:sz w:val="22"/>
                <w:szCs w:val="22"/>
                <w:shd w:val="clear" w:color="auto" w:fill="FFFFFF"/>
              </w:rPr>
            </w:pPr>
          </w:p>
          <w:p w14:paraId="3F47E611" w14:textId="77777777" w:rsidR="003952B8" w:rsidRPr="0083064C" w:rsidRDefault="003952B8" w:rsidP="003952B8">
            <w:pPr>
              <w:spacing w:after="120"/>
              <w:rPr>
                <w:sz w:val="22"/>
                <w:szCs w:val="22"/>
                <w:shd w:val="clear" w:color="auto" w:fill="FFFFFF"/>
              </w:rPr>
            </w:pPr>
          </w:p>
          <w:p w14:paraId="13F1B2D2" w14:textId="77777777" w:rsidR="003952B8" w:rsidRPr="0083064C" w:rsidRDefault="003952B8" w:rsidP="003952B8">
            <w:pPr>
              <w:spacing w:after="120"/>
              <w:rPr>
                <w:sz w:val="22"/>
                <w:szCs w:val="22"/>
                <w:shd w:val="clear" w:color="auto" w:fill="FFFFFF"/>
              </w:rPr>
            </w:pPr>
          </w:p>
          <w:p w14:paraId="736FA7B6" w14:textId="77777777" w:rsidR="003952B8" w:rsidRPr="0083064C" w:rsidRDefault="003952B8" w:rsidP="003952B8">
            <w:pPr>
              <w:spacing w:after="120"/>
              <w:rPr>
                <w:sz w:val="22"/>
                <w:szCs w:val="22"/>
                <w:shd w:val="clear" w:color="auto" w:fill="FFFFFF"/>
              </w:rPr>
            </w:pPr>
          </w:p>
          <w:p w14:paraId="1CE5AA9C" w14:textId="77777777" w:rsidR="003952B8" w:rsidRPr="0083064C" w:rsidRDefault="003952B8" w:rsidP="003952B8">
            <w:pPr>
              <w:spacing w:after="120"/>
              <w:rPr>
                <w:sz w:val="22"/>
                <w:szCs w:val="22"/>
                <w:shd w:val="clear" w:color="auto" w:fill="FFFFFF"/>
              </w:rPr>
            </w:pPr>
          </w:p>
          <w:p w14:paraId="665668D9" w14:textId="77777777" w:rsidR="003952B8" w:rsidRPr="0083064C" w:rsidRDefault="003952B8" w:rsidP="003952B8">
            <w:pPr>
              <w:spacing w:after="120"/>
              <w:rPr>
                <w:sz w:val="22"/>
                <w:szCs w:val="22"/>
                <w:shd w:val="clear" w:color="auto" w:fill="FFFFFF"/>
              </w:rPr>
            </w:pPr>
          </w:p>
          <w:p w14:paraId="73D93EC8" w14:textId="77777777" w:rsidR="003952B8" w:rsidRPr="0083064C" w:rsidRDefault="003952B8" w:rsidP="003952B8">
            <w:pPr>
              <w:spacing w:after="120"/>
              <w:rPr>
                <w:sz w:val="22"/>
                <w:szCs w:val="22"/>
                <w:shd w:val="clear" w:color="auto" w:fill="FFFFFF"/>
              </w:rPr>
            </w:pPr>
          </w:p>
          <w:p w14:paraId="742B38AA" w14:textId="77777777" w:rsidR="003952B8" w:rsidRPr="0083064C" w:rsidRDefault="003952B8" w:rsidP="003952B8">
            <w:pPr>
              <w:spacing w:after="120"/>
              <w:rPr>
                <w:sz w:val="22"/>
                <w:szCs w:val="22"/>
                <w:shd w:val="clear" w:color="auto" w:fill="FFFFFF"/>
              </w:rPr>
            </w:pPr>
          </w:p>
          <w:p w14:paraId="130FABA3" w14:textId="77777777" w:rsidR="003952B8" w:rsidRPr="0083064C" w:rsidRDefault="003952B8" w:rsidP="003952B8">
            <w:pPr>
              <w:spacing w:after="120"/>
              <w:rPr>
                <w:sz w:val="22"/>
                <w:szCs w:val="22"/>
                <w:shd w:val="clear" w:color="auto" w:fill="FFFFFF"/>
              </w:rPr>
            </w:pPr>
          </w:p>
          <w:p w14:paraId="184956F7" w14:textId="77777777" w:rsidR="003952B8" w:rsidRPr="0083064C" w:rsidRDefault="003952B8" w:rsidP="003952B8">
            <w:pPr>
              <w:spacing w:after="120"/>
              <w:rPr>
                <w:sz w:val="22"/>
                <w:szCs w:val="22"/>
                <w:shd w:val="clear" w:color="auto" w:fill="FFFFFF"/>
              </w:rPr>
            </w:pPr>
          </w:p>
          <w:p w14:paraId="41297858" w14:textId="77777777" w:rsidR="003952B8" w:rsidRPr="0083064C" w:rsidRDefault="003952B8" w:rsidP="003952B8">
            <w:pPr>
              <w:spacing w:after="120"/>
              <w:rPr>
                <w:sz w:val="22"/>
                <w:szCs w:val="22"/>
                <w:shd w:val="clear" w:color="auto" w:fill="FFFFFF"/>
              </w:rPr>
            </w:pPr>
          </w:p>
          <w:p w14:paraId="1EE501F8" w14:textId="77777777" w:rsidR="003952B8" w:rsidRPr="0083064C" w:rsidRDefault="003952B8" w:rsidP="003952B8">
            <w:pPr>
              <w:spacing w:after="120"/>
              <w:rPr>
                <w:sz w:val="22"/>
                <w:szCs w:val="22"/>
                <w:shd w:val="clear" w:color="auto" w:fill="FFFFFF"/>
              </w:rPr>
            </w:pPr>
          </w:p>
          <w:p w14:paraId="799DD669" w14:textId="77777777" w:rsidR="003952B8" w:rsidRPr="0083064C" w:rsidRDefault="003952B8" w:rsidP="003952B8">
            <w:pPr>
              <w:spacing w:after="120"/>
              <w:rPr>
                <w:sz w:val="22"/>
                <w:szCs w:val="22"/>
                <w:shd w:val="clear" w:color="auto" w:fill="FFFFFF"/>
              </w:rPr>
            </w:pPr>
          </w:p>
          <w:p w14:paraId="63AB991D" w14:textId="77777777" w:rsidR="003952B8" w:rsidRPr="0083064C" w:rsidRDefault="003952B8" w:rsidP="003952B8">
            <w:pPr>
              <w:spacing w:after="120"/>
              <w:rPr>
                <w:sz w:val="22"/>
                <w:szCs w:val="22"/>
                <w:shd w:val="clear" w:color="auto" w:fill="FFFFFF"/>
              </w:rPr>
            </w:pPr>
          </w:p>
          <w:p w14:paraId="1BEE6091" w14:textId="77777777" w:rsidR="003952B8" w:rsidRPr="0083064C" w:rsidRDefault="003952B8" w:rsidP="003952B8">
            <w:pPr>
              <w:spacing w:after="120"/>
              <w:rPr>
                <w:sz w:val="22"/>
                <w:szCs w:val="22"/>
                <w:shd w:val="clear" w:color="auto" w:fill="FFFFFF"/>
              </w:rPr>
            </w:pPr>
          </w:p>
          <w:p w14:paraId="21D1B339" w14:textId="77777777" w:rsidR="003952B8" w:rsidRPr="0083064C" w:rsidRDefault="003952B8" w:rsidP="003952B8">
            <w:pPr>
              <w:spacing w:after="120"/>
              <w:rPr>
                <w:sz w:val="22"/>
                <w:szCs w:val="22"/>
                <w:shd w:val="clear" w:color="auto" w:fill="FFFFFF"/>
              </w:rPr>
            </w:pPr>
          </w:p>
          <w:p w14:paraId="0A215052" w14:textId="77777777" w:rsidR="003952B8" w:rsidRPr="0083064C" w:rsidRDefault="003952B8" w:rsidP="003952B8">
            <w:pPr>
              <w:spacing w:after="120"/>
              <w:rPr>
                <w:sz w:val="22"/>
                <w:szCs w:val="22"/>
                <w:shd w:val="clear" w:color="auto" w:fill="FFFFFF"/>
              </w:rPr>
            </w:pPr>
          </w:p>
          <w:p w14:paraId="64BA1DD5" w14:textId="77777777" w:rsidR="003952B8" w:rsidRPr="0083064C" w:rsidRDefault="003952B8" w:rsidP="003952B8">
            <w:pPr>
              <w:spacing w:after="120"/>
              <w:rPr>
                <w:sz w:val="22"/>
                <w:szCs w:val="22"/>
                <w:shd w:val="clear" w:color="auto" w:fill="FFFFFF"/>
              </w:rPr>
            </w:pPr>
          </w:p>
          <w:p w14:paraId="404BAA13" w14:textId="77777777" w:rsidR="003952B8" w:rsidRPr="0083064C" w:rsidRDefault="003952B8" w:rsidP="003952B8">
            <w:pPr>
              <w:spacing w:after="120"/>
              <w:rPr>
                <w:sz w:val="22"/>
                <w:szCs w:val="22"/>
                <w:shd w:val="clear" w:color="auto" w:fill="FFFFFF"/>
              </w:rPr>
            </w:pPr>
          </w:p>
          <w:p w14:paraId="745E35BC" w14:textId="77777777" w:rsidR="003952B8" w:rsidRPr="0083064C" w:rsidRDefault="003952B8" w:rsidP="003952B8">
            <w:pPr>
              <w:spacing w:after="120"/>
              <w:rPr>
                <w:sz w:val="22"/>
                <w:szCs w:val="22"/>
                <w:shd w:val="clear" w:color="auto" w:fill="FFFFFF"/>
              </w:rPr>
            </w:pPr>
          </w:p>
          <w:p w14:paraId="076E6A99" w14:textId="77777777" w:rsidR="003952B8" w:rsidRPr="0083064C" w:rsidRDefault="003952B8" w:rsidP="003952B8">
            <w:pPr>
              <w:spacing w:after="120"/>
              <w:rPr>
                <w:sz w:val="22"/>
                <w:szCs w:val="22"/>
                <w:shd w:val="clear" w:color="auto" w:fill="FFFFFF"/>
              </w:rPr>
            </w:pPr>
          </w:p>
          <w:p w14:paraId="3274D5A1" w14:textId="77777777" w:rsidR="003952B8" w:rsidRPr="0083064C" w:rsidRDefault="003952B8" w:rsidP="003952B8">
            <w:pPr>
              <w:spacing w:after="120"/>
              <w:rPr>
                <w:sz w:val="22"/>
                <w:szCs w:val="22"/>
                <w:shd w:val="clear" w:color="auto" w:fill="FFFFFF"/>
              </w:rPr>
            </w:pPr>
          </w:p>
          <w:p w14:paraId="3C7B6FE4" w14:textId="77777777" w:rsidR="003952B8" w:rsidRPr="0083064C" w:rsidRDefault="003952B8" w:rsidP="003952B8">
            <w:pPr>
              <w:spacing w:after="120"/>
              <w:rPr>
                <w:sz w:val="22"/>
                <w:szCs w:val="22"/>
                <w:shd w:val="clear" w:color="auto" w:fill="FFFFFF"/>
              </w:rPr>
            </w:pPr>
          </w:p>
          <w:p w14:paraId="61D8CD83" w14:textId="77777777" w:rsidR="003952B8" w:rsidRPr="0083064C" w:rsidRDefault="003952B8" w:rsidP="003952B8">
            <w:pPr>
              <w:spacing w:after="120"/>
              <w:rPr>
                <w:sz w:val="22"/>
                <w:szCs w:val="22"/>
                <w:shd w:val="clear" w:color="auto" w:fill="FFFFFF"/>
              </w:rPr>
            </w:pPr>
          </w:p>
          <w:p w14:paraId="1EB246A4" w14:textId="77777777" w:rsidR="003952B8" w:rsidRPr="0083064C" w:rsidRDefault="003952B8" w:rsidP="003952B8">
            <w:pPr>
              <w:spacing w:after="120"/>
              <w:rPr>
                <w:sz w:val="22"/>
                <w:szCs w:val="22"/>
                <w:shd w:val="clear" w:color="auto" w:fill="FFFFFF"/>
              </w:rPr>
            </w:pPr>
          </w:p>
          <w:p w14:paraId="76B892FB" w14:textId="77777777" w:rsidR="003952B8" w:rsidRPr="0083064C" w:rsidRDefault="003952B8" w:rsidP="003952B8">
            <w:pPr>
              <w:spacing w:after="120"/>
              <w:rPr>
                <w:sz w:val="22"/>
                <w:szCs w:val="22"/>
                <w:shd w:val="clear" w:color="auto" w:fill="FFFFFF"/>
              </w:rPr>
            </w:pPr>
          </w:p>
          <w:p w14:paraId="09860E82" w14:textId="77777777" w:rsidR="003952B8" w:rsidRPr="0083064C" w:rsidRDefault="003952B8" w:rsidP="003952B8">
            <w:pPr>
              <w:spacing w:after="120"/>
              <w:rPr>
                <w:sz w:val="22"/>
                <w:szCs w:val="22"/>
                <w:shd w:val="clear" w:color="auto" w:fill="FFFFFF"/>
              </w:rPr>
            </w:pPr>
          </w:p>
          <w:p w14:paraId="243A5CEC" w14:textId="77777777" w:rsidR="003952B8" w:rsidRPr="0083064C" w:rsidRDefault="003952B8" w:rsidP="003952B8">
            <w:pPr>
              <w:spacing w:after="120"/>
              <w:rPr>
                <w:sz w:val="22"/>
                <w:szCs w:val="22"/>
                <w:shd w:val="clear" w:color="auto" w:fill="FFFFFF"/>
              </w:rPr>
            </w:pPr>
          </w:p>
          <w:p w14:paraId="25C01C23" w14:textId="77777777" w:rsidR="003952B8" w:rsidRPr="0083064C" w:rsidRDefault="003952B8" w:rsidP="003952B8">
            <w:pPr>
              <w:spacing w:after="120"/>
              <w:rPr>
                <w:sz w:val="22"/>
                <w:szCs w:val="22"/>
                <w:shd w:val="clear" w:color="auto" w:fill="FFFFFF"/>
              </w:rPr>
            </w:pPr>
          </w:p>
          <w:p w14:paraId="7B232023" w14:textId="77777777" w:rsidR="003952B8" w:rsidRPr="0083064C" w:rsidRDefault="003952B8" w:rsidP="003952B8">
            <w:pPr>
              <w:spacing w:after="120"/>
              <w:rPr>
                <w:sz w:val="22"/>
                <w:szCs w:val="22"/>
                <w:shd w:val="clear" w:color="auto" w:fill="FFFFFF"/>
              </w:rPr>
            </w:pPr>
          </w:p>
          <w:p w14:paraId="6CD7A169" w14:textId="5EC24AF6" w:rsidR="003952B8" w:rsidRPr="0083064C" w:rsidRDefault="003952B8" w:rsidP="003952B8">
            <w:pPr>
              <w:spacing w:after="120"/>
              <w:jc w:val="both"/>
              <w:rPr>
                <w:sz w:val="22"/>
                <w:szCs w:val="22"/>
                <w:shd w:val="clear" w:color="auto" w:fill="FFFFFF"/>
              </w:rPr>
            </w:pPr>
            <w:r w:rsidRPr="0083064C">
              <w:rPr>
                <w:sz w:val="22"/>
                <w:szCs w:val="22"/>
                <w:shd w:val="clear" w:color="auto" w:fill="FFFFFF"/>
              </w:rPr>
              <w:lastRenderedPageBreak/>
              <w:t>Projekta anotācijas I sadaļas 2. </w:t>
            </w:r>
            <w:r w:rsidR="00A60515" w:rsidRPr="0083064C">
              <w:rPr>
                <w:sz w:val="22"/>
                <w:szCs w:val="22"/>
                <w:shd w:val="clear" w:color="auto" w:fill="FFFFFF"/>
              </w:rPr>
              <w:t xml:space="preserve">punkts </w:t>
            </w:r>
          </w:p>
          <w:p w14:paraId="7624B798" w14:textId="77777777" w:rsidR="003952B8" w:rsidRPr="0083064C" w:rsidRDefault="003952B8" w:rsidP="003952B8">
            <w:pPr>
              <w:spacing w:after="120"/>
              <w:rPr>
                <w:sz w:val="22"/>
                <w:szCs w:val="22"/>
                <w:shd w:val="clear" w:color="auto" w:fill="FFFFFF"/>
              </w:rPr>
            </w:pPr>
          </w:p>
          <w:p w14:paraId="2ACEFADA" w14:textId="77777777" w:rsidR="003952B8" w:rsidRPr="0083064C" w:rsidRDefault="003952B8" w:rsidP="003952B8">
            <w:pPr>
              <w:spacing w:after="120"/>
              <w:rPr>
                <w:sz w:val="22"/>
                <w:szCs w:val="22"/>
                <w:shd w:val="clear" w:color="auto" w:fill="FFFFFF"/>
              </w:rPr>
            </w:pPr>
          </w:p>
          <w:p w14:paraId="2AAC6580" w14:textId="77777777" w:rsidR="003952B8" w:rsidRPr="0083064C" w:rsidRDefault="003952B8" w:rsidP="003952B8">
            <w:pPr>
              <w:spacing w:after="120"/>
              <w:rPr>
                <w:sz w:val="22"/>
                <w:szCs w:val="22"/>
                <w:shd w:val="clear" w:color="auto" w:fill="FFFFFF"/>
              </w:rPr>
            </w:pPr>
          </w:p>
          <w:p w14:paraId="553E854D" w14:textId="77777777" w:rsidR="003952B8" w:rsidRPr="0083064C" w:rsidRDefault="003952B8" w:rsidP="003952B8">
            <w:pPr>
              <w:spacing w:after="120"/>
              <w:rPr>
                <w:sz w:val="22"/>
                <w:szCs w:val="22"/>
                <w:shd w:val="clear" w:color="auto" w:fill="FFFFFF"/>
              </w:rPr>
            </w:pPr>
          </w:p>
          <w:p w14:paraId="632F5F2A" w14:textId="77777777" w:rsidR="003952B8" w:rsidRPr="0083064C" w:rsidRDefault="003952B8" w:rsidP="003952B8">
            <w:pPr>
              <w:spacing w:after="120"/>
              <w:rPr>
                <w:sz w:val="22"/>
                <w:szCs w:val="22"/>
                <w:shd w:val="clear" w:color="auto" w:fill="FFFFFF"/>
              </w:rPr>
            </w:pPr>
          </w:p>
          <w:p w14:paraId="046446E9" w14:textId="77777777" w:rsidR="003952B8" w:rsidRPr="0083064C" w:rsidRDefault="003952B8" w:rsidP="003952B8">
            <w:pPr>
              <w:spacing w:after="120"/>
              <w:rPr>
                <w:sz w:val="22"/>
                <w:szCs w:val="22"/>
                <w:shd w:val="clear" w:color="auto" w:fill="FFFFFF"/>
              </w:rPr>
            </w:pPr>
          </w:p>
          <w:p w14:paraId="422C4812" w14:textId="77777777" w:rsidR="003952B8" w:rsidRPr="0083064C" w:rsidRDefault="003952B8" w:rsidP="003952B8">
            <w:pPr>
              <w:spacing w:after="120"/>
              <w:rPr>
                <w:sz w:val="22"/>
                <w:szCs w:val="22"/>
                <w:shd w:val="clear" w:color="auto" w:fill="FFFFFF"/>
              </w:rPr>
            </w:pPr>
          </w:p>
          <w:p w14:paraId="1C42013E" w14:textId="77777777" w:rsidR="003952B8" w:rsidRPr="0083064C" w:rsidRDefault="003952B8" w:rsidP="003952B8">
            <w:pPr>
              <w:spacing w:after="120"/>
              <w:rPr>
                <w:sz w:val="22"/>
                <w:szCs w:val="22"/>
                <w:shd w:val="clear" w:color="auto" w:fill="FFFFFF"/>
              </w:rPr>
            </w:pPr>
          </w:p>
          <w:p w14:paraId="5EDAE5D8" w14:textId="77777777" w:rsidR="003952B8" w:rsidRPr="0083064C" w:rsidRDefault="003952B8" w:rsidP="003952B8">
            <w:pPr>
              <w:spacing w:after="120"/>
              <w:rPr>
                <w:sz w:val="22"/>
                <w:szCs w:val="22"/>
                <w:shd w:val="clear" w:color="auto" w:fill="FFFFFF"/>
              </w:rPr>
            </w:pPr>
          </w:p>
          <w:p w14:paraId="6A136062" w14:textId="0769898B" w:rsidR="003952B8" w:rsidRPr="0083064C" w:rsidRDefault="003952B8" w:rsidP="003952B8">
            <w:pPr>
              <w:spacing w:after="120"/>
              <w:rPr>
                <w:sz w:val="22"/>
                <w:szCs w:val="22"/>
              </w:rPr>
            </w:pPr>
          </w:p>
        </w:tc>
        <w:tc>
          <w:tcPr>
            <w:tcW w:w="1980" w:type="dxa"/>
            <w:gridSpan w:val="3"/>
          </w:tcPr>
          <w:p w14:paraId="04658B89" w14:textId="77777777" w:rsidR="003952B8" w:rsidRPr="0083064C" w:rsidRDefault="003952B8" w:rsidP="003952B8">
            <w:pPr>
              <w:rPr>
                <w:sz w:val="22"/>
                <w:szCs w:val="22"/>
              </w:rPr>
            </w:pPr>
          </w:p>
        </w:tc>
      </w:tr>
      <w:tr w:rsidR="003952B8" w:rsidRPr="0083064C" w14:paraId="13D908AD"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6385A6" w14:textId="77777777" w:rsidR="003952B8" w:rsidRPr="0083064C" w:rsidRDefault="003952B8" w:rsidP="003952B8">
            <w:pPr>
              <w:pStyle w:val="naisc"/>
              <w:numPr>
                <w:ilvl w:val="0"/>
                <w:numId w:val="49"/>
              </w:numPr>
              <w:spacing w:before="0" w:after="0"/>
              <w:ind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0ADCB0" w14:textId="71031631" w:rsidR="003952B8" w:rsidRPr="0083064C" w:rsidRDefault="003952B8" w:rsidP="003952B8">
            <w:pPr>
              <w:spacing w:line="293" w:lineRule="atLeast"/>
              <w:ind w:firstLine="300"/>
              <w:rPr>
                <w:sz w:val="22"/>
                <w:szCs w:val="22"/>
              </w:rPr>
            </w:pPr>
            <w:r w:rsidRPr="0083064C">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2E7DD6" w14:textId="77777777" w:rsidR="003952B8" w:rsidRPr="0083064C" w:rsidRDefault="003952B8" w:rsidP="003952B8">
            <w:pPr>
              <w:spacing w:before="120"/>
              <w:jc w:val="both"/>
              <w:rPr>
                <w:b/>
                <w:bCs/>
                <w:sz w:val="22"/>
                <w:szCs w:val="22"/>
              </w:rPr>
            </w:pPr>
            <w:r w:rsidRPr="0083064C">
              <w:rPr>
                <w:b/>
                <w:bCs/>
                <w:sz w:val="22"/>
                <w:szCs w:val="22"/>
              </w:rPr>
              <w:t xml:space="preserve">“ALL </w:t>
            </w:r>
            <w:proofErr w:type="spellStart"/>
            <w:r w:rsidRPr="0083064C">
              <w:rPr>
                <w:b/>
                <w:bCs/>
                <w:sz w:val="22"/>
                <w:szCs w:val="22"/>
              </w:rPr>
              <w:t>Transporting</w:t>
            </w:r>
            <w:proofErr w:type="spellEnd"/>
            <w:r w:rsidRPr="0083064C">
              <w:rPr>
                <w:b/>
                <w:bCs/>
                <w:sz w:val="22"/>
                <w:szCs w:val="22"/>
              </w:rPr>
              <w:t>” 13.04.21. iebildums</w:t>
            </w:r>
          </w:p>
          <w:p w14:paraId="54C12C4B" w14:textId="723402ED" w:rsidR="003952B8" w:rsidRPr="0083064C" w:rsidRDefault="003952B8" w:rsidP="003952B8">
            <w:pPr>
              <w:pStyle w:val="NoSpacing"/>
              <w:jc w:val="both"/>
              <w:rPr>
                <w:rFonts w:eastAsia="Calibri"/>
                <w:b/>
                <w:bCs/>
                <w:sz w:val="22"/>
                <w:szCs w:val="22"/>
                <w:lang w:val="lv-LV"/>
              </w:rPr>
            </w:pPr>
            <w:r w:rsidRPr="0083064C">
              <w:rPr>
                <w:sz w:val="22"/>
                <w:szCs w:val="22"/>
                <w:lang w:val="lv-LV"/>
              </w:rPr>
              <w:t xml:space="preserve">Tāpat ALL </w:t>
            </w:r>
            <w:proofErr w:type="spellStart"/>
            <w:r w:rsidRPr="0083064C">
              <w:rPr>
                <w:sz w:val="22"/>
                <w:szCs w:val="22"/>
                <w:lang w:val="lv-LV"/>
              </w:rPr>
              <w:t>Transporting</w:t>
            </w:r>
            <w:proofErr w:type="spellEnd"/>
            <w:r w:rsidRPr="0083064C">
              <w:rPr>
                <w:sz w:val="22"/>
                <w:szCs w:val="22"/>
                <w:lang w:val="lv-LV"/>
              </w:rPr>
              <w:t xml:space="preserve"> nav pieņemams, ka komersantiem daudzviet Grozījumos tiek paredzēts pienākums iesniegt pierādījumus, kas līdz tiesisku pierādījumu pakāpei pamato attiecīgos faktus vai ziņas. Tajā pat laikā BVKB nav paredzēts līdzvērtīgs pienākums savus komersantam nelabvēlīgos lēmumus pieņemt tikai uz tiesiskā kārtā iegūtiem pierādījumiem, kuri līdz tiesisku pierādījumu pakāpei pamato, piemēram, BVKB lēmumu īstenot papildus kontroli, apturēt, pārtraukt vai atcelt valsts atbalsta tiesības. Šāda pieeja pierādījumu nastas noteikšanā komersantam un valsts pārvaldei ir pilnīgi nepieņemama. Abām pusēm pierādīšanas pienākuma izpildes pakāpe ir nosakāma vienādi – pierādījumi, kas līdz tiesisku pierādījumu pakāpei pierāda konkrētu faktu vai ziņas, vai arī jebkuri tiesiskā kārtā iegūti un attiecīgās personas rīcībā esoši pierādījumi. Gadījumā, ja tiek lemts par atsauces saglabāšanu uz pierādījumiem, kas līdz tiesisku pierādījumu pakāpei pierāda konkrētus faktus vai ziņas, Grozījumi ir papildināmi ar šāda termina </w:t>
            </w:r>
            <w:proofErr w:type="spellStart"/>
            <w:r w:rsidRPr="0083064C">
              <w:rPr>
                <w:sz w:val="22"/>
                <w:szCs w:val="22"/>
                <w:lang w:val="lv-LV"/>
              </w:rPr>
              <w:t>legāldefinīciju</w:t>
            </w:r>
            <w:proofErr w:type="spellEnd"/>
            <w:r w:rsidRPr="0083064C">
              <w:rPr>
                <w:sz w:val="22"/>
                <w:szCs w:val="22"/>
                <w:lang w:val="lv-LV"/>
              </w:rPr>
              <w:t>. Pašreizējā redakcijā komersantiem noteiktais pierādīšanas pienākums nav saprotams juridiski viennozīmīgi un nepārprotami.</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EC6B503" w14:textId="4708FD01" w:rsidR="003952B8" w:rsidRPr="0083064C" w:rsidRDefault="003952B8" w:rsidP="003952B8">
            <w:pPr>
              <w:pStyle w:val="naisc"/>
              <w:spacing w:before="0" w:after="0"/>
              <w:jc w:val="both"/>
              <w:rPr>
                <w:b/>
                <w:bCs/>
                <w:sz w:val="22"/>
                <w:szCs w:val="22"/>
                <w:shd w:val="clear" w:color="auto" w:fill="FFFFFF"/>
              </w:rPr>
            </w:pPr>
            <w:r w:rsidRPr="0083064C">
              <w:rPr>
                <w:b/>
                <w:bCs/>
                <w:sz w:val="22"/>
                <w:szCs w:val="22"/>
              </w:rPr>
              <w:t>13.04.21. iebildums</w:t>
            </w:r>
            <w:r w:rsidRPr="0083064C">
              <w:rPr>
                <w:sz w:val="22"/>
                <w:szCs w:val="22"/>
                <w:shd w:val="clear" w:color="auto" w:fill="FFFFFF"/>
              </w:rPr>
              <w:t xml:space="preserve"> </w:t>
            </w:r>
            <w:r w:rsidRPr="0083064C">
              <w:rPr>
                <w:b/>
                <w:bCs/>
                <w:sz w:val="22"/>
                <w:szCs w:val="22"/>
                <w:shd w:val="clear" w:color="auto" w:fill="FFFFFF"/>
              </w:rPr>
              <w:t>daļēji ņemts vērā</w:t>
            </w:r>
          </w:p>
          <w:p w14:paraId="092C5B7D"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3EDEECB9" w14:textId="77777777" w:rsidR="003952B8" w:rsidRPr="0083064C" w:rsidRDefault="003952B8" w:rsidP="003952B8">
            <w:pPr>
              <w:pStyle w:val="naisc"/>
              <w:spacing w:before="0" w:after="0"/>
              <w:jc w:val="both"/>
              <w:rPr>
                <w:b/>
                <w:bCs/>
                <w:sz w:val="22"/>
                <w:szCs w:val="22"/>
                <w:shd w:val="clear" w:color="auto" w:fill="FFFFFF"/>
              </w:rPr>
            </w:pPr>
          </w:p>
          <w:p w14:paraId="11CD29DE" w14:textId="4F6EF556" w:rsidR="003952B8" w:rsidRPr="0083064C" w:rsidRDefault="003952B8" w:rsidP="003952B8">
            <w:pPr>
              <w:pStyle w:val="naisc"/>
              <w:spacing w:before="0" w:after="0"/>
              <w:jc w:val="both"/>
              <w:rPr>
                <w:b/>
                <w:sz w:val="22"/>
                <w:szCs w:val="22"/>
              </w:rPr>
            </w:pPr>
            <w:r w:rsidRPr="0083064C">
              <w:rPr>
                <w:sz w:val="22"/>
                <w:szCs w:val="22"/>
                <w:shd w:val="clear" w:color="auto" w:fill="FFFFFF"/>
              </w:rPr>
              <w:t xml:space="preserve">Skaidrojam, ka pienākums komersantam pierādīt atbilstību izriet no ETL, ņemot vērā, ka </w:t>
            </w:r>
            <w:r w:rsidRPr="0083064C">
              <w:rPr>
                <w:sz w:val="22"/>
                <w:szCs w:val="22"/>
              </w:rPr>
              <w:t>ETL 31.</w:t>
            </w:r>
            <w:r w:rsidRPr="0083064C">
              <w:rPr>
                <w:sz w:val="22"/>
                <w:szCs w:val="22"/>
                <w:vertAlign w:val="superscript"/>
              </w:rPr>
              <w:t>2</w:t>
            </w:r>
            <w:r w:rsidRPr="0083064C">
              <w:rPr>
                <w:sz w:val="22"/>
                <w:szCs w:val="22"/>
              </w:rPr>
              <w:t xml:space="preserve"> pantā noteikts, ka </w:t>
            </w:r>
            <w:proofErr w:type="spellStart"/>
            <w:r w:rsidRPr="0083064C">
              <w:rPr>
                <w:sz w:val="22"/>
                <w:szCs w:val="22"/>
              </w:rPr>
              <w:t>ka</w:t>
            </w:r>
            <w:proofErr w:type="spellEnd"/>
            <w:r w:rsidRPr="0083064C">
              <w:rPr>
                <w:sz w:val="22"/>
                <w:szCs w:val="22"/>
              </w:rPr>
              <w:t xml:space="preserve"> “Elektroenerģijas ražotājam ir pienākums pierādīt līdz tiesisku pierādījumu ticamības pakāpei, ka tas, saņemot valsts atbalstu, ir ievērojis normatīvajos aktos noteiktās prasības atbalsta saņemšanai.”</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6CBDD5A" w14:textId="352E5C15" w:rsidR="003952B8" w:rsidRPr="0083064C" w:rsidRDefault="003952B8" w:rsidP="003952B8">
            <w:pPr>
              <w:spacing w:after="120"/>
              <w:jc w:val="both"/>
              <w:rPr>
                <w:sz w:val="22"/>
                <w:szCs w:val="22"/>
              </w:rPr>
            </w:pPr>
            <w:r w:rsidRPr="0083064C">
              <w:rPr>
                <w:sz w:val="22"/>
                <w:szCs w:val="22"/>
              </w:rPr>
              <w:t>Noteikumu teksts</w:t>
            </w:r>
          </w:p>
        </w:tc>
        <w:tc>
          <w:tcPr>
            <w:tcW w:w="1980" w:type="dxa"/>
            <w:gridSpan w:val="3"/>
          </w:tcPr>
          <w:p w14:paraId="55F785E8" w14:textId="77777777" w:rsidR="003952B8" w:rsidRPr="0083064C" w:rsidRDefault="003952B8" w:rsidP="003952B8">
            <w:pPr>
              <w:jc w:val="both"/>
              <w:rPr>
                <w:sz w:val="22"/>
                <w:szCs w:val="22"/>
              </w:rPr>
            </w:pPr>
          </w:p>
        </w:tc>
      </w:tr>
      <w:tr w:rsidR="003952B8" w:rsidRPr="0083064C" w14:paraId="14CF1669"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E43B0D8" w14:textId="77777777" w:rsidR="003952B8" w:rsidRPr="0083064C" w:rsidRDefault="003952B8" w:rsidP="003952B8">
            <w:pPr>
              <w:pStyle w:val="naisc"/>
              <w:numPr>
                <w:ilvl w:val="0"/>
                <w:numId w:val="49"/>
              </w:numPr>
              <w:spacing w:before="0" w:after="0"/>
              <w:ind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F2AD3E" w14:textId="77777777" w:rsidR="003952B8" w:rsidRPr="0083064C" w:rsidRDefault="003952B8" w:rsidP="003952B8">
            <w:pPr>
              <w:spacing w:after="120"/>
              <w:rPr>
                <w:sz w:val="22"/>
                <w:szCs w:val="22"/>
                <w:shd w:val="clear" w:color="auto" w:fill="FFFFFF"/>
              </w:rPr>
            </w:pPr>
            <w:r w:rsidRPr="0083064C">
              <w:rPr>
                <w:sz w:val="22"/>
                <w:szCs w:val="22"/>
              </w:rPr>
              <w:t>60.</w:t>
            </w:r>
            <w:r w:rsidRPr="0083064C">
              <w:rPr>
                <w:sz w:val="22"/>
                <w:szCs w:val="22"/>
                <w:vertAlign w:val="superscript"/>
              </w:rPr>
              <w:t>1</w:t>
            </w:r>
            <w:r w:rsidRPr="0083064C">
              <w:rPr>
                <w:sz w:val="22"/>
                <w:szCs w:val="22"/>
              </w:rPr>
              <w:t xml:space="preserve"> Ja biroja rīcībā nonākuši pierādījumi par pārkāpumiem, par kuriem </w:t>
            </w:r>
            <w:r w:rsidRPr="0083064C">
              <w:rPr>
                <w:sz w:val="22"/>
                <w:szCs w:val="22"/>
              </w:rPr>
              <w:lastRenderedPageBreak/>
              <w:t xml:space="preserve">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83064C">
              <w:rPr>
                <w:sz w:val="22"/>
                <w:szCs w:val="22"/>
                <w:shd w:val="clear" w:color="auto" w:fill="FFFFFF"/>
              </w:rPr>
              <w:t>par pienākumu mēneša laikā atmaksāt publiskajam tirgotājam nepamatoti saņemto valsts atbalstu,</w:t>
            </w:r>
            <w:r w:rsidRPr="0083064C">
              <w:rPr>
                <w:sz w:val="22"/>
                <w:szCs w:val="22"/>
              </w:rPr>
              <w:t xml:space="preserve"> ko publiskais tirgotājs izmaksājis par visu periodu, kopš komersants valsts atbalstu saņēmis nepamatoti</w:t>
            </w:r>
            <w:r w:rsidRPr="0083064C">
              <w:rPr>
                <w:sz w:val="22"/>
                <w:szCs w:val="22"/>
                <w:shd w:val="clear" w:color="auto" w:fill="FFFFFF"/>
              </w:rPr>
              <w:t>.</w:t>
            </w:r>
          </w:p>
          <w:p w14:paraId="55E41679" w14:textId="77777777" w:rsidR="003952B8" w:rsidRPr="0083064C" w:rsidRDefault="003952B8" w:rsidP="003952B8">
            <w:pPr>
              <w:spacing w:line="293" w:lineRule="atLeast"/>
              <w:ind w:firstLine="300"/>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79B8333" w14:textId="34AC6AF5" w:rsidR="003952B8" w:rsidRPr="0083064C" w:rsidRDefault="003952B8" w:rsidP="003952B8">
            <w:pPr>
              <w:spacing w:before="120"/>
              <w:jc w:val="both"/>
              <w:rPr>
                <w:b/>
                <w:bCs/>
                <w:sz w:val="22"/>
                <w:szCs w:val="22"/>
                <w:shd w:val="clear" w:color="auto" w:fill="FFFFFF"/>
              </w:rPr>
            </w:pPr>
            <w:r w:rsidRPr="0083064C">
              <w:rPr>
                <w:b/>
                <w:bCs/>
                <w:sz w:val="22"/>
                <w:szCs w:val="22"/>
                <w:shd w:val="clear" w:color="auto" w:fill="FFFFFF"/>
              </w:rPr>
              <w:lastRenderedPageBreak/>
              <w:t>“</w:t>
            </w:r>
            <w:proofErr w:type="spellStart"/>
            <w:r w:rsidRPr="0083064C">
              <w:rPr>
                <w:b/>
                <w:bCs/>
                <w:sz w:val="22"/>
                <w:szCs w:val="22"/>
                <w:shd w:val="clear" w:color="auto" w:fill="FFFFFF"/>
              </w:rPr>
              <w:t>Enefit</w:t>
            </w:r>
            <w:proofErr w:type="spellEnd"/>
            <w:r w:rsidRPr="0083064C">
              <w:rPr>
                <w:b/>
                <w:bCs/>
                <w:sz w:val="22"/>
                <w:szCs w:val="22"/>
                <w:shd w:val="clear" w:color="auto" w:fill="FFFFFF"/>
              </w:rPr>
              <w:t xml:space="preserve"> Green” 13.04.21. iebildums</w:t>
            </w:r>
          </w:p>
          <w:p w14:paraId="0D41C49C" w14:textId="77777777" w:rsidR="003952B8" w:rsidRPr="0083064C" w:rsidRDefault="003952B8" w:rsidP="003952B8">
            <w:pPr>
              <w:spacing w:before="120"/>
              <w:jc w:val="both"/>
              <w:rPr>
                <w:sz w:val="22"/>
                <w:szCs w:val="22"/>
              </w:rPr>
            </w:pPr>
            <w:r w:rsidRPr="0083064C">
              <w:rPr>
                <w:b/>
                <w:bCs/>
                <w:sz w:val="22"/>
                <w:szCs w:val="22"/>
              </w:rPr>
              <w:lastRenderedPageBreak/>
              <w:t>Ceturtkārt</w:t>
            </w:r>
            <w:r w:rsidRPr="0083064C">
              <w:rPr>
                <w:sz w:val="22"/>
                <w:szCs w:val="22"/>
              </w:rPr>
              <w:t>, Grozījumi rosina ieviest tādu tiesisko regulējumu, kas vēl vairāk (salīdzinot ar 2021.gada 12.janvāra redakciju) paver iespējas pilnīgai BVKB retroaktīvi vērstai patvaļai, īstenojot uzraudzību pār elektroenerģijas obligāto iepirkumu. Proti, Grozījumu 60.</w:t>
            </w:r>
            <w:r w:rsidRPr="0083064C">
              <w:rPr>
                <w:sz w:val="22"/>
                <w:szCs w:val="22"/>
                <w:vertAlign w:val="superscript"/>
              </w:rPr>
              <w:t>1</w:t>
            </w:r>
            <w:r w:rsidRPr="0083064C">
              <w:rPr>
                <w:sz w:val="22"/>
                <w:szCs w:val="22"/>
              </w:rPr>
              <w:t xml:space="preserve"> punkts paredz noteikt: “</w:t>
            </w:r>
            <w:r w:rsidRPr="0083064C">
              <w:rPr>
                <w:i/>
                <w:iCs/>
                <w:sz w:val="22"/>
                <w:szCs w:val="22"/>
              </w:rPr>
              <w:t>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izmaksājis par visu periodu, kopš komersants valsts atbalstu saņēmis nepamatoti</w:t>
            </w:r>
            <w:r w:rsidRPr="0083064C">
              <w:rPr>
                <w:sz w:val="22"/>
                <w:szCs w:val="22"/>
              </w:rPr>
              <w:t xml:space="preserve">”. Šāda </w:t>
            </w:r>
            <w:proofErr w:type="spellStart"/>
            <w:r w:rsidRPr="0083064C">
              <w:rPr>
                <w:sz w:val="22"/>
                <w:szCs w:val="22"/>
              </w:rPr>
              <w:t>retroaktīva</w:t>
            </w:r>
            <w:proofErr w:type="spellEnd"/>
            <w:r w:rsidRPr="0083064C">
              <w:rPr>
                <w:sz w:val="22"/>
                <w:szCs w:val="22"/>
              </w:rPr>
              <w:t xml:space="preserve"> pieeja, lai tikai un vienīgi uz komersantu rēķina novērstu nepilnības, neizdarību vai nekompetenci, valsts pārvaldes iestādēm neierobežotu laika periodu iepriekš nepienācīgi pildot savus kontroles un uzraudzības pienākumus, ir pilnīgi nepieņemama un nepieļaujama demokrātiskā valstī. Šāda pieeja nonāk pilnīgā pretrunā ar tiesiskuma un tiesiskās stabilitātes principiem, kā arī virkni </w:t>
            </w:r>
            <w:r w:rsidRPr="0083064C">
              <w:rPr>
                <w:sz w:val="22"/>
                <w:szCs w:val="22"/>
              </w:rPr>
              <w:lastRenderedPageBreak/>
              <w:t>citiem demokrātiskas valsts konstitucionālajiem pamatprincipiem.</w:t>
            </w:r>
          </w:p>
          <w:p w14:paraId="4330EC04" w14:textId="62245476" w:rsidR="003952B8" w:rsidRPr="0083064C" w:rsidRDefault="003952B8" w:rsidP="003952B8">
            <w:pPr>
              <w:spacing w:before="120"/>
              <w:jc w:val="both"/>
              <w:rPr>
                <w:b/>
                <w:bCs/>
                <w:sz w:val="22"/>
                <w:szCs w:val="22"/>
                <w:shd w:val="clear" w:color="auto" w:fill="FFFFFF"/>
              </w:rPr>
            </w:pPr>
            <w:r w:rsidRPr="0083064C">
              <w:rPr>
                <w:b/>
                <w:bCs/>
                <w:sz w:val="22"/>
                <w:szCs w:val="22"/>
                <w:shd w:val="clear" w:color="auto" w:fill="FFFFFF"/>
              </w:rPr>
              <w:t>“</w:t>
            </w:r>
            <w:proofErr w:type="spellStart"/>
            <w:r w:rsidRPr="0083064C">
              <w:rPr>
                <w:b/>
                <w:bCs/>
                <w:sz w:val="22"/>
                <w:szCs w:val="22"/>
                <w:shd w:val="clear" w:color="auto" w:fill="FFFFFF"/>
              </w:rPr>
              <w:t>Enefit</w:t>
            </w:r>
            <w:proofErr w:type="spellEnd"/>
            <w:r w:rsidRPr="0083064C">
              <w:rPr>
                <w:b/>
                <w:bCs/>
                <w:sz w:val="22"/>
                <w:szCs w:val="22"/>
                <w:shd w:val="clear" w:color="auto" w:fill="FFFFFF"/>
              </w:rPr>
              <w:t xml:space="preserve"> Green” 22.06.21.</w:t>
            </w:r>
          </w:p>
          <w:p w14:paraId="2A3F0F27" w14:textId="46DB204E" w:rsidR="003952B8" w:rsidRPr="0083064C" w:rsidRDefault="003952B8" w:rsidP="003952B8">
            <w:pPr>
              <w:spacing w:before="120"/>
              <w:jc w:val="both"/>
              <w:rPr>
                <w:b/>
                <w:bCs/>
                <w:sz w:val="22"/>
                <w:szCs w:val="22"/>
                <w:shd w:val="clear" w:color="auto" w:fill="FFFFFF"/>
              </w:rPr>
            </w:pPr>
            <w:r w:rsidRPr="0083064C">
              <w:rPr>
                <w:b/>
                <w:bCs/>
                <w:sz w:val="22"/>
                <w:szCs w:val="22"/>
              </w:rPr>
              <w:t>Ceturtkārt</w:t>
            </w:r>
            <w:r w:rsidRPr="0083064C">
              <w:rPr>
                <w:sz w:val="22"/>
                <w:szCs w:val="22"/>
              </w:rPr>
              <w:t>, Grozījumi rosina ieviest tādu tiesisko regulējumu, kas vēl vairāk (salīdzinot ar 2021.gada 12.janvāra un 2021.gada 13.marta redakciju) paver iespējas pilnīgai BVKB retroaktīvi vērstai patvaļai, īstenojot uzraudzību pār elektroenerģijas obligāto iepirkumu. Proti, Grozījumu 60.</w:t>
            </w:r>
            <w:r w:rsidRPr="0083064C">
              <w:rPr>
                <w:sz w:val="22"/>
                <w:szCs w:val="22"/>
                <w:vertAlign w:val="superscript"/>
              </w:rPr>
              <w:t>1</w:t>
            </w:r>
            <w:r w:rsidRPr="0083064C">
              <w:rPr>
                <w:sz w:val="22"/>
                <w:szCs w:val="22"/>
              </w:rPr>
              <w:t xml:space="preserve"> punkts paredz noteikt: “</w:t>
            </w:r>
            <w:r w:rsidRPr="0083064C">
              <w:rPr>
                <w:i/>
                <w:iCs/>
                <w:sz w:val="22"/>
                <w:szCs w:val="22"/>
              </w:rPr>
              <w:t>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izmaksājis par visu periodu, kopš komersants valsts atbalstu saņēmis nepamatoti</w:t>
            </w:r>
            <w:r w:rsidRPr="0083064C">
              <w:rPr>
                <w:sz w:val="22"/>
                <w:szCs w:val="22"/>
              </w:rPr>
              <w:t xml:space="preserve">”. Šāda </w:t>
            </w:r>
            <w:proofErr w:type="spellStart"/>
            <w:r w:rsidRPr="0083064C">
              <w:rPr>
                <w:sz w:val="22"/>
                <w:szCs w:val="22"/>
              </w:rPr>
              <w:t>retroaktīva</w:t>
            </w:r>
            <w:proofErr w:type="spellEnd"/>
            <w:r w:rsidRPr="0083064C">
              <w:rPr>
                <w:sz w:val="22"/>
                <w:szCs w:val="22"/>
              </w:rPr>
              <w:t xml:space="preserve"> pieeja, lai tikai un vienīgi uz komersantu rēķina novērstu nepilnības, neizdarību vai nekompetenci, valsts pārvaldes iestādēm neierobežotu laika periodu iepriekš nepienācīgi pildot savus kontroles un uzraudzības pienākumus, ir pilnīgi nepieņemama un nepieļaujama demokrātiskā valstī. Šāda pieeja </w:t>
            </w:r>
            <w:r w:rsidRPr="0083064C">
              <w:rPr>
                <w:sz w:val="22"/>
                <w:szCs w:val="22"/>
              </w:rPr>
              <w:lastRenderedPageBreak/>
              <w:t>nonāk pilnīgā pretrunā ar tiesiskuma un tiesiskās stabilitātes principiem, kā arī virkni citiem demokrātiskas valsts konstitucionālajiem pamatprincipiem.</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BE105A2" w14:textId="05BE7B91" w:rsidR="003952B8" w:rsidRPr="0083064C" w:rsidRDefault="003952B8" w:rsidP="003952B8">
            <w:pPr>
              <w:pStyle w:val="naisc"/>
              <w:spacing w:before="0" w:after="0"/>
              <w:jc w:val="left"/>
              <w:rPr>
                <w:rFonts w:eastAsia="Calibri"/>
                <w:b/>
                <w:bCs/>
                <w:sz w:val="22"/>
                <w:szCs w:val="22"/>
              </w:rPr>
            </w:pPr>
            <w:r w:rsidRPr="0083064C">
              <w:rPr>
                <w:rFonts w:eastAsia="Calibri"/>
                <w:b/>
                <w:bCs/>
                <w:sz w:val="22"/>
                <w:szCs w:val="22"/>
              </w:rPr>
              <w:lastRenderedPageBreak/>
              <w:t>13.04.21. iebildums daļēji ņemts vērā</w:t>
            </w:r>
          </w:p>
          <w:p w14:paraId="7C2C287E" w14:textId="77777777" w:rsidR="003952B8" w:rsidRPr="0083064C" w:rsidRDefault="003952B8" w:rsidP="003952B8">
            <w:pPr>
              <w:jc w:val="center"/>
              <w:rPr>
                <w:b/>
                <w:sz w:val="22"/>
                <w:szCs w:val="22"/>
              </w:rPr>
            </w:pPr>
            <w:r w:rsidRPr="0083064C">
              <w:rPr>
                <w:b/>
                <w:sz w:val="22"/>
                <w:szCs w:val="22"/>
              </w:rPr>
              <w:lastRenderedPageBreak/>
              <w:t>(netiek uzturēts 04.08.2021. saskaņošanas sanāksmē)</w:t>
            </w:r>
          </w:p>
          <w:p w14:paraId="77972325" w14:textId="77777777" w:rsidR="003952B8" w:rsidRPr="0083064C" w:rsidRDefault="003952B8" w:rsidP="003952B8">
            <w:pPr>
              <w:pStyle w:val="naisc"/>
              <w:spacing w:before="0" w:after="0"/>
              <w:jc w:val="left"/>
              <w:rPr>
                <w:rFonts w:eastAsia="Calibri"/>
                <w:b/>
                <w:bCs/>
                <w:sz w:val="22"/>
                <w:szCs w:val="22"/>
              </w:rPr>
            </w:pPr>
          </w:p>
          <w:p w14:paraId="72A1CF39" w14:textId="30998841" w:rsidR="003952B8" w:rsidRPr="0083064C" w:rsidRDefault="003952B8" w:rsidP="003952B8">
            <w:pPr>
              <w:pStyle w:val="naisc"/>
              <w:spacing w:before="0" w:after="0"/>
              <w:jc w:val="left"/>
              <w:rPr>
                <w:sz w:val="22"/>
                <w:szCs w:val="22"/>
                <w:shd w:val="clear" w:color="auto" w:fill="FFFFFF"/>
              </w:rPr>
            </w:pPr>
            <w:r w:rsidRPr="0083064C">
              <w:rPr>
                <w:rFonts w:eastAsia="Calibri"/>
                <w:sz w:val="22"/>
                <w:szCs w:val="22"/>
              </w:rPr>
              <w:t xml:space="preserve">Vēršam uzmanību, ka </w:t>
            </w:r>
            <w:r w:rsidRPr="0083064C">
              <w:rPr>
                <w:sz w:val="22"/>
                <w:szCs w:val="22"/>
              </w:rPr>
              <w:t xml:space="preserve">Elektroenerģijas tirgus likuma </w:t>
            </w:r>
            <w:r w:rsidRPr="0083064C">
              <w:rPr>
                <w:sz w:val="22"/>
                <w:szCs w:val="22"/>
                <w:shd w:val="clear" w:color="auto" w:fill="FFFFFF"/>
              </w:rPr>
              <w:t>31.</w:t>
            </w:r>
            <w:r w:rsidRPr="0083064C">
              <w:rPr>
                <w:sz w:val="22"/>
                <w:szCs w:val="22"/>
                <w:shd w:val="clear" w:color="auto" w:fill="FFFFFF"/>
                <w:vertAlign w:val="superscript"/>
              </w:rPr>
              <w:t>2</w:t>
            </w:r>
            <w:r w:rsidRPr="0083064C">
              <w:rPr>
                <w:sz w:val="22"/>
                <w:szCs w:val="22"/>
                <w:shd w:val="clear" w:color="auto" w:fill="FFFFFF"/>
              </w:rPr>
              <w:t> panta trešajā daļā ir noteikts, ka pārkāpumus, par kuriem atceļamas saskaņā ar šā likuma </w:t>
            </w:r>
            <w:hyperlink r:id="rId75" w:anchor="p28" w:history="1">
              <w:r w:rsidRPr="0083064C">
                <w:rPr>
                  <w:rStyle w:val="Hyperlink"/>
                  <w:rFonts w:eastAsiaTheme="majorEastAsia"/>
                  <w:color w:val="auto"/>
                  <w:sz w:val="22"/>
                  <w:szCs w:val="22"/>
                  <w:shd w:val="clear" w:color="auto" w:fill="FFFFFF"/>
                </w:rPr>
                <w:t>28.</w:t>
              </w:r>
            </w:hyperlink>
            <w:r w:rsidRPr="0083064C">
              <w:rPr>
                <w:sz w:val="22"/>
                <w:szCs w:val="22"/>
                <w:shd w:val="clear" w:color="auto" w:fill="FFFFFF"/>
              </w:rPr>
              <w:t>, </w:t>
            </w:r>
            <w:hyperlink r:id="rId76" w:anchor="p28.1" w:history="1">
              <w:r w:rsidRPr="0083064C">
                <w:rPr>
                  <w:rStyle w:val="Hyperlink"/>
                  <w:rFonts w:eastAsiaTheme="majorEastAsia"/>
                  <w:color w:val="auto"/>
                  <w:sz w:val="22"/>
                  <w:szCs w:val="22"/>
                  <w:shd w:val="clear" w:color="auto" w:fill="FFFFFF"/>
                </w:rPr>
                <w:t>28.</w:t>
              </w:r>
              <w:r w:rsidRPr="0083064C">
                <w:rPr>
                  <w:rStyle w:val="Hyperlink"/>
                  <w:rFonts w:eastAsiaTheme="majorEastAsia"/>
                  <w:color w:val="auto"/>
                  <w:sz w:val="22"/>
                  <w:szCs w:val="22"/>
                  <w:shd w:val="clear" w:color="auto" w:fill="FFFFFF"/>
                  <w:vertAlign w:val="superscript"/>
                </w:rPr>
                <w:t>1</w:t>
              </w:r>
            </w:hyperlink>
            <w:r w:rsidRPr="0083064C">
              <w:rPr>
                <w:sz w:val="22"/>
                <w:szCs w:val="22"/>
                <w:shd w:val="clear" w:color="auto" w:fill="FFFFFF"/>
              </w:rPr>
              <w:t>, </w:t>
            </w:r>
            <w:hyperlink r:id="rId77" w:anchor="p29" w:history="1">
              <w:r w:rsidRPr="0083064C">
                <w:rPr>
                  <w:rStyle w:val="Hyperlink"/>
                  <w:rFonts w:eastAsiaTheme="majorEastAsia"/>
                  <w:color w:val="auto"/>
                  <w:sz w:val="22"/>
                  <w:szCs w:val="22"/>
                  <w:shd w:val="clear" w:color="auto" w:fill="FFFFFF"/>
                </w:rPr>
                <w:t>29. </w:t>
              </w:r>
            </w:hyperlink>
            <w:r w:rsidRPr="0083064C">
              <w:rPr>
                <w:sz w:val="22"/>
                <w:szCs w:val="22"/>
                <w:shd w:val="clear" w:color="auto" w:fill="FFFFFF"/>
              </w:rPr>
              <w:t>vai </w:t>
            </w:r>
            <w:hyperlink r:id="rId78" w:anchor="p30" w:history="1">
              <w:r w:rsidRPr="0083064C">
                <w:rPr>
                  <w:rStyle w:val="Hyperlink"/>
                  <w:rFonts w:eastAsiaTheme="majorEastAsia"/>
                  <w:color w:val="auto"/>
                  <w:sz w:val="22"/>
                  <w:szCs w:val="22"/>
                  <w:shd w:val="clear" w:color="auto" w:fill="FFFFFF"/>
                </w:rPr>
                <w:t>30. pantu</w:t>
              </w:r>
            </w:hyperlink>
            <w:r w:rsidRPr="0083064C">
              <w:rPr>
                <w:sz w:val="22"/>
                <w:szCs w:val="22"/>
                <w:shd w:val="clear" w:color="auto" w:fill="FFFFFF"/>
              </w:rPr>
              <w:t> piešķirtās tiesības uz valsts atbalstu, kā arī kārtību, kādā tās atceļamas, nosaka Ministru kabinets. Lemjot par piešķirto tiesību atcelšanu, vienlaikus izlemjams jautājums par pienākuma uzlikšanu elektroenerģijas ražotājam atmaksāt nepamatoti vai nelikumīgi saņemto valsts atbalstu. Savukārt, elektroenerģijas ražotājam ir pienākums pierādīt līdz tiesisku pierādījumu ticamības pakāpei, ka tas, saņemot valsts atbalstu, ir ievērojis normatīvajos aktos noteiktās prasības atbalsta saņemšanai.</w:t>
            </w:r>
          </w:p>
          <w:p w14:paraId="4497A076" w14:textId="77777777" w:rsidR="003952B8" w:rsidRPr="0083064C" w:rsidRDefault="003952B8" w:rsidP="003952B8">
            <w:pPr>
              <w:pStyle w:val="naisc"/>
              <w:spacing w:before="0" w:after="0"/>
              <w:jc w:val="left"/>
              <w:rPr>
                <w:sz w:val="22"/>
                <w:szCs w:val="22"/>
                <w:shd w:val="clear" w:color="auto" w:fill="FFFFFF"/>
              </w:rPr>
            </w:pPr>
            <w:r w:rsidRPr="0083064C">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32FBD0C7" w14:textId="77777777" w:rsidR="003952B8" w:rsidRPr="0083064C" w:rsidRDefault="003952B8" w:rsidP="003952B8">
            <w:pPr>
              <w:spacing w:before="120"/>
              <w:jc w:val="both"/>
              <w:rPr>
                <w:sz w:val="22"/>
                <w:szCs w:val="22"/>
              </w:rPr>
            </w:pPr>
            <w:r w:rsidRPr="0083064C">
              <w:rPr>
                <w:sz w:val="22"/>
                <w:szCs w:val="22"/>
              </w:rPr>
              <w:t xml:space="preserve">Vienlaikus projektā tiek paredzēts, ka 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w:t>
            </w:r>
            <w:r w:rsidRPr="0083064C">
              <w:rPr>
                <w:sz w:val="22"/>
                <w:szCs w:val="22"/>
              </w:rPr>
              <w:lastRenderedPageBreak/>
              <w:t xml:space="preserve">noklusēta vai noslēpta. Ņemot vērā, ka OIK maksā visi Latvijas iedzīvotāji, nepamatotu maksājumu novēršana ir </w:t>
            </w:r>
            <w:proofErr w:type="spellStart"/>
            <w:r w:rsidRPr="0083064C">
              <w:rPr>
                <w:sz w:val="22"/>
                <w:szCs w:val="22"/>
              </w:rPr>
              <w:t>prevelējoša</w:t>
            </w:r>
            <w:proofErr w:type="spellEnd"/>
            <w:r w:rsidRPr="0083064C">
              <w:rPr>
                <w:sz w:val="22"/>
                <w:szCs w:val="22"/>
              </w:rPr>
              <w:t xml:space="preserve"> pret komersantu aizsargāšanu no saukšanas pie atbildības par pagātnē izdarītiem pārkāpumiem. Gadījumos, kad tiek konstatēts, ka pārkāpums ir bijis, bet sankcija nav sekojusi, BVKB mēneša laikā no fakta konstatēšanas būs jāpieņem lēmums par obligātā iepirkuma tiesību atcelšanu kopš minētā pārkāpuma izdarīšanas brīža, vienlaikus pieņemot lēmumu </w:t>
            </w:r>
            <w:r w:rsidRPr="0083064C">
              <w:rPr>
                <w:sz w:val="22"/>
                <w:szCs w:val="22"/>
                <w:shd w:val="clear" w:color="auto" w:fill="FFFFFF"/>
              </w:rPr>
              <w:t>par pienākumu mēneša laikā atmaksāt publiskajam tirgotājam nepamatoti saņemto valsts atbalstu,</w:t>
            </w:r>
            <w:r w:rsidRPr="0083064C">
              <w:rPr>
                <w:sz w:val="22"/>
                <w:szCs w:val="22"/>
              </w:rPr>
              <w:t xml:space="preserve"> ko publiskais tirgotājs izmaksājis par visu periodu, kopš komersants valsts atbalstu saņēmis nepamatoti.</w:t>
            </w:r>
          </w:p>
          <w:p w14:paraId="01852D27" w14:textId="77777777" w:rsidR="003952B8" w:rsidRPr="0083064C" w:rsidRDefault="003952B8" w:rsidP="003952B8">
            <w:pPr>
              <w:jc w:val="center"/>
              <w:rPr>
                <w:b/>
                <w:bCs/>
                <w:sz w:val="22"/>
                <w:szCs w:val="22"/>
              </w:rPr>
            </w:pPr>
            <w:r w:rsidRPr="0083064C">
              <w:rPr>
                <w:b/>
                <w:bCs/>
                <w:sz w:val="22"/>
                <w:szCs w:val="22"/>
              </w:rPr>
              <w:t>Daļēji ņemts vērā</w:t>
            </w:r>
          </w:p>
          <w:p w14:paraId="503513EC" w14:textId="6D21CFE3" w:rsidR="003952B8" w:rsidRPr="0083064C" w:rsidRDefault="003952B8" w:rsidP="003952B8">
            <w:pPr>
              <w:spacing w:before="120"/>
              <w:jc w:val="both"/>
              <w:rPr>
                <w:b/>
                <w:sz w:val="22"/>
                <w:szCs w:val="22"/>
              </w:rPr>
            </w:pPr>
            <w:r w:rsidRPr="0083064C">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4BC6A77" w14:textId="77777777" w:rsidR="000A6E5C" w:rsidRPr="000A6E5C" w:rsidRDefault="003952B8" w:rsidP="000A6E5C">
            <w:pPr>
              <w:spacing w:after="60" w:line="240" w:lineRule="auto"/>
              <w:ind w:firstLine="851"/>
              <w:jc w:val="both"/>
              <w:rPr>
                <w:sz w:val="22"/>
                <w:szCs w:val="22"/>
              </w:rPr>
            </w:pPr>
            <w:r w:rsidRPr="0083064C">
              <w:rPr>
                <w:sz w:val="22"/>
                <w:szCs w:val="22"/>
              </w:rPr>
              <w:lastRenderedPageBreak/>
              <w:t>60.</w:t>
            </w:r>
            <w:r w:rsidRPr="0083064C">
              <w:rPr>
                <w:sz w:val="22"/>
                <w:szCs w:val="22"/>
                <w:vertAlign w:val="superscript"/>
              </w:rPr>
              <w:t>1</w:t>
            </w:r>
            <w:r w:rsidRPr="0083064C">
              <w:rPr>
                <w:sz w:val="22"/>
                <w:szCs w:val="22"/>
              </w:rPr>
              <w:t xml:space="preserve"> Ja biroja rīcībā nonākuši pierādījumi par pārkāpumiem, par kuriem </w:t>
            </w:r>
            <w:r w:rsidRPr="0083064C">
              <w:rPr>
                <w:sz w:val="22"/>
                <w:szCs w:val="22"/>
              </w:rPr>
              <w:lastRenderedPageBreak/>
              <w:t xml:space="preserve">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83064C">
              <w:rPr>
                <w:sz w:val="22"/>
                <w:szCs w:val="22"/>
                <w:shd w:val="clear" w:color="auto" w:fill="FFFFFF"/>
              </w:rPr>
              <w:t>par pienākumu mēneša laikā atmaksāt publiskajam tirgotājam nepamatoti saņemto valsts atbalstu,</w:t>
            </w:r>
            <w:r w:rsidRPr="0083064C">
              <w:rPr>
                <w:sz w:val="22"/>
                <w:szCs w:val="22"/>
              </w:rPr>
              <w:t xml:space="preserve"> ko publiskais tirgotājs izmaksājis par visu periodu, kopš komersants valsts atbalstu saņēmis nepamatoti</w:t>
            </w:r>
            <w:r w:rsidRPr="0083064C">
              <w:rPr>
                <w:sz w:val="22"/>
                <w:szCs w:val="22"/>
                <w:shd w:val="clear" w:color="auto" w:fill="FFFFFF"/>
              </w:rPr>
              <w:t>.</w:t>
            </w:r>
          </w:p>
          <w:p w14:paraId="10ED1950" w14:textId="0B4D31F9" w:rsidR="003952B8" w:rsidRPr="0083064C" w:rsidRDefault="00A60515" w:rsidP="003952B8">
            <w:pPr>
              <w:spacing w:after="120"/>
              <w:jc w:val="both"/>
              <w:rPr>
                <w:sz w:val="22"/>
                <w:szCs w:val="22"/>
                <w:shd w:val="clear" w:color="auto" w:fill="FFFFFF"/>
              </w:rPr>
            </w:pPr>
            <w:r w:rsidRPr="0083064C">
              <w:rPr>
                <w:sz w:val="22"/>
                <w:szCs w:val="22"/>
                <w:shd w:val="clear" w:color="auto" w:fill="FFFFFF"/>
              </w:rPr>
              <w:t>.</w:t>
            </w:r>
          </w:p>
          <w:p w14:paraId="1F4A2CE3" w14:textId="77777777" w:rsidR="003952B8" w:rsidRPr="0083064C" w:rsidRDefault="003952B8" w:rsidP="003952B8">
            <w:pPr>
              <w:spacing w:after="120"/>
              <w:jc w:val="both"/>
              <w:rPr>
                <w:sz w:val="22"/>
                <w:szCs w:val="22"/>
              </w:rPr>
            </w:pPr>
          </w:p>
        </w:tc>
        <w:tc>
          <w:tcPr>
            <w:tcW w:w="1980" w:type="dxa"/>
            <w:gridSpan w:val="3"/>
          </w:tcPr>
          <w:p w14:paraId="7BA8C65F" w14:textId="77777777" w:rsidR="003952B8" w:rsidRPr="0083064C" w:rsidRDefault="003952B8" w:rsidP="003952B8">
            <w:pPr>
              <w:jc w:val="both"/>
              <w:rPr>
                <w:sz w:val="22"/>
                <w:szCs w:val="22"/>
              </w:rPr>
            </w:pPr>
          </w:p>
        </w:tc>
      </w:tr>
      <w:tr w:rsidR="003952B8" w:rsidRPr="0083064C" w14:paraId="5100DCC9"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202757E" w14:textId="77777777" w:rsidR="003952B8" w:rsidRPr="0083064C" w:rsidRDefault="003952B8" w:rsidP="003952B8">
            <w:pPr>
              <w:pStyle w:val="naisc"/>
              <w:numPr>
                <w:ilvl w:val="0"/>
                <w:numId w:val="49"/>
              </w:numPr>
              <w:spacing w:before="0" w:after="0"/>
              <w:ind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CF52AF" w14:textId="77777777" w:rsidR="003952B8" w:rsidRPr="0083064C" w:rsidRDefault="003952B8" w:rsidP="003952B8">
            <w:pPr>
              <w:spacing w:after="120"/>
              <w:rPr>
                <w:sz w:val="22"/>
                <w:szCs w:val="22"/>
                <w:shd w:val="clear" w:color="auto" w:fill="FFFFFF"/>
              </w:rPr>
            </w:pPr>
            <w:r w:rsidRPr="0083064C">
              <w:rPr>
                <w:sz w:val="22"/>
                <w:szCs w:val="22"/>
              </w:rPr>
              <w:t>60.</w:t>
            </w:r>
            <w:r w:rsidRPr="0083064C">
              <w:rPr>
                <w:sz w:val="22"/>
                <w:szCs w:val="22"/>
                <w:vertAlign w:val="superscript"/>
              </w:rPr>
              <w:t>1</w:t>
            </w:r>
            <w:r w:rsidRPr="0083064C">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83064C">
              <w:rPr>
                <w:sz w:val="22"/>
                <w:szCs w:val="22"/>
                <w:shd w:val="clear" w:color="auto" w:fill="FFFFFF"/>
              </w:rPr>
              <w:t>par pienākumu mēneša laikā atmaksāt publiskajam tirgotājam nepamatoti saņemto valsts atbalstu,</w:t>
            </w:r>
            <w:r w:rsidRPr="0083064C">
              <w:rPr>
                <w:sz w:val="22"/>
                <w:szCs w:val="22"/>
              </w:rPr>
              <w:t xml:space="preserve"> ko publiskais tirgotājs izmaksājis par visu periodu, kopš komersants valsts atbalstu saņēmis nepamatoti</w:t>
            </w:r>
            <w:r w:rsidRPr="0083064C">
              <w:rPr>
                <w:sz w:val="22"/>
                <w:szCs w:val="22"/>
                <w:shd w:val="clear" w:color="auto" w:fill="FFFFFF"/>
              </w:rPr>
              <w:t>.</w:t>
            </w:r>
          </w:p>
          <w:p w14:paraId="036216A1" w14:textId="77777777" w:rsidR="003952B8" w:rsidRPr="0083064C" w:rsidRDefault="003952B8" w:rsidP="003952B8">
            <w:pPr>
              <w:spacing w:line="293" w:lineRule="atLeast"/>
              <w:ind w:firstLine="300"/>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5AA4FD9" w14:textId="77777777" w:rsidR="003952B8" w:rsidRPr="0083064C" w:rsidRDefault="003952B8" w:rsidP="003952B8">
            <w:pPr>
              <w:spacing w:before="120"/>
              <w:jc w:val="both"/>
              <w:rPr>
                <w:b/>
                <w:bCs/>
                <w:sz w:val="22"/>
                <w:szCs w:val="22"/>
              </w:rPr>
            </w:pPr>
            <w:r w:rsidRPr="0083064C">
              <w:rPr>
                <w:b/>
                <w:bCs/>
                <w:sz w:val="22"/>
                <w:szCs w:val="22"/>
              </w:rPr>
              <w:t xml:space="preserve">“ALL </w:t>
            </w:r>
            <w:proofErr w:type="spellStart"/>
            <w:r w:rsidRPr="0083064C">
              <w:rPr>
                <w:b/>
                <w:bCs/>
                <w:sz w:val="22"/>
                <w:szCs w:val="22"/>
              </w:rPr>
              <w:t>Transporting</w:t>
            </w:r>
            <w:proofErr w:type="spellEnd"/>
            <w:r w:rsidRPr="0083064C">
              <w:rPr>
                <w:b/>
                <w:bCs/>
                <w:sz w:val="22"/>
                <w:szCs w:val="22"/>
              </w:rPr>
              <w:t>” 13.04.21. iebildums</w:t>
            </w:r>
          </w:p>
          <w:p w14:paraId="650AC646" w14:textId="4DC43D76" w:rsidR="003952B8" w:rsidRPr="0083064C" w:rsidRDefault="003952B8" w:rsidP="003952B8">
            <w:pPr>
              <w:spacing w:before="120"/>
              <w:jc w:val="both"/>
              <w:rPr>
                <w:b/>
                <w:bCs/>
                <w:sz w:val="22"/>
                <w:szCs w:val="22"/>
                <w:shd w:val="clear" w:color="auto" w:fill="FFFFFF"/>
              </w:rPr>
            </w:pPr>
            <w:r w:rsidRPr="0083064C">
              <w:rPr>
                <w:sz w:val="22"/>
                <w:szCs w:val="22"/>
              </w:rPr>
              <w:t xml:space="preserve">Grozījumu 60.1 punkts paredz: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izmaksājis par visu periodu, kopš komersants valsts atbalstu saņēmis nepamatoti”. Neviens komersants tiesiskā un demokrātiskā valstī nevar tikt pakļauts šādai ne ar ko tiesiski ne pēc satura, ne laikā ierobežotai Būvniecības valsts kontroles biroja patvaļai. Nevienam komersantam nevar tikt noteikts šāds absurds pienākums vienam pašam uzņemties pilna apmēra tiesiskās, finanšu un citas sekas par to, ka jebkuru neierobežotu laika periodu iepriekš kāda no kompetentajām valsts pārvaldes iestādēm nav īstenojusi kontroles pietiekami kvalitatīvi vai ir bijusi nolaidīga savu </w:t>
            </w:r>
            <w:r w:rsidRPr="0083064C">
              <w:rPr>
                <w:sz w:val="22"/>
                <w:szCs w:val="22"/>
              </w:rPr>
              <w:lastRenderedPageBreak/>
              <w:t>pienākumu izpildē. Komersantam ir tiesības paļauties, ka pārbaudēs konstatētais un atzītais, tostarp – apstiprinājums, ka pārkāpumi nav konstatēti, ir spēkā esošs un patvaļīgi vairs nevar tikt pārskatīts.</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22CC26" w14:textId="451A52E6" w:rsidR="003952B8" w:rsidRPr="0083064C" w:rsidRDefault="003952B8" w:rsidP="003952B8">
            <w:pPr>
              <w:pStyle w:val="naisc"/>
              <w:spacing w:before="0" w:after="0"/>
              <w:jc w:val="left"/>
              <w:rPr>
                <w:rFonts w:eastAsia="Calibri"/>
                <w:b/>
                <w:bCs/>
                <w:sz w:val="22"/>
                <w:szCs w:val="22"/>
              </w:rPr>
            </w:pPr>
            <w:r w:rsidRPr="0083064C">
              <w:rPr>
                <w:rFonts w:eastAsia="Calibri"/>
                <w:b/>
                <w:bCs/>
                <w:sz w:val="22"/>
                <w:szCs w:val="22"/>
              </w:rPr>
              <w:lastRenderedPageBreak/>
              <w:t>13.04.21. iebildums daļēji ņemts vērā</w:t>
            </w:r>
          </w:p>
          <w:p w14:paraId="5EA0CDB5"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1DEB1567" w14:textId="77777777" w:rsidR="003952B8" w:rsidRPr="0083064C" w:rsidRDefault="003952B8" w:rsidP="003952B8">
            <w:pPr>
              <w:pStyle w:val="naisc"/>
              <w:spacing w:before="0" w:after="0"/>
              <w:jc w:val="left"/>
              <w:rPr>
                <w:rFonts w:eastAsia="Calibri"/>
                <w:b/>
                <w:bCs/>
                <w:sz w:val="22"/>
                <w:szCs w:val="22"/>
              </w:rPr>
            </w:pPr>
          </w:p>
          <w:p w14:paraId="74FEC730" w14:textId="77777777" w:rsidR="003952B8" w:rsidRPr="0083064C" w:rsidRDefault="003952B8" w:rsidP="009C1A33">
            <w:pPr>
              <w:pStyle w:val="naisc"/>
              <w:spacing w:before="0" w:after="0"/>
              <w:jc w:val="both"/>
              <w:rPr>
                <w:sz w:val="22"/>
                <w:szCs w:val="22"/>
                <w:shd w:val="clear" w:color="auto" w:fill="FFFFFF"/>
              </w:rPr>
            </w:pPr>
            <w:r w:rsidRPr="0083064C">
              <w:rPr>
                <w:rFonts w:eastAsia="Calibri"/>
                <w:sz w:val="22"/>
                <w:szCs w:val="22"/>
              </w:rPr>
              <w:t xml:space="preserve">Vēršam uzmanību, ka </w:t>
            </w:r>
            <w:r w:rsidRPr="0083064C">
              <w:rPr>
                <w:sz w:val="22"/>
                <w:szCs w:val="22"/>
              </w:rPr>
              <w:t xml:space="preserve">Elektroenerģijas tirgus likuma </w:t>
            </w:r>
            <w:r w:rsidRPr="0083064C">
              <w:rPr>
                <w:sz w:val="22"/>
                <w:szCs w:val="22"/>
                <w:shd w:val="clear" w:color="auto" w:fill="FFFFFF"/>
              </w:rPr>
              <w:t>31.</w:t>
            </w:r>
            <w:r w:rsidRPr="0083064C">
              <w:rPr>
                <w:sz w:val="22"/>
                <w:szCs w:val="22"/>
                <w:shd w:val="clear" w:color="auto" w:fill="FFFFFF"/>
                <w:vertAlign w:val="superscript"/>
              </w:rPr>
              <w:t>2</w:t>
            </w:r>
            <w:r w:rsidRPr="0083064C">
              <w:rPr>
                <w:sz w:val="22"/>
                <w:szCs w:val="22"/>
                <w:shd w:val="clear" w:color="auto" w:fill="FFFFFF"/>
              </w:rPr>
              <w:t> panta trešajā daļā ir noteikts, ka pārkāpumus, par kuriem atceļamas saskaņā ar šā likuma </w:t>
            </w:r>
            <w:hyperlink r:id="rId79" w:anchor="p28" w:history="1">
              <w:r w:rsidRPr="0083064C">
                <w:rPr>
                  <w:rStyle w:val="Hyperlink"/>
                  <w:rFonts w:eastAsiaTheme="majorEastAsia"/>
                  <w:color w:val="auto"/>
                  <w:sz w:val="22"/>
                  <w:szCs w:val="22"/>
                  <w:shd w:val="clear" w:color="auto" w:fill="FFFFFF"/>
                </w:rPr>
                <w:t>28.</w:t>
              </w:r>
            </w:hyperlink>
            <w:r w:rsidRPr="0083064C">
              <w:rPr>
                <w:sz w:val="22"/>
                <w:szCs w:val="22"/>
                <w:shd w:val="clear" w:color="auto" w:fill="FFFFFF"/>
              </w:rPr>
              <w:t>, </w:t>
            </w:r>
            <w:hyperlink r:id="rId80" w:anchor="p28.1" w:history="1">
              <w:r w:rsidRPr="0083064C">
                <w:rPr>
                  <w:rStyle w:val="Hyperlink"/>
                  <w:rFonts w:eastAsiaTheme="majorEastAsia"/>
                  <w:color w:val="auto"/>
                  <w:sz w:val="22"/>
                  <w:szCs w:val="22"/>
                  <w:shd w:val="clear" w:color="auto" w:fill="FFFFFF"/>
                </w:rPr>
                <w:t>28.</w:t>
              </w:r>
              <w:r w:rsidRPr="0083064C">
                <w:rPr>
                  <w:rStyle w:val="Hyperlink"/>
                  <w:rFonts w:eastAsiaTheme="majorEastAsia"/>
                  <w:color w:val="auto"/>
                  <w:sz w:val="22"/>
                  <w:szCs w:val="22"/>
                  <w:shd w:val="clear" w:color="auto" w:fill="FFFFFF"/>
                  <w:vertAlign w:val="superscript"/>
                </w:rPr>
                <w:t>1</w:t>
              </w:r>
            </w:hyperlink>
            <w:r w:rsidRPr="0083064C">
              <w:rPr>
                <w:sz w:val="22"/>
                <w:szCs w:val="22"/>
                <w:shd w:val="clear" w:color="auto" w:fill="FFFFFF"/>
              </w:rPr>
              <w:t>, </w:t>
            </w:r>
            <w:hyperlink r:id="rId81" w:anchor="p29" w:history="1">
              <w:r w:rsidRPr="0083064C">
                <w:rPr>
                  <w:rStyle w:val="Hyperlink"/>
                  <w:rFonts w:eastAsiaTheme="majorEastAsia"/>
                  <w:color w:val="auto"/>
                  <w:sz w:val="22"/>
                  <w:szCs w:val="22"/>
                  <w:shd w:val="clear" w:color="auto" w:fill="FFFFFF"/>
                </w:rPr>
                <w:t>29. </w:t>
              </w:r>
            </w:hyperlink>
            <w:r w:rsidRPr="0083064C">
              <w:rPr>
                <w:sz w:val="22"/>
                <w:szCs w:val="22"/>
                <w:shd w:val="clear" w:color="auto" w:fill="FFFFFF"/>
              </w:rPr>
              <w:t>vai </w:t>
            </w:r>
            <w:hyperlink r:id="rId82" w:anchor="p30" w:history="1">
              <w:r w:rsidRPr="0083064C">
                <w:rPr>
                  <w:rStyle w:val="Hyperlink"/>
                  <w:rFonts w:eastAsiaTheme="majorEastAsia"/>
                  <w:color w:val="auto"/>
                  <w:sz w:val="22"/>
                  <w:szCs w:val="22"/>
                  <w:shd w:val="clear" w:color="auto" w:fill="FFFFFF"/>
                </w:rPr>
                <w:t>30. pantu</w:t>
              </w:r>
            </w:hyperlink>
            <w:r w:rsidRPr="0083064C">
              <w:rPr>
                <w:sz w:val="22"/>
                <w:szCs w:val="22"/>
                <w:shd w:val="clear" w:color="auto" w:fill="FFFFFF"/>
              </w:rPr>
              <w:t> piešķirtās tiesības uz valsts atbalstu, kā arī kārtību, kādā tās atceļamas, nosaka Ministru kabinets. Lemjot par piešķirto tiesību atcelšanu, vienlaikus izlemjams jautājums par pienākuma uzlikšanu elektroenerģijas ražotājam atmaksāt nepamatoti vai nelikumīgi saņemto valsts atbalstu. Savukārt, elektroenerģijas ražotājam ir pienākums pierādīt līdz tiesisku pierādījumu ticamības pakāpei, ka tas, saņemot valsts atbalstu, ir ievērojis normatīvajos aktos noteiktās prasības atbalsta saņemšanai.</w:t>
            </w:r>
          </w:p>
          <w:p w14:paraId="6D2C602A" w14:textId="77777777" w:rsidR="003952B8" w:rsidRPr="0083064C" w:rsidRDefault="003952B8" w:rsidP="009C1A33">
            <w:pPr>
              <w:pStyle w:val="naisc"/>
              <w:spacing w:before="0" w:after="0"/>
              <w:jc w:val="both"/>
              <w:rPr>
                <w:sz w:val="22"/>
                <w:szCs w:val="22"/>
                <w:shd w:val="clear" w:color="auto" w:fill="FFFFFF"/>
              </w:rPr>
            </w:pPr>
            <w:r w:rsidRPr="0083064C">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5A722278" w14:textId="77777777" w:rsidR="003952B8" w:rsidRPr="0083064C" w:rsidRDefault="003952B8" w:rsidP="003952B8">
            <w:pPr>
              <w:spacing w:before="120"/>
              <w:jc w:val="both"/>
              <w:rPr>
                <w:sz w:val="22"/>
                <w:szCs w:val="22"/>
              </w:rPr>
            </w:pPr>
            <w:r w:rsidRPr="0083064C">
              <w:rPr>
                <w:sz w:val="22"/>
                <w:szCs w:val="22"/>
              </w:rPr>
              <w:t xml:space="preserve">Vienlaikus projektā tiek paredzēts, ka BVKB ir pienākums pieņemt lēmumu par obligātā iepirkuma tiesību atcelšanu arī tad, ja BVKB rīcībā nonākuši </w:t>
            </w:r>
            <w:r w:rsidRPr="0083064C">
              <w:rPr>
                <w:sz w:val="22"/>
                <w:szCs w:val="22"/>
              </w:rPr>
              <w:lastRenderedPageBreak/>
              <w:t xml:space="preserve">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vai noslēpta. Ņemot vērā, ka OIK maksā visi Latvijas iedzīvotāji, nepamatotu maksājumu novēršana ir </w:t>
            </w:r>
            <w:proofErr w:type="spellStart"/>
            <w:r w:rsidRPr="0083064C">
              <w:rPr>
                <w:sz w:val="22"/>
                <w:szCs w:val="22"/>
              </w:rPr>
              <w:t>prevelējoša</w:t>
            </w:r>
            <w:proofErr w:type="spellEnd"/>
            <w:r w:rsidRPr="0083064C">
              <w:rPr>
                <w:sz w:val="22"/>
                <w:szCs w:val="22"/>
              </w:rPr>
              <w:t xml:space="preserve"> pret komersantu aizsargāšanu no saukšanas pie atbildības par pagātnē izdarītiem pārkāpumiem. Gadījumos, kad tiek konstatēts, ka pārkāpums ir bijis, bet sankcija nav sekojusi, BVKB mēneša laikā no fakta konstatēšanas būs jāpieņem lēmums par obligātā iepirkuma tiesību atcelšanu kopš minētā pārkāpuma izdarīšanas brīža, vienlaikus pieņemot lēmumu </w:t>
            </w:r>
            <w:r w:rsidRPr="0083064C">
              <w:rPr>
                <w:sz w:val="22"/>
                <w:szCs w:val="22"/>
                <w:shd w:val="clear" w:color="auto" w:fill="FFFFFF"/>
              </w:rPr>
              <w:t>par pienākumu mēneša laikā atmaksāt publiskajam tirgotājam nepamatoti saņemto valsts atbalstu,</w:t>
            </w:r>
            <w:r w:rsidRPr="0083064C">
              <w:rPr>
                <w:sz w:val="22"/>
                <w:szCs w:val="22"/>
              </w:rPr>
              <w:t xml:space="preserve"> ko publiskais tirgotājs izmaksājis par visu periodu, kopš komersants valsts atbalstu saņēmis nepamatoti.</w:t>
            </w:r>
          </w:p>
          <w:p w14:paraId="69655693" w14:textId="77777777" w:rsidR="003952B8" w:rsidRPr="0083064C" w:rsidRDefault="003952B8" w:rsidP="003952B8">
            <w:pPr>
              <w:pStyle w:val="naisc"/>
              <w:spacing w:before="0" w:after="0"/>
              <w:jc w:val="both"/>
              <w:rPr>
                <w:b/>
                <w:sz w:val="22"/>
                <w:szCs w:val="22"/>
              </w:rPr>
            </w:pP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925DCF7" w14:textId="77777777" w:rsidR="000A6E5C" w:rsidRPr="000A6E5C" w:rsidRDefault="003952B8" w:rsidP="000A6E5C">
            <w:pPr>
              <w:spacing w:after="60" w:line="240" w:lineRule="auto"/>
              <w:jc w:val="both"/>
              <w:rPr>
                <w:sz w:val="22"/>
                <w:szCs w:val="22"/>
              </w:rPr>
            </w:pPr>
            <w:r w:rsidRPr="0083064C">
              <w:rPr>
                <w:sz w:val="22"/>
                <w:szCs w:val="22"/>
              </w:rPr>
              <w:lastRenderedPageBreak/>
              <w:t>60.</w:t>
            </w:r>
            <w:r w:rsidRPr="0083064C">
              <w:rPr>
                <w:sz w:val="22"/>
                <w:szCs w:val="22"/>
                <w:vertAlign w:val="superscript"/>
              </w:rPr>
              <w:t>1</w:t>
            </w:r>
            <w:r w:rsidRPr="0083064C">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83064C">
              <w:rPr>
                <w:sz w:val="22"/>
                <w:szCs w:val="22"/>
                <w:shd w:val="clear" w:color="auto" w:fill="FFFFFF"/>
              </w:rPr>
              <w:t>par pienākumu mēneša laikā atmaksāt publiskajam tirgotājam nepamatoti saņemto valsts atbalstu,</w:t>
            </w:r>
            <w:r w:rsidRPr="0083064C">
              <w:rPr>
                <w:sz w:val="22"/>
                <w:szCs w:val="22"/>
              </w:rPr>
              <w:t xml:space="preserve"> ko publiskais tirgotājs izmaksājis par visu periodu, kopš komersants valsts atbalstu saņēmis nepamatoti</w:t>
            </w:r>
            <w:r w:rsidRPr="0083064C">
              <w:rPr>
                <w:sz w:val="22"/>
                <w:szCs w:val="22"/>
                <w:shd w:val="clear" w:color="auto" w:fill="FFFFFF"/>
              </w:rPr>
              <w:t>.</w:t>
            </w:r>
          </w:p>
          <w:p w14:paraId="62A3BE2B" w14:textId="1174C559" w:rsidR="003952B8" w:rsidRPr="0083064C" w:rsidRDefault="003952B8" w:rsidP="003952B8">
            <w:pPr>
              <w:spacing w:after="120"/>
              <w:jc w:val="both"/>
              <w:rPr>
                <w:sz w:val="22"/>
                <w:szCs w:val="22"/>
                <w:shd w:val="clear" w:color="auto" w:fill="FFFFFF"/>
              </w:rPr>
            </w:pPr>
          </w:p>
          <w:p w14:paraId="6FB73BDD" w14:textId="77777777" w:rsidR="003952B8" w:rsidRPr="0083064C" w:rsidRDefault="003952B8" w:rsidP="003952B8">
            <w:pPr>
              <w:spacing w:after="120"/>
              <w:jc w:val="both"/>
              <w:rPr>
                <w:sz w:val="22"/>
                <w:szCs w:val="22"/>
              </w:rPr>
            </w:pPr>
          </w:p>
        </w:tc>
        <w:tc>
          <w:tcPr>
            <w:tcW w:w="1980" w:type="dxa"/>
            <w:gridSpan w:val="3"/>
          </w:tcPr>
          <w:p w14:paraId="63806DCA" w14:textId="77777777" w:rsidR="003952B8" w:rsidRPr="0083064C" w:rsidRDefault="003952B8" w:rsidP="003952B8">
            <w:pPr>
              <w:jc w:val="both"/>
              <w:rPr>
                <w:sz w:val="22"/>
                <w:szCs w:val="22"/>
              </w:rPr>
            </w:pPr>
          </w:p>
        </w:tc>
      </w:tr>
      <w:tr w:rsidR="003952B8" w:rsidRPr="0083064C" w14:paraId="5AAD9B63"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0CAD83"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694F30" w14:textId="34AC6766" w:rsidR="003952B8" w:rsidRPr="0083064C" w:rsidRDefault="003952B8" w:rsidP="003952B8">
            <w:pPr>
              <w:spacing w:line="293" w:lineRule="atLeast"/>
              <w:ind w:firstLine="300"/>
              <w:rPr>
                <w:sz w:val="22"/>
                <w:szCs w:val="22"/>
              </w:rPr>
            </w:pPr>
            <w:r w:rsidRPr="0083064C">
              <w:rPr>
                <w:sz w:val="22"/>
                <w:szCs w:val="22"/>
                <w:shd w:val="clear" w:color="auto" w:fill="FFFFFF"/>
              </w:rPr>
              <w:t>38. Komersants, kurš izmanto obligātā iepirkuma tiesības, katru gadu līdz 1. martam iesniedz birojā pārskatu par elektrostacijas darbību iepriekšējā gadā atbilstoši šo noteikumu </w:t>
            </w:r>
            <w:hyperlink r:id="rId83" w:anchor="piel4" w:history="1">
              <w:r w:rsidRPr="0083064C">
                <w:rPr>
                  <w:rStyle w:val="Hyperlink"/>
                  <w:rFonts w:eastAsiaTheme="majorEastAsia"/>
                  <w:color w:val="auto"/>
                  <w:sz w:val="22"/>
                  <w:szCs w:val="22"/>
                  <w:shd w:val="clear" w:color="auto" w:fill="FFFFFF"/>
                </w:rPr>
                <w:t>4.</w:t>
              </w:r>
            </w:hyperlink>
            <w:r w:rsidRPr="0083064C">
              <w:rPr>
                <w:sz w:val="22"/>
                <w:szCs w:val="22"/>
                <w:shd w:val="clear" w:color="auto" w:fill="FFFFFF"/>
              </w:rPr>
              <w:t xml:space="preserve"> pielikumam. Pārskatu iesniedz elektroniskajā sistēmā, kas </w:t>
            </w:r>
            <w:r w:rsidRPr="0083064C">
              <w:rPr>
                <w:sz w:val="22"/>
                <w:szCs w:val="22"/>
                <w:shd w:val="clear" w:color="auto" w:fill="FFFFFF"/>
              </w:rPr>
              <w:lastRenderedPageBreak/>
              <w:t>paredzēta elektrostaciju gada pārskatu iesniegšanai. Sistēmas operators pēc biroja pieprasījuma iesniedz datus par elektroenerģijas apjomu, kuru komersants nodevis tīklā un saņēmis no tīkla iepriekšējā gadā. Pārskatā ietver šādu informāciju un pievieno šādus dokumentus: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12F1C2D" w14:textId="77777777" w:rsidR="003952B8" w:rsidRPr="0083064C" w:rsidRDefault="003952B8" w:rsidP="003952B8">
            <w:pPr>
              <w:ind w:firstLine="709"/>
              <w:jc w:val="both"/>
              <w:rPr>
                <w:rFonts w:eastAsia="Lucida Sans Unicode"/>
                <w:b/>
                <w:bCs/>
                <w:kern w:val="2"/>
                <w:sz w:val="22"/>
                <w:szCs w:val="22"/>
                <w:lang w:eastAsia="hi-IN" w:bidi="hi-IN"/>
              </w:rPr>
            </w:pPr>
            <w:r w:rsidRPr="0083064C">
              <w:rPr>
                <w:rFonts w:eastAsia="Lucida Sans Unicode"/>
                <w:b/>
                <w:bCs/>
                <w:kern w:val="2"/>
                <w:sz w:val="22"/>
                <w:szCs w:val="22"/>
                <w:lang w:eastAsia="hi-IN" w:bidi="hi-IN"/>
              </w:rPr>
              <w:lastRenderedPageBreak/>
              <w:t>BVKB 13.04.21. iebildums</w:t>
            </w:r>
          </w:p>
          <w:p w14:paraId="0740FF87" w14:textId="29BBDC62" w:rsidR="003952B8" w:rsidRPr="0083064C" w:rsidRDefault="003952B8" w:rsidP="003952B8">
            <w:pPr>
              <w:ind w:firstLine="709"/>
              <w:jc w:val="both"/>
              <w:rPr>
                <w:rFonts w:eastAsia="Lucida Sans Unicode"/>
                <w:kern w:val="2"/>
                <w:sz w:val="22"/>
                <w:szCs w:val="22"/>
                <w:lang w:eastAsia="hi-IN" w:bidi="hi-IN"/>
              </w:rPr>
            </w:pPr>
            <w:r w:rsidRPr="0083064C">
              <w:rPr>
                <w:rFonts w:eastAsia="Lucida Sans Unicode"/>
                <w:kern w:val="2"/>
                <w:sz w:val="22"/>
                <w:szCs w:val="22"/>
                <w:lang w:eastAsia="hi-IN" w:bidi="hi-IN"/>
              </w:rPr>
              <w:t>Birojs lūdz izteikt noteikumu Nr.560 38.punkta trešo teikumu un noteikumu Nr.561 32.punkta trešo teikumu šādā redakcijā:</w:t>
            </w:r>
          </w:p>
          <w:p w14:paraId="6397950A" w14:textId="77777777" w:rsidR="003952B8" w:rsidRPr="0083064C" w:rsidRDefault="003952B8" w:rsidP="003952B8">
            <w:pPr>
              <w:ind w:firstLine="709"/>
              <w:jc w:val="both"/>
              <w:rPr>
                <w:sz w:val="22"/>
                <w:szCs w:val="22"/>
                <w:shd w:val="clear" w:color="auto" w:fill="FFFFFF"/>
              </w:rPr>
            </w:pPr>
            <w:r w:rsidRPr="0083064C">
              <w:rPr>
                <w:rFonts w:eastAsia="Lucida Sans Unicode"/>
                <w:kern w:val="2"/>
                <w:sz w:val="22"/>
                <w:szCs w:val="22"/>
                <w:lang w:eastAsia="hi-IN" w:bidi="hi-IN"/>
              </w:rPr>
              <w:t>“</w:t>
            </w:r>
            <w:r w:rsidRPr="0083064C">
              <w:rPr>
                <w:sz w:val="22"/>
                <w:szCs w:val="22"/>
                <w:shd w:val="clear" w:color="auto" w:fill="FFFFFF"/>
              </w:rPr>
              <w:t xml:space="preserve">Sistēmas operators pēc biroja pieprasījuma iesniedz datus par elektroenerģijas apjomu, kuru komersants nodevis tīklā un saņēmis no tīkla iepriekšējā gadā, ieskaitot datus par minētās </w:t>
            </w:r>
            <w:r w:rsidRPr="0083064C">
              <w:rPr>
                <w:sz w:val="22"/>
                <w:szCs w:val="22"/>
                <w:shd w:val="clear" w:color="auto" w:fill="FFFFFF"/>
              </w:rPr>
              <w:lastRenderedPageBreak/>
              <w:t>elektroenerģijas apjomu tajos elektroenerģijas pieslēguma punktos, kas ir tieši vai netieši (pastarpināti) saistīti ar elektrostaciju un tās iekārtām un ierīcēm atbilstoši vienotā tehnoloģiskā cikla principam.</w:t>
            </w:r>
            <w:r w:rsidRPr="0083064C">
              <w:rPr>
                <w:rFonts w:eastAsia="Lucida Sans Unicode"/>
                <w:kern w:val="2"/>
                <w:sz w:val="22"/>
                <w:szCs w:val="22"/>
                <w:lang w:eastAsia="hi-IN" w:bidi="hi-IN"/>
              </w:rPr>
              <w:t>”</w:t>
            </w:r>
          </w:p>
          <w:p w14:paraId="100F9AB0" w14:textId="493D86E9" w:rsidR="003952B8" w:rsidRPr="0083064C" w:rsidRDefault="003952B8" w:rsidP="003952B8">
            <w:pPr>
              <w:pStyle w:val="NoSpacing"/>
              <w:jc w:val="both"/>
              <w:rPr>
                <w:rFonts w:eastAsia="Calibri"/>
                <w:b/>
                <w:bCs/>
                <w:sz w:val="22"/>
                <w:szCs w:val="22"/>
                <w:lang w:val="lv-LV"/>
              </w:rPr>
            </w:pPr>
            <w:r w:rsidRPr="0083064C">
              <w:rPr>
                <w:sz w:val="22"/>
                <w:szCs w:val="22"/>
                <w:shd w:val="clear" w:color="auto" w:fill="FFFFFF"/>
                <w:lang w:val="lv-LV"/>
              </w:rPr>
              <w:t>Šis regulējums ir nepieciešams, lai Birojs varētu pārliecināties, vai komersants ir norādījis atbilstošus datus par saražotās elektroenerģijas pašpatēriņu.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80B092" w14:textId="77777777" w:rsidR="003952B8" w:rsidRPr="0083064C" w:rsidRDefault="003952B8" w:rsidP="003952B8">
            <w:pPr>
              <w:pStyle w:val="naisc"/>
              <w:spacing w:before="0" w:after="0"/>
              <w:jc w:val="both"/>
              <w:rPr>
                <w:b/>
                <w:sz w:val="22"/>
                <w:szCs w:val="22"/>
              </w:rPr>
            </w:pPr>
            <w:r w:rsidRPr="0083064C">
              <w:rPr>
                <w:b/>
                <w:sz w:val="22"/>
                <w:szCs w:val="22"/>
              </w:rPr>
              <w:lastRenderedPageBreak/>
              <w:t>Ņemts vērā.</w:t>
            </w:r>
          </w:p>
          <w:p w14:paraId="41AE18E5" w14:textId="1CFE9401" w:rsidR="003952B8" w:rsidRPr="0083064C" w:rsidRDefault="003952B8" w:rsidP="003952B8">
            <w:pPr>
              <w:pStyle w:val="naisc"/>
              <w:spacing w:before="0" w:after="0"/>
              <w:jc w:val="both"/>
              <w:rPr>
                <w:b/>
                <w:sz w:val="22"/>
                <w:szCs w:val="22"/>
              </w:rPr>
            </w:pP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FD1ECA" w14:textId="77777777" w:rsidR="003952B8" w:rsidRPr="0083064C" w:rsidRDefault="003952B8" w:rsidP="00967B07">
            <w:pPr>
              <w:pStyle w:val="ListParagraph"/>
              <w:spacing w:after="60" w:line="240" w:lineRule="auto"/>
              <w:ind w:left="0"/>
              <w:contextualSpacing w:val="0"/>
              <w:jc w:val="both"/>
              <w:rPr>
                <w:rFonts w:ascii="Times New Roman" w:hAnsi="Times New Roman"/>
              </w:rPr>
            </w:pPr>
            <w:r w:rsidRPr="0083064C">
              <w:rPr>
                <w:rFonts w:ascii="Times New Roman" w:hAnsi="Times New Roman"/>
              </w:rPr>
              <w:t>Izteikt noteikumu 38. punkta ievaddaļas trešo teikumu šādā redakcijā:</w:t>
            </w:r>
          </w:p>
          <w:p w14:paraId="4EFDE38E" w14:textId="76C4E3C4" w:rsidR="003952B8" w:rsidRPr="0083064C" w:rsidRDefault="003952B8" w:rsidP="00967B07">
            <w:pPr>
              <w:pStyle w:val="ListParagraph"/>
              <w:spacing w:after="60" w:line="240" w:lineRule="auto"/>
              <w:ind w:left="0"/>
              <w:contextualSpacing w:val="0"/>
              <w:jc w:val="both"/>
              <w:rPr>
                <w:rFonts w:ascii="Times New Roman" w:hAnsi="Times New Roman"/>
                <w:shd w:val="clear" w:color="auto" w:fill="FFFFFF"/>
              </w:rPr>
            </w:pPr>
            <w:r w:rsidRPr="0083064C">
              <w:rPr>
                <w:rFonts w:ascii="Times New Roman" w:hAnsi="Times New Roman"/>
                <w:shd w:val="clear" w:color="auto" w:fill="FFFFFF"/>
              </w:rPr>
              <w:t xml:space="preserve">“Sistēmas operators pēc biroja pieprasījuma iesniedz datus par elektroenerģijas apjomu, kuru komersants nodevis tīklā un saņēmis no tīkla, ieskaitot datus par minētās elektroenerģijas apjomu tajos elektroenerģijas pieslēguma punktos, kas ir </w:t>
            </w:r>
            <w:r w:rsidRPr="0083064C">
              <w:rPr>
                <w:rFonts w:ascii="Times New Roman" w:hAnsi="Times New Roman"/>
                <w:shd w:val="clear" w:color="auto" w:fill="FFFFFF"/>
              </w:rPr>
              <w:lastRenderedPageBreak/>
              <w:t>tieši vai netieši (pastarpināti) saistīti ar elektrostaciju un tās iekārtām un ierīcēm atbilstoši vienotā tehnoloģiskā cikla principam.”.</w:t>
            </w:r>
          </w:p>
        </w:tc>
        <w:tc>
          <w:tcPr>
            <w:tcW w:w="1980" w:type="dxa"/>
            <w:gridSpan w:val="3"/>
          </w:tcPr>
          <w:p w14:paraId="7D0F9AAB" w14:textId="77777777" w:rsidR="003952B8" w:rsidRPr="0083064C" w:rsidRDefault="003952B8" w:rsidP="003952B8">
            <w:pPr>
              <w:jc w:val="both"/>
              <w:rPr>
                <w:sz w:val="22"/>
                <w:szCs w:val="22"/>
              </w:rPr>
            </w:pPr>
          </w:p>
        </w:tc>
      </w:tr>
      <w:tr w:rsidR="003952B8" w:rsidRPr="0083064C" w14:paraId="0699260A"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2E01061"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E12C43" w14:textId="75417E84" w:rsidR="003952B8" w:rsidRPr="0083064C" w:rsidRDefault="003952B8" w:rsidP="003952B8">
            <w:pPr>
              <w:spacing w:line="293" w:lineRule="atLeast"/>
              <w:ind w:firstLine="300"/>
              <w:rPr>
                <w:sz w:val="22"/>
                <w:szCs w:val="22"/>
              </w:rPr>
            </w:pPr>
            <w:r w:rsidRPr="0083064C">
              <w:rPr>
                <w:sz w:val="22"/>
                <w:szCs w:val="22"/>
              </w:rPr>
              <w:t>Noslēguma jautājumu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77F92D" w14:textId="77777777" w:rsidR="003952B8" w:rsidRPr="0083064C" w:rsidRDefault="003952B8" w:rsidP="003952B8">
            <w:pPr>
              <w:ind w:firstLine="709"/>
              <w:jc w:val="both"/>
              <w:rPr>
                <w:rFonts w:eastAsia="Lucida Sans Unicode"/>
                <w:b/>
                <w:bCs/>
                <w:kern w:val="2"/>
                <w:sz w:val="22"/>
                <w:szCs w:val="22"/>
                <w:lang w:eastAsia="hi-IN" w:bidi="hi-IN"/>
              </w:rPr>
            </w:pPr>
            <w:r w:rsidRPr="0083064C">
              <w:rPr>
                <w:rFonts w:eastAsia="Lucida Sans Unicode"/>
                <w:b/>
                <w:bCs/>
                <w:kern w:val="2"/>
                <w:sz w:val="22"/>
                <w:szCs w:val="22"/>
                <w:lang w:eastAsia="hi-IN" w:bidi="hi-IN"/>
              </w:rPr>
              <w:t>ZM 13.04.21 iebildums</w:t>
            </w:r>
          </w:p>
          <w:p w14:paraId="416BC3B5" w14:textId="5B153F2D" w:rsidR="003952B8" w:rsidRPr="0083064C" w:rsidRDefault="003952B8" w:rsidP="003952B8">
            <w:pPr>
              <w:autoSpaceDE w:val="0"/>
              <w:autoSpaceDN w:val="0"/>
              <w:spacing w:before="40" w:after="40"/>
              <w:rPr>
                <w:sz w:val="22"/>
                <w:szCs w:val="22"/>
              </w:rPr>
            </w:pPr>
            <w:r w:rsidRPr="0083064C">
              <w:rPr>
                <w:sz w:val="22"/>
                <w:szCs w:val="22"/>
              </w:rPr>
              <w:t>Papildus tam ministrija, izvērtējot precizēto noteikumu projektu, lūdz pārskatīt noteikumu projekta 30.punktā noteikto termiņu, proti, ka komersantam līdz 2021.gada 1.jūnijam jāiesniedz birojā informācija un dokumenti kopējā kapitālieguldījumu iekšējās peļņas normas aprēķina veikšanai. Vēršam uzmanību, ka šāds termiņš ir nesamērīgs attiecībā pret plānoto noteikumu spēkā stāšanās laiku, attiecīgi  komersants šo prasību ievērošanu noteiktajā termiņā nevarēs nodrošināt.</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A112B1C" w14:textId="77777777" w:rsidR="003952B8" w:rsidRPr="0083064C" w:rsidRDefault="003952B8" w:rsidP="003952B8">
            <w:pPr>
              <w:pStyle w:val="naisc"/>
              <w:spacing w:before="0" w:after="0"/>
              <w:jc w:val="both"/>
              <w:rPr>
                <w:b/>
                <w:sz w:val="22"/>
                <w:szCs w:val="22"/>
              </w:rPr>
            </w:pPr>
            <w:r w:rsidRPr="0083064C">
              <w:rPr>
                <w:b/>
                <w:sz w:val="22"/>
                <w:szCs w:val="22"/>
              </w:rPr>
              <w:t>Ņemts vērā.</w:t>
            </w:r>
          </w:p>
          <w:p w14:paraId="5E3FC786" w14:textId="5F4EC4EC" w:rsidR="003952B8" w:rsidRPr="0083064C" w:rsidRDefault="003952B8" w:rsidP="003952B8">
            <w:pPr>
              <w:pStyle w:val="naisc"/>
              <w:spacing w:before="0" w:after="0"/>
              <w:jc w:val="both"/>
              <w:rPr>
                <w:b/>
                <w:sz w:val="22"/>
                <w:szCs w:val="22"/>
              </w:rPr>
            </w:pPr>
            <w:r w:rsidRPr="0083064C">
              <w:rPr>
                <w:bCs/>
                <w:sz w:val="22"/>
                <w:szCs w:val="22"/>
              </w:rPr>
              <w:t xml:space="preserve">Noslēguma jautājumos noteiktie termiņi tiek precizēti atbilstoši provizoriskajam noteikumu stāšanās spēkā datumam, lai </w:t>
            </w:r>
            <w:r w:rsidRPr="0083064C">
              <w:rPr>
                <w:sz w:val="22"/>
                <w:szCs w:val="22"/>
              </w:rPr>
              <w:t xml:space="preserve">principiālās pieslēguma shēmas iesniegšanai tiktu dots mēnesis pēc grozījumu stāšanās spēkā, bet </w:t>
            </w:r>
            <w:r w:rsidRPr="0083064C">
              <w:rPr>
                <w:sz w:val="22"/>
                <w:szCs w:val="22"/>
                <w:lang w:eastAsia="en-US"/>
              </w:rPr>
              <w:t>informācijas un dokumentu iesniegšanai kopējo kapitālieguldījumu iekšējās peļņas normas aprēķina veikšanai – 2 mēneši.</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D6588A" w14:textId="3E209D3E" w:rsidR="003952B8" w:rsidRPr="0083064C" w:rsidRDefault="003952B8" w:rsidP="003952B8">
            <w:pPr>
              <w:spacing w:after="120"/>
              <w:jc w:val="both"/>
              <w:rPr>
                <w:sz w:val="22"/>
                <w:szCs w:val="22"/>
              </w:rPr>
            </w:pPr>
            <w:r w:rsidRPr="0083064C">
              <w:rPr>
                <w:sz w:val="22"/>
                <w:szCs w:val="22"/>
              </w:rPr>
              <w:t>Noslēguma jautājumu teksts</w:t>
            </w:r>
          </w:p>
        </w:tc>
        <w:tc>
          <w:tcPr>
            <w:tcW w:w="1980" w:type="dxa"/>
            <w:gridSpan w:val="3"/>
          </w:tcPr>
          <w:p w14:paraId="6D0F7F72" w14:textId="77777777" w:rsidR="003952B8" w:rsidRPr="0083064C" w:rsidRDefault="003952B8" w:rsidP="003952B8">
            <w:pPr>
              <w:jc w:val="both"/>
              <w:rPr>
                <w:sz w:val="22"/>
                <w:szCs w:val="22"/>
              </w:rPr>
            </w:pPr>
          </w:p>
        </w:tc>
      </w:tr>
      <w:tr w:rsidR="003952B8" w:rsidRPr="0083064C" w14:paraId="7609D61C"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980FB0F"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2C5639" w14:textId="7AC2AA6F" w:rsidR="003952B8" w:rsidRPr="0083064C" w:rsidRDefault="003952B8" w:rsidP="003952B8">
            <w:pPr>
              <w:spacing w:line="293" w:lineRule="atLeast"/>
              <w:ind w:firstLine="300"/>
              <w:rPr>
                <w:sz w:val="22"/>
                <w:szCs w:val="22"/>
              </w:rPr>
            </w:pPr>
            <w:r w:rsidRPr="0083064C">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437B28F" w14:textId="77777777" w:rsidR="003952B8" w:rsidRPr="0083064C" w:rsidRDefault="003952B8" w:rsidP="003952B8">
            <w:pPr>
              <w:rPr>
                <w:b/>
                <w:sz w:val="22"/>
                <w:szCs w:val="22"/>
              </w:rPr>
            </w:pPr>
            <w:r w:rsidRPr="0083064C">
              <w:rPr>
                <w:b/>
                <w:sz w:val="22"/>
                <w:szCs w:val="22"/>
              </w:rPr>
              <w:t>Tieslietu ministrija 13.04.21. iebildums</w:t>
            </w:r>
          </w:p>
          <w:p w14:paraId="63F4B880" w14:textId="27C9E3EE" w:rsidR="003952B8" w:rsidRPr="0083064C" w:rsidRDefault="003952B8" w:rsidP="003952B8">
            <w:pPr>
              <w:tabs>
                <w:tab w:val="left" w:pos="1134"/>
              </w:tabs>
              <w:spacing w:after="160" w:line="252" w:lineRule="auto"/>
              <w:contextualSpacing/>
              <w:rPr>
                <w:b/>
                <w:sz w:val="22"/>
                <w:szCs w:val="22"/>
              </w:rPr>
            </w:pPr>
            <w:r w:rsidRPr="0083064C">
              <w:rPr>
                <w:sz w:val="22"/>
                <w:szCs w:val="22"/>
              </w:rPr>
              <w:t>Ievērojot, ka atbilstoši projekta 12. punktā paredzētajā noteikumu 38.2. apakšpunktā ietvertajam grozījumam noteikumos netiek lietots termins "neatkarīga auditora ziņojums", lūdzam paredzēt attiecīgu grozījumu arī noteikumu 4. pielikuma 3. punktā.</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D89438" w14:textId="77777777" w:rsidR="003952B8" w:rsidRPr="0083064C" w:rsidRDefault="003952B8" w:rsidP="003952B8">
            <w:pPr>
              <w:pStyle w:val="naisc"/>
              <w:spacing w:before="0" w:after="0"/>
              <w:jc w:val="both"/>
              <w:rPr>
                <w:b/>
                <w:sz w:val="22"/>
                <w:szCs w:val="22"/>
              </w:rPr>
            </w:pPr>
            <w:r w:rsidRPr="0083064C">
              <w:rPr>
                <w:b/>
                <w:sz w:val="22"/>
                <w:szCs w:val="22"/>
              </w:rPr>
              <w:t>Ņemts vērā.</w:t>
            </w:r>
          </w:p>
          <w:p w14:paraId="3E56E0A4" w14:textId="3D590B15" w:rsidR="003952B8" w:rsidRPr="0083064C" w:rsidRDefault="003952B8" w:rsidP="003952B8">
            <w:pPr>
              <w:pStyle w:val="naisc"/>
              <w:spacing w:before="0" w:after="0"/>
              <w:jc w:val="both"/>
              <w:rPr>
                <w:bCs/>
                <w:sz w:val="22"/>
                <w:szCs w:val="22"/>
              </w:rPr>
            </w:pPr>
            <w:r w:rsidRPr="0083064C">
              <w:rPr>
                <w:bCs/>
                <w:sz w:val="22"/>
                <w:szCs w:val="22"/>
              </w:rPr>
              <w:t>Projekts papildināts ar grozījumu noteikumu 4. pielikuma 3. punktā.</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5F4BAC3" w14:textId="35CF6746" w:rsidR="003952B8" w:rsidRPr="0083064C" w:rsidRDefault="003952B8" w:rsidP="00F6753D">
            <w:pPr>
              <w:pStyle w:val="NormalWeb"/>
              <w:shd w:val="clear" w:color="auto" w:fill="FFFFFF" w:themeFill="background1"/>
              <w:tabs>
                <w:tab w:val="left" w:pos="1418"/>
              </w:tabs>
              <w:spacing w:before="0" w:beforeAutospacing="0" w:after="60" w:afterAutospacing="0" w:line="240" w:lineRule="auto"/>
              <w:jc w:val="both"/>
              <w:rPr>
                <w:sz w:val="22"/>
                <w:szCs w:val="22"/>
              </w:rPr>
            </w:pPr>
            <w:r w:rsidRPr="0083064C">
              <w:rPr>
                <w:sz w:val="22"/>
                <w:szCs w:val="22"/>
              </w:rPr>
              <w:t>Izteikt 4. pielikuma 5., 6. un 7.punktu šādā redakcijā:</w:t>
            </w:r>
          </w:p>
        </w:tc>
        <w:tc>
          <w:tcPr>
            <w:tcW w:w="1980" w:type="dxa"/>
            <w:gridSpan w:val="3"/>
          </w:tcPr>
          <w:p w14:paraId="38AD93BF" w14:textId="77777777" w:rsidR="003952B8" w:rsidRPr="0083064C" w:rsidRDefault="003952B8" w:rsidP="003952B8">
            <w:pPr>
              <w:jc w:val="both"/>
              <w:rPr>
                <w:sz w:val="22"/>
                <w:szCs w:val="22"/>
              </w:rPr>
            </w:pPr>
          </w:p>
        </w:tc>
      </w:tr>
      <w:tr w:rsidR="003952B8" w:rsidRPr="0083064C" w14:paraId="737E4D3A" w14:textId="77777777" w:rsidTr="00BE47A3">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13C603"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45A1EB" w14:textId="77777777" w:rsidR="003952B8" w:rsidRPr="0083064C" w:rsidRDefault="003952B8" w:rsidP="003952B8">
            <w:pPr>
              <w:pStyle w:val="tv213"/>
              <w:shd w:val="clear" w:color="auto" w:fill="FFFFFF"/>
              <w:spacing w:before="0" w:beforeAutospacing="0" w:after="0" w:afterAutospacing="0"/>
              <w:ind w:firstLine="720"/>
              <w:jc w:val="both"/>
              <w:rPr>
                <w:sz w:val="22"/>
                <w:szCs w:val="22"/>
                <w:shd w:val="clear" w:color="auto" w:fill="FFFFFF"/>
              </w:rPr>
            </w:pPr>
            <w:r w:rsidRPr="0083064C">
              <w:rPr>
                <w:sz w:val="22"/>
                <w:szCs w:val="22"/>
                <w:shd w:val="clear" w:color="auto" w:fill="FFFFFF"/>
              </w:rPr>
              <w:t>12. Izteikt noteikumu 38.2. apakšpunktu šādā redakcijā:</w:t>
            </w:r>
          </w:p>
          <w:p w14:paraId="1A61A4FE" w14:textId="14D6DD11" w:rsidR="003952B8" w:rsidRPr="0083064C" w:rsidRDefault="003952B8" w:rsidP="003952B8">
            <w:pPr>
              <w:spacing w:line="293" w:lineRule="atLeast"/>
              <w:ind w:firstLine="300"/>
              <w:jc w:val="both"/>
              <w:rPr>
                <w:sz w:val="22"/>
                <w:szCs w:val="22"/>
              </w:rPr>
            </w:pPr>
            <w:r w:rsidRPr="0083064C">
              <w:rPr>
                <w:sz w:val="22"/>
                <w:szCs w:val="22"/>
              </w:rPr>
              <w:t>“38.2. akreditētas institūcijas (turpmāk – auditors) ziņojumu par saražoto siltumenerģiju, lietderīgo siltumenerģiju un patērēto kurināmo, tai skaitā izejvielu īpatsvaru atbilstoši šo noteikumu </w:t>
            </w:r>
            <w:hyperlink r:id="rId84" w:anchor="p13" w:history="1">
              <w:r w:rsidRPr="0083064C">
                <w:rPr>
                  <w:sz w:val="22"/>
                  <w:szCs w:val="22"/>
                </w:rPr>
                <w:t>13. </w:t>
              </w:r>
            </w:hyperlink>
            <w:r w:rsidRPr="0083064C">
              <w:rPr>
                <w:sz w:val="22"/>
                <w:szCs w:val="22"/>
              </w:rPr>
              <w:t>un </w:t>
            </w:r>
            <w:hyperlink r:id="rId85" w:anchor="p15" w:history="1">
              <w:r w:rsidRPr="0083064C">
                <w:rPr>
                  <w:sz w:val="22"/>
                  <w:szCs w:val="22"/>
                </w:rPr>
                <w:t>15.</w:t>
              </w:r>
            </w:hyperlink>
            <w:r w:rsidRPr="0083064C">
              <w:rPr>
                <w:sz w:val="22"/>
                <w:szCs w:val="22"/>
              </w:rPr>
              <w:t> punktam, ar norādi par elektrostacijas atbilstību minētajiem kritērijiem, kā arī minētā auditora sagatavotu detalizētu ziņojumu par biomasas vai biogāzes elektrostacijas gada pārskatā sniegtās informācijas atbilstību un pamatotību, kā arī par veiktajām darbībām un pārbaudītajiem dokumentiem, tostarp pievieno sarakstu, kurā norādīti šo noteikumu </w:t>
            </w:r>
            <w:hyperlink r:id="rId86" w:anchor="p21" w:history="1">
              <w:r w:rsidRPr="0083064C">
                <w:rPr>
                  <w:sz w:val="22"/>
                  <w:szCs w:val="22"/>
                </w:rPr>
                <w:t>21.</w:t>
              </w:r>
            </w:hyperlink>
            <w:r w:rsidRPr="0083064C">
              <w:rPr>
                <w:sz w:val="22"/>
                <w:szCs w:val="22"/>
              </w:rPr>
              <w:t> punktā minēto mēraparātu numuri un verificēšanas termiņi;”</w:t>
            </w:r>
          </w:p>
          <w:p w14:paraId="16F9DCE8" w14:textId="77777777" w:rsidR="003952B8" w:rsidRPr="0083064C" w:rsidRDefault="003952B8" w:rsidP="003952B8">
            <w:pPr>
              <w:shd w:val="clear" w:color="auto" w:fill="FFFFFF"/>
              <w:spacing w:after="60"/>
              <w:ind w:firstLine="720"/>
              <w:jc w:val="both"/>
              <w:rPr>
                <w:sz w:val="22"/>
                <w:szCs w:val="22"/>
              </w:rPr>
            </w:pPr>
            <w:r w:rsidRPr="0083064C">
              <w:rPr>
                <w:sz w:val="22"/>
                <w:szCs w:val="22"/>
              </w:rPr>
              <w:t>22. Izteikt 56.punktu šādā redakcijā:</w:t>
            </w:r>
          </w:p>
          <w:p w14:paraId="11EB9D2F" w14:textId="143BEC1A" w:rsidR="003952B8" w:rsidRPr="0083064C" w:rsidRDefault="003952B8" w:rsidP="003952B8">
            <w:pPr>
              <w:spacing w:line="293" w:lineRule="atLeast"/>
              <w:ind w:firstLine="300"/>
              <w:jc w:val="both"/>
              <w:rPr>
                <w:sz w:val="22"/>
                <w:szCs w:val="22"/>
              </w:rPr>
            </w:pPr>
            <w:r w:rsidRPr="0083064C">
              <w:rPr>
                <w:sz w:val="22"/>
                <w:szCs w:val="22"/>
              </w:rPr>
              <w:lastRenderedPageBreak/>
              <w:t>“56. Ja birojs konstatējis šo noteikumu 49.2. apakšpunktā minēto pārkāpumu, birojs nekavējoties pieņem lēmumu apturēt valsts atbalstu par iepirkto elektroenerģiju par periodu no dienas, kad beidzies elektrostacijā uzstādītās mēraparātu vai mērlīdzekļu sistēmas verifikācijas  termiņš, un lēmumu par nepamatoti izmaksātā valsts atbalsta atmaksāšanu publiskajam tirgotājam par periodu no dienas, kad beidzies elektrostacijā uzstādītās mēraparātu vai mērlīdzekļu sistēmas verifikācijas termiņš līdz šo noteikumu 56.1. vai 56.2. apakšpunktā minētā lēmuma pieņemšanai..”</w:t>
            </w:r>
          </w:p>
          <w:p w14:paraId="43A05993" w14:textId="77777777" w:rsidR="003952B8" w:rsidRPr="0083064C" w:rsidRDefault="003952B8" w:rsidP="003952B8">
            <w:pPr>
              <w:spacing w:line="293" w:lineRule="atLeast"/>
              <w:ind w:firstLine="300"/>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999393C" w14:textId="77777777" w:rsidR="003952B8" w:rsidRPr="0083064C" w:rsidRDefault="003952B8" w:rsidP="003952B8">
            <w:pPr>
              <w:ind w:firstLine="709"/>
              <w:rPr>
                <w:rFonts w:eastAsia="Lucida Sans Unicode"/>
                <w:b/>
                <w:bCs/>
                <w:kern w:val="2"/>
                <w:sz w:val="22"/>
                <w:szCs w:val="22"/>
                <w:lang w:eastAsia="hi-IN" w:bidi="hi-IN"/>
              </w:rPr>
            </w:pPr>
            <w:r w:rsidRPr="0083064C">
              <w:rPr>
                <w:rFonts w:eastAsia="Lucida Sans Unicode"/>
                <w:b/>
                <w:bCs/>
                <w:kern w:val="2"/>
                <w:sz w:val="22"/>
                <w:szCs w:val="22"/>
                <w:lang w:eastAsia="hi-IN" w:bidi="hi-IN"/>
              </w:rPr>
              <w:lastRenderedPageBreak/>
              <w:t>BVKB 13.04.21. iebildums</w:t>
            </w:r>
          </w:p>
          <w:p w14:paraId="0635B507" w14:textId="12312443" w:rsidR="003952B8" w:rsidRPr="0083064C" w:rsidRDefault="003952B8" w:rsidP="0067720D">
            <w:pPr>
              <w:spacing w:line="252" w:lineRule="auto"/>
              <w:jc w:val="both"/>
              <w:rPr>
                <w:rFonts w:eastAsia="Calibri"/>
                <w:b/>
                <w:bCs/>
                <w:sz w:val="22"/>
                <w:szCs w:val="22"/>
              </w:rPr>
            </w:pPr>
            <w:r w:rsidRPr="0083064C">
              <w:rPr>
                <w:rFonts w:eastAsia="Lucida Sans Unicode"/>
                <w:kern w:val="2"/>
                <w:sz w:val="22"/>
                <w:szCs w:val="22"/>
                <w:lang w:eastAsia="hi-IN" w:bidi="hi-IN"/>
              </w:rPr>
              <w:t xml:space="preserve">Birojs lūdz pārskatīt Grozījumu noteikumos Nr.560 12. un 22.punktu, kā arī Grozījumu noteikumos Nr.561 10. un 23.punktu un izvērtēt, vai tajos ietverto normu redakcijās būtu jānorāda abi procesi – </w:t>
            </w:r>
            <w:proofErr w:type="spellStart"/>
            <w:r w:rsidRPr="0083064C">
              <w:rPr>
                <w:rFonts w:eastAsia="Lucida Sans Unicode"/>
                <w:kern w:val="2"/>
                <w:sz w:val="22"/>
                <w:szCs w:val="22"/>
                <w:lang w:eastAsia="hi-IN" w:bidi="hi-IN"/>
              </w:rPr>
              <w:t>kalibrācija</w:t>
            </w:r>
            <w:proofErr w:type="spellEnd"/>
            <w:r w:rsidRPr="0083064C">
              <w:rPr>
                <w:rFonts w:eastAsia="Lucida Sans Unicode"/>
                <w:kern w:val="2"/>
                <w:sz w:val="22"/>
                <w:szCs w:val="22"/>
                <w:lang w:eastAsia="hi-IN" w:bidi="hi-IN"/>
              </w:rPr>
              <w:t xml:space="preserve"> un verifikācija (piemēram, gan kalibrēšanas, gan verificēšanas termiņš), jo sākotnēji (piemēram, sk. abu grozījumu 21.punktus) tiek norādīts uz abiem procesiem, bet vēlāk tikai uz vienu procesu – verifikāciju.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0C5119" w14:textId="77777777" w:rsidR="003952B8" w:rsidRPr="0083064C" w:rsidRDefault="003952B8" w:rsidP="003952B8">
            <w:pPr>
              <w:pStyle w:val="naisc"/>
              <w:spacing w:before="0" w:after="0"/>
              <w:rPr>
                <w:b/>
                <w:sz w:val="22"/>
                <w:szCs w:val="22"/>
              </w:rPr>
            </w:pPr>
            <w:r w:rsidRPr="0083064C">
              <w:rPr>
                <w:b/>
                <w:sz w:val="22"/>
                <w:szCs w:val="22"/>
              </w:rPr>
              <w:t>Ņemts vērā.</w:t>
            </w:r>
          </w:p>
          <w:p w14:paraId="556E7554" w14:textId="4E487D35" w:rsidR="003952B8" w:rsidRPr="0083064C" w:rsidRDefault="003952B8" w:rsidP="003952B8">
            <w:pPr>
              <w:pStyle w:val="naisc"/>
              <w:spacing w:before="0" w:after="0"/>
              <w:jc w:val="both"/>
              <w:rPr>
                <w:b/>
                <w:sz w:val="22"/>
                <w:szCs w:val="22"/>
              </w:rPr>
            </w:pPr>
            <w:r w:rsidRPr="0083064C">
              <w:rPr>
                <w:rFonts w:eastAsia="Lucida Sans Unicode"/>
                <w:kern w:val="2"/>
                <w:sz w:val="22"/>
                <w:szCs w:val="22"/>
                <w:lang w:eastAsia="hi-IN" w:bidi="hi-IN"/>
              </w:rPr>
              <w:t xml:space="preserve">Grozījumu noteikumu Nr.560 12. un 22.punktā tiek norādīts uz abiem procesiem- verifikāciju un </w:t>
            </w:r>
            <w:proofErr w:type="spellStart"/>
            <w:r w:rsidRPr="0083064C">
              <w:rPr>
                <w:rFonts w:eastAsia="Lucida Sans Unicode"/>
                <w:kern w:val="2"/>
                <w:sz w:val="22"/>
                <w:szCs w:val="22"/>
                <w:lang w:eastAsia="hi-IN" w:bidi="hi-IN"/>
              </w:rPr>
              <w:t>kalibrāciju</w:t>
            </w:r>
            <w:proofErr w:type="spellEnd"/>
            <w:r w:rsidRPr="0083064C">
              <w:rPr>
                <w:rFonts w:eastAsia="Lucida Sans Unicode"/>
                <w:kern w:val="2"/>
                <w:sz w:val="22"/>
                <w:szCs w:val="22"/>
                <w:lang w:eastAsia="hi-IN" w:bidi="hi-IN"/>
              </w:rPr>
              <w:t>.</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7CC9915" w14:textId="411B3B4B" w:rsidR="003952B8" w:rsidRPr="0083064C" w:rsidRDefault="003952B8" w:rsidP="003952B8">
            <w:pPr>
              <w:pStyle w:val="tv213"/>
              <w:shd w:val="clear" w:color="auto" w:fill="FFFFFF"/>
              <w:spacing w:before="0" w:beforeAutospacing="0" w:after="0" w:afterAutospacing="0"/>
              <w:jc w:val="both"/>
              <w:rPr>
                <w:sz w:val="22"/>
                <w:szCs w:val="22"/>
                <w:shd w:val="clear" w:color="auto" w:fill="FFFFFF"/>
              </w:rPr>
            </w:pPr>
            <w:r w:rsidRPr="0083064C">
              <w:rPr>
                <w:sz w:val="22"/>
                <w:szCs w:val="22"/>
                <w:shd w:val="clear" w:color="auto" w:fill="FFFFFF"/>
              </w:rPr>
              <w:t>Izteikt noteikumu 38.2. apakšpunktu šādā redakcijā:</w:t>
            </w:r>
          </w:p>
          <w:p w14:paraId="099802AB" w14:textId="4B2EEB62" w:rsidR="003952B8" w:rsidRPr="0083064C" w:rsidRDefault="003952B8" w:rsidP="009F3C99">
            <w:pPr>
              <w:spacing w:line="293" w:lineRule="atLeast"/>
              <w:ind w:firstLine="300"/>
              <w:jc w:val="both"/>
              <w:rPr>
                <w:sz w:val="22"/>
                <w:szCs w:val="22"/>
              </w:rPr>
            </w:pPr>
            <w:r w:rsidRPr="0083064C">
              <w:rPr>
                <w:sz w:val="22"/>
                <w:szCs w:val="22"/>
              </w:rPr>
              <w:t>“</w:t>
            </w:r>
            <w:r w:rsidRPr="00BB6900">
              <w:t>38.2. akreditētas institūcijas (turpmāk – auditors) ziņojumu par saražoto siltumenerģiju, lietderīgo siltumenerģiju un patērēto kurināmo, tai skaitā izejvielu īpatsvaru atbilstoši šo noteikumu </w:t>
            </w:r>
            <w:hyperlink r:id="rId87" w:anchor="p13" w:history="1">
              <w:r w:rsidRPr="00BB6900">
                <w:t>13. </w:t>
              </w:r>
            </w:hyperlink>
            <w:r w:rsidRPr="00BB6900">
              <w:t>un </w:t>
            </w:r>
            <w:hyperlink r:id="rId88" w:anchor="p15" w:history="1">
              <w:r w:rsidRPr="00BB6900">
                <w:t>15.</w:t>
              </w:r>
            </w:hyperlink>
            <w:r w:rsidRPr="00BB6900">
              <w:t> punktam, ar norādi par elektrostacijas atbilstību minētajiem kritērijiem, kā arī minētā auditora sagatavotu detalizētu ziņojumu par biomasas vai biogāzes elektrostacijas gada pārskatā sniegtās informācijas atbilstību un pamatotību, kā arī par veiktajām darbībām un pārbaudītajiem dokumentiem, tostarp pievieno sarakstu, kurā norādīti šo noteikumu </w:t>
            </w:r>
            <w:hyperlink r:id="rId89" w:anchor="p21" w:history="1">
              <w:r w:rsidRPr="00BB6900">
                <w:t>21.</w:t>
              </w:r>
            </w:hyperlink>
            <w:r w:rsidRPr="00BB6900">
              <w:t> punktā minēto mēraparātu numuri un verificēšanas vai kalibrēšanas termiņi</w:t>
            </w:r>
            <w:r>
              <w:t>;</w:t>
            </w:r>
            <w:r w:rsidRPr="0083064C">
              <w:rPr>
                <w:sz w:val="22"/>
                <w:szCs w:val="22"/>
              </w:rPr>
              <w:t>”</w:t>
            </w:r>
          </w:p>
        </w:tc>
        <w:tc>
          <w:tcPr>
            <w:tcW w:w="1980" w:type="dxa"/>
            <w:gridSpan w:val="3"/>
          </w:tcPr>
          <w:p w14:paraId="27AB03DC" w14:textId="77777777" w:rsidR="003952B8" w:rsidRPr="0083064C" w:rsidRDefault="003952B8" w:rsidP="003952B8">
            <w:pPr>
              <w:jc w:val="both"/>
              <w:rPr>
                <w:sz w:val="22"/>
                <w:szCs w:val="22"/>
              </w:rPr>
            </w:pPr>
          </w:p>
        </w:tc>
        <w:tc>
          <w:tcPr>
            <w:tcW w:w="1729" w:type="dxa"/>
          </w:tcPr>
          <w:p w14:paraId="66BFC910" w14:textId="77777777" w:rsidR="003952B8" w:rsidRPr="0083064C" w:rsidRDefault="003952B8" w:rsidP="003952B8">
            <w:pPr>
              <w:rPr>
                <w:sz w:val="22"/>
                <w:szCs w:val="22"/>
              </w:rPr>
            </w:pPr>
          </w:p>
        </w:tc>
        <w:tc>
          <w:tcPr>
            <w:tcW w:w="20" w:type="dxa"/>
          </w:tcPr>
          <w:p w14:paraId="66916937" w14:textId="77777777" w:rsidR="003952B8" w:rsidRPr="0083064C" w:rsidRDefault="003952B8" w:rsidP="003952B8">
            <w:pPr>
              <w:rPr>
                <w:sz w:val="22"/>
                <w:szCs w:val="22"/>
              </w:rPr>
            </w:pPr>
          </w:p>
        </w:tc>
      </w:tr>
      <w:tr w:rsidR="003952B8" w:rsidRPr="0083064C" w14:paraId="460C2F5E"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C3B9D76"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147370" w14:textId="789D46CE" w:rsidR="003952B8" w:rsidRPr="0083064C" w:rsidRDefault="003952B8" w:rsidP="003952B8">
            <w:pPr>
              <w:spacing w:line="293" w:lineRule="atLeast"/>
              <w:ind w:firstLine="300"/>
              <w:rPr>
                <w:sz w:val="22"/>
                <w:szCs w:val="22"/>
              </w:rPr>
            </w:pPr>
            <w:r w:rsidRPr="0083064C">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C821485" w14:textId="77777777" w:rsidR="003952B8" w:rsidRPr="0083064C" w:rsidRDefault="003952B8" w:rsidP="003952B8">
            <w:pPr>
              <w:tabs>
                <w:tab w:val="left" w:pos="1134"/>
              </w:tabs>
              <w:spacing w:after="160" w:line="252" w:lineRule="auto"/>
              <w:contextualSpacing/>
              <w:rPr>
                <w:b/>
                <w:sz w:val="22"/>
                <w:szCs w:val="22"/>
              </w:rPr>
            </w:pPr>
            <w:r w:rsidRPr="0083064C">
              <w:rPr>
                <w:b/>
                <w:sz w:val="22"/>
                <w:szCs w:val="22"/>
              </w:rPr>
              <w:t>Finanšu ministrijas 14.04.21. iebildums</w:t>
            </w:r>
          </w:p>
          <w:p w14:paraId="499D52AC" w14:textId="6C3D78EE" w:rsidR="003952B8" w:rsidRPr="0083064C" w:rsidRDefault="003952B8" w:rsidP="003952B8">
            <w:pPr>
              <w:jc w:val="both"/>
              <w:rPr>
                <w:rFonts w:eastAsia="Lucida Sans Unicode"/>
                <w:b/>
                <w:bCs/>
                <w:kern w:val="2"/>
                <w:sz w:val="22"/>
                <w:szCs w:val="22"/>
                <w:lang w:eastAsia="hi-IN" w:bidi="hi-IN"/>
              </w:rPr>
            </w:pPr>
            <w:r w:rsidRPr="0083064C">
              <w:rPr>
                <w:sz w:val="22"/>
                <w:szCs w:val="22"/>
              </w:rPr>
              <w:t>Papildus lūdzam papildināt noteikumu projektu ar jaunu punktu, kas nodrošinās skaidru izpratni un interpretāciju par dokumentu glabāšanu atbalsta saņēmējam un atbalsta sniedzējam, t.i., ka dokumentus pēc atbalsta perioda beigām ir</w:t>
            </w:r>
            <w:r w:rsidRPr="0083064C">
              <w:rPr>
                <w:sz w:val="22"/>
                <w:szCs w:val="22"/>
                <w:shd w:val="clear" w:color="auto" w:fill="FFFFFF"/>
              </w:rPr>
              <w:t xml:space="preserve"> </w:t>
            </w:r>
            <w:r w:rsidRPr="0083064C">
              <w:rPr>
                <w:sz w:val="22"/>
                <w:szCs w:val="22"/>
                <w:shd w:val="clear" w:color="auto" w:fill="FFFFFF"/>
              </w:rPr>
              <w:lastRenderedPageBreak/>
              <w:t>jāuzglabā 10 gadus no dienas, kad atbalsts piešķirts</w:t>
            </w:r>
            <w:r w:rsidRPr="0083064C">
              <w:rPr>
                <w:sz w:val="22"/>
                <w:szCs w:val="22"/>
              </w:rPr>
              <w:t xml:space="preserve">. Procedūras regulas 17.panta 1.punkts ietver norādi, ka uz EK </w:t>
            </w:r>
            <w:r w:rsidRPr="0083064C">
              <w:rPr>
                <w:sz w:val="22"/>
                <w:szCs w:val="22"/>
                <w:shd w:val="clear" w:color="auto" w:fill="FFFFFF"/>
              </w:rPr>
              <w:t>tiesībām atgūt atbalstu attiecas desmit gadu noilguma termiņš</w:t>
            </w:r>
            <w:r w:rsidRPr="0083064C">
              <w:rPr>
                <w:sz w:val="22"/>
                <w:szCs w:val="22"/>
              </w:rPr>
              <w:t xml:space="preserve"> (“noilguma periods”). Vēršam uzmanību, ka daudzgadu atbalsta shēmas gadījumā, kas paredz regulārus maksājumus vai regulāru citu finansiālu priekšrocību piešķiršanu, starp atbalsta shēmas juridiskā pamata (piemēram, Ministru kabineta noteikumi) pieņemšanas datumu un datumu, kurā attiecīgajam uzņēmumam faktiski tiek piešķirts šis atbalsts (piemēram, pieņemts lēmums par atbalsta piešķiršanu), var paiet ievērojams laika periods. Šādā gadījumā, aprēķinot noilguma termiņu, atbalsts jāuzskata par piešķirtu saņēmējam tikai datumā, kurā tas ir faktiski izmaksāts minētajam saņēmējam. Vēršam uzmanību, ka anotācijā ietvertais “</w:t>
            </w:r>
            <w:r w:rsidRPr="0083064C">
              <w:rPr>
                <w:i/>
                <w:iCs/>
                <w:sz w:val="22"/>
                <w:szCs w:val="22"/>
              </w:rPr>
              <w:t>Atbilstoši Eiropas Savienības valsts atbalsta kontroles nosacījumiem komersantam ir pienākums 10 gadus pēc atbalsta perioda beigām saglabāt visus ar atbalsta saņemšanu saistītos dokumentus</w:t>
            </w:r>
            <w:r w:rsidRPr="0083064C">
              <w:rPr>
                <w:sz w:val="22"/>
                <w:szCs w:val="22"/>
              </w:rPr>
              <w:t>” nenodrošinās šī nosacījuma izpildi.</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C8C2E9" w14:textId="77777777" w:rsidR="003952B8" w:rsidRPr="0083064C" w:rsidRDefault="003952B8" w:rsidP="003952B8">
            <w:pPr>
              <w:pStyle w:val="naisc"/>
              <w:spacing w:before="0" w:after="0"/>
              <w:jc w:val="both"/>
              <w:rPr>
                <w:b/>
                <w:sz w:val="22"/>
                <w:szCs w:val="22"/>
              </w:rPr>
            </w:pPr>
            <w:r w:rsidRPr="0083064C">
              <w:rPr>
                <w:b/>
                <w:sz w:val="22"/>
                <w:szCs w:val="22"/>
              </w:rPr>
              <w:lastRenderedPageBreak/>
              <w:t>Ņemts vērā.</w:t>
            </w:r>
          </w:p>
          <w:p w14:paraId="33797929" w14:textId="45A6DE27" w:rsidR="003952B8" w:rsidRPr="0083064C" w:rsidRDefault="003952B8" w:rsidP="003952B8">
            <w:pPr>
              <w:pStyle w:val="naisc"/>
              <w:spacing w:before="0" w:after="0"/>
              <w:jc w:val="both"/>
              <w:rPr>
                <w:b/>
                <w:sz w:val="22"/>
                <w:szCs w:val="22"/>
              </w:rPr>
            </w:pPr>
            <w:r w:rsidRPr="0083064C">
              <w:rPr>
                <w:bCs/>
                <w:sz w:val="22"/>
                <w:szCs w:val="22"/>
              </w:rPr>
              <w:t>Projekts papildināts ar jaunu</w:t>
            </w:r>
            <w:r w:rsidRPr="0083064C">
              <w:rPr>
                <w:b/>
                <w:sz w:val="22"/>
                <w:szCs w:val="22"/>
              </w:rPr>
              <w:t xml:space="preserve"> </w:t>
            </w:r>
            <w:r w:rsidRPr="0083064C">
              <w:rPr>
                <w:sz w:val="22"/>
                <w:szCs w:val="22"/>
              </w:rPr>
              <w:t>42.</w:t>
            </w:r>
            <w:r w:rsidRPr="0083064C">
              <w:rPr>
                <w:sz w:val="22"/>
                <w:szCs w:val="22"/>
                <w:vertAlign w:val="superscript"/>
              </w:rPr>
              <w:t>1</w:t>
            </w:r>
            <w:r w:rsidRPr="0083064C">
              <w:rPr>
                <w:sz w:val="22"/>
                <w:szCs w:val="22"/>
              </w:rPr>
              <w:t xml:space="preserve"> punktu, kurā noteikts, ka komersants dokumentus glabā 10 gadus pēc atbalsta saņemšanas, kā arī papildināta anotācija ar paskaidrojumu šādas normas nepieciešamībai.</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E920EB3" w14:textId="77777777" w:rsidR="003952B8" w:rsidRPr="0083064C" w:rsidRDefault="003952B8" w:rsidP="003952B8">
            <w:pPr>
              <w:spacing w:line="293" w:lineRule="atLeast"/>
              <w:ind w:firstLine="300"/>
              <w:jc w:val="both"/>
              <w:rPr>
                <w:sz w:val="22"/>
                <w:szCs w:val="22"/>
              </w:rPr>
            </w:pPr>
            <w:r w:rsidRPr="0083064C">
              <w:rPr>
                <w:sz w:val="22"/>
                <w:szCs w:val="22"/>
              </w:rPr>
              <w:t>13. Izteikt 42.</w:t>
            </w:r>
            <w:r w:rsidRPr="0083064C">
              <w:rPr>
                <w:sz w:val="22"/>
                <w:szCs w:val="22"/>
                <w:vertAlign w:val="superscript"/>
              </w:rPr>
              <w:t>1</w:t>
            </w:r>
            <w:r w:rsidRPr="0083064C">
              <w:rPr>
                <w:sz w:val="22"/>
                <w:szCs w:val="22"/>
              </w:rPr>
              <w:t xml:space="preserve"> punktu šādā redakcijā:</w:t>
            </w:r>
          </w:p>
          <w:p w14:paraId="044AC9B0" w14:textId="77777777" w:rsidR="003952B8" w:rsidRPr="0083064C" w:rsidRDefault="003952B8" w:rsidP="003952B8">
            <w:pPr>
              <w:spacing w:line="293" w:lineRule="atLeast"/>
              <w:ind w:firstLine="300"/>
              <w:jc w:val="both"/>
              <w:rPr>
                <w:sz w:val="22"/>
                <w:szCs w:val="22"/>
              </w:rPr>
            </w:pPr>
          </w:p>
          <w:p w14:paraId="4428248D" w14:textId="5C1165C2" w:rsidR="003952B8" w:rsidRPr="0083064C" w:rsidRDefault="003952B8" w:rsidP="003952B8">
            <w:pPr>
              <w:spacing w:line="293" w:lineRule="atLeast"/>
              <w:ind w:firstLine="300"/>
              <w:jc w:val="both"/>
              <w:rPr>
                <w:sz w:val="22"/>
                <w:szCs w:val="22"/>
              </w:rPr>
            </w:pPr>
            <w:r w:rsidRPr="0083064C">
              <w:rPr>
                <w:sz w:val="22"/>
                <w:szCs w:val="22"/>
              </w:rPr>
              <w:lastRenderedPageBreak/>
              <w:t>“42.</w:t>
            </w:r>
            <w:r w:rsidRPr="0083064C">
              <w:rPr>
                <w:sz w:val="22"/>
                <w:szCs w:val="22"/>
                <w:vertAlign w:val="superscript"/>
              </w:rPr>
              <w:t>1</w:t>
            </w:r>
            <w:r w:rsidRPr="0083064C">
              <w:rPr>
                <w:sz w:val="22"/>
                <w:szCs w:val="22"/>
              </w:rPr>
              <w:t xml:space="preserve"> Komersantam ir pienākums glabāt ar valsts atbalsta saņemšanu saistītos dokumentus par visu atbalsta periodu vismaz 10 gadus pēc valsts atbalsta perioda beigām. Šo termiņu skaita no dienas, kad komersants ir saņēmis beidzamo valsts atbalsta maksājumu.”</w:t>
            </w:r>
          </w:p>
          <w:p w14:paraId="5629EA37" w14:textId="77777777" w:rsidR="003952B8" w:rsidRPr="0083064C" w:rsidRDefault="003952B8" w:rsidP="003952B8">
            <w:pPr>
              <w:spacing w:after="120"/>
              <w:jc w:val="both"/>
              <w:rPr>
                <w:sz w:val="22"/>
                <w:szCs w:val="22"/>
              </w:rPr>
            </w:pPr>
          </w:p>
        </w:tc>
        <w:tc>
          <w:tcPr>
            <w:tcW w:w="1980" w:type="dxa"/>
            <w:gridSpan w:val="3"/>
          </w:tcPr>
          <w:p w14:paraId="210B3565" w14:textId="77777777" w:rsidR="003952B8" w:rsidRPr="0083064C" w:rsidRDefault="003952B8" w:rsidP="003952B8">
            <w:pPr>
              <w:jc w:val="both"/>
              <w:rPr>
                <w:sz w:val="22"/>
                <w:szCs w:val="22"/>
              </w:rPr>
            </w:pPr>
          </w:p>
        </w:tc>
      </w:tr>
      <w:tr w:rsidR="003952B8" w:rsidRPr="0083064C" w14:paraId="30CB1C33"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578558"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A357F7" w14:textId="6BE57B88" w:rsidR="003952B8" w:rsidRPr="0083064C" w:rsidRDefault="003952B8" w:rsidP="003952B8">
            <w:pPr>
              <w:spacing w:line="293" w:lineRule="atLeast"/>
              <w:rPr>
                <w:sz w:val="22"/>
                <w:szCs w:val="22"/>
              </w:rPr>
            </w:pPr>
            <w:r w:rsidRPr="0083064C">
              <w:rPr>
                <w:sz w:val="22"/>
                <w:szCs w:val="22"/>
              </w:rPr>
              <w:t>Noslēguma jautājumi</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B059096" w14:textId="77777777" w:rsidR="003952B8" w:rsidRPr="0083064C" w:rsidRDefault="003952B8" w:rsidP="003952B8">
            <w:pPr>
              <w:ind w:firstLine="709"/>
              <w:rPr>
                <w:rFonts w:eastAsia="Lucida Sans Unicode"/>
                <w:b/>
                <w:bCs/>
                <w:kern w:val="2"/>
                <w:sz w:val="22"/>
                <w:szCs w:val="22"/>
                <w:lang w:eastAsia="hi-IN" w:bidi="hi-IN"/>
              </w:rPr>
            </w:pPr>
            <w:r w:rsidRPr="0083064C">
              <w:rPr>
                <w:rFonts w:eastAsia="Lucida Sans Unicode"/>
                <w:b/>
                <w:bCs/>
                <w:kern w:val="2"/>
                <w:sz w:val="22"/>
                <w:szCs w:val="22"/>
                <w:lang w:eastAsia="hi-IN" w:bidi="hi-IN"/>
              </w:rPr>
              <w:t>BVKB 13.04.21. iebildums</w:t>
            </w:r>
          </w:p>
          <w:p w14:paraId="42724DC9" w14:textId="1F88D650" w:rsidR="003952B8" w:rsidRPr="0083064C" w:rsidRDefault="003952B8" w:rsidP="003952B8">
            <w:pPr>
              <w:tabs>
                <w:tab w:val="left" w:pos="1134"/>
              </w:tabs>
              <w:spacing w:after="160" w:line="252" w:lineRule="auto"/>
              <w:contextualSpacing/>
              <w:rPr>
                <w:b/>
                <w:sz w:val="22"/>
                <w:szCs w:val="22"/>
              </w:rPr>
            </w:pPr>
            <w:r w:rsidRPr="0083064C">
              <w:rPr>
                <w:rFonts w:eastAsia="Lucida Sans Unicode"/>
                <w:kern w:val="2"/>
                <w:sz w:val="22"/>
                <w:szCs w:val="22"/>
                <w:lang w:eastAsia="hi-IN" w:bidi="hi-IN"/>
              </w:rPr>
              <w:t xml:space="preserve">Birojs lūdz Grozījumu noteikumos Nr.560 30.punktā ietvertajās noteikumu Nr.560 74., 75. un 76.punkta redakcijās, kā arī Grozījumu noteikumos Nr.561 33.punktā ietvertajā noteikumu Nr.561 98.punkta redakcijā noteikt </w:t>
            </w:r>
            <w:r w:rsidRPr="0083064C">
              <w:rPr>
                <w:rFonts w:eastAsia="Lucida Sans Unicode"/>
                <w:kern w:val="2"/>
                <w:sz w:val="22"/>
                <w:szCs w:val="22"/>
                <w:lang w:eastAsia="hi-IN" w:bidi="hi-IN"/>
              </w:rPr>
              <w:lastRenderedPageBreak/>
              <w:t xml:space="preserve">vēlākus termiņus (nekā 2021.gada 1.maijs un 2021.gada 1.jūnijs) </w:t>
            </w:r>
            <w:r w:rsidRPr="0083064C">
              <w:rPr>
                <w:sz w:val="22"/>
                <w:szCs w:val="22"/>
              </w:rPr>
              <w:t xml:space="preserve">elektroenerģijas ražotājiem principiālās pieslēguma shēmas iesniegšanai, </w:t>
            </w:r>
            <w:r w:rsidRPr="0083064C">
              <w:rPr>
                <w:sz w:val="22"/>
                <w:szCs w:val="22"/>
                <w:lang w:eastAsia="en-US"/>
              </w:rPr>
              <w:t>informācijas un dokumentu iesniegšanai kopējo kapitālieguldījumu iekšējās peļņas normas aprēķina veikšanai, kā arī</w:t>
            </w:r>
            <w:r w:rsidRPr="0083064C">
              <w:rPr>
                <w:sz w:val="22"/>
                <w:szCs w:val="22"/>
              </w:rPr>
              <w:t xml:space="preserve"> atbalsta apturēšanai publiskajam tirgotājam, ņemot vērā, ka šobrīd ir 2021.gada aprīļa vidus un grozījumi vēl nav pieņemti.</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B01581" w14:textId="77777777" w:rsidR="003952B8" w:rsidRPr="0083064C" w:rsidRDefault="003952B8" w:rsidP="003952B8">
            <w:pPr>
              <w:pStyle w:val="naisc"/>
              <w:spacing w:before="0" w:after="0"/>
              <w:jc w:val="both"/>
              <w:rPr>
                <w:b/>
                <w:sz w:val="22"/>
                <w:szCs w:val="22"/>
              </w:rPr>
            </w:pPr>
            <w:r w:rsidRPr="0083064C">
              <w:rPr>
                <w:b/>
                <w:sz w:val="22"/>
                <w:szCs w:val="22"/>
              </w:rPr>
              <w:lastRenderedPageBreak/>
              <w:t>Ņemts vērā.</w:t>
            </w:r>
          </w:p>
          <w:p w14:paraId="361EF48F" w14:textId="64E5F429" w:rsidR="003952B8" w:rsidRPr="0083064C" w:rsidRDefault="003952B8" w:rsidP="003952B8">
            <w:pPr>
              <w:pStyle w:val="naisc"/>
              <w:spacing w:before="0" w:after="0"/>
              <w:jc w:val="both"/>
              <w:rPr>
                <w:bCs/>
                <w:sz w:val="22"/>
                <w:szCs w:val="22"/>
              </w:rPr>
            </w:pPr>
            <w:r w:rsidRPr="0083064C">
              <w:rPr>
                <w:bCs/>
                <w:sz w:val="22"/>
                <w:szCs w:val="22"/>
              </w:rPr>
              <w:t xml:space="preserve">Pārejas noteikumu termiņi tiek precizēti atbilstoši provizoriskajam noteikumu stāšanās spēkā datumam, lai </w:t>
            </w:r>
            <w:r w:rsidRPr="0083064C">
              <w:rPr>
                <w:sz w:val="22"/>
                <w:szCs w:val="22"/>
              </w:rPr>
              <w:t xml:space="preserve">principiālās pieslēguma shēmas iesniegšanai tiktu dots mēnesis pēc grozījumu stāšanās spēkā, bet </w:t>
            </w:r>
            <w:r w:rsidRPr="0083064C">
              <w:rPr>
                <w:sz w:val="22"/>
                <w:szCs w:val="22"/>
                <w:lang w:eastAsia="en-US"/>
              </w:rPr>
              <w:t xml:space="preserve">informācijas un dokumentu iesniegšanai kopējo </w:t>
            </w:r>
            <w:r w:rsidRPr="0083064C">
              <w:rPr>
                <w:sz w:val="22"/>
                <w:szCs w:val="22"/>
                <w:lang w:eastAsia="en-US"/>
              </w:rPr>
              <w:lastRenderedPageBreak/>
              <w:t>kapitālieguldījumu iekšējās peļņas normas aprēķina veikšanai – 2 mēneši.</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C98D1F0" w14:textId="5DC0FC87" w:rsidR="003952B8" w:rsidRPr="0083064C" w:rsidRDefault="003952B8" w:rsidP="003952B8">
            <w:pPr>
              <w:spacing w:after="120"/>
              <w:jc w:val="both"/>
              <w:rPr>
                <w:sz w:val="22"/>
                <w:szCs w:val="22"/>
              </w:rPr>
            </w:pPr>
            <w:r w:rsidRPr="0083064C">
              <w:rPr>
                <w:sz w:val="22"/>
                <w:szCs w:val="22"/>
              </w:rPr>
              <w:lastRenderedPageBreak/>
              <w:t>Noslēguma jautājumi</w:t>
            </w:r>
          </w:p>
        </w:tc>
        <w:tc>
          <w:tcPr>
            <w:tcW w:w="1980" w:type="dxa"/>
            <w:gridSpan w:val="3"/>
          </w:tcPr>
          <w:p w14:paraId="6DBAC2AB" w14:textId="77777777" w:rsidR="003952B8" w:rsidRPr="0083064C" w:rsidRDefault="003952B8" w:rsidP="003952B8">
            <w:pPr>
              <w:jc w:val="both"/>
              <w:rPr>
                <w:sz w:val="22"/>
                <w:szCs w:val="22"/>
              </w:rPr>
            </w:pPr>
          </w:p>
        </w:tc>
      </w:tr>
      <w:tr w:rsidR="003952B8" w:rsidRPr="0083064C" w14:paraId="6B1752BF"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B47FCA"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7976C2E" w14:textId="26D4FB3F" w:rsidR="003952B8" w:rsidRPr="0083064C" w:rsidRDefault="003952B8" w:rsidP="003952B8">
            <w:pPr>
              <w:spacing w:line="293" w:lineRule="atLeast"/>
              <w:ind w:firstLine="300"/>
              <w:rPr>
                <w:sz w:val="22"/>
                <w:szCs w:val="22"/>
              </w:rPr>
            </w:pPr>
            <w:r w:rsidRPr="0083064C">
              <w:rPr>
                <w:sz w:val="22"/>
                <w:szCs w:val="22"/>
              </w:rPr>
              <w:t>Noslēguma jautājumi</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8CE6936" w14:textId="77777777" w:rsidR="003952B8" w:rsidRPr="0083064C" w:rsidRDefault="003952B8" w:rsidP="003952B8">
            <w:pPr>
              <w:spacing w:before="120"/>
              <w:jc w:val="both"/>
              <w:rPr>
                <w:b/>
                <w:bCs/>
                <w:sz w:val="22"/>
                <w:szCs w:val="22"/>
              </w:rPr>
            </w:pPr>
            <w:r w:rsidRPr="0083064C">
              <w:rPr>
                <w:b/>
                <w:bCs/>
                <w:sz w:val="22"/>
                <w:szCs w:val="22"/>
              </w:rPr>
              <w:t>ZM 22.06.2021. iebildums</w:t>
            </w:r>
          </w:p>
          <w:p w14:paraId="671E0E07" w14:textId="45C944FC" w:rsidR="003952B8" w:rsidRPr="0083064C" w:rsidRDefault="003952B8" w:rsidP="003952B8">
            <w:pPr>
              <w:ind w:firstLine="709"/>
              <w:rPr>
                <w:rFonts w:eastAsia="Lucida Sans Unicode"/>
                <w:b/>
                <w:bCs/>
                <w:kern w:val="2"/>
                <w:sz w:val="22"/>
                <w:szCs w:val="22"/>
                <w:lang w:eastAsia="hi-IN" w:bidi="hi-IN"/>
              </w:rPr>
            </w:pPr>
            <w:r w:rsidRPr="0083064C">
              <w:rPr>
                <w:sz w:val="22"/>
                <w:szCs w:val="22"/>
              </w:rPr>
              <w:t>Aicinām pārskatīt noteikumu projekta Nr.560 39.punktā un noteikumu projekta Nr.561 41.punktā noteikto termiņu, proti, ka komersantam līdz 2021. gada 1.augustam jāiesniedz birojā informācija un dokumenti kopējā kapitālieguldījumu iekšējās peļņas normas (IRR) aprēķina veikšanai. Šāds termiņš ir nesamērīgs attiecībā pret plānoto noteikumu spēkā stāšanās laiku, attiecīgi  komersants šo prasību ievērošanu noteiktajā termiņā nevarēs nodrošināt. Papildus tam, lūdzam pārskatīt arī noteikumu projektos Nr.560 un Nr.561 noteiktos termiņus (piemēram, …. elektroenerģijas ražotāji līdz 2021.gada 1. jūlijam iesniedz sistēmas operatoram ….).</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47D366A" w14:textId="77777777" w:rsidR="003952B8" w:rsidRPr="0083064C" w:rsidRDefault="003952B8" w:rsidP="003952B8">
            <w:pPr>
              <w:pStyle w:val="naisc"/>
              <w:spacing w:before="0" w:after="0"/>
              <w:jc w:val="both"/>
              <w:rPr>
                <w:b/>
                <w:sz w:val="22"/>
                <w:szCs w:val="22"/>
              </w:rPr>
            </w:pPr>
            <w:r w:rsidRPr="0083064C">
              <w:rPr>
                <w:b/>
                <w:sz w:val="22"/>
                <w:szCs w:val="22"/>
              </w:rPr>
              <w:t>Ņemts vērā.</w:t>
            </w:r>
          </w:p>
          <w:p w14:paraId="070D2346" w14:textId="19EDD0EC" w:rsidR="003952B8" w:rsidRPr="0083064C" w:rsidRDefault="003952B8" w:rsidP="003952B8">
            <w:pPr>
              <w:pStyle w:val="naisc"/>
              <w:spacing w:before="0" w:after="0"/>
              <w:jc w:val="both"/>
              <w:rPr>
                <w:b/>
                <w:sz w:val="22"/>
                <w:szCs w:val="22"/>
              </w:rPr>
            </w:pPr>
            <w:r w:rsidRPr="0083064C">
              <w:rPr>
                <w:bCs/>
                <w:sz w:val="22"/>
                <w:szCs w:val="22"/>
              </w:rPr>
              <w:t xml:space="preserve">Pārejas noteikumu termiņi tiek precizēti atbilstoši provizoriskajam noteikumu stāšanās spēkā datumam, lai </w:t>
            </w:r>
            <w:r w:rsidRPr="0083064C">
              <w:rPr>
                <w:sz w:val="22"/>
                <w:szCs w:val="22"/>
              </w:rPr>
              <w:t xml:space="preserve">principiālās pieslēguma shēmas iesniegšanai tiktu dots mēnesis pēc grozījumu stāšanās spēkā, reģistrācijai izcelsmes apliecinājumu sistēmā tiktu dots mēnesis, un </w:t>
            </w:r>
            <w:r w:rsidRPr="0083064C">
              <w:rPr>
                <w:sz w:val="22"/>
                <w:szCs w:val="22"/>
                <w:lang w:eastAsia="en-US"/>
              </w:rPr>
              <w:t>informācijas un dokumentu iesniegšanai kopējo kapitālieguldījumu iekšējās peļņas normas aprēķina veikšanai – 2 mēneši.</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0EEA28" w14:textId="3CBF1F54" w:rsidR="003952B8" w:rsidRPr="0083064C" w:rsidRDefault="003952B8" w:rsidP="003952B8">
            <w:pPr>
              <w:spacing w:after="120"/>
              <w:jc w:val="both"/>
              <w:rPr>
                <w:sz w:val="22"/>
                <w:szCs w:val="22"/>
              </w:rPr>
            </w:pPr>
            <w:r w:rsidRPr="0083064C">
              <w:rPr>
                <w:sz w:val="22"/>
                <w:szCs w:val="22"/>
              </w:rPr>
              <w:t>Noslēguma jautājumi</w:t>
            </w:r>
          </w:p>
        </w:tc>
        <w:tc>
          <w:tcPr>
            <w:tcW w:w="1980" w:type="dxa"/>
            <w:gridSpan w:val="3"/>
          </w:tcPr>
          <w:p w14:paraId="3D39BD13" w14:textId="77777777" w:rsidR="003952B8" w:rsidRPr="0083064C" w:rsidRDefault="003952B8" w:rsidP="003952B8">
            <w:pPr>
              <w:jc w:val="both"/>
              <w:rPr>
                <w:sz w:val="22"/>
                <w:szCs w:val="22"/>
              </w:rPr>
            </w:pPr>
          </w:p>
        </w:tc>
      </w:tr>
      <w:tr w:rsidR="003952B8" w:rsidRPr="0083064C" w14:paraId="67EB6886" w14:textId="77777777" w:rsidTr="00BE47A3">
        <w:trPr>
          <w:gridBefore w:val="1"/>
          <w:gridAfter w:val="2"/>
          <w:wBefore w:w="19" w:type="dxa"/>
          <w:wAfter w:w="1749" w:type="dxa"/>
          <w:trHeight w:val="859"/>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B1F9281"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8976A9" w14:textId="77777777" w:rsidR="003952B8" w:rsidRPr="0083064C" w:rsidRDefault="003952B8" w:rsidP="003952B8">
            <w:pPr>
              <w:pStyle w:val="ListParagraph"/>
              <w:spacing w:after="60" w:line="240" w:lineRule="auto"/>
              <w:ind w:left="0" w:firstLine="851"/>
              <w:contextualSpacing w:val="0"/>
              <w:jc w:val="both"/>
              <w:rPr>
                <w:rFonts w:ascii="Times New Roman" w:hAnsi="Times New Roman"/>
              </w:rPr>
            </w:pPr>
            <w:r w:rsidRPr="0083064C">
              <w:rPr>
                <w:rFonts w:ascii="Times New Roman" w:hAnsi="Times New Roman"/>
              </w:rPr>
              <w:t>35.</w:t>
            </w:r>
            <w:r w:rsidRPr="0083064C">
              <w:rPr>
                <w:rFonts w:ascii="Times New Roman" w:hAnsi="Times New Roman"/>
                <w:vertAlign w:val="superscript"/>
              </w:rPr>
              <w:t>2</w:t>
            </w:r>
            <w:r w:rsidRPr="0083064C">
              <w:rPr>
                <w:rFonts w:ascii="Times New Roman" w:hAnsi="Times New Roman"/>
              </w:rPr>
              <w:t xml:space="preserve"> Komersants,  kuram ir obligātā iepirkuma tiesības, reģistrē elektroenerģijas ražošanas iekārtu pārvades sistēmas </w:t>
            </w:r>
            <w:r w:rsidRPr="0083064C">
              <w:rPr>
                <w:rFonts w:ascii="Times New Roman" w:hAnsi="Times New Roman"/>
              </w:rPr>
              <w:lastRenderedPageBreak/>
              <w:t>operatora uzturētajā izcelsmes apliecinājumu reģistrā saskaņā ar Eiropas Enerģijas sertifikācijas izcelsmes apliecinājumu sistēmas prasībām ne vēlāk kā līdz 2021. gada 31. jūlijam.</w:t>
            </w:r>
          </w:p>
          <w:p w14:paraId="054455EE" w14:textId="77777777" w:rsidR="003952B8" w:rsidRPr="0083064C" w:rsidRDefault="003952B8" w:rsidP="003952B8">
            <w:pPr>
              <w:spacing w:line="293" w:lineRule="atLeast"/>
              <w:ind w:firstLine="300"/>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D15D0F8" w14:textId="77777777" w:rsidR="003952B8" w:rsidRPr="0083064C" w:rsidRDefault="003952B8" w:rsidP="003952B8">
            <w:pPr>
              <w:rPr>
                <w:b/>
                <w:sz w:val="22"/>
                <w:szCs w:val="22"/>
              </w:rPr>
            </w:pPr>
            <w:r w:rsidRPr="0083064C">
              <w:rPr>
                <w:b/>
                <w:sz w:val="22"/>
                <w:szCs w:val="22"/>
              </w:rPr>
              <w:lastRenderedPageBreak/>
              <w:t>Tieslietu ministrijas 19.06.2021. iebildums</w:t>
            </w:r>
          </w:p>
          <w:p w14:paraId="4907B347" w14:textId="77777777" w:rsidR="003952B8" w:rsidRPr="0083064C" w:rsidRDefault="003952B8" w:rsidP="003952B8">
            <w:pPr>
              <w:pStyle w:val="xmsonospacing"/>
              <w:ind w:firstLine="720"/>
              <w:jc w:val="both"/>
              <w:rPr>
                <w:rFonts w:ascii="Times New Roman" w:hAnsi="Times New Roman" w:cs="Times New Roman"/>
              </w:rPr>
            </w:pPr>
            <w:r w:rsidRPr="0083064C">
              <w:rPr>
                <w:rFonts w:ascii="Times New Roman" w:hAnsi="Times New Roman" w:cs="Times New Roman"/>
              </w:rPr>
              <w:t>Tieslietu ministrija informē, ka u</w:t>
            </w:r>
            <w:r w:rsidRPr="0083064C">
              <w:rPr>
                <w:rFonts w:ascii="Times New Roman" w:hAnsi="Times New Roman" w:cs="Times New Roman"/>
                <w:bdr w:val="none" w:sz="0" w:space="0" w:color="auto" w:frame="1"/>
              </w:rPr>
              <w:t xml:space="preserve">ztur izziņas par atzinumos sniegtajiem iebildumiem (turpmāk – izziņa) II sadaļas 56. punktā minēto </w:t>
            </w:r>
            <w:r w:rsidRPr="0083064C">
              <w:rPr>
                <w:rFonts w:ascii="Times New Roman" w:hAnsi="Times New Roman" w:cs="Times New Roman"/>
                <w:bdr w:val="none" w:sz="0" w:space="0" w:color="auto" w:frame="1"/>
              </w:rPr>
              <w:lastRenderedPageBreak/>
              <w:t>iebildumu par projektā paredzēto noteikumu 35.</w:t>
            </w:r>
            <w:r w:rsidRPr="0083064C">
              <w:rPr>
                <w:rFonts w:ascii="Times New Roman" w:hAnsi="Times New Roman" w:cs="Times New Roman"/>
                <w:bdr w:val="none" w:sz="0" w:space="0" w:color="auto" w:frame="1"/>
                <w:vertAlign w:val="superscript"/>
              </w:rPr>
              <w:t>2</w:t>
            </w:r>
            <w:r w:rsidRPr="0083064C">
              <w:rPr>
                <w:rFonts w:ascii="Times New Roman" w:hAnsi="Times New Roman" w:cs="Times New Roman"/>
                <w:bdr w:val="none" w:sz="0" w:space="0" w:color="auto" w:frame="1"/>
              </w:rPr>
              <w:t> punktu, kas paredz, ka "komersants, kas ieguvis tiesības pārdot no atjaunojamiem energoresursiem saražoto elektroenerģiju obligātā iepirkuma ietvaros, reģistrē elektroenerģijas ražošanas iekārtu pārvades sistēmas operatora uzturētajā izcelsmes apliecinājumu reģistrā saskaņā ar Eiropas Enerģijas sertifikācijas izcelsmes apliecinājumu sistēmas prasībām ne vēlāk kā līdz 2021. gada 30. maijam".</w:t>
            </w:r>
            <w:r w:rsidRPr="0083064C">
              <w:rPr>
                <w:rFonts w:ascii="Times New Roman" w:hAnsi="Times New Roman" w:cs="Times New Roman"/>
              </w:rPr>
              <w:t> </w:t>
            </w:r>
          </w:p>
          <w:p w14:paraId="47758CE0" w14:textId="77777777" w:rsidR="003952B8" w:rsidRPr="0083064C" w:rsidRDefault="003952B8" w:rsidP="003952B8">
            <w:pPr>
              <w:pStyle w:val="xmsonospacing"/>
              <w:ind w:firstLine="720"/>
              <w:jc w:val="both"/>
              <w:rPr>
                <w:rFonts w:ascii="Times New Roman" w:hAnsi="Times New Roman" w:cs="Times New Roman"/>
              </w:rPr>
            </w:pPr>
            <w:r w:rsidRPr="0083064C">
              <w:rPr>
                <w:rFonts w:ascii="Times New Roman" w:hAnsi="Times New Roman" w:cs="Times New Roman"/>
                <w:bdr w:val="none" w:sz="0" w:space="0" w:color="auto" w:frame="1"/>
              </w:rPr>
              <w:t xml:space="preserve">Nevaram piekrist, ka izziņas II sadaļas 56. punktā ir sniegts pamatojums, kāpēc minētās Eiropas Enerģijas sertifikācijas izcelsmes apliecinājumu sistēmas (EECS) prasības būtu tieši piemērojamas un saistošas Latvijas privātpersonām. Turklāt no pašreizējās normas redakcijas, kā arī izziņā minētā, nav skaidrs, tieši uz kuru dokumentu attiecas atsauce "Eiropas Enerģijas sertifikācijas izcelsmes apliecinājumu sistēmas prasības", proti, uz izziņā norādīto EECS domēna protokolu (turpmāk – domēna protokols), vai arī domēna protokolā minētajiem </w:t>
            </w:r>
            <w:r w:rsidRPr="0083064C">
              <w:rPr>
                <w:rFonts w:ascii="Times New Roman" w:hAnsi="Times New Roman" w:cs="Times New Roman"/>
                <w:u w:val="single"/>
                <w:bdr w:val="none" w:sz="0" w:space="0" w:color="auto" w:frame="1"/>
              </w:rPr>
              <w:t>EECS noteikumiem</w:t>
            </w:r>
            <w:r w:rsidRPr="0083064C">
              <w:rPr>
                <w:rFonts w:ascii="Times New Roman" w:hAnsi="Times New Roman" w:cs="Times New Roman"/>
                <w:bdr w:val="none" w:sz="0" w:space="0" w:color="auto" w:frame="1"/>
              </w:rPr>
              <w:t xml:space="preserve">. Jānorāda, ka no Latvijas Republikas Satversmes 90. panta (ikvienam ir tiesības zināt savas tiesības) izriet arī valsts pienākums tiesību normas veidot skaidras, nepārprotamas, lai normas adresātam būtu nepārprotami skaidri tā pienākumi un tiesības. Tāpat </w:t>
            </w:r>
            <w:r w:rsidRPr="0083064C">
              <w:rPr>
                <w:rFonts w:ascii="Times New Roman" w:hAnsi="Times New Roman" w:cs="Times New Roman"/>
                <w:b/>
                <w:bCs/>
                <w:bdr w:val="none" w:sz="0" w:space="0" w:color="auto" w:frame="1"/>
              </w:rPr>
              <w:t>saistošām</w:t>
            </w:r>
            <w:r w:rsidRPr="0083064C">
              <w:rPr>
                <w:rFonts w:ascii="Times New Roman" w:hAnsi="Times New Roman" w:cs="Times New Roman"/>
                <w:bdr w:val="none" w:sz="0" w:space="0" w:color="auto" w:frame="1"/>
              </w:rPr>
              <w:t xml:space="preserve"> tiesību normām jābūt atbilstošā kārtībā publicētām.</w:t>
            </w:r>
            <w:r w:rsidRPr="0083064C">
              <w:rPr>
                <w:rFonts w:ascii="Times New Roman" w:hAnsi="Times New Roman" w:cs="Times New Roman"/>
              </w:rPr>
              <w:t> </w:t>
            </w:r>
          </w:p>
          <w:p w14:paraId="03AA3E4D" w14:textId="77777777" w:rsidR="003952B8" w:rsidRPr="0083064C" w:rsidRDefault="003952B8" w:rsidP="003952B8">
            <w:pPr>
              <w:pStyle w:val="xmsonospacing"/>
              <w:ind w:firstLine="720"/>
              <w:jc w:val="both"/>
              <w:rPr>
                <w:rFonts w:ascii="Times New Roman" w:hAnsi="Times New Roman" w:cs="Times New Roman"/>
              </w:rPr>
            </w:pPr>
            <w:r w:rsidRPr="0083064C">
              <w:rPr>
                <w:rFonts w:ascii="Times New Roman" w:hAnsi="Times New Roman" w:cs="Times New Roman"/>
                <w:bdr w:val="none" w:sz="0" w:space="0" w:color="auto" w:frame="1"/>
              </w:rPr>
              <w:t xml:space="preserve">Turklāt, izskatot izziņā minēto dokumentu – domēna protokolu, secināms, ka tas satur nosacījumus par līgumu, ko slēdz pārvades sistēmas operators AS "Augstsprieguma tīkls" (turpmāk – AST) ar </w:t>
            </w:r>
            <w:r w:rsidRPr="0083064C">
              <w:rPr>
                <w:rFonts w:ascii="Times New Roman" w:hAnsi="Times New Roman" w:cs="Times New Roman"/>
                <w:bdr w:val="none" w:sz="0" w:space="0" w:color="auto" w:frame="1"/>
              </w:rPr>
              <w:lastRenderedPageBreak/>
              <w:t xml:space="preserve">komersantu. Domēna protokols satur aprakstošu informāciju par Latvijas normatīvajiem aktiem. Papildus domēna protokols paredz arī tādus noteikumus, kurus, pirmkārt, nevar padarīt privātpersonām saistošus ar </w:t>
            </w:r>
            <w:r w:rsidRPr="0083064C">
              <w:rPr>
                <w:rFonts w:ascii="Times New Roman" w:hAnsi="Times New Roman" w:cs="Times New Roman"/>
                <w:b/>
                <w:bCs/>
                <w:bdr w:val="none" w:sz="0" w:space="0" w:color="auto" w:frame="1"/>
              </w:rPr>
              <w:t>atsauci</w:t>
            </w:r>
            <w:r w:rsidRPr="0083064C">
              <w:rPr>
                <w:rFonts w:ascii="Times New Roman" w:hAnsi="Times New Roman" w:cs="Times New Roman"/>
                <w:bdr w:val="none" w:sz="0" w:space="0" w:color="auto" w:frame="1"/>
              </w:rPr>
              <w:t xml:space="preserve"> normatīvajā aktā, otrkārt, tos nebūtu pieļaujams ietvert Ministru kabineta noteikumos bez konkrēta pilnvarojuma likumā. Piemēram, Domēna protokola D. sadaļa paredz, ka "potenciālajam Konta turētājam, kurš vēlas ar AST parakstīt Līgumu, jāiesniedz aizpildīta iesnieguma veidlapa, kas pievienota 2. pielikumā un publicēta AST </w:t>
            </w:r>
            <w:hyperlink r:id="rId90" w:tgtFrame="_blank" w:history="1">
              <w:r w:rsidRPr="0083064C">
                <w:rPr>
                  <w:rStyle w:val="Hyperlink"/>
                  <w:rFonts w:ascii="Times New Roman" w:hAnsi="Times New Roman"/>
                  <w:i/>
                  <w:iCs/>
                  <w:color w:val="auto"/>
                  <w:bdr w:val="none" w:sz="0" w:space="0" w:color="auto" w:frame="1"/>
                </w:rPr>
                <w:t>www.ast.lv</w:t>
              </w:r>
            </w:hyperlink>
            <w:r w:rsidRPr="0083064C">
              <w:rPr>
                <w:rFonts w:ascii="Times New Roman" w:hAnsi="Times New Roman" w:cs="Times New Roman"/>
                <w:bdr w:val="none" w:sz="0" w:space="0" w:color="auto" w:frame="1"/>
              </w:rPr>
              <w:t>. AST pārbaudīs visu pieteikuma iesniedzēja iesniegumā sniegto informāciju, salīdzinot to ar publiskajiem reģistriem, Latvijas Uzņēmumu reģistrā un Sabiedrisko pakalpojumu regulēšanas komisijā. AST pārbaudīs arī pieteikuma iesniedzēja personu apliecinošu dokumentu datus un to derīgumu. Pēc visas potenciālā Konta turētāja dokumentācijas saņemšanas, ieskaitot parakstīto Līgumu, AST novērtē, vai pieteikumu var pieņemt. Pareizi aizpildītu pieteikumu izskatīšanas laiks ir 10 darba dienas no pieteikuma/papildu informācijas iesniegšanas dienas. Noraidīšanas iemesli var būt: D.1.4.1. Nav nepieciešamo dokumentu, vai tie nav pareizi aizpildīti/parakstīti; D.1.4.2. vai AST ir bažas par pretendenta mērķiem". Domēna protokola B.2.5.punktā norādītais, ka "Strīdu gadījumā šī Domēna protokola apstiprinātā angļu valodas versija ir prioritāra salīdzinājumā ar vietējās valodas versiju", kas nonāk pretrunā ar Latvijas Republikas Satversmes 90. pantu. </w:t>
            </w:r>
          </w:p>
          <w:p w14:paraId="3524CA0B" w14:textId="77777777" w:rsidR="003952B8" w:rsidRPr="0083064C" w:rsidRDefault="003952B8" w:rsidP="003952B8">
            <w:pPr>
              <w:pStyle w:val="xmsonospacing"/>
              <w:ind w:firstLine="720"/>
              <w:jc w:val="both"/>
              <w:rPr>
                <w:rFonts w:ascii="Times New Roman" w:hAnsi="Times New Roman" w:cs="Times New Roman"/>
              </w:rPr>
            </w:pPr>
            <w:r w:rsidRPr="0083064C">
              <w:rPr>
                <w:rFonts w:ascii="Times New Roman" w:hAnsi="Times New Roman" w:cs="Times New Roman"/>
                <w:bdr w:val="none" w:sz="0" w:space="0" w:color="auto" w:frame="1"/>
              </w:rPr>
              <w:t xml:space="preserve">Attiecībā uz Domēna protokola juridisko spēku norādām, ka saskaņā ar tā </w:t>
            </w:r>
            <w:r w:rsidRPr="0083064C">
              <w:rPr>
                <w:rFonts w:ascii="Times New Roman" w:hAnsi="Times New Roman" w:cs="Times New Roman"/>
                <w:bdr w:val="none" w:sz="0" w:space="0" w:color="auto" w:frame="1"/>
              </w:rPr>
              <w:lastRenderedPageBreak/>
              <w:t>B.2.4. punktu "</w:t>
            </w:r>
            <w:r w:rsidRPr="0083064C">
              <w:rPr>
                <w:rFonts w:ascii="Times New Roman" w:hAnsi="Times New Roman" w:cs="Times New Roman"/>
                <w:b/>
                <w:bCs/>
                <w:bdr w:val="none" w:sz="0" w:space="0" w:color="auto" w:frame="1"/>
              </w:rPr>
              <w:t>Šis Domēna protokols ir padarīts juridiski saistošs starp EECS dalībnieku un AST līgumu standarta noteikumu un nosacījumu formā</w:t>
            </w:r>
            <w:r w:rsidRPr="0083064C">
              <w:rPr>
                <w:rFonts w:ascii="Times New Roman" w:hAnsi="Times New Roman" w:cs="Times New Roman"/>
                <w:bdr w:val="none" w:sz="0" w:space="0" w:color="auto" w:frame="1"/>
              </w:rPr>
              <w:t xml:space="preserve"> (turpmāk tekstā – Līgums)". Līdz ar to nav saskatāms pamatojums šī dokumenta prasības pārņemt ar normatīvo aktu. </w:t>
            </w:r>
          </w:p>
          <w:p w14:paraId="5F67D911" w14:textId="77777777" w:rsidR="003952B8" w:rsidRPr="0083064C" w:rsidRDefault="003952B8" w:rsidP="003952B8">
            <w:pPr>
              <w:pStyle w:val="xmsonospacing"/>
              <w:ind w:firstLine="720"/>
              <w:jc w:val="both"/>
              <w:rPr>
                <w:rFonts w:ascii="Times New Roman" w:hAnsi="Times New Roman" w:cs="Times New Roman"/>
              </w:rPr>
            </w:pPr>
            <w:r w:rsidRPr="0083064C">
              <w:rPr>
                <w:rFonts w:ascii="Times New Roman" w:hAnsi="Times New Roman" w:cs="Times New Roman"/>
                <w:bdr w:val="none" w:sz="0" w:space="0" w:color="auto" w:frame="1"/>
              </w:rPr>
              <w:t>Ievērojot minēto, lūdzam projekta 11. punktā paredzētajā noteikumu 35.</w:t>
            </w:r>
            <w:r w:rsidRPr="0083064C">
              <w:rPr>
                <w:rFonts w:ascii="Times New Roman" w:hAnsi="Times New Roman" w:cs="Times New Roman"/>
                <w:bdr w:val="none" w:sz="0" w:space="0" w:color="auto" w:frame="1"/>
                <w:vertAlign w:val="superscript"/>
              </w:rPr>
              <w:t>2</w:t>
            </w:r>
            <w:r w:rsidRPr="0083064C">
              <w:rPr>
                <w:rFonts w:ascii="Times New Roman" w:hAnsi="Times New Roman" w:cs="Times New Roman"/>
                <w:bdr w:val="none" w:sz="0" w:space="0" w:color="auto" w:frame="1"/>
              </w:rPr>
              <w:t xml:space="preserve">.punktā svītrot vārdus "saskaņā ar Eiropas Enerģijas sertifikācijas izcelsmes apliecinājumu sistēmas prasībām", informāciju par Domēna protokolu norādot anotācijā. Atbilstoši minētajam lūdzam precizēt arī citas projektā paredzētās noteikumu vienības (piemēram, </w:t>
            </w:r>
            <w:r w:rsidRPr="0083064C">
              <w:rPr>
                <w:rFonts w:ascii="Times New Roman" w:hAnsi="Times New Roman" w:cs="Times New Roman"/>
                <w:shd w:val="clear" w:color="auto" w:fill="FFFFFF"/>
              </w:rPr>
              <w:t>projekta 11. punktā paredzēto 35.</w:t>
            </w:r>
            <w:r w:rsidRPr="0083064C">
              <w:rPr>
                <w:rFonts w:ascii="Times New Roman" w:hAnsi="Times New Roman" w:cs="Times New Roman"/>
                <w:shd w:val="clear" w:color="auto" w:fill="FFFFFF"/>
                <w:vertAlign w:val="superscript"/>
              </w:rPr>
              <w:t>3</w:t>
            </w:r>
            <w:r w:rsidRPr="0083064C">
              <w:rPr>
                <w:rFonts w:ascii="Times New Roman" w:hAnsi="Times New Roman" w:cs="Times New Roman"/>
                <w:shd w:val="clear" w:color="auto" w:fill="FFFFFF"/>
              </w:rPr>
              <w:t> punktu, projekta 32. punktā paredzēto noteikumu 59.</w:t>
            </w:r>
            <w:r w:rsidRPr="0083064C">
              <w:rPr>
                <w:rFonts w:ascii="Times New Roman" w:hAnsi="Times New Roman" w:cs="Times New Roman"/>
                <w:shd w:val="clear" w:color="auto" w:fill="FFFFFF"/>
                <w:vertAlign w:val="superscript"/>
              </w:rPr>
              <w:t>4</w:t>
            </w:r>
            <w:r w:rsidRPr="0083064C">
              <w:rPr>
                <w:rFonts w:ascii="Times New Roman" w:hAnsi="Times New Roman" w:cs="Times New Roman"/>
                <w:shd w:val="clear" w:color="auto" w:fill="FFFFFF"/>
              </w:rPr>
              <w:t> punktu).</w:t>
            </w:r>
            <w:r w:rsidRPr="0083064C">
              <w:rPr>
                <w:rFonts w:ascii="Times New Roman" w:hAnsi="Times New Roman" w:cs="Times New Roman"/>
              </w:rPr>
              <w:t> </w:t>
            </w:r>
          </w:p>
          <w:p w14:paraId="29A130B4" w14:textId="2DFF4F8C" w:rsidR="003952B8" w:rsidRPr="0083064C" w:rsidRDefault="003952B8" w:rsidP="003952B8">
            <w:pPr>
              <w:spacing w:after="120"/>
              <w:jc w:val="both"/>
              <w:rPr>
                <w:b/>
                <w:bCs/>
                <w:sz w:val="22"/>
                <w:szCs w:val="22"/>
              </w:rPr>
            </w:pPr>
            <w:r w:rsidRPr="0083064C">
              <w:rPr>
                <w:sz w:val="22"/>
                <w:szCs w:val="22"/>
                <w:bdr w:val="none" w:sz="0" w:space="0" w:color="auto" w:frame="1"/>
              </w:rPr>
              <w:t>Nepieciešamības gadījumā ierosinām projektā paredzēto noteikumu 35.</w:t>
            </w:r>
            <w:r w:rsidRPr="0083064C">
              <w:rPr>
                <w:sz w:val="22"/>
                <w:szCs w:val="22"/>
                <w:bdr w:val="none" w:sz="0" w:space="0" w:color="auto" w:frame="1"/>
                <w:vertAlign w:val="superscript"/>
              </w:rPr>
              <w:t>2</w:t>
            </w:r>
            <w:r w:rsidRPr="0083064C">
              <w:rPr>
                <w:sz w:val="22"/>
                <w:szCs w:val="22"/>
                <w:bdr w:val="none" w:sz="0" w:space="0" w:color="auto" w:frame="1"/>
              </w:rPr>
              <w:t>punktu papildināt ar regulējumu, kas paredz komersanta pienākumu noslēgt līgumu ar AST.</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C86AD39" w14:textId="77777777" w:rsidR="003952B8" w:rsidRPr="0083064C" w:rsidRDefault="003952B8" w:rsidP="003952B8">
            <w:pPr>
              <w:pStyle w:val="naisc"/>
              <w:spacing w:before="0" w:after="0"/>
              <w:rPr>
                <w:b/>
                <w:bCs/>
                <w:sz w:val="22"/>
                <w:szCs w:val="22"/>
              </w:rPr>
            </w:pPr>
            <w:r w:rsidRPr="0083064C">
              <w:rPr>
                <w:b/>
                <w:bCs/>
                <w:sz w:val="22"/>
                <w:szCs w:val="22"/>
              </w:rPr>
              <w:lastRenderedPageBreak/>
              <w:t>Ņemts vērā</w:t>
            </w:r>
          </w:p>
          <w:p w14:paraId="4A6F6912" w14:textId="4A72B079" w:rsidR="003952B8" w:rsidRPr="0083064C" w:rsidRDefault="003952B8" w:rsidP="003952B8">
            <w:pPr>
              <w:pStyle w:val="naisc"/>
              <w:spacing w:before="0" w:after="0"/>
              <w:jc w:val="both"/>
              <w:rPr>
                <w:sz w:val="22"/>
                <w:szCs w:val="22"/>
                <w:bdr w:val="none" w:sz="0" w:space="0" w:color="auto" w:frame="1"/>
              </w:rPr>
            </w:pPr>
            <w:r w:rsidRPr="0083064C">
              <w:rPr>
                <w:sz w:val="22"/>
                <w:szCs w:val="22"/>
                <w:bdr w:val="none" w:sz="0" w:space="0" w:color="auto" w:frame="1"/>
              </w:rPr>
              <w:t>Projekta 11. punktā paredzētajā noteikumu 35.</w:t>
            </w:r>
            <w:r w:rsidRPr="0083064C">
              <w:rPr>
                <w:sz w:val="22"/>
                <w:szCs w:val="22"/>
                <w:bdr w:val="none" w:sz="0" w:space="0" w:color="auto" w:frame="1"/>
                <w:vertAlign w:val="superscript"/>
              </w:rPr>
              <w:t>2</w:t>
            </w:r>
            <w:r w:rsidRPr="0083064C">
              <w:rPr>
                <w:sz w:val="22"/>
                <w:szCs w:val="22"/>
                <w:bdr w:val="none" w:sz="0" w:space="0" w:color="auto" w:frame="1"/>
              </w:rPr>
              <w:t xml:space="preserve"> punktā svītroti vārdi "saskaņā ar Eiropas Enerģijas sertifikācijas izcelsmes apliecinājumu sistēmas </w:t>
            </w:r>
            <w:r w:rsidRPr="0083064C">
              <w:rPr>
                <w:sz w:val="22"/>
                <w:szCs w:val="22"/>
                <w:bdr w:val="none" w:sz="0" w:space="0" w:color="auto" w:frame="1"/>
              </w:rPr>
              <w:lastRenderedPageBreak/>
              <w:t>prasībām". Savukārt termiņš, līdz kuram ir pienākums iesniegt reģistram nepieciešamo informāciju, ietverts noslēguma jautājumos.</w:t>
            </w:r>
          </w:p>
          <w:p w14:paraId="2E99BA8D" w14:textId="7AE2E231" w:rsidR="003952B8" w:rsidRPr="0083064C" w:rsidRDefault="003952B8" w:rsidP="003952B8">
            <w:pPr>
              <w:pStyle w:val="naisc"/>
              <w:spacing w:before="0" w:after="0"/>
              <w:jc w:val="both"/>
              <w:rPr>
                <w:sz w:val="22"/>
                <w:szCs w:val="22"/>
                <w:bdr w:val="none" w:sz="0" w:space="0" w:color="auto" w:frame="1"/>
              </w:rPr>
            </w:pPr>
            <w:r w:rsidRPr="0083064C">
              <w:rPr>
                <w:sz w:val="22"/>
                <w:szCs w:val="22"/>
                <w:bdr w:val="none" w:sz="0" w:space="0" w:color="auto" w:frame="1"/>
              </w:rPr>
              <w:t>Vienlaikus skaidrojam, ka paredzēts minēto līgumu ar AST slēgt EPT, ņemot vērā likuma pilnvarojumu saņemt izcelsmes apliecinājumus par obligātā iepirkuma ietvaros pārdoto elektroenerģiju.</w:t>
            </w:r>
          </w:p>
          <w:p w14:paraId="5B60FF7C" w14:textId="77777777" w:rsidR="003952B8" w:rsidRPr="0083064C" w:rsidRDefault="003952B8" w:rsidP="003952B8">
            <w:pPr>
              <w:pStyle w:val="naisc"/>
              <w:spacing w:before="0" w:after="0"/>
              <w:jc w:val="both"/>
              <w:rPr>
                <w:sz w:val="22"/>
                <w:szCs w:val="22"/>
                <w:bdr w:val="none" w:sz="0" w:space="0" w:color="auto" w:frame="1"/>
              </w:rPr>
            </w:pPr>
          </w:p>
          <w:p w14:paraId="27D6276F" w14:textId="5A96845E" w:rsidR="003952B8" w:rsidRPr="0083064C" w:rsidRDefault="003952B8" w:rsidP="003952B8">
            <w:pPr>
              <w:pStyle w:val="ListParagraph"/>
              <w:spacing w:after="60" w:line="240" w:lineRule="auto"/>
              <w:ind w:left="0" w:firstLine="851"/>
              <w:contextualSpacing w:val="0"/>
              <w:jc w:val="both"/>
              <w:rPr>
                <w:rFonts w:ascii="Times New Roman" w:hAnsi="Times New Roman"/>
                <w:b/>
                <w:bCs/>
              </w:rPr>
            </w:pP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3D3CCB" w14:textId="679E8814" w:rsidR="003952B8" w:rsidRPr="0083064C" w:rsidRDefault="003952B8" w:rsidP="003952B8">
            <w:pPr>
              <w:pStyle w:val="ListParagraph"/>
              <w:spacing w:after="60" w:line="240" w:lineRule="auto"/>
              <w:ind w:left="0"/>
              <w:contextualSpacing w:val="0"/>
              <w:jc w:val="both"/>
              <w:rPr>
                <w:rFonts w:ascii="Times New Roman" w:hAnsi="Times New Roman"/>
              </w:rPr>
            </w:pPr>
            <w:r w:rsidRPr="0083064C">
              <w:rPr>
                <w:rFonts w:ascii="Times New Roman" w:hAnsi="Times New Roman"/>
              </w:rPr>
              <w:lastRenderedPageBreak/>
              <w:t>35.</w:t>
            </w:r>
            <w:r w:rsidRPr="0083064C">
              <w:rPr>
                <w:rFonts w:ascii="Times New Roman" w:hAnsi="Times New Roman"/>
                <w:vertAlign w:val="superscript"/>
              </w:rPr>
              <w:t>2</w:t>
            </w:r>
            <w:r w:rsidRPr="0083064C">
              <w:rPr>
                <w:rFonts w:ascii="Times New Roman" w:hAnsi="Times New Roman"/>
              </w:rPr>
              <w:t xml:space="preserve"> Komersants,  kuram ir obligātā iepirkuma tiesības, reģistrē elektroenerģijas ražošanas iekārtu pārvades sistēmas operatora uzturētajā </w:t>
            </w:r>
            <w:r w:rsidRPr="0083064C">
              <w:rPr>
                <w:rFonts w:ascii="Times New Roman" w:hAnsi="Times New Roman"/>
              </w:rPr>
              <w:lastRenderedPageBreak/>
              <w:t>izcelsmes apliecinājumu reģistrā</w:t>
            </w:r>
            <w:r w:rsidR="00D404EC" w:rsidRPr="00D404EC">
              <w:rPr>
                <w:rFonts w:ascii="Times New Roman" w:hAnsi="Times New Roman"/>
              </w:rPr>
              <w:t>, kā izcelsmes apliecinājumu saņēmēju norādot publisko tirgotāju</w:t>
            </w:r>
            <w:r w:rsidRPr="0083064C">
              <w:rPr>
                <w:rFonts w:ascii="Times New Roman" w:hAnsi="Times New Roman"/>
              </w:rPr>
              <w:t>.</w:t>
            </w:r>
          </w:p>
          <w:p w14:paraId="01DEE2A8" w14:textId="77777777" w:rsidR="003952B8" w:rsidRPr="0083064C" w:rsidRDefault="003952B8" w:rsidP="003952B8">
            <w:pPr>
              <w:pStyle w:val="ListParagraph"/>
              <w:spacing w:after="60" w:line="240" w:lineRule="auto"/>
              <w:ind w:left="0" w:firstLine="851"/>
              <w:contextualSpacing w:val="0"/>
              <w:jc w:val="both"/>
              <w:rPr>
                <w:rFonts w:ascii="Times New Roman" w:hAnsi="Times New Roman"/>
              </w:rPr>
            </w:pPr>
          </w:p>
          <w:p w14:paraId="3A2CFCB4" w14:textId="77777777" w:rsidR="003952B8" w:rsidRPr="0083064C" w:rsidRDefault="003952B8" w:rsidP="003952B8">
            <w:pPr>
              <w:pStyle w:val="ListParagraph"/>
              <w:spacing w:after="60" w:line="240" w:lineRule="auto"/>
              <w:ind w:left="0" w:firstLine="851"/>
              <w:contextualSpacing w:val="0"/>
              <w:jc w:val="both"/>
              <w:rPr>
                <w:rFonts w:ascii="Times New Roman" w:hAnsi="Times New Roman"/>
              </w:rPr>
            </w:pPr>
          </w:p>
          <w:p w14:paraId="5DB39015" w14:textId="0104B156" w:rsidR="003952B8" w:rsidRPr="0083064C" w:rsidRDefault="003952B8" w:rsidP="003952B8">
            <w:pPr>
              <w:shd w:val="clear" w:color="auto" w:fill="FFFFFF" w:themeFill="background1"/>
              <w:spacing w:after="60" w:line="240" w:lineRule="auto"/>
              <w:jc w:val="both"/>
              <w:rPr>
                <w:sz w:val="22"/>
                <w:szCs w:val="22"/>
              </w:rPr>
            </w:pPr>
          </w:p>
        </w:tc>
        <w:tc>
          <w:tcPr>
            <w:tcW w:w="1980" w:type="dxa"/>
            <w:gridSpan w:val="3"/>
          </w:tcPr>
          <w:p w14:paraId="4CAB6FC3" w14:textId="77777777" w:rsidR="003952B8" w:rsidRPr="0083064C" w:rsidRDefault="003952B8" w:rsidP="003952B8">
            <w:pPr>
              <w:jc w:val="both"/>
              <w:rPr>
                <w:sz w:val="22"/>
                <w:szCs w:val="22"/>
              </w:rPr>
            </w:pPr>
          </w:p>
        </w:tc>
      </w:tr>
      <w:tr w:rsidR="003952B8" w:rsidRPr="0083064C" w14:paraId="1384D093" w14:textId="77777777" w:rsidTr="00BE47A3">
        <w:trPr>
          <w:gridBefore w:val="1"/>
          <w:gridAfter w:val="2"/>
          <w:wBefore w:w="19" w:type="dxa"/>
          <w:wAfter w:w="1749" w:type="dxa"/>
          <w:trHeight w:val="859"/>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5CF7008"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FB64888" w14:textId="77777777" w:rsidR="003952B8" w:rsidRPr="0083064C" w:rsidRDefault="003952B8" w:rsidP="003952B8">
            <w:pPr>
              <w:pStyle w:val="ListParagraph"/>
              <w:spacing w:after="60" w:line="240" w:lineRule="auto"/>
              <w:ind w:left="0" w:firstLine="851"/>
              <w:contextualSpacing w:val="0"/>
              <w:jc w:val="both"/>
              <w:rPr>
                <w:rFonts w:ascii="Times New Roman" w:hAnsi="Times New Roman"/>
              </w:rPr>
            </w:pPr>
            <w:r w:rsidRPr="0083064C">
              <w:rPr>
                <w:rFonts w:ascii="Times New Roman" w:hAnsi="Times New Roman"/>
              </w:rPr>
              <w:t>35.</w:t>
            </w:r>
            <w:r w:rsidRPr="0083064C">
              <w:rPr>
                <w:rFonts w:ascii="Times New Roman" w:hAnsi="Times New Roman"/>
                <w:vertAlign w:val="superscript"/>
              </w:rPr>
              <w:t>2</w:t>
            </w:r>
            <w:r w:rsidRPr="0083064C">
              <w:rPr>
                <w:rFonts w:ascii="Times New Roman" w:hAnsi="Times New Roman"/>
              </w:rPr>
              <w:t xml:space="preserve"> Komersants,  kuram ir obligātā iepirkuma tiesības, reģistrē elektroenerģijas ražošanas iekārtu pārvades sistēmas operatora uzturētajā izcelsmes apliecinājumu reģistrā saskaņā ar Eiropas Enerģijas sertifikācijas izcelsmes apliecinājumu sistēmas prasībām ne vēlāk kā līdz 2021. gada 31. jūlijam.</w:t>
            </w:r>
          </w:p>
          <w:p w14:paraId="5209ACEF" w14:textId="18F7EAA5" w:rsidR="003952B8" w:rsidRPr="0083064C" w:rsidRDefault="003952B8" w:rsidP="003952B8">
            <w:pPr>
              <w:pStyle w:val="ListParagraph"/>
              <w:spacing w:after="60" w:line="240" w:lineRule="auto"/>
              <w:ind w:left="0" w:firstLine="851"/>
              <w:contextualSpacing w:val="0"/>
              <w:jc w:val="both"/>
              <w:rPr>
                <w:rFonts w:ascii="Times New Roman" w:hAnsi="Times New Roman"/>
              </w:rPr>
            </w:pPr>
            <w:r w:rsidRPr="0083064C">
              <w:rPr>
                <w:rFonts w:ascii="Times New Roman" w:hAnsi="Times New Roman"/>
              </w:rPr>
              <w:t>59.</w:t>
            </w:r>
            <w:r w:rsidRPr="0083064C">
              <w:rPr>
                <w:rFonts w:ascii="Times New Roman" w:hAnsi="Times New Roman"/>
                <w:vertAlign w:val="superscript"/>
              </w:rPr>
              <w:t>4</w:t>
            </w:r>
            <w:r w:rsidRPr="0083064C">
              <w:rPr>
                <w:rFonts w:ascii="Times New Roman" w:hAnsi="Times New Roman"/>
              </w:rPr>
              <w:t xml:space="preserve"> Pārvades sistēmas operators līdz katra </w:t>
            </w:r>
            <w:r w:rsidRPr="0083064C">
              <w:rPr>
                <w:rFonts w:ascii="Times New Roman" w:hAnsi="Times New Roman"/>
              </w:rPr>
              <w:lastRenderedPageBreak/>
              <w:t>mēneša 10.datumam sniedz informāciju Birojam par tām koģenerācijas stacijām, kuras šo noteikumu 35.</w:t>
            </w:r>
            <w:r w:rsidRPr="0083064C">
              <w:rPr>
                <w:rFonts w:ascii="Times New Roman" w:hAnsi="Times New Roman"/>
                <w:vertAlign w:val="superscript"/>
              </w:rPr>
              <w:t>2</w:t>
            </w:r>
            <w:r w:rsidRPr="0083064C">
              <w:rPr>
                <w:rFonts w:ascii="Times New Roman" w:hAnsi="Times New Roman"/>
              </w:rPr>
              <w:t xml:space="preserve"> punktā noteiktajā termiņā nav iesniegušas Eiropas Enerģijas sertifikācijas izcelsmes apliecinājumu sistēmas prasībām atbilstošas neatkarīga akreditēta auditora apstiprinātas jaukto enerģijas avotu ražošanas vienības deklarācijas. Birojs piecu darbdienu laikā no pārvades sistēmas operatora sniegtās informācijas saņemšanas pieņem lēmumu apturēt valsts atbalsta izmaksu par elektroenerģiju par periodu pēc šo noteikumu 35.</w:t>
            </w:r>
            <w:r w:rsidRPr="0083064C">
              <w:rPr>
                <w:rFonts w:ascii="Times New Roman" w:hAnsi="Times New Roman"/>
                <w:vertAlign w:val="superscript"/>
              </w:rPr>
              <w:t>2</w:t>
            </w:r>
            <w:r w:rsidRPr="0083064C">
              <w:rPr>
                <w:rFonts w:ascii="Times New Roman" w:hAnsi="Times New Roman"/>
              </w:rPr>
              <w:t xml:space="preserve"> punktā noteiktā termiņa beigām. Publiskais tirgotājs nākamajā darbdienā pēc lēmuma spēkā stāšanās līdz jaunam biroja lēmumam, kas pieņemts saskaņā ar šo noteikumu 59.</w:t>
            </w:r>
            <w:r w:rsidRPr="0083064C">
              <w:rPr>
                <w:rFonts w:ascii="Times New Roman" w:hAnsi="Times New Roman"/>
                <w:vertAlign w:val="superscript"/>
              </w:rPr>
              <w:t>5</w:t>
            </w:r>
            <w:r w:rsidRPr="0083064C">
              <w:rPr>
                <w:rFonts w:ascii="Times New Roman" w:hAnsi="Times New Roman"/>
              </w:rPr>
              <w:t xml:space="preserve"> punktu, aptur valsts atbalsta izmaksu komersantam par iepirkto elektroenerģiju par periodu pēc šo noteikumu 35.</w:t>
            </w:r>
            <w:r w:rsidRPr="0083064C">
              <w:rPr>
                <w:rFonts w:ascii="Times New Roman" w:hAnsi="Times New Roman"/>
                <w:vertAlign w:val="superscript"/>
              </w:rPr>
              <w:t>2</w:t>
            </w:r>
            <w:r w:rsidRPr="0083064C">
              <w:rPr>
                <w:rFonts w:ascii="Times New Roman" w:hAnsi="Times New Roman"/>
              </w:rPr>
              <w:t xml:space="preserve"> punktā noteiktā termiņa beigām.</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9424661" w14:textId="77777777" w:rsidR="003952B8" w:rsidRPr="0083064C" w:rsidRDefault="003952B8" w:rsidP="003952B8">
            <w:pPr>
              <w:rPr>
                <w:b/>
                <w:sz w:val="22"/>
                <w:szCs w:val="22"/>
              </w:rPr>
            </w:pPr>
            <w:r w:rsidRPr="0083064C">
              <w:rPr>
                <w:b/>
                <w:sz w:val="22"/>
                <w:szCs w:val="22"/>
              </w:rPr>
              <w:lastRenderedPageBreak/>
              <w:t>Tieslietu ministrijas 19.06.2021. iebildums</w:t>
            </w:r>
          </w:p>
          <w:p w14:paraId="583C3858" w14:textId="069C5667" w:rsidR="003952B8" w:rsidRPr="0083064C" w:rsidRDefault="003952B8" w:rsidP="00A44184">
            <w:pPr>
              <w:jc w:val="both"/>
              <w:rPr>
                <w:b/>
                <w:sz w:val="22"/>
                <w:szCs w:val="22"/>
              </w:rPr>
            </w:pPr>
            <w:r w:rsidRPr="0083064C">
              <w:rPr>
                <w:sz w:val="22"/>
                <w:szCs w:val="22"/>
              </w:rPr>
              <w:t xml:space="preserve">Atkārtoti vēršam uzmanību uz to, ka </w:t>
            </w:r>
            <w:r w:rsidRPr="0083064C">
              <w:rPr>
                <w:sz w:val="22"/>
                <w:szCs w:val="22"/>
                <w:u w:val="single"/>
              </w:rPr>
              <w:t>normatīvā akta pamattekstā ietver regulējumu, kas darbojas pastāvīgi</w:t>
            </w:r>
            <w:r w:rsidRPr="0083064C">
              <w:rPr>
                <w:sz w:val="22"/>
                <w:szCs w:val="22"/>
              </w:rPr>
              <w:t xml:space="preserve">. Savukārt atbilstoši Ministru kabineta 2009. gada 3. februāra noteikumu Nr. 108 "Normatīvo aktu projektu sagatavošanas noteikumi" 115. punktā noteiktajam </w:t>
            </w:r>
            <w:r w:rsidRPr="0083064C">
              <w:rPr>
                <w:sz w:val="22"/>
                <w:szCs w:val="22"/>
                <w:u w:val="single"/>
              </w:rPr>
              <w:t>n</w:t>
            </w:r>
            <w:r w:rsidRPr="0083064C">
              <w:rPr>
                <w:sz w:val="22"/>
                <w:szCs w:val="22"/>
                <w:u w:val="single"/>
                <w:shd w:val="clear" w:color="auto" w:fill="FFFFFF"/>
              </w:rPr>
              <w:t>oslēguma jautājumos nosaka pārejas kārtību no pastāvošā tiesiskā regulējuma uz jauno tiesisko regulējumu</w:t>
            </w:r>
            <w:r w:rsidRPr="0083064C">
              <w:rPr>
                <w:sz w:val="22"/>
                <w:szCs w:val="22"/>
                <w:shd w:val="clear" w:color="auto" w:fill="FFFFFF"/>
              </w:rPr>
              <w:t xml:space="preserve">. Ievērojot minēto, atkārtoti lūdzam precizēt projekta 11. punktā paredzētajā noteikumu </w:t>
            </w:r>
            <w:r w:rsidRPr="0083064C">
              <w:rPr>
                <w:sz w:val="22"/>
                <w:szCs w:val="22"/>
                <w:shd w:val="clear" w:color="auto" w:fill="FFFFFF"/>
              </w:rPr>
              <w:lastRenderedPageBreak/>
              <w:t>35.</w:t>
            </w:r>
            <w:r w:rsidRPr="0083064C">
              <w:rPr>
                <w:sz w:val="22"/>
                <w:szCs w:val="22"/>
                <w:shd w:val="clear" w:color="auto" w:fill="FFFFFF"/>
                <w:vertAlign w:val="superscript"/>
              </w:rPr>
              <w:t>2</w:t>
            </w:r>
            <w:r w:rsidRPr="0083064C">
              <w:rPr>
                <w:sz w:val="22"/>
                <w:szCs w:val="22"/>
                <w:shd w:val="clear" w:color="auto" w:fill="FFFFFF"/>
              </w:rPr>
              <w:t> punktā ietverto regulējumu. Atbilstoši minētajam lūdzam precizēt arī projekta 32. punktā paredzētajā noteikumu 59.</w:t>
            </w:r>
            <w:r w:rsidRPr="0083064C">
              <w:rPr>
                <w:sz w:val="22"/>
                <w:szCs w:val="22"/>
                <w:shd w:val="clear" w:color="auto" w:fill="FFFFFF"/>
                <w:vertAlign w:val="superscript"/>
              </w:rPr>
              <w:t>4</w:t>
            </w:r>
            <w:r w:rsidRPr="0083064C">
              <w:rPr>
                <w:sz w:val="22"/>
                <w:szCs w:val="22"/>
                <w:shd w:val="clear" w:color="auto" w:fill="FFFFFF"/>
              </w:rPr>
              <w:t> punktā ietverto regulējumu.</w:t>
            </w:r>
            <w:r w:rsidRPr="0083064C">
              <w:rPr>
                <w:sz w:val="22"/>
                <w:szCs w:val="22"/>
              </w:rPr>
              <w:t> </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7C9C7F" w14:textId="77777777" w:rsidR="003952B8" w:rsidRPr="0083064C" w:rsidRDefault="003952B8" w:rsidP="003952B8">
            <w:pPr>
              <w:pStyle w:val="naisc"/>
              <w:spacing w:before="0" w:after="0"/>
              <w:rPr>
                <w:b/>
                <w:bCs/>
                <w:sz w:val="22"/>
                <w:szCs w:val="22"/>
              </w:rPr>
            </w:pPr>
            <w:r w:rsidRPr="0083064C">
              <w:rPr>
                <w:b/>
                <w:bCs/>
                <w:sz w:val="22"/>
                <w:szCs w:val="22"/>
              </w:rPr>
              <w:lastRenderedPageBreak/>
              <w:t>Ņemts vērā</w:t>
            </w:r>
          </w:p>
          <w:p w14:paraId="398C7FAA" w14:textId="0A834E0E" w:rsidR="003952B8" w:rsidRPr="0083064C" w:rsidRDefault="003952B8" w:rsidP="003952B8">
            <w:pPr>
              <w:pStyle w:val="naisc"/>
              <w:spacing w:before="0" w:after="0"/>
              <w:jc w:val="both"/>
              <w:rPr>
                <w:sz w:val="22"/>
                <w:szCs w:val="22"/>
                <w:bdr w:val="none" w:sz="0" w:space="0" w:color="auto" w:frame="1"/>
              </w:rPr>
            </w:pPr>
            <w:r w:rsidRPr="0083064C">
              <w:rPr>
                <w:sz w:val="22"/>
                <w:szCs w:val="22"/>
                <w:bdr w:val="none" w:sz="0" w:space="0" w:color="auto" w:frame="1"/>
              </w:rPr>
              <w:t>Projekta 11. punktā paredzētajā noteikumu 35.</w:t>
            </w:r>
            <w:r w:rsidRPr="0083064C">
              <w:rPr>
                <w:sz w:val="22"/>
                <w:szCs w:val="22"/>
                <w:bdr w:val="none" w:sz="0" w:space="0" w:color="auto" w:frame="1"/>
                <w:vertAlign w:val="superscript"/>
              </w:rPr>
              <w:t>2</w:t>
            </w:r>
            <w:r w:rsidRPr="0083064C">
              <w:rPr>
                <w:sz w:val="22"/>
                <w:szCs w:val="22"/>
                <w:bdr w:val="none" w:sz="0" w:space="0" w:color="auto" w:frame="1"/>
              </w:rPr>
              <w:t xml:space="preserve"> punktā ietvertais termiņš, līdz kuram ir pienākums iesniegt reģistram nepieciešamo informāciju, ietverts noslēguma jautājumos, kā arī precizēts </w:t>
            </w:r>
            <w:r w:rsidRPr="0083064C">
              <w:rPr>
                <w:sz w:val="22"/>
                <w:szCs w:val="22"/>
                <w:shd w:val="clear" w:color="auto" w:fill="FFFFFF"/>
              </w:rPr>
              <w:t>projekta 31. punktā ietvertais noteikumu 59.</w:t>
            </w:r>
            <w:r w:rsidRPr="0083064C">
              <w:rPr>
                <w:sz w:val="22"/>
                <w:szCs w:val="22"/>
                <w:shd w:val="clear" w:color="auto" w:fill="FFFFFF"/>
                <w:vertAlign w:val="superscript"/>
              </w:rPr>
              <w:t>4</w:t>
            </w:r>
            <w:r w:rsidRPr="0083064C">
              <w:rPr>
                <w:sz w:val="22"/>
                <w:szCs w:val="22"/>
                <w:shd w:val="clear" w:color="auto" w:fill="FFFFFF"/>
              </w:rPr>
              <w:t> punkts.</w:t>
            </w:r>
          </w:p>
          <w:p w14:paraId="194A7AE9" w14:textId="77777777" w:rsidR="003952B8" w:rsidRPr="0083064C" w:rsidRDefault="003952B8" w:rsidP="003952B8">
            <w:pPr>
              <w:pStyle w:val="naisc"/>
              <w:spacing w:before="0" w:after="0"/>
              <w:jc w:val="both"/>
              <w:rPr>
                <w:b/>
                <w:bCs/>
                <w:sz w:val="22"/>
                <w:szCs w:val="22"/>
              </w:rPr>
            </w:pP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9402386" w14:textId="34A7A2E7" w:rsidR="003952B8" w:rsidRPr="0083064C" w:rsidRDefault="003952B8" w:rsidP="003952B8">
            <w:pPr>
              <w:pStyle w:val="ListParagraph"/>
              <w:spacing w:after="60" w:line="240" w:lineRule="auto"/>
              <w:ind w:left="0"/>
              <w:contextualSpacing w:val="0"/>
              <w:jc w:val="both"/>
              <w:rPr>
                <w:rFonts w:ascii="Times New Roman" w:hAnsi="Times New Roman"/>
              </w:rPr>
            </w:pPr>
            <w:r w:rsidRPr="0083064C">
              <w:rPr>
                <w:rFonts w:ascii="Times New Roman" w:hAnsi="Times New Roman"/>
              </w:rPr>
              <w:t>35.</w:t>
            </w:r>
            <w:r w:rsidRPr="0083064C">
              <w:rPr>
                <w:rFonts w:ascii="Times New Roman" w:hAnsi="Times New Roman"/>
                <w:vertAlign w:val="superscript"/>
              </w:rPr>
              <w:t>2</w:t>
            </w:r>
            <w:r w:rsidRPr="0083064C">
              <w:rPr>
                <w:rFonts w:ascii="Times New Roman" w:hAnsi="Times New Roman"/>
              </w:rPr>
              <w:t xml:space="preserve"> Komersants,  kuram ir obligātā iepirkuma tiesības, reģistrē elektroenerģijas ražošanas iekārtu pārvades sistēmas operatora uzturētajā izcelsmes apliecinājumu reģistrā</w:t>
            </w:r>
            <w:r w:rsidR="00982874" w:rsidRPr="00982874">
              <w:rPr>
                <w:rFonts w:ascii="Times New Roman" w:hAnsi="Times New Roman"/>
              </w:rPr>
              <w:t>, kā izcelsmes apliecinājumu saņēmēju norādot publisko tirgotāju</w:t>
            </w:r>
            <w:r w:rsidRPr="0083064C">
              <w:rPr>
                <w:rFonts w:ascii="Times New Roman" w:hAnsi="Times New Roman"/>
              </w:rPr>
              <w:t>.</w:t>
            </w:r>
          </w:p>
          <w:p w14:paraId="4C9F9628" w14:textId="77777777" w:rsidR="003952B8" w:rsidRPr="0083064C" w:rsidRDefault="003952B8" w:rsidP="003952B8">
            <w:pPr>
              <w:pStyle w:val="ListParagraph"/>
              <w:spacing w:after="60" w:line="240" w:lineRule="auto"/>
              <w:ind w:left="0" w:firstLine="851"/>
              <w:contextualSpacing w:val="0"/>
              <w:jc w:val="both"/>
              <w:rPr>
                <w:rFonts w:ascii="Times New Roman" w:hAnsi="Times New Roman"/>
              </w:rPr>
            </w:pPr>
          </w:p>
          <w:p w14:paraId="541714AD" w14:textId="55BD468A" w:rsidR="003952B8" w:rsidRPr="0083064C" w:rsidRDefault="003952B8" w:rsidP="003952B8">
            <w:pPr>
              <w:pStyle w:val="ListParagraph"/>
              <w:spacing w:after="60" w:line="240" w:lineRule="auto"/>
              <w:ind w:left="0" w:firstLine="851"/>
              <w:contextualSpacing w:val="0"/>
              <w:jc w:val="both"/>
              <w:rPr>
                <w:rFonts w:ascii="Times New Roman" w:hAnsi="Times New Roman"/>
              </w:rPr>
            </w:pPr>
            <w:r w:rsidRPr="0083064C">
              <w:rPr>
                <w:rFonts w:ascii="Times New Roman" w:hAnsi="Times New Roman"/>
              </w:rPr>
              <w:t>59.</w:t>
            </w:r>
            <w:r w:rsidRPr="0083064C">
              <w:rPr>
                <w:rFonts w:ascii="Times New Roman" w:hAnsi="Times New Roman"/>
                <w:vertAlign w:val="superscript"/>
              </w:rPr>
              <w:t>2</w:t>
            </w:r>
            <w:r w:rsidRPr="0083064C">
              <w:rPr>
                <w:rFonts w:ascii="Times New Roman" w:hAnsi="Times New Roman"/>
              </w:rPr>
              <w:t xml:space="preserve"> Pārvades sistēmas operators līdz katra mēneša 10. datumam sniedz informāciju Birojam par tām </w:t>
            </w:r>
            <w:r w:rsidRPr="0083064C">
              <w:rPr>
                <w:rFonts w:ascii="Times New Roman" w:hAnsi="Times New Roman"/>
              </w:rPr>
              <w:lastRenderedPageBreak/>
              <w:t>elektrostacijām, kuras atbilstoši šo noteikumu 35.</w:t>
            </w:r>
            <w:r w:rsidRPr="0083064C">
              <w:rPr>
                <w:rFonts w:ascii="Times New Roman" w:hAnsi="Times New Roman"/>
                <w:vertAlign w:val="superscript"/>
              </w:rPr>
              <w:t>2</w:t>
            </w:r>
            <w:r w:rsidRPr="0083064C">
              <w:rPr>
                <w:rFonts w:ascii="Times New Roman" w:hAnsi="Times New Roman"/>
              </w:rPr>
              <w:t xml:space="preserve"> punktam nav iesniegušas neatkarīga akreditēta auditora apstiprinātas jaukto enerģijas avotu ražošanas vienības deklarācijas par iepriekšējo periodu. Birojs piecu darbdienu laikā no pārvades sistēmas operatora sniegtās informācijas saņemšanas pieņem lēmumu apturēt valsts atbalsta par šajā punktā minētajās elektrostacijās saražoto elektroenerģiju izmaksu par periodu, par kuru nav tikusi iesniegta šajā punktā minētā deklarācija, pirmās dienas.</w:t>
            </w:r>
          </w:p>
          <w:p w14:paraId="21506B81" w14:textId="77777777" w:rsidR="003952B8" w:rsidRPr="0083064C" w:rsidRDefault="003952B8" w:rsidP="003952B8">
            <w:pPr>
              <w:pStyle w:val="ListParagraph"/>
              <w:spacing w:after="60" w:line="240" w:lineRule="auto"/>
              <w:ind w:left="0" w:firstLine="851"/>
              <w:contextualSpacing w:val="0"/>
              <w:jc w:val="both"/>
              <w:rPr>
                <w:rFonts w:ascii="Times New Roman" w:hAnsi="Times New Roman"/>
              </w:rPr>
            </w:pPr>
          </w:p>
          <w:p w14:paraId="4A17E478" w14:textId="77777777" w:rsidR="003952B8" w:rsidRPr="0083064C" w:rsidRDefault="003952B8" w:rsidP="003952B8">
            <w:pPr>
              <w:pStyle w:val="ListParagraph"/>
              <w:spacing w:after="60" w:line="240" w:lineRule="auto"/>
              <w:ind w:left="0" w:firstLine="851"/>
              <w:contextualSpacing w:val="0"/>
              <w:jc w:val="both"/>
              <w:rPr>
                <w:rFonts w:ascii="Times New Roman" w:hAnsi="Times New Roman"/>
              </w:rPr>
            </w:pPr>
            <w:r w:rsidRPr="0083064C">
              <w:rPr>
                <w:rFonts w:ascii="Times New Roman" w:hAnsi="Times New Roman"/>
              </w:rPr>
              <w:t>79. Komersants noteikumu 35.</w:t>
            </w:r>
            <w:r w:rsidRPr="0083064C">
              <w:rPr>
                <w:rFonts w:ascii="Times New Roman" w:hAnsi="Times New Roman"/>
                <w:vertAlign w:val="superscript"/>
              </w:rPr>
              <w:t>2</w:t>
            </w:r>
            <w:r w:rsidRPr="0083064C">
              <w:rPr>
                <w:rFonts w:ascii="Times New Roman" w:hAnsi="Times New Roman"/>
              </w:rPr>
              <w:t xml:space="preserve"> punktā noteikto pienākumu reģistrēt elektroenerģijas ražošanas iekārtu pārvades sistēmas operatora uzturētajā izcelsmes apliecinājumu reģistrā izpilda līdz 2021. gada 30. septembrim. Komersants, kuram ir obligātā iepirkuma tiesības, taču to izmantošana nav sākta līdz 2021. gada 30. septembrim,  noteikumu 35.</w:t>
            </w:r>
            <w:r w:rsidRPr="0083064C">
              <w:rPr>
                <w:rFonts w:ascii="Times New Roman" w:hAnsi="Times New Roman"/>
                <w:vertAlign w:val="superscript"/>
              </w:rPr>
              <w:t>2</w:t>
            </w:r>
            <w:r w:rsidRPr="0083064C">
              <w:rPr>
                <w:rFonts w:ascii="Times New Roman" w:hAnsi="Times New Roman"/>
              </w:rPr>
              <w:t xml:space="preserve"> punktā noteikto pienākumu reģistrēt elektroenerģijas ražošanas iekārtu pārvades </w:t>
            </w:r>
            <w:r w:rsidRPr="0083064C">
              <w:rPr>
                <w:rFonts w:ascii="Times New Roman" w:hAnsi="Times New Roman"/>
              </w:rPr>
              <w:lastRenderedPageBreak/>
              <w:t xml:space="preserve">sistēmas operatora uzturētajā izcelsmes apliecinājumu reģistrā izpilda mēneša laikā no brīža, kad uzsākta obligātā iepirkuma tiesību izmantošana. </w:t>
            </w:r>
          </w:p>
          <w:p w14:paraId="131E25A2" w14:textId="42DF7616" w:rsidR="003952B8" w:rsidRPr="0083064C" w:rsidRDefault="003952B8" w:rsidP="003952B8">
            <w:pPr>
              <w:pStyle w:val="ListParagraph"/>
              <w:spacing w:after="60" w:line="240" w:lineRule="auto"/>
              <w:ind w:left="0"/>
              <w:contextualSpacing w:val="0"/>
              <w:jc w:val="both"/>
              <w:rPr>
                <w:rFonts w:ascii="Times New Roman" w:hAnsi="Times New Roman"/>
              </w:rPr>
            </w:pPr>
          </w:p>
          <w:p w14:paraId="06967CA4" w14:textId="59480FE5" w:rsidR="003952B8" w:rsidRPr="0083064C" w:rsidRDefault="003952B8" w:rsidP="003952B8">
            <w:pPr>
              <w:pStyle w:val="naisf"/>
              <w:spacing w:before="0" w:after="60"/>
              <w:ind w:firstLine="0"/>
              <w:rPr>
                <w:sz w:val="22"/>
                <w:szCs w:val="22"/>
              </w:rPr>
            </w:pPr>
            <w:r w:rsidRPr="0083064C">
              <w:rPr>
                <w:sz w:val="22"/>
                <w:szCs w:val="22"/>
              </w:rPr>
              <w:t xml:space="preserve">80. </w:t>
            </w:r>
            <w:r w:rsidRPr="0083064C">
              <w:rPr>
                <w:rFonts w:eastAsia="Calibri"/>
                <w:sz w:val="22"/>
                <w:szCs w:val="22"/>
                <w:lang w:eastAsia="en-US"/>
              </w:rPr>
              <w:t xml:space="preserve"> Birojs </w:t>
            </w:r>
            <w:r w:rsidRPr="0083064C">
              <w:rPr>
                <w:sz w:val="22"/>
                <w:szCs w:val="22"/>
              </w:rPr>
              <w:t>pēc šo noteikumu 79.</w:t>
            </w:r>
            <w:r w:rsidRPr="0083064C">
              <w:rPr>
                <w:rFonts w:eastAsia="Calibri"/>
                <w:sz w:val="22"/>
                <w:szCs w:val="22"/>
                <w:lang w:eastAsia="en-US"/>
              </w:rPr>
              <w:t> </w:t>
            </w:r>
            <w:r w:rsidRPr="0083064C">
              <w:rPr>
                <w:sz w:val="22"/>
                <w:szCs w:val="22"/>
              </w:rPr>
              <w:t> punktā noteiktā termiņa beigām pieprasa pārvades sistēmas operatoram</w:t>
            </w:r>
            <w:r w:rsidRPr="0083064C">
              <w:rPr>
                <w:rFonts w:eastAsia="Calibri"/>
                <w:sz w:val="22"/>
                <w:szCs w:val="22"/>
                <w:lang w:eastAsia="en-US"/>
              </w:rPr>
              <w:t xml:space="preserve"> informāciju par </w:t>
            </w:r>
            <w:r w:rsidRPr="0083064C">
              <w:rPr>
                <w:sz w:val="22"/>
                <w:szCs w:val="22"/>
              </w:rPr>
              <w:t>elektroenerģijas ražošanas iekārtām</w:t>
            </w:r>
            <w:r w:rsidRPr="0083064C">
              <w:rPr>
                <w:rFonts w:eastAsia="Calibri"/>
                <w:sz w:val="22"/>
                <w:szCs w:val="22"/>
                <w:lang w:eastAsia="en-US"/>
              </w:rPr>
              <w:t xml:space="preserve">, kuras ir reģistrētas pārvades sistēmas operatora uzturētajā izcelsmes apliecinājumu reģistrā. Ja </w:t>
            </w:r>
            <w:r w:rsidRPr="0083064C">
              <w:rPr>
                <w:sz w:val="22"/>
                <w:szCs w:val="22"/>
              </w:rPr>
              <w:t xml:space="preserve">elektroenerģijas ražošanas iekārta, par kuru ir iegūtas obligātā iepirkuma tiesības, nav reģistrēta </w:t>
            </w:r>
            <w:r w:rsidRPr="0083064C">
              <w:rPr>
                <w:rFonts w:eastAsia="Calibri"/>
                <w:sz w:val="22"/>
                <w:szCs w:val="22"/>
                <w:lang w:eastAsia="en-US"/>
              </w:rPr>
              <w:t>pārvades sistēmas operatora uzturētajā izcelsmes apliecinājumu reģistrā</w:t>
            </w:r>
            <w:r w:rsidRPr="0083064C">
              <w:rPr>
                <w:sz w:val="22"/>
                <w:szCs w:val="22"/>
              </w:rPr>
              <w:t>, birojs piecu darbdienu laikā no pārvades sistēmas operatora sniegtās informācijas saņemšanas pieņem lēmumu apturēt valsts atbalsta izmaksu par elektroenerģiju par periodu pēc šo noteikumu 79.</w:t>
            </w:r>
            <w:r w:rsidRPr="0083064C">
              <w:rPr>
                <w:rFonts w:eastAsia="Calibri"/>
                <w:sz w:val="22"/>
                <w:szCs w:val="22"/>
                <w:lang w:eastAsia="en-US"/>
              </w:rPr>
              <w:t> </w:t>
            </w:r>
            <w:r w:rsidRPr="0083064C">
              <w:rPr>
                <w:sz w:val="22"/>
                <w:szCs w:val="22"/>
              </w:rPr>
              <w:t xml:space="preserve"> punktā noteiktā termiņa beigām. Publiskais tirgotājs nākamajā </w:t>
            </w:r>
            <w:r w:rsidRPr="0083064C">
              <w:rPr>
                <w:sz w:val="22"/>
                <w:szCs w:val="22"/>
              </w:rPr>
              <w:lastRenderedPageBreak/>
              <w:t>darbdienā pēc lēmuma spēkā stāšanās aptur valsts atbalsta izmaksu komersantam par iepirkto elektroenerģiju.</w:t>
            </w:r>
          </w:p>
          <w:p w14:paraId="56384950" w14:textId="77777777" w:rsidR="003952B8" w:rsidRPr="0083064C" w:rsidRDefault="003952B8" w:rsidP="003952B8">
            <w:pPr>
              <w:pStyle w:val="naisf"/>
              <w:spacing w:before="0" w:after="60"/>
              <w:ind w:firstLine="851"/>
              <w:rPr>
                <w:sz w:val="22"/>
                <w:szCs w:val="22"/>
              </w:rPr>
            </w:pPr>
          </w:p>
          <w:p w14:paraId="595A088C" w14:textId="48616292" w:rsidR="003952B8" w:rsidRPr="0083064C" w:rsidRDefault="003952B8" w:rsidP="003952B8">
            <w:pPr>
              <w:pStyle w:val="ListParagraph"/>
              <w:spacing w:after="60" w:line="240" w:lineRule="auto"/>
              <w:ind w:left="0"/>
              <w:contextualSpacing w:val="0"/>
              <w:jc w:val="both"/>
              <w:rPr>
                <w:rFonts w:ascii="Times New Roman" w:hAnsi="Times New Roman"/>
              </w:rPr>
            </w:pPr>
            <w:r w:rsidRPr="0083064C">
              <w:rPr>
                <w:rFonts w:ascii="Times New Roman" w:hAnsi="Times New Roman"/>
              </w:rPr>
              <w:t xml:space="preserve">81. Ja komersants vēlas atjaunot valsts atbalsta izmaksu, kas apturēta saskaņā ar šo noteikumu 80. punktu, tas iesniedz birojā apliecinājumu par elektroenerģijas ražošanas iekārtas reģistrēšanu pārvades sistēmas operatora uzturētajā izcelsmes apliecinājumu reģistrā. Birojs triju darbdienu laikā pārliecinās par elektroenerģijas ražošanas iekārtas reģistrēšanas pārvades sistēmas operatora uzturētajā izcelsmes apliecinājumu reģistrā faktu. Ja birojs konstatē, ka atbilstoši sniegtajam apliecinājumam elektroenerģijas ražošanas iekārta ir reģistrēta pārvades sistēmas operatora uzturētajā izcelsmes apliecinājumu reģistrā, birojs piecu darbdienu laikā no šā fakta konstatēšanas pieņem lēmumu par saskaņā ar šo noteikumu 80. punktu apturētā valsts atbalsta izmaksas atsākšanu. </w:t>
            </w:r>
            <w:r w:rsidRPr="0083064C">
              <w:rPr>
                <w:rFonts w:ascii="Times New Roman" w:hAnsi="Times New Roman"/>
              </w:rPr>
              <w:lastRenderedPageBreak/>
              <w:t>Publiskais tirgotājs apturētā valsts atbalsta izmaksu veic 10 kalendāro dienu laikā pēc biroja lēmuma par apturētā valsts atbalsta izmaksas atsākšanu spēkā stāšanās.</w:t>
            </w:r>
          </w:p>
        </w:tc>
        <w:tc>
          <w:tcPr>
            <w:tcW w:w="1980" w:type="dxa"/>
            <w:gridSpan w:val="3"/>
          </w:tcPr>
          <w:p w14:paraId="6E06BCC5" w14:textId="77777777" w:rsidR="003952B8" w:rsidRPr="0083064C" w:rsidRDefault="003952B8" w:rsidP="003952B8">
            <w:pPr>
              <w:jc w:val="both"/>
              <w:rPr>
                <w:sz w:val="22"/>
                <w:szCs w:val="22"/>
              </w:rPr>
            </w:pPr>
          </w:p>
        </w:tc>
      </w:tr>
      <w:tr w:rsidR="003952B8" w:rsidRPr="0083064C" w14:paraId="071EC8B6" w14:textId="77777777" w:rsidTr="00BE47A3">
        <w:trPr>
          <w:gridBefore w:val="1"/>
          <w:gridAfter w:val="2"/>
          <w:wBefore w:w="19" w:type="dxa"/>
          <w:wAfter w:w="1749" w:type="dxa"/>
          <w:trHeight w:val="859"/>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934C7BE"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40F80B2" w14:textId="3C0A8A3B" w:rsidR="003952B8" w:rsidRPr="0083064C" w:rsidRDefault="003952B8" w:rsidP="003952B8">
            <w:pPr>
              <w:spacing w:line="293" w:lineRule="atLeast"/>
              <w:ind w:firstLine="300"/>
              <w:rPr>
                <w:sz w:val="22"/>
                <w:szCs w:val="22"/>
              </w:rPr>
            </w:pPr>
            <w:r w:rsidRPr="0083064C">
              <w:rPr>
                <w:sz w:val="22"/>
                <w:szCs w:val="22"/>
              </w:rPr>
              <w:t>Noteikumu projekts</w:t>
            </w:r>
          </w:p>
          <w:p w14:paraId="21C90AED" w14:textId="77777777" w:rsidR="003952B8" w:rsidRPr="0083064C" w:rsidRDefault="003952B8" w:rsidP="003952B8">
            <w:pPr>
              <w:pStyle w:val="ListParagraph"/>
              <w:spacing w:after="60" w:line="240" w:lineRule="auto"/>
              <w:ind w:left="0" w:firstLine="720"/>
              <w:contextualSpacing w:val="0"/>
              <w:jc w:val="both"/>
              <w:rPr>
                <w:rFonts w:ascii="Times New Roman" w:hAnsi="Times New Roman"/>
              </w:rPr>
            </w:pPr>
            <w:r w:rsidRPr="0083064C">
              <w:rPr>
                <w:rFonts w:ascii="Times New Roman" w:hAnsi="Times New Roman"/>
              </w:rPr>
              <w:t>35.</w:t>
            </w:r>
            <w:r w:rsidRPr="0083064C">
              <w:rPr>
                <w:rFonts w:ascii="Times New Roman" w:hAnsi="Times New Roman"/>
                <w:vertAlign w:val="superscript"/>
              </w:rPr>
              <w:t>2</w:t>
            </w:r>
            <w:r w:rsidRPr="0083064C">
              <w:rPr>
                <w:rFonts w:ascii="Times New Roman" w:hAnsi="Times New Roman"/>
              </w:rPr>
              <w:t xml:space="preserve"> Komersants, kas ieguvis tiesības pārdot no atjaunojamiem energoresursiem saražoto elektroenerģiju obligātā iepirkuma ietvaros, reģistrē elektroenerģijas ražošanas iekārtu pārvades sistēmas operatora uzturētajā izcelsmes apliecinājumu reģistrā saskaņā ar Eiropas Enerģijas sertifikācijas izcelsmes apliecinājumu sistēmas prasībām ne vēlāk kā līdz 2021. gada 30. maijam.</w:t>
            </w:r>
          </w:p>
          <w:p w14:paraId="48DF66A4" w14:textId="4495DB6B" w:rsidR="003952B8" w:rsidRPr="0083064C" w:rsidRDefault="003952B8" w:rsidP="003952B8">
            <w:pPr>
              <w:spacing w:line="293" w:lineRule="atLeast"/>
              <w:ind w:firstLine="300"/>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30690BC" w14:textId="77777777" w:rsidR="003952B8" w:rsidRPr="0083064C" w:rsidRDefault="003952B8" w:rsidP="003952B8">
            <w:pPr>
              <w:spacing w:after="120"/>
              <w:jc w:val="both"/>
              <w:rPr>
                <w:b/>
                <w:bCs/>
                <w:sz w:val="22"/>
                <w:szCs w:val="22"/>
              </w:rPr>
            </w:pPr>
            <w:r w:rsidRPr="0083064C">
              <w:rPr>
                <w:b/>
                <w:bCs/>
                <w:sz w:val="22"/>
                <w:szCs w:val="22"/>
              </w:rPr>
              <w:t>LBA 13.04.21. iebildums</w:t>
            </w:r>
          </w:p>
          <w:p w14:paraId="3D717845" w14:textId="6FC5D760" w:rsidR="003952B8" w:rsidRPr="0083064C" w:rsidRDefault="003952B8" w:rsidP="003952B8">
            <w:pPr>
              <w:tabs>
                <w:tab w:val="left" w:pos="1134"/>
              </w:tabs>
              <w:spacing w:after="160" w:line="252" w:lineRule="auto"/>
              <w:contextualSpacing/>
              <w:jc w:val="both"/>
              <w:rPr>
                <w:b/>
                <w:sz w:val="22"/>
                <w:szCs w:val="22"/>
              </w:rPr>
            </w:pPr>
            <w:r w:rsidRPr="0083064C">
              <w:rPr>
                <w:sz w:val="22"/>
                <w:szCs w:val="22"/>
              </w:rPr>
              <w:t>Lūdzam izvērtēt Grozījumos noteiktos dažādos realizācijas vai ieviešanas termiņus. Šā brīža redakcijā termiņi ir par īsu un nebūs reāli izpildāmi: - 35.2 Komersants, kas ieguvis tiesības pārdot no atjaunojamiem energoresursiem saražoto elektroenerģiju obligātā iepirkuma ietvaros, reģistrē elektroenerģijas ražošanas iekārtu pārvades sistēmas operatora uzturētajā izcelsmes apliecinājumu reģistrā saskaņā ar Eiropas Enerģijas sertifikācijas izcelsmes apliecinājumu sistēmas prasībām ne vēlāk kā līdz 2021. gada 30. maijam - 74. Elektroenerģijas tirgus likuma pārejas noteikumu 52.punktā minētie elektroenerģijas ražotāji līdz 2021.gada 1. maijam iesniedz sistēmas operatoram, publiskajam tirgotājam un birojam šo noteikumu 25. punktā minēto principiālo pieslēguma shēmu. - 76. Komersants līdz 2021.gada 1.jūnijam iesniedz birojā šādu informāciju un dokumentus kopējo kapitālieguldījumu iekšējās peļņas normas aprēķina veikšanai</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1FCEFA" w14:textId="7F7822A5" w:rsidR="003952B8" w:rsidRPr="0083064C" w:rsidRDefault="003952B8" w:rsidP="00A44184">
            <w:pPr>
              <w:pStyle w:val="naisc"/>
              <w:spacing w:before="0" w:after="0"/>
              <w:rPr>
                <w:b/>
                <w:bCs/>
                <w:sz w:val="22"/>
                <w:szCs w:val="22"/>
              </w:rPr>
            </w:pPr>
            <w:r w:rsidRPr="0083064C">
              <w:rPr>
                <w:b/>
                <w:bCs/>
                <w:sz w:val="22"/>
                <w:szCs w:val="22"/>
              </w:rPr>
              <w:t>Ņemts vērā.</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6066BA" w14:textId="3AF4CAA4" w:rsidR="00BF5D0E" w:rsidRPr="00BF5D0E" w:rsidRDefault="003952B8" w:rsidP="00BF5D0E">
            <w:pPr>
              <w:pStyle w:val="ListParagraph"/>
              <w:spacing w:after="60" w:line="240" w:lineRule="auto"/>
              <w:ind w:left="0"/>
              <w:contextualSpacing w:val="0"/>
              <w:jc w:val="both"/>
              <w:rPr>
                <w:rFonts w:ascii="Times New Roman" w:hAnsi="Times New Roman"/>
              </w:rPr>
            </w:pPr>
            <w:r w:rsidRPr="00BF5D0E">
              <w:rPr>
                <w:rFonts w:ascii="Times New Roman" w:hAnsi="Times New Roman"/>
              </w:rPr>
              <w:t>35.</w:t>
            </w:r>
            <w:r w:rsidRPr="00BF5D0E">
              <w:rPr>
                <w:rFonts w:ascii="Times New Roman" w:hAnsi="Times New Roman"/>
                <w:vertAlign w:val="superscript"/>
              </w:rPr>
              <w:t>2</w:t>
            </w:r>
            <w:r w:rsidRPr="00BF5D0E">
              <w:rPr>
                <w:rFonts w:ascii="Times New Roman" w:hAnsi="Times New Roman"/>
              </w:rPr>
              <w:t xml:space="preserve"> Komersants,  kuram ir obligātā iepirkuma tiesības, reģistrē elektroenerģijas ražošanas iekārtu pārvades sistēmas operatora uzturētajā izcelsmes apliecinājumu reģistrā</w:t>
            </w:r>
            <w:r w:rsidR="00BF5D0E" w:rsidRPr="00BF5D0E">
              <w:rPr>
                <w:rFonts w:ascii="Times New Roman" w:hAnsi="Times New Roman"/>
              </w:rPr>
              <w:t>, kā izcelsmes apliecinājumu saņēmēju norādot publisko tirgotāju.</w:t>
            </w:r>
          </w:p>
          <w:p w14:paraId="7054137A" w14:textId="6151E3CE" w:rsidR="003952B8" w:rsidRPr="0083064C" w:rsidRDefault="003952B8" w:rsidP="003952B8">
            <w:pPr>
              <w:jc w:val="both"/>
              <w:rPr>
                <w:sz w:val="22"/>
                <w:szCs w:val="22"/>
              </w:rPr>
            </w:pPr>
          </w:p>
        </w:tc>
        <w:tc>
          <w:tcPr>
            <w:tcW w:w="1980" w:type="dxa"/>
            <w:gridSpan w:val="3"/>
          </w:tcPr>
          <w:p w14:paraId="647C142C" w14:textId="77777777" w:rsidR="003952B8" w:rsidRPr="0083064C" w:rsidRDefault="003952B8" w:rsidP="003952B8">
            <w:pPr>
              <w:jc w:val="both"/>
              <w:rPr>
                <w:sz w:val="22"/>
                <w:szCs w:val="22"/>
              </w:rPr>
            </w:pPr>
          </w:p>
        </w:tc>
      </w:tr>
      <w:tr w:rsidR="003952B8" w:rsidRPr="0083064C" w14:paraId="0A35F619"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D9D4FD2"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BC7015E" w14:textId="3DFEA009" w:rsidR="003952B8" w:rsidRPr="0083064C" w:rsidRDefault="003952B8" w:rsidP="003952B8">
            <w:pPr>
              <w:spacing w:line="293" w:lineRule="atLeast"/>
              <w:jc w:val="both"/>
              <w:rPr>
                <w:sz w:val="22"/>
                <w:szCs w:val="22"/>
              </w:rPr>
            </w:pPr>
            <w:r w:rsidRPr="0083064C">
              <w:rPr>
                <w:sz w:val="22"/>
                <w:szCs w:val="22"/>
              </w:rPr>
              <w:t xml:space="preserve">Noteikumu projekta 76. punkts: </w:t>
            </w:r>
          </w:p>
          <w:p w14:paraId="1C8C6531" w14:textId="77777777" w:rsidR="003952B8" w:rsidRPr="0083064C" w:rsidRDefault="003952B8" w:rsidP="003952B8">
            <w:pPr>
              <w:spacing w:after="60"/>
              <w:jc w:val="both"/>
              <w:rPr>
                <w:sz w:val="22"/>
                <w:szCs w:val="22"/>
              </w:rPr>
            </w:pPr>
            <w:r w:rsidRPr="0083064C">
              <w:rPr>
                <w:sz w:val="22"/>
                <w:szCs w:val="22"/>
              </w:rPr>
              <w:lastRenderedPageBreak/>
              <w:t>76. Komersants līdz 2021.gada 1.jūnijam iesniedz birojā šādu informāciju un dokumentus kopējo kapitālieguldījumu iekšējās peļņas normas aprēķina veikšanai:</w:t>
            </w:r>
          </w:p>
          <w:p w14:paraId="5112CDF5" w14:textId="77777777" w:rsidR="003952B8" w:rsidRPr="0083064C" w:rsidRDefault="003952B8" w:rsidP="003952B8">
            <w:pPr>
              <w:spacing w:after="60"/>
              <w:jc w:val="both"/>
              <w:rPr>
                <w:sz w:val="22"/>
                <w:szCs w:val="22"/>
              </w:rPr>
            </w:pPr>
            <w:r w:rsidRPr="0083064C">
              <w:rPr>
                <w:sz w:val="22"/>
                <w:szCs w:val="22"/>
              </w:rPr>
              <w:t>76.1. elektrostacijā veikto investīciju faktiskos datus par visu atbalsta periodu un dokumentus, kas līdz tiesisku pierādījumu ticamības pakāpei to apliecina;</w:t>
            </w:r>
          </w:p>
          <w:p w14:paraId="597422F1" w14:textId="77777777" w:rsidR="003952B8" w:rsidRPr="0083064C" w:rsidRDefault="003952B8" w:rsidP="003952B8">
            <w:pPr>
              <w:spacing w:after="60"/>
              <w:jc w:val="both"/>
              <w:rPr>
                <w:sz w:val="22"/>
                <w:szCs w:val="22"/>
              </w:rPr>
            </w:pPr>
            <w:r w:rsidRPr="0083064C">
              <w:rPr>
                <w:sz w:val="22"/>
                <w:szCs w:val="22"/>
              </w:rPr>
              <w:t xml:space="preserve">76.2. elektrostacijas ieņēmumu un izdevumu faktiskos datus par visu atbalsta periodu, izņemot elektrostacijas ekspluatācijas izmaksu datus. Ja komersants par kādu periodu nevar iesniegt kurināmā cenas, siltumenerģijas ražošanas tarifa un elektrostacijā saražotās elektroenerģijas pārdošanas cenas faktiskos datus, tas sniedz norādi, par kuriem </w:t>
            </w:r>
            <w:r w:rsidRPr="0083064C">
              <w:rPr>
                <w:sz w:val="22"/>
                <w:szCs w:val="22"/>
              </w:rPr>
              <w:lastRenderedPageBreak/>
              <w:t>periodiem šie dati nav pieejami;</w:t>
            </w:r>
          </w:p>
          <w:p w14:paraId="570C0F2B" w14:textId="7D86F227" w:rsidR="003952B8" w:rsidRPr="0083064C" w:rsidRDefault="003952B8" w:rsidP="003952B8">
            <w:pPr>
              <w:spacing w:after="60"/>
              <w:jc w:val="both"/>
              <w:rPr>
                <w:sz w:val="22"/>
                <w:szCs w:val="22"/>
              </w:rPr>
            </w:pPr>
            <w:r w:rsidRPr="0083064C">
              <w:rPr>
                <w:sz w:val="22"/>
                <w:szCs w:val="22"/>
              </w:rPr>
              <w:t>76.3. citu informāciju un dokumentus, kas varētu būt nozīmīgi kopējo kapitālieguldījumu iekšējās peļņas normas aprēķina veikšanā.</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32ECD09" w14:textId="5C20C3B1" w:rsidR="003952B8" w:rsidRPr="0083064C" w:rsidRDefault="003952B8" w:rsidP="003952B8">
            <w:pPr>
              <w:spacing w:before="120"/>
              <w:jc w:val="both"/>
              <w:rPr>
                <w:b/>
                <w:bCs/>
                <w:sz w:val="22"/>
                <w:szCs w:val="22"/>
                <w:shd w:val="clear" w:color="auto" w:fill="FFFFFF"/>
              </w:rPr>
            </w:pPr>
            <w:r w:rsidRPr="0083064C">
              <w:rPr>
                <w:b/>
                <w:bCs/>
                <w:sz w:val="22"/>
                <w:szCs w:val="22"/>
                <w:shd w:val="clear" w:color="auto" w:fill="FFFFFF"/>
              </w:rPr>
              <w:lastRenderedPageBreak/>
              <w:t>“</w:t>
            </w:r>
            <w:proofErr w:type="spellStart"/>
            <w:r w:rsidRPr="0083064C">
              <w:rPr>
                <w:b/>
                <w:bCs/>
                <w:sz w:val="22"/>
                <w:szCs w:val="22"/>
                <w:shd w:val="clear" w:color="auto" w:fill="FFFFFF"/>
              </w:rPr>
              <w:t>Enefit</w:t>
            </w:r>
            <w:proofErr w:type="spellEnd"/>
            <w:r w:rsidRPr="0083064C">
              <w:rPr>
                <w:b/>
                <w:bCs/>
                <w:sz w:val="22"/>
                <w:szCs w:val="22"/>
                <w:shd w:val="clear" w:color="auto" w:fill="FFFFFF"/>
              </w:rPr>
              <w:t xml:space="preserve"> Green” 13.04.21. iebildums</w:t>
            </w:r>
          </w:p>
          <w:p w14:paraId="447BB34D" w14:textId="77777777" w:rsidR="003952B8" w:rsidRPr="0083064C" w:rsidRDefault="003952B8" w:rsidP="003952B8">
            <w:pPr>
              <w:pStyle w:val="NoSpacing"/>
              <w:jc w:val="both"/>
              <w:rPr>
                <w:sz w:val="22"/>
                <w:szCs w:val="22"/>
                <w:lang w:val="lv-LV"/>
              </w:rPr>
            </w:pPr>
            <w:r w:rsidRPr="0083064C">
              <w:rPr>
                <w:b/>
                <w:bCs/>
                <w:sz w:val="22"/>
                <w:szCs w:val="22"/>
                <w:lang w:val="lv-LV"/>
              </w:rPr>
              <w:t>Piektkārt</w:t>
            </w:r>
            <w:r w:rsidRPr="0083064C">
              <w:rPr>
                <w:sz w:val="22"/>
                <w:szCs w:val="22"/>
                <w:lang w:val="lv-LV"/>
              </w:rPr>
              <w:t xml:space="preserve">, Grozījumi rosina ieviest 76.punktu šādā redakcijā: </w:t>
            </w:r>
          </w:p>
          <w:p w14:paraId="589A58C1" w14:textId="77777777" w:rsidR="003952B8" w:rsidRPr="0083064C" w:rsidRDefault="003952B8" w:rsidP="003952B8">
            <w:pPr>
              <w:pStyle w:val="NoSpacing"/>
              <w:jc w:val="both"/>
              <w:rPr>
                <w:i/>
                <w:iCs/>
                <w:sz w:val="22"/>
                <w:szCs w:val="22"/>
                <w:lang w:val="lv-LV"/>
              </w:rPr>
            </w:pPr>
            <w:r w:rsidRPr="0083064C">
              <w:rPr>
                <w:sz w:val="22"/>
                <w:szCs w:val="22"/>
                <w:lang w:val="lv-LV"/>
              </w:rPr>
              <w:lastRenderedPageBreak/>
              <w:t>“</w:t>
            </w:r>
            <w:r w:rsidRPr="0083064C">
              <w:rPr>
                <w:i/>
                <w:iCs/>
                <w:sz w:val="22"/>
                <w:szCs w:val="22"/>
                <w:lang w:val="lv-LV"/>
              </w:rPr>
              <w:t>76. Komersants līdz 2021.gada 1.jūnijam iesniedz birojā šādu informāciju un dokumentus kopējo kapitālieguldījumu iekšējās peļņas normas aprēķina veikšanai:</w:t>
            </w:r>
          </w:p>
          <w:p w14:paraId="344BBE67" w14:textId="77777777" w:rsidR="003952B8" w:rsidRPr="0083064C" w:rsidRDefault="003952B8" w:rsidP="003952B8">
            <w:pPr>
              <w:pStyle w:val="NoSpacing"/>
              <w:jc w:val="both"/>
              <w:rPr>
                <w:i/>
                <w:iCs/>
                <w:sz w:val="22"/>
                <w:szCs w:val="22"/>
                <w:lang w:val="lv-LV"/>
              </w:rPr>
            </w:pPr>
            <w:r w:rsidRPr="0083064C">
              <w:rPr>
                <w:i/>
                <w:iCs/>
                <w:sz w:val="22"/>
                <w:szCs w:val="22"/>
                <w:lang w:val="lv-LV"/>
              </w:rPr>
              <w:t>76.1. elektrostacijā veikto investīciju faktiskos datus par visu atbalsta periodu un dokumentus, kas līdz tiesisku pierādījumu ticamības pakāpei to apliecina;</w:t>
            </w:r>
          </w:p>
          <w:p w14:paraId="58D44A89" w14:textId="77777777" w:rsidR="003952B8" w:rsidRPr="0083064C" w:rsidRDefault="003952B8" w:rsidP="003952B8">
            <w:pPr>
              <w:pStyle w:val="NoSpacing"/>
              <w:jc w:val="both"/>
              <w:rPr>
                <w:i/>
                <w:iCs/>
                <w:sz w:val="22"/>
                <w:szCs w:val="22"/>
                <w:lang w:val="lv-LV"/>
              </w:rPr>
            </w:pPr>
            <w:r w:rsidRPr="0083064C">
              <w:rPr>
                <w:i/>
                <w:iCs/>
                <w:sz w:val="22"/>
                <w:szCs w:val="22"/>
                <w:lang w:val="lv-LV"/>
              </w:rPr>
              <w:t>76.2. elektrostacijas ieņēmumu un izdevumu faktiskos datus par visu atbalsta periodu, izņemot elektrostacijas ekspluatācijas izmaksu datus. Ja komersants par kādu periodu nevar iesniegt kurināmā cenas, siltumenerģijas ražošanas tarifa un elektrostacijā saražotās elektroenerģijas pārdošanas cenas faktiskos datus, tas sniedz norādi, par kuriem periodiem šie dati nav pieejami;</w:t>
            </w:r>
          </w:p>
          <w:p w14:paraId="633C50CB" w14:textId="77777777" w:rsidR="003952B8" w:rsidRPr="0083064C" w:rsidRDefault="003952B8" w:rsidP="003952B8">
            <w:pPr>
              <w:pStyle w:val="NoSpacing"/>
              <w:jc w:val="both"/>
              <w:rPr>
                <w:sz w:val="22"/>
                <w:szCs w:val="22"/>
                <w:lang w:val="lv-LV"/>
              </w:rPr>
            </w:pPr>
            <w:r w:rsidRPr="0083064C">
              <w:rPr>
                <w:i/>
                <w:iCs/>
                <w:sz w:val="22"/>
                <w:szCs w:val="22"/>
                <w:lang w:val="lv-LV"/>
              </w:rPr>
              <w:t>76.3. citu informāciju un dokumentus, kas varētu būt nozīmīgi kopējo kapitālieguldījumu iekšējās peļņas normas aprēķina veikšanā</w:t>
            </w:r>
            <w:r w:rsidRPr="0083064C">
              <w:rPr>
                <w:sz w:val="22"/>
                <w:szCs w:val="22"/>
                <w:lang w:val="lv-LV"/>
              </w:rPr>
              <w:t xml:space="preserve">”. </w:t>
            </w:r>
          </w:p>
          <w:p w14:paraId="1BF47296" w14:textId="77777777" w:rsidR="003952B8" w:rsidRPr="0083064C" w:rsidRDefault="003952B8" w:rsidP="003952B8">
            <w:pPr>
              <w:pStyle w:val="NoSpacing"/>
              <w:jc w:val="both"/>
              <w:rPr>
                <w:sz w:val="22"/>
                <w:szCs w:val="22"/>
                <w:lang w:val="lv-LV"/>
              </w:rPr>
            </w:pPr>
          </w:p>
          <w:p w14:paraId="0BDC9B1E" w14:textId="77777777" w:rsidR="003952B8" w:rsidRPr="0083064C" w:rsidRDefault="003952B8" w:rsidP="003952B8">
            <w:pPr>
              <w:pStyle w:val="NoSpacing"/>
              <w:jc w:val="both"/>
              <w:rPr>
                <w:sz w:val="22"/>
                <w:szCs w:val="22"/>
                <w:lang w:val="lv-LV"/>
              </w:rPr>
            </w:pPr>
            <w:r w:rsidRPr="0083064C">
              <w:rPr>
                <w:sz w:val="22"/>
                <w:szCs w:val="22"/>
                <w:lang w:val="lv-LV"/>
              </w:rPr>
              <w:t>Šādu prasību uzlikšana komersantiem, kā arī šāda pieeja iesniedzamo dokumentu uzskaitījumam ir pilnīgi nepieņemama.</w:t>
            </w:r>
          </w:p>
          <w:p w14:paraId="29379156" w14:textId="77777777" w:rsidR="003952B8" w:rsidRPr="0083064C" w:rsidRDefault="003952B8" w:rsidP="003952B8">
            <w:pPr>
              <w:pStyle w:val="NoSpacing"/>
              <w:jc w:val="both"/>
              <w:rPr>
                <w:sz w:val="22"/>
                <w:szCs w:val="22"/>
                <w:lang w:val="lv-LV"/>
              </w:rPr>
            </w:pPr>
          </w:p>
          <w:p w14:paraId="53CF5600" w14:textId="77777777" w:rsidR="003952B8" w:rsidRPr="0083064C" w:rsidRDefault="003952B8" w:rsidP="003952B8">
            <w:pPr>
              <w:pStyle w:val="NoSpacing"/>
              <w:jc w:val="both"/>
              <w:rPr>
                <w:sz w:val="22"/>
                <w:szCs w:val="22"/>
                <w:lang w:val="lv-LV"/>
              </w:rPr>
            </w:pPr>
            <w:r w:rsidRPr="0083064C">
              <w:rPr>
                <w:sz w:val="22"/>
                <w:szCs w:val="22"/>
                <w:lang w:val="lv-LV"/>
              </w:rPr>
              <w:t xml:space="preserve">Kā norādīts iepriekš, Grozījumi nenosaka skaidru un izsmeļošu to gadījumu sarakstu, kuros BVKB var veikt IRR aprēķinu. Tas var notikt jebkurā brīdī obligātā iepirkuma tiesību spēkā esamības periodā. Tādēļ objektīvi komersantam nemaz nav iespējams iesniegt minētos dokumentus </w:t>
            </w:r>
            <w:r w:rsidRPr="0083064C">
              <w:rPr>
                <w:sz w:val="22"/>
                <w:szCs w:val="22"/>
                <w:u w:val="single"/>
                <w:lang w:val="lv-LV"/>
              </w:rPr>
              <w:t>par visu atbalsta periodu</w:t>
            </w:r>
            <w:r w:rsidRPr="0083064C">
              <w:rPr>
                <w:sz w:val="22"/>
                <w:szCs w:val="22"/>
                <w:lang w:val="lv-LV"/>
              </w:rPr>
              <w:t xml:space="preserve">. Tas objektīvi ir iespējams vien tajos gadījumos, </w:t>
            </w:r>
            <w:r w:rsidRPr="0083064C">
              <w:rPr>
                <w:sz w:val="22"/>
                <w:szCs w:val="22"/>
                <w:lang w:val="lv-LV"/>
              </w:rPr>
              <w:lastRenderedPageBreak/>
              <w:t xml:space="preserve">kad aprēķins tiek veikts pēc obligātā iepirkuma tiesību spēkā esības termiņa beigām. </w:t>
            </w:r>
          </w:p>
          <w:p w14:paraId="54231BF6" w14:textId="77777777" w:rsidR="003952B8" w:rsidRPr="0083064C" w:rsidRDefault="003952B8" w:rsidP="003952B8">
            <w:pPr>
              <w:pStyle w:val="NoSpacing"/>
              <w:jc w:val="both"/>
              <w:rPr>
                <w:sz w:val="22"/>
                <w:szCs w:val="22"/>
                <w:lang w:val="lv-LV"/>
              </w:rPr>
            </w:pPr>
          </w:p>
          <w:p w14:paraId="61F47DAA" w14:textId="77777777" w:rsidR="003952B8" w:rsidRPr="0083064C" w:rsidRDefault="003952B8" w:rsidP="003952B8">
            <w:pPr>
              <w:pStyle w:val="NoSpacing"/>
              <w:jc w:val="both"/>
              <w:rPr>
                <w:sz w:val="22"/>
                <w:szCs w:val="22"/>
                <w:lang w:val="lv-LV"/>
              </w:rPr>
            </w:pPr>
            <w:r w:rsidRPr="0083064C">
              <w:rPr>
                <w:sz w:val="22"/>
                <w:szCs w:val="22"/>
                <w:lang w:val="lv-LV"/>
              </w:rPr>
              <w:t xml:space="preserve">Ja BVKB taisījis vienu vai vairāku iepriekšēji IRR aprēķini, BVKB nedrīkst tikt piešķirtas tiesības atkārtoti pieprasīt tādu dokumentu un informācijas sniegšanu, kas jau atrodas tā rīcībā. Savukārt komersantam nevar tikt piemērotas nekādas negatīvas sekas, ja tas nav iesniedzis tādu informāciju vai dokumentus, kas jau atrodas BVKB rīcībā, tomēr ietilpst 76.punkta uzskaitījumā. </w:t>
            </w:r>
          </w:p>
          <w:p w14:paraId="7B85BFAA" w14:textId="77777777" w:rsidR="003952B8" w:rsidRPr="0083064C" w:rsidRDefault="003952B8" w:rsidP="003952B8">
            <w:pPr>
              <w:pStyle w:val="NoSpacing"/>
              <w:jc w:val="both"/>
              <w:rPr>
                <w:sz w:val="22"/>
                <w:szCs w:val="22"/>
                <w:lang w:val="lv-LV"/>
              </w:rPr>
            </w:pPr>
          </w:p>
          <w:p w14:paraId="5516E5F3" w14:textId="77777777" w:rsidR="003952B8" w:rsidRPr="0083064C" w:rsidRDefault="003952B8" w:rsidP="003952B8">
            <w:pPr>
              <w:pStyle w:val="NoSpacing"/>
              <w:jc w:val="both"/>
              <w:rPr>
                <w:sz w:val="22"/>
                <w:szCs w:val="22"/>
                <w:lang w:val="lv-LV"/>
              </w:rPr>
            </w:pPr>
            <w:r w:rsidRPr="0083064C">
              <w:rPr>
                <w:sz w:val="22"/>
                <w:szCs w:val="22"/>
                <w:lang w:val="lv-LV"/>
              </w:rPr>
              <w:t>Ir kategoriski nepieņemami, ja tagad pilnīgi visiem komersantiem vienādi tiek uzlikts pienākums līdz 2021.gada 1.jūnijam sniegt BVKB 76.punktā minēto informāciju. Grozījumu 59.</w:t>
            </w:r>
            <w:r w:rsidRPr="0083064C">
              <w:rPr>
                <w:sz w:val="22"/>
                <w:szCs w:val="22"/>
                <w:vertAlign w:val="superscript"/>
                <w:lang w:val="lv-LV"/>
              </w:rPr>
              <w:t>5</w:t>
            </w:r>
            <w:r w:rsidRPr="0083064C">
              <w:rPr>
                <w:sz w:val="22"/>
                <w:szCs w:val="22"/>
                <w:lang w:val="lv-LV"/>
              </w:rPr>
              <w:t xml:space="preserve"> punkts neparedz BVKB pienākumu 2021.gada jūnijā uzsākt pilnīgi visu komersantu IRR aprēķinu izstrādi. Savukārt, ja BVKB izdomās kādai no stacijām aprēķinu veikt, piemēram, pēc gada, trim vai pieciem, tad nav konstatējams nekāds attaisnojums neadekvāta administratīvā sloga uzlikšanai visiem komersantiem, kas obligāti izpildāms līdz 2021.gada 1.jūnijam. </w:t>
            </w:r>
          </w:p>
          <w:p w14:paraId="6A808B98" w14:textId="77777777" w:rsidR="003952B8" w:rsidRPr="0083064C" w:rsidRDefault="003952B8" w:rsidP="003952B8">
            <w:pPr>
              <w:pStyle w:val="NoSpacing"/>
              <w:jc w:val="both"/>
              <w:rPr>
                <w:sz w:val="22"/>
                <w:szCs w:val="22"/>
                <w:lang w:val="lv-LV"/>
              </w:rPr>
            </w:pPr>
          </w:p>
          <w:p w14:paraId="01137E8D" w14:textId="77777777" w:rsidR="003952B8" w:rsidRPr="0083064C" w:rsidRDefault="003952B8" w:rsidP="003952B8">
            <w:pPr>
              <w:pStyle w:val="NoSpacing"/>
              <w:jc w:val="both"/>
              <w:rPr>
                <w:sz w:val="22"/>
                <w:szCs w:val="22"/>
                <w:lang w:val="lv-LV"/>
              </w:rPr>
            </w:pPr>
            <w:r w:rsidRPr="0083064C">
              <w:rPr>
                <w:sz w:val="22"/>
                <w:szCs w:val="22"/>
                <w:lang w:val="lv-LV"/>
              </w:rPr>
              <w:t xml:space="preserve">Tā kā virkne Grozījumu punktu paredz BVKB tiesības vismaz apturēt, ja ne atcelt obligātā iepirkuma tiesības, ir pilnīgi nepieņemami, ja komersantam uzlikts informācijas un dokumentu sniegšanas pienākums tiek izteikts tik bezsaturīgi, kā tas ir redzams 76.3.punktā. Par BVKB vai jebkuras citas valsts pārvaldes institūcijas iedomātu 76.3.punkta pārkāpumu nevienam komersantam nevar tikt piemērotas nekādas negatīvas sekas. BVKB ir jāspēj pašam </w:t>
            </w:r>
            <w:r w:rsidRPr="0083064C">
              <w:rPr>
                <w:sz w:val="22"/>
                <w:szCs w:val="22"/>
                <w:lang w:val="lv-LV"/>
              </w:rPr>
              <w:lastRenderedPageBreak/>
              <w:t xml:space="preserve">konkrēti formulēt un lūgt iesniegt informāciju un dokumentus IRR aprēķina veikšanai. </w:t>
            </w:r>
          </w:p>
          <w:p w14:paraId="3985AA7A" w14:textId="77777777" w:rsidR="003952B8" w:rsidRPr="0083064C" w:rsidRDefault="003952B8" w:rsidP="003952B8">
            <w:pPr>
              <w:pStyle w:val="NoSpacing"/>
              <w:jc w:val="both"/>
              <w:rPr>
                <w:sz w:val="22"/>
                <w:szCs w:val="22"/>
                <w:lang w:val="lv-LV"/>
              </w:rPr>
            </w:pPr>
          </w:p>
          <w:p w14:paraId="619306B1" w14:textId="03828141" w:rsidR="003952B8" w:rsidRPr="0083064C" w:rsidRDefault="003952B8" w:rsidP="003952B8">
            <w:pPr>
              <w:spacing w:before="120"/>
              <w:jc w:val="both"/>
              <w:rPr>
                <w:b/>
                <w:bCs/>
                <w:sz w:val="22"/>
                <w:szCs w:val="22"/>
                <w:shd w:val="clear" w:color="auto" w:fill="FFFFFF"/>
              </w:rPr>
            </w:pPr>
            <w:r w:rsidRPr="0083064C">
              <w:rPr>
                <w:b/>
                <w:bCs/>
                <w:sz w:val="22"/>
                <w:szCs w:val="22"/>
                <w:shd w:val="clear" w:color="auto" w:fill="FFFFFF"/>
              </w:rPr>
              <w:t>“</w:t>
            </w:r>
            <w:proofErr w:type="spellStart"/>
            <w:r w:rsidRPr="0083064C">
              <w:rPr>
                <w:b/>
                <w:bCs/>
                <w:sz w:val="22"/>
                <w:szCs w:val="22"/>
                <w:shd w:val="clear" w:color="auto" w:fill="FFFFFF"/>
              </w:rPr>
              <w:t>Enefit</w:t>
            </w:r>
            <w:proofErr w:type="spellEnd"/>
            <w:r w:rsidRPr="0083064C">
              <w:rPr>
                <w:b/>
                <w:bCs/>
                <w:sz w:val="22"/>
                <w:szCs w:val="22"/>
                <w:shd w:val="clear" w:color="auto" w:fill="FFFFFF"/>
              </w:rPr>
              <w:t xml:space="preserve"> Green” 22.06.21.</w:t>
            </w:r>
          </w:p>
          <w:p w14:paraId="159F371D" w14:textId="77777777" w:rsidR="003952B8" w:rsidRPr="0083064C" w:rsidRDefault="003952B8" w:rsidP="003952B8">
            <w:pPr>
              <w:pStyle w:val="NoSpacing"/>
              <w:jc w:val="both"/>
              <w:rPr>
                <w:sz w:val="22"/>
                <w:szCs w:val="22"/>
                <w:lang w:val="lv-LV"/>
              </w:rPr>
            </w:pPr>
            <w:r w:rsidRPr="0083064C">
              <w:rPr>
                <w:b/>
                <w:bCs/>
                <w:sz w:val="22"/>
                <w:szCs w:val="22"/>
                <w:lang w:val="lv-LV"/>
              </w:rPr>
              <w:t>Piektkārt</w:t>
            </w:r>
            <w:r w:rsidRPr="0083064C">
              <w:rPr>
                <w:sz w:val="22"/>
                <w:szCs w:val="22"/>
                <w:lang w:val="lv-LV"/>
              </w:rPr>
              <w:t xml:space="preserve">, Grozījumi rosina ieviest 76.punktu šādā redakcijā: </w:t>
            </w:r>
          </w:p>
          <w:p w14:paraId="18121C4B" w14:textId="77777777" w:rsidR="003952B8" w:rsidRPr="0083064C" w:rsidRDefault="003952B8" w:rsidP="003952B8">
            <w:pPr>
              <w:pStyle w:val="NoSpacing"/>
              <w:jc w:val="both"/>
              <w:rPr>
                <w:i/>
                <w:iCs/>
                <w:sz w:val="22"/>
                <w:szCs w:val="22"/>
                <w:lang w:val="lv-LV"/>
              </w:rPr>
            </w:pPr>
            <w:r w:rsidRPr="0083064C">
              <w:rPr>
                <w:sz w:val="22"/>
                <w:szCs w:val="22"/>
                <w:lang w:val="lv-LV"/>
              </w:rPr>
              <w:t>“</w:t>
            </w:r>
            <w:r w:rsidRPr="0083064C">
              <w:rPr>
                <w:i/>
                <w:iCs/>
                <w:sz w:val="22"/>
                <w:szCs w:val="22"/>
                <w:lang w:val="lv-LV"/>
              </w:rPr>
              <w:t>76. Komersants līdz 2021.gada 1.augustam iesniedz birojā šādu informāciju un dokumentus kopējo kapitālieguldījumu iekšējās peļņas normas aprēķina veikšanai:</w:t>
            </w:r>
          </w:p>
          <w:p w14:paraId="09D42B09" w14:textId="77777777" w:rsidR="003952B8" w:rsidRPr="0083064C" w:rsidRDefault="003952B8" w:rsidP="003952B8">
            <w:pPr>
              <w:pStyle w:val="NoSpacing"/>
              <w:jc w:val="both"/>
              <w:rPr>
                <w:i/>
                <w:iCs/>
                <w:sz w:val="22"/>
                <w:szCs w:val="22"/>
                <w:lang w:val="lv-LV"/>
              </w:rPr>
            </w:pPr>
            <w:r w:rsidRPr="0083064C">
              <w:rPr>
                <w:i/>
                <w:iCs/>
                <w:sz w:val="22"/>
                <w:szCs w:val="22"/>
                <w:lang w:val="lv-LV"/>
              </w:rPr>
              <w:t>76.1. elektrostacijā veikto investīciju faktiskos datus par visu atbalsta periodu un dokumentus, kas līdz tiesisku pierādījumu ticamības pakāpei to apliecina;</w:t>
            </w:r>
          </w:p>
          <w:p w14:paraId="2B83BE2E" w14:textId="77777777" w:rsidR="003952B8" w:rsidRPr="0083064C" w:rsidRDefault="003952B8" w:rsidP="003952B8">
            <w:pPr>
              <w:pStyle w:val="NoSpacing"/>
              <w:jc w:val="both"/>
              <w:rPr>
                <w:i/>
                <w:iCs/>
                <w:sz w:val="22"/>
                <w:szCs w:val="22"/>
                <w:lang w:val="lv-LV"/>
              </w:rPr>
            </w:pPr>
            <w:r w:rsidRPr="0083064C">
              <w:rPr>
                <w:i/>
                <w:iCs/>
                <w:sz w:val="22"/>
                <w:szCs w:val="22"/>
                <w:lang w:val="lv-LV"/>
              </w:rPr>
              <w:t>76.2. elektrostacijas ieņēmumu un izdevumu faktiskos datus par visu atbalsta periodu, izņemot elektrostacijas ekspluatācijas izmaksu datus. Ja komersants par kādu periodu nevar iesniegt kurināmā cenas, siltumenerģijas ražošanas tarifa un elektrostacijā saražotās elektroenerģijas pārdošanas cenas faktiskos datus, tas sniedz norādi, par kuriem periodiem šie dati nav pieejami;</w:t>
            </w:r>
          </w:p>
          <w:p w14:paraId="7823B03E" w14:textId="77777777" w:rsidR="003952B8" w:rsidRPr="0083064C" w:rsidRDefault="003952B8" w:rsidP="003952B8">
            <w:pPr>
              <w:pStyle w:val="NoSpacing"/>
              <w:jc w:val="both"/>
              <w:rPr>
                <w:sz w:val="22"/>
                <w:szCs w:val="22"/>
                <w:lang w:val="lv-LV"/>
              </w:rPr>
            </w:pPr>
            <w:r w:rsidRPr="0083064C">
              <w:rPr>
                <w:i/>
                <w:iCs/>
                <w:sz w:val="22"/>
                <w:szCs w:val="22"/>
                <w:lang w:val="lv-LV"/>
              </w:rPr>
              <w:t>76.3. citu informāciju un dokumentus, kas varētu būt nozīmīgi kopējo kapitālieguldījumu iekšējās peļņas normas aprēķina veikšanā</w:t>
            </w:r>
            <w:r w:rsidRPr="0083064C">
              <w:rPr>
                <w:sz w:val="22"/>
                <w:szCs w:val="22"/>
                <w:lang w:val="lv-LV"/>
              </w:rPr>
              <w:t xml:space="preserve">”. </w:t>
            </w:r>
          </w:p>
          <w:p w14:paraId="0C2D29F2" w14:textId="77777777" w:rsidR="003952B8" w:rsidRPr="0083064C" w:rsidRDefault="003952B8" w:rsidP="003952B8">
            <w:pPr>
              <w:pStyle w:val="NoSpacing"/>
              <w:jc w:val="both"/>
              <w:rPr>
                <w:sz w:val="22"/>
                <w:szCs w:val="22"/>
                <w:lang w:val="lv-LV"/>
              </w:rPr>
            </w:pPr>
          </w:p>
          <w:p w14:paraId="3BAEE049" w14:textId="77777777" w:rsidR="003952B8" w:rsidRPr="0083064C" w:rsidRDefault="003952B8" w:rsidP="003952B8">
            <w:pPr>
              <w:pStyle w:val="NoSpacing"/>
              <w:jc w:val="both"/>
              <w:rPr>
                <w:sz w:val="22"/>
                <w:szCs w:val="22"/>
                <w:lang w:val="lv-LV"/>
              </w:rPr>
            </w:pPr>
            <w:r w:rsidRPr="0083064C">
              <w:rPr>
                <w:sz w:val="22"/>
                <w:szCs w:val="22"/>
                <w:lang w:val="lv-LV"/>
              </w:rPr>
              <w:t>Šādu prasību uzlikšana komersantiem, kā arī šāda pieeja iesniedzamo dokumentu uzskaitījumam ir pilnīgi nepieņemama.</w:t>
            </w:r>
          </w:p>
          <w:p w14:paraId="3EDF3347" w14:textId="77777777" w:rsidR="003952B8" w:rsidRPr="0083064C" w:rsidRDefault="003952B8" w:rsidP="003952B8">
            <w:pPr>
              <w:pStyle w:val="NoSpacing"/>
              <w:jc w:val="both"/>
              <w:rPr>
                <w:sz w:val="22"/>
                <w:szCs w:val="22"/>
                <w:lang w:val="lv-LV"/>
              </w:rPr>
            </w:pPr>
          </w:p>
          <w:p w14:paraId="13BEEDB5" w14:textId="77777777" w:rsidR="003952B8" w:rsidRPr="0083064C" w:rsidRDefault="003952B8" w:rsidP="003952B8">
            <w:pPr>
              <w:pStyle w:val="NoSpacing"/>
              <w:jc w:val="both"/>
              <w:rPr>
                <w:sz w:val="22"/>
                <w:szCs w:val="22"/>
                <w:lang w:val="lv-LV"/>
              </w:rPr>
            </w:pPr>
            <w:r w:rsidRPr="0083064C">
              <w:rPr>
                <w:sz w:val="22"/>
                <w:szCs w:val="22"/>
                <w:lang w:val="lv-LV"/>
              </w:rPr>
              <w:t xml:space="preserve">Kā norādīts iepriekš, Grozījumi nenosaka skaidru un izsmeļošu to gadījumu sarakstu, kuros BVKB var veikt IRR aprēķinu. Tas var notikt jebkurā brīdī obligātā iepirkuma tiesību spēkā esamības periodā. Tādēļ objektīvi </w:t>
            </w:r>
            <w:r w:rsidRPr="0083064C">
              <w:rPr>
                <w:sz w:val="22"/>
                <w:szCs w:val="22"/>
                <w:lang w:val="lv-LV"/>
              </w:rPr>
              <w:lastRenderedPageBreak/>
              <w:t xml:space="preserve">komersantam nemaz nav iespējams iesniegt minētos dokumentus </w:t>
            </w:r>
            <w:r w:rsidRPr="0083064C">
              <w:rPr>
                <w:sz w:val="22"/>
                <w:szCs w:val="22"/>
                <w:u w:val="single"/>
                <w:lang w:val="lv-LV"/>
              </w:rPr>
              <w:t>par visu atbalsta periodu</w:t>
            </w:r>
            <w:r w:rsidRPr="0083064C">
              <w:rPr>
                <w:sz w:val="22"/>
                <w:szCs w:val="22"/>
                <w:lang w:val="lv-LV"/>
              </w:rPr>
              <w:t xml:space="preserve">. Tas objektīvi ir iespējams vien tajos gadījumos, kad aprēķins tiek veikts pēc obligātā iepirkuma tiesību spēkā esības termiņa beigām. </w:t>
            </w:r>
          </w:p>
          <w:p w14:paraId="1EB1F419" w14:textId="77777777" w:rsidR="003952B8" w:rsidRPr="0083064C" w:rsidRDefault="003952B8" w:rsidP="003952B8">
            <w:pPr>
              <w:pStyle w:val="NoSpacing"/>
              <w:jc w:val="both"/>
              <w:rPr>
                <w:sz w:val="22"/>
                <w:szCs w:val="22"/>
                <w:lang w:val="lv-LV"/>
              </w:rPr>
            </w:pPr>
          </w:p>
          <w:p w14:paraId="2BEE3787" w14:textId="77777777" w:rsidR="003952B8" w:rsidRPr="0083064C" w:rsidRDefault="003952B8" w:rsidP="003952B8">
            <w:pPr>
              <w:pStyle w:val="NoSpacing"/>
              <w:jc w:val="both"/>
              <w:rPr>
                <w:sz w:val="22"/>
                <w:szCs w:val="22"/>
                <w:lang w:val="lv-LV"/>
              </w:rPr>
            </w:pPr>
            <w:r w:rsidRPr="0083064C">
              <w:rPr>
                <w:sz w:val="22"/>
                <w:szCs w:val="22"/>
                <w:lang w:val="lv-LV"/>
              </w:rPr>
              <w:t xml:space="preserve">Ja BVKB taisījis vienu vai vairāku iepriekšēji IRR aprēķini, BVKB nedrīkst tikt piešķirtas tiesības atkārtoti pieprasīt tādu dokumentu un informācijas sniegšanu, kas jau atrodas tā rīcībā. Savukārt komersantam nevar tikt piemērotas nekādas negatīvas sekas, ja tas nav iesniedzis tādu informāciju vai dokumentus, kas jau atrodas BVKB rīcībā, tomēr ietilpst 76.punkta uzskaitījumā. </w:t>
            </w:r>
          </w:p>
          <w:p w14:paraId="6CD504B7" w14:textId="77777777" w:rsidR="003952B8" w:rsidRPr="0083064C" w:rsidRDefault="003952B8" w:rsidP="003952B8">
            <w:pPr>
              <w:pStyle w:val="NoSpacing"/>
              <w:jc w:val="both"/>
              <w:rPr>
                <w:sz w:val="22"/>
                <w:szCs w:val="22"/>
                <w:lang w:val="lv-LV"/>
              </w:rPr>
            </w:pPr>
          </w:p>
          <w:p w14:paraId="4322D60B" w14:textId="77777777" w:rsidR="003952B8" w:rsidRPr="0083064C" w:rsidRDefault="003952B8" w:rsidP="003952B8">
            <w:pPr>
              <w:pStyle w:val="NoSpacing"/>
              <w:jc w:val="both"/>
              <w:rPr>
                <w:sz w:val="22"/>
                <w:szCs w:val="22"/>
                <w:lang w:val="lv-LV"/>
              </w:rPr>
            </w:pPr>
            <w:r w:rsidRPr="0083064C">
              <w:rPr>
                <w:sz w:val="22"/>
                <w:szCs w:val="22"/>
                <w:lang w:val="lv-LV"/>
              </w:rPr>
              <w:t>Ir kategoriski nepieņemami, ja tagad pilnīgi visiem komersantiem vienādi tiek uzlikts pienākums līdz 2021.gada 1.augustam sniegt BVKB 76.punktā minēto informāciju. Grozījumu 59.</w:t>
            </w:r>
            <w:r w:rsidRPr="0083064C">
              <w:rPr>
                <w:sz w:val="22"/>
                <w:szCs w:val="22"/>
                <w:vertAlign w:val="superscript"/>
                <w:lang w:val="lv-LV"/>
              </w:rPr>
              <w:t>5</w:t>
            </w:r>
            <w:r w:rsidRPr="0083064C">
              <w:rPr>
                <w:sz w:val="22"/>
                <w:szCs w:val="22"/>
                <w:lang w:val="lv-LV"/>
              </w:rPr>
              <w:t xml:space="preserve"> punkts neparedz BVKB pienākumu 2021.gada augustā uzsākt pilnīgi visu komersantu IRR aprēķinu izstrādi. Savukārt, ja BVKB izdomās kādai no stacijām aprēķinu veikt, piemēram, pēc gada, trim vai pieciem, tad nav konstatējams nekāds attaisnojums neadekvāta administratīvā sloga uzlikšanai visiem komersantiem, kas obligāti izpildāms līdz 2021.gada 1.augustam. </w:t>
            </w:r>
          </w:p>
          <w:p w14:paraId="2A7A3DB0" w14:textId="77777777" w:rsidR="003952B8" w:rsidRPr="0083064C" w:rsidRDefault="003952B8" w:rsidP="003952B8">
            <w:pPr>
              <w:pStyle w:val="NoSpacing"/>
              <w:jc w:val="both"/>
              <w:rPr>
                <w:sz w:val="22"/>
                <w:szCs w:val="22"/>
                <w:lang w:val="lv-LV"/>
              </w:rPr>
            </w:pPr>
          </w:p>
          <w:p w14:paraId="04AEC356" w14:textId="2E9D4CAD" w:rsidR="003952B8" w:rsidRPr="0083064C" w:rsidRDefault="003952B8" w:rsidP="003952B8">
            <w:pPr>
              <w:pStyle w:val="NoSpacing"/>
              <w:jc w:val="both"/>
              <w:rPr>
                <w:sz w:val="22"/>
                <w:szCs w:val="22"/>
                <w:lang w:val="lv-LV"/>
              </w:rPr>
            </w:pPr>
            <w:r w:rsidRPr="0083064C">
              <w:rPr>
                <w:sz w:val="22"/>
                <w:szCs w:val="22"/>
                <w:lang w:val="lv-LV"/>
              </w:rPr>
              <w:t xml:space="preserve">Tā kā virkne Grozījumu punktu paredz BVKB tiesības vismaz apturēt, ja ne atcelt obligātā iepirkuma tiesības, ir pilnīgi nepieņemami, ja komersantam uzlikts informācijas un dokumentu sniegšanas pienākums tiek izteikts tik bezsaturīgi, kā tas ir redzams 76.3.punktā. Par BVKB vai jebkuras citas valsts pārvaldes </w:t>
            </w:r>
            <w:r w:rsidRPr="0083064C">
              <w:rPr>
                <w:sz w:val="22"/>
                <w:szCs w:val="22"/>
                <w:lang w:val="lv-LV"/>
              </w:rPr>
              <w:lastRenderedPageBreak/>
              <w:t>institūcijas iedomātu 76.3.punkta pārkāpumu nevienam komersantam nevar tikt piemērotas nekādas negatīvas sekas. BVKB ir jāspēj pašam konkrēti formulēt un lūgt iesniegt informāciju un dokumentus IRR aprēķina veikšanai.</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2472A9" w14:textId="04DD052B" w:rsidR="003952B8" w:rsidRPr="0083064C" w:rsidRDefault="003952B8" w:rsidP="003952B8">
            <w:pPr>
              <w:pStyle w:val="naisc"/>
              <w:spacing w:before="0" w:after="0"/>
              <w:jc w:val="both"/>
              <w:rPr>
                <w:b/>
                <w:sz w:val="22"/>
                <w:szCs w:val="22"/>
              </w:rPr>
            </w:pPr>
          </w:p>
          <w:p w14:paraId="3D60DF59" w14:textId="5A0088EC" w:rsidR="003952B8" w:rsidRPr="0083064C" w:rsidRDefault="003952B8" w:rsidP="003952B8">
            <w:pPr>
              <w:pStyle w:val="naisc"/>
              <w:spacing w:before="0" w:after="0"/>
              <w:jc w:val="both"/>
              <w:rPr>
                <w:b/>
                <w:bCs/>
                <w:sz w:val="22"/>
                <w:szCs w:val="22"/>
                <w:shd w:val="clear" w:color="auto" w:fill="FFFFFF"/>
              </w:rPr>
            </w:pPr>
            <w:r w:rsidRPr="0083064C">
              <w:rPr>
                <w:b/>
                <w:bCs/>
                <w:sz w:val="22"/>
                <w:szCs w:val="22"/>
                <w:shd w:val="clear" w:color="auto" w:fill="FFFFFF"/>
              </w:rPr>
              <w:t>13.04.21. iebildums daļēji ņemts vērā</w:t>
            </w:r>
          </w:p>
          <w:p w14:paraId="2A2801A3" w14:textId="77777777" w:rsidR="003952B8" w:rsidRPr="0083064C" w:rsidRDefault="003952B8" w:rsidP="003952B8">
            <w:pPr>
              <w:jc w:val="center"/>
              <w:rPr>
                <w:b/>
                <w:sz w:val="22"/>
                <w:szCs w:val="22"/>
              </w:rPr>
            </w:pPr>
            <w:r w:rsidRPr="0083064C">
              <w:rPr>
                <w:b/>
                <w:sz w:val="22"/>
                <w:szCs w:val="22"/>
              </w:rPr>
              <w:lastRenderedPageBreak/>
              <w:t>(netiek uzturēts 04.08.2021. saskaņošanas sanāksmē)</w:t>
            </w:r>
          </w:p>
          <w:p w14:paraId="61919C5A" w14:textId="77777777" w:rsidR="003952B8" w:rsidRPr="0083064C" w:rsidRDefault="003952B8" w:rsidP="003952B8">
            <w:pPr>
              <w:pStyle w:val="naisc"/>
              <w:spacing w:before="0" w:after="0"/>
              <w:jc w:val="both"/>
              <w:rPr>
                <w:b/>
                <w:sz w:val="22"/>
                <w:szCs w:val="22"/>
                <w:shd w:val="clear" w:color="auto" w:fill="FFFFFF"/>
              </w:rPr>
            </w:pPr>
          </w:p>
          <w:p w14:paraId="77A35CD8" w14:textId="77777777" w:rsidR="003952B8" w:rsidRPr="0083064C" w:rsidRDefault="003952B8" w:rsidP="003952B8">
            <w:pPr>
              <w:rPr>
                <w:sz w:val="22"/>
                <w:szCs w:val="22"/>
              </w:rPr>
            </w:pPr>
            <w:proofErr w:type="spellStart"/>
            <w:r w:rsidRPr="0083064C">
              <w:rPr>
                <w:sz w:val="22"/>
                <w:szCs w:val="22"/>
              </w:rPr>
              <w:t>Enefit</w:t>
            </w:r>
            <w:proofErr w:type="spellEnd"/>
            <w:r w:rsidRPr="0083064C">
              <w:rPr>
                <w:sz w:val="22"/>
                <w:szCs w:val="22"/>
              </w:rPr>
              <w:t xml:space="preserve"> Green iebilduma sākuma daļā norāda, ka komersants nevar iesniegt dokumentus par visu periodu tādēļ, ka komersants turpina saņemt valsts atbalstu, savukārt dokumentus par atlikušo atbalsta perioda daļu vēl nav iespējams iesniegt. Vēršam uzmanību, ka  BVKB neprasīs dokumentus par to perioda daļu, kas vēl nav iestājusies. Savukārt dokumentu glabāšana par visu atbalsta periodu ir komersanta pienākums. Atbilstoši EK 2008.gada pamatnostādņu</w:t>
            </w:r>
            <w:r w:rsidRPr="0083064C">
              <w:rPr>
                <w:rStyle w:val="FootnoteReference"/>
                <w:sz w:val="22"/>
                <w:szCs w:val="22"/>
              </w:rPr>
              <w:footnoteReference w:id="16"/>
            </w:r>
            <w:r w:rsidRPr="0083064C">
              <w:rPr>
                <w:sz w:val="22"/>
                <w:szCs w:val="22"/>
              </w:rPr>
              <w:t xml:space="preserve"> 7.3. apakšpunktam, kurā noteikts, ka “dalībvalstīm ir jānodrošina sīka uzskaite par atbalsta piešķiršanu visiem pasākumiem vides jomā. Šajā uzskaitē jāiekļauj visa informācija, kas vajadzīga, lai pārliecinātos, ka ir ievērotas attaisnotās izmaksas un maksimāli pieļaujamā atbalsta intensitāte, un tā jāuzglabā 10 gadus no dienas, kad atbalsts piešķirts, un jāiesniedz Komisijai pēc tās pieprasījuma.” secināms, ka atbalsta sniedzējam dokumenti, kas pierāda, ka atbalsts piešķirts atbilstoši komercdarbības atbalsta regulējumam, konkrētajā gadījumā ir jāglabā no shēmas sākuma un vēl 10 gadus no pēdējā maksājuma piešķiršanas. Proti, ja shēma sākās piemēram 2014.gadā un turpinās 10 gadus (t.i. 2024), tad visi dokumenti jāglabā no 2014.-2034. gadam.</w:t>
            </w:r>
          </w:p>
          <w:p w14:paraId="64B4CAB2" w14:textId="64D4BB29" w:rsidR="003952B8" w:rsidRPr="0083064C" w:rsidRDefault="003952B8" w:rsidP="003952B8">
            <w:pPr>
              <w:rPr>
                <w:sz w:val="22"/>
                <w:szCs w:val="22"/>
              </w:rPr>
            </w:pPr>
            <w:r w:rsidRPr="0083064C">
              <w:rPr>
                <w:sz w:val="22"/>
                <w:szCs w:val="22"/>
              </w:rPr>
              <w:lastRenderedPageBreak/>
              <w:t>Ņemot vērā arī to, ka ETL 31.</w:t>
            </w:r>
            <w:r w:rsidRPr="0083064C">
              <w:rPr>
                <w:sz w:val="22"/>
                <w:szCs w:val="22"/>
                <w:vertAlign w:val="superscript"/>
              </w:rPr>
              <w:t>2</w:t>
            </w:r>
            <w:r w:rsidRPr="0083064C">
              <w:rPr>
                <w:sz w:val="22"/>
                <w:szCs w:val="22"/>
              </w:rPr>
              <w:t> pantā noteikts, ka “Elektroenerģijas ražotājam ir pienākums pierādīt līdz tiesisku pierādījumu ticamības pakāpei, ka tas, saņemot valsts atbalstu, ir ievērojis normatīvajos aktos noteiktās prasības atbalsta saņemšanai.”, atbilstoši Eiropas Savienības valsts atbalsta kontroles nosacījumiem komersantam ir pienākums 10 gadus pēc atbalsta perioda beigām saglabāt visus ar atbalsta saņemšanu saistītos dokumentus.</w:t>
            </w:r>
          </w:p>
          <w:p w14:paraId="65029D67" w14:textId="305D5D7F" w:rsidR="003952B8" w:rsidRPr="0083064C" w:rsidRDefault="003952B8" w:rsidP="00697A47">
            <w:pPr>
              <w:jc w:val="both"/>
              <w:rPr>
                <w:sz w:val="22"/>
                <w:szCs w:val="22"/>
              </w:rPr>
            </w:pPr>
            <w:r w:rsidRPr="0083064C">
              <w:rPr>
                <w:bCs/>
                <w:sz w:val="22"/>
                <w:szCs w:val="22"/>
              </w:rPr>
              <w:t>Elektroenerģijas tirgus likuma pārejas noteikumu 76. punktā ir noteikts, ka obligātā iepirkuma tiesības izmantojošo ražotāju elektrostaciju kopējo kapitālieguldījumu iekšējās peļņas normas atbilstības un pārkompensācijas izvērtēšanu veic sešu mēnešu laikā pēc likuma 31.</w:t>
            </w:r>
            <w:r w:rsidRPr="0083064C">
              <w:rPr>
                <w:bCs/>
                <w:sz w:val="22"/>
                <w:szCs w:val="22"/>
                <w:vertAlign w:val="superscript"/>
              </w:rPr>
              <w:t>4</w:t>
            </w:r>
            <w:r w:rsidRPr="0083064C">
              <w:rPr>
                <w:bCs/>
                <w:sz w:val="22"/>
                <w:szCs w:val="22"/>
              </w:rPr>
              <w:t xml:space="preserve"> panta ceturtajā daļā minēto Ministru kabineta noteikumu spēkā stāšanās dienas. No tā secināms, ka pienākums veikt visu atbalsta saņēmēju IRR aprēķinu ir noteikts likumā.</w:t>
            </w:r>
          </w:p>
          <w:p w14:paraId="73E267D7" w14:textId="205DB37F" w:rsidR="003952B8" w:rsidRPr="0083064C" w:rsidRDefault="003952B8" w:rsidP="003952B8">
            <w:pPr>
              <w:pStyle w:val="naisc"/>
              <w:spacing w:before="0" w:after="0"/>
              <w:jc w:val="both"/>
              <w:rPr>
                <w:sz w:val="22"/>
                <w:szCs w:val="22"/>
              </w:rPr>
            </w:pPr>
            <w:r w:rsidRPr="0083064C">
              <w:rPr>
                <w:bCs/>
                <w:sz w:val="22"/>
                <w:szCs w:val="22"/>
              </w:rPr>
              <w:t>Attiecībā uz dokumentu glabāšanas juridisko pamatu ir papildināta anotācija.</w:t>
            </w:r>
          </w:p>
          <w:p w14:paraId="6BF90135" w14:textId="77777777" w:rsidR="003952B8" w:rsidRPr="0083064C" w:rsidRDefault="003952B8" w:rsidP="003952B8">
            <w:pPr>
              <w:pStyle w:val="naisc"/>
              <w:spacing w:before="0" w:after="0"/>
              <w:jc w:val="both"/>
              <w:rPr>
                <w:b/>
                <w:sz w:val="22"/>
                <w:szCs w:val="22"/>
              </w:rPr>
            </w:pPr>
          </w:p>
          <w:p w14:paraId="673D8194" w14:textId="18A41837" w:rsidR="003952B8" w:rsidRPr="0083064C" w:rsidRDefault="003952B8" w:rsidP="003952B8">
            <w:pPr>
              <w:pStyle w:val="naisc"/>
              <w:spacing w:before="0" w:after="0"/>
              <w:jc w:val="both"/>
              <w:rPr>
                <w:b/>
                <w:sz w:val="22"/>
                <w:szCs w:val="22"/>
              </w:rPr>
            </w:pPr>
          </w:p>
          <w:p w14:paraId="6A41AAA7" w14:textId="743CBD1B" w:rsidR="003952B8" w:rsidRPr="0083064C" w:rsidRDefault="003952B8" w:rsidP="003952B8">
            <w:pPr>
              <w:pStyle w:val="naisc"/>
              <w:spacing w:before="0" w:after="0"/>
              <w:jc w:val="both"/>
              <w:rPr>
                <w:b/>
                <w:sz w:val="22"/>
                <w:szCs w:val="22"/>
              </w:rPr>
            </w:pPr>
          </w:p>
          <w:p w14:paraId="592F98FD" w14:textId="120CF635" w:rsidR="003952B8" w:rsidRPr="0083064C" w:rsidRDefault="003952B8" w:rsidP="003952B8">
            <w:pPr>
              <w:pStyle w:val="naisc"/>
              <w:spacing w:before="0" w:after="0"/>
              <w:jc w:val="both"/>
              <w:rPr>
                <w:b/>
                <w:sz w:val="22"/>
                <w:szCs w:val="22"/>
              </w:rPr>
            </w:pPr>
          </w:p>
          <w:p w14:paraId="164E0FFF" w14:textId="4BC85AB7" w:rsidR="003952B8" w:rsidRPr="0083064C" w:rsidRDefault="003952B8" w:rsidP="003952B8">
            <w:pPr>
              <w:pStyle w:val="naisc"/>
              <w:spacing w:before="0" w:after="0"/>
              <w:jc w:val="both"/>
              <w:rPr>
                <w:b/>
                <w:sz w:val="22"/>
                <w:szCs w:val="22"/>
              </w:rPr>
            </w:pPr>
          </w:p>
          <w:p w14:paraId="604CF758" w14:textId="03B9D525" w:rsidR="003952B8" w:rsidRPr="0083064C" w:rsidRDefault="003952B8" w:rsidP="003952B8">
            <w:pPr>
              <w:pStyle w:val="naisc"/>
              <w:spacing w:before="0" w:after="0"/>
              <w:jc w:val="both"/>
              <w:rPr>
                <w:b/>
                <w:sz w:val="22"/>
                <w:szCs w:val="22"/>
              </w:rPr>
            </w:pPr>
          </w:p>
          <w:p w14:paraId="0B32AEAE" w14:textId="32641291" w:rsidR="003952B8" w:rsidRPr="0083064C" w:rsidRDefault="003952B8" w:rsidP="003952B8">
            <w:pPr>
              <w:pStyle w:val="naisc"/>
              <w:spacing w:before="0" w:after="0"/>
              <w:jc w:val="both"/>
              <w:rPr>
                <w:b/>
                <w:sz w:val="22"/>
                <w:szCs w:val="22"/>
              </w:rPr>
            </w:pPr>
          </w:p>
          <w:p w14:paraId="442917D9" w14:textId="7784AB22" w:rsidR="003952B8" w:rsidRPr="0083064C" w:rsidRDefault="003952B8" w:rsidP="003952B8">
            <w:pPr>
              <w:pStyle w:val="naisc"/>
              <w:spacing w:before="0" w:after="0"/>
              <w:jc w:val="both"/>
              <w:rPr>
                <w:b/>
                <w:sz w:val="22"/>
                <w:szCs w:val="22"/>
              </w:rPr>
            </w:pPr>
          </w:p>
          <w:p w14:paraId="7C161221" w14:textId="77777777" w:rsidR="003952B8" w:rsidRPr="0083064C" w:rsidRDefault="003952B8" w:rsidP="003952B8">
            <w:pPr>
              <w:jc w:val="center"/>
              <w:rPr>
                <w:b/>
                <w:bCs/>
                <w:sz w:val="22"/>
                <w:szCs w:val="22"/>
              </w:rPr>
            </w:pPr>
            <w:r w:rsidRPr="0083064C">
              <w:rPr>
                <w:b/>
                <w:bCs/>
                <w:sz w:val="22"/>
                <w:szCs w:val="22"/>
              </w:rPr>
              <w:t>Daļēji ņemts vērā</w:t>
            </w:r>
          </w:p>
          <w:p w14:paraId="37A6263F" w14:textId="75C2749F" w:rsidR="003952B8" w:rsidRPr="0083064C" w:rsidRDefault="003952B8" w:rsidP="003952B8">
            <w:pPr>
              <w:pStyle w:val="naisc"/>
              <w:spacing w:before="0" w:after="0"/>
              <w:jc w:val="both"/>
              <w:rPr>
                <w:b/>
                <w:sz w:val="22"/>
                <w:szCs w:val="22"/>
              </w:rPr>
            </w:pPr>
            <w:r w:rsidRPr="0083064C">
              <w:rPr>
                <w:bCs/>
                <w:sz w:val="22"/>
                <w:szCs w:val="22"/>
              </w:rPr>
              <w:lastRenderedPageBreak/>
              <w:t>Izteiktais iebildums izvērtēts, un konstatēts, ka tajā ietvertā argumentācija nav papildināta ar jauniem aspektiem, kas būtu pretstatīti ministrijas iepriekš izteiktajam paskaidrojumam vai veiktajiem labojumiem projektā un tā anotācijā.</w:t>
            </w:r>
          </w:p>
          <w:p w14:paraId="63AD9A9A" w14:textId="77777777" w:rsidR="003952B8" w:rsidRPr="0083064C" w:rsidRDefault="003952B8" w:rsidP="003952B8">
            <w:pPr>
              <w:pStyle w:val="naisc"/>
              <w:spacing w:before="0" w:after="0"/>
              <w:jc w:val="both"/>
              <w:rPr>
                <w:b/>
                <w:sz w:val="22"/>
                <w:szCs w:val="22"/>
              </w:rPr>
            </w:pPr>
          </w:p>
          <w:p w14:paraId="25D2553B" w14:textId="77777777" w:rsidR="003952B8" w:rsidRPr="0083064C" w:rsidRDefault="003952B8" w:rsidP="003952B8">
            <w:pPr>
              <w:pStyle w:val="naisc"/>
              <w:spacing w:before="0" w:after="0"/>
              <w:jc w:val="both"/>
              <w:rPr>
                <w:b/>
                <w:sz w:val="22"/>
                <w:szCs w:val="22"/>
              </w:rPr>
            </w:pPr>
          </w:p>
          <w:p w14:paraId="56FD307F" w14:textId="77777777" w:rsidR="003952B8" w:rsidRPr="0083064C" w:rsidRDefault="003952B8" w:rsidP="003952B8">
            <w:pPr>
              <w:pStyle w:val="naisc"/>
              <w:spacing w:before="0" w:after="0"/>
              <w:jc w:val="both"/>
              <w:rPr>
                <w:b/>
                <w:sz w:val="22"/>
                <w:szCs w:val="22"/>
              </w:rPr>
            </w:pPr>
          </w:p>
          <w:p w14:paraId="3CDD392C" w14:textId="77777777" w:rsidR="003952B8" w:rsidRPr="0083064C" w:rsidRDefault="003952B8" w:rsidP="003952B8">
            <w:pPr>
              <w:pStyle w:val="naisc"/>
              <w:spacing w:before="0" w:after="0"/>
              <w:jc w:val="both"/>
              <w:rPr>
                <w:b/>
                <w:sz w:val="22"/>
                <w:szCs w:val="22"/>
              </w:rPr>
            </w:pPr>
          </w:p>
          <w:p w14:paraId="3F885E22" w14:textId="33257F75" w:rsidR="003952B8" w:rsidRPr="0083064C" w:rsidRDefault="003952B8" w:rsidP="003952B8">
            <w:pPr>
              <w:pStyle w:val="naisc"/>
              <w:spacing w:before="0" w:after="0"/>
              <w:jc w:val="both"/>
              <w:rPr>
                <w:bCs/>
                <w:sz w:val="22"/>
                <w:szCs w:val="22"/>
              </w:rPr>
            </w:pP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457149" w14:textId="77777777" w:rsidR="003952B8" w:rsidRPr="0083064C" w:rsidRDefault="003952B8" w:rsidP="003952B8">
            <w:pPr>
              <w:jc w:val="both"/>
              <w:rPr>
                <w:sz w:val="22"/>
                <w:szCs w:val="22"/>
              </w:rPr>
            </w:pPr>
            <w:r w:rsidRPr="0083064C">
              <w:rPr>
                <w:sz w:val="22"/>
                <w:szCs w:val="22"/>
              </w:rPr>
              <w:lastRenderedPageBreak/>
              <w:t>Noteikumu noslēguma jautājumi</w:t>
            </w:r>
          </w:p>
          <w:p w14:paraId="4A9122E6" w14:textId="77777777" w:rsidR="003952B8" w:rsidRPr="0083064C" w:rsidRDefault="003952B8" w:rsidP="003952B8">
            <w:pPr>
              <w:jc w:val="both"/>
              <w:rPr>
                <w:sz w:val="22"/>
                <w:szCs w:val="22"/>
              </w:rPr>
            </w:pPr>
          </w:p>
          <w:p w14:paraId="6D90186A" w14:textId="30176EC4" w:rsidR="003952B8" w:rsidRPr="0083064C" w:rsidRDefault="003952B8" w:rsidP="003952B8">
            <w:pPr>
              <w:jc w:val="both"/>
              <w:rPr>
                <w:sz w:val="22"/>
                <w:szCs w:val="22"/>
              </w:rPr>
            </w:pPr>
            <w:r w:rsidRPr="0083064C">
              <w:rPr>
                <w:sz w:val="22"/>
                <w:szCs w:val="22"/>
              </w:rPr>
              <w:t>Anotācijas I sadaļas 2. punkts</w:t>
            </w:r>
          </w:p>
        </w:tc>
        <w:tc>
          <w:tcPr>
            <w:tcW w:w="1980" w:type="dxa"/>
            <w:gridSpan w:val="3"/>
          </w:tcPr>
          <w:p w14:paraId="4C058116" w14:textId="77777777" w:rsidR="003952B8" w:rsidRPr="0083064C" w:rsidRDefault="003952B8" w:rsidP="003952B8">
            <w:pPr>
              <w:jc w:val="both"/>
              <w:rPr>
                <w:sz w:val="22"/>
                <w:szCs w:val="22"/>
              </w:rPr>
            </w:pPr>
          </w:p>
        </w:tc>
      </w:tr>
      <w:tr w:rsidR="003952B8" w:rsidRPr="0083064C" w14:paraId="2F72C142"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BDAD700"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9C82264" w14:textId="77777777" w:rsidR="003952B8" w:rsidRPr="0083064C" w:rsidRDefault="003952B8" w:rsidP="003952B8">
            <w:pPr>
              <w:spacing w:line="293" w:lineRule="atLeast"/>
              <w:jc w:val="both"/>
              <w:rPr>
                <w:sz w:val="22"/>
                <w:szCs w:val="22"/>
              </w:rPr>
            </w:pPr>
            <w:r w:rsidRPr="0083064C">
              <w:rPr>
                <w:sz w:val="22"/>
                <w:szCs w:val="22"/>
              </w:rPr>
              <w:t xml:space="preserve">Noteikumu projekta 76. punkts: </w:t>
            </w:r>
          </w:p>
          <w:p w14:paraId="0DDC4E37" w14:textId="77777777" w:rsidR="003952B8" w:rsidRPr="0083064C" w:rsidRDefault="003952B8" w:rsidP="003952B8">
            <w:pPr>
              <w:spacing w:after="60"/>
              <w:jc w:val="both"/>
              <w:rPr>
                <w:sz w:val="22"/>
                <w:szCs w:val="22"/>
              </w:rPr>
            </w:pPr>
            <w:r w:rsidRPr="0083064C">
              <w:rPr>
                <w:sz w:val="22"/>
                <w:szCs w:val="22"/>
              </w:rPr>
              <w:t>76. Komersants līdz 2021.gada 1.jūnijam iesniedz birojā šādu informāciju un dokumentus kopējo kapitālieguldījumu iekšējās peļņas normas aprēķina veikšanai:</w:t>
            </w:r>
          </w:p>
          <w:p w14:paraId="57B15F6F" w14:textId="77777777" w:rsidR="003952B8" w:rsidRPr="0083064C" w:rsidRDefault="003952B8" w:rsidP="003952B8">
            <w:pPr>
              <w:spacing w:after="60"/>
              <w:jc w:val="both"/>
              <w:rPr>
                <w:sz w:val="22"/>
                <w:szCs w:val="22"/>
              </w:rPr>
            </w:pPr>
            <w:r w:rsidRPr="0083064C">
              <w:rPr>
                <w:sz w:val="22"/>
                <w:szCs w:val="22"/>
              </w:rPr>
              <w:t>76.1. elektrostacijā veikto investīciju faktiskos datus par visu atbalsta periodu un dokumentus, kas līdz tiesisku pierādījumu ticamības pakāpei to apliecina;</w:t>
            </w:r>
          </w:p>
          <w:p w14:paraId="4AA6FBCB" w14:textId="77777777" w:rsidR="003952B8" w:rsidRPr="0083064C" w:rsidRDefault="003952B8" w:rsidP="003952B8">
            <w:pPr>
              <w:spacing w:after="60"/>
              <w:jc w:val="both"/>
              <w:rPr>
                <w:sz w:val="22"/>
                <w:szCs w:val="22"/>
              </w:rPr>
            </w:pPr>
            <w:r w:rsidRPr="0083064C">
              <w:rPr>
                <w:sz w:val="22"/>
                <w:szCs w:val="22"/>
              </w:rPr>
              <w:t xml:space="preserve">76.2. elektrostacijas ieņēmumu un izdevumu faktiskos datus par visu atbalsta periodu, izņemot elektrostacijas ekspluatācijas izmaksu datus. Ja komersants par kādu periodu nevar iesniegt kurināmā </w:t>
            </w:r>
            <w:r w:rsidRPr="0083064C">
              <w:rPr>
                <w:sz w:val="22"/>
                <w:szCs w:val="22"/>
              </w:rPr>
              <w:lastRenderedPageBreak/>
              <w:t>cenas, siltumenerģijas ražošanas tarifa un elektrostacijā saražotās elektroenerģijas pārdošanas cenas faktiskos datus, tas sniedz norādi, par kuriem periodiem šie dati nav pieejami;</w:t>
            </w:r>
          </w:p>
          <w:p w14:paraId="2576F178" w14:textId="031665C1" w:rsidR="003952B8" w:rsidRPr="0083064C" w:rsidRDefault="003952B8" w:rsidP="003952B8">
            <w:pPr>
              <w:spacing w:line="293" w:lineRule="atLeast"/>
              <w:jc w:val="both"/>
              <w:rPr>
                <w:sz w:val="22"/>
                <w:szCs w:val="22"/>
              </w:rPr>
            </w:pPr>
            <w:r w:rsidRPr="0083064C">
              <w:rPr>
                <w:sz w:val="22"/>
                <w:szCs w:val="22"/>
              </w:rPr>
              <w:t>76.3. citu informāciju un dokumentus, kas varētu būt nozīmīgi kopējo kapitālieguldījumu iekšējās peļņas normas aprēķina veikšanā.</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06CDA4A" w14:textId="77777777" w:rsidR="003952B8" w:rsidRPr="0083064C" w:rsidRDefault="003952B8" w:rsidP="003952B8">
            <w:pPr>
              <w:spacing w:before="120"/>
              <w:jc w:val="both"/>
              <w:rPr>
                <w:b/>
                <w:bCs/>
                <w:sz w:val="22"/>
                <w:szCs w:val="22"/>
              </w:rPr>
            </w:pPr>
            <w:r w:rsidRPr="0083064C">
              <w:rPr>
                <w:b/>
                <w:bCs/>
                <w:sz w:val="22"/>
                <w:szCs w:val="22"/>
              </w:rPr>
              <w:lastRenderedPageBreak/>
              <w:t xml:space="preserve">“ALL </w:t>
            </w:r>
            <w:proofErr w:type="spellStart"/>
            <w:r w:rsidRPr="0083064C">
              <w:rPr>
                <w:b/>
                <w:bCs/>
                <w:sz w:val="22"/>
                <w:szCs w:val="22"/>
              </w:rPr>
              <w:t>Transporting</w:t>
            </w:r>
            <w:proofErr w:type="spellEnd"/>
            <w:r w:rsidRPr="0083064C">
              <w:rPr>
                <w:b/>
                <w:bCs/>
                <w:sz w:val="22"/>
                <w:szCs w:val="22"/>
              </w:rPr>
              <w:t>” 13.04.21. iebildums</w:t>
            </w:r>
          </w:p>
          <w:p w14:paraId="5F1A5398" w14:textId="6541F593" w:rsidR="003952B8" w:rsidRPr="0083064C" w:rsidRDefault="003952B8" w:rsidP="003952B8">
            <w:pPr>
              <w:spacing w:before="120"/>
              <w:jc w:val="both"/>
              <w:rPr>
                <w:b/>
                <w:bCs/>
                <w:sz w:val="22"/>
                <w:szCs w:val="22"/>
                <w:shd w:val="clear" w:color="auto" w:fill="FFFFFF"/>
              </w:rPr>
            </w:pPr>
            <w:r w:rsidRPr="0083064C">
              <w:rPr>
                <w:sz w:val="22"/>
                <w:szCs w:val="22"/>
              </w:rPr>
              <w:t xml:space="preserve">ALL </w:t>
            </w:r>
            <w:proofErr w:type="spellStart"/>
            <w:r w:rsidRPr="0083064C">
              <w:rPr>
                <w:sz w:val="22"/>
                <w:szCs w:val="22"/>
              </w:rPr>
              <w:t>Transporting</w:t>
            </w:r>
            <w:proofErr w:type="spellEnd"/>
            <w:r w:rsidRPr="0083064C">
              <w:rPr>
                <w:sz w:val="22"/>
                <w:szCs w:val="22"/>
              </w:rPr>
              <w:t xml:space="preserve"> kategoriski iebilst pret Grozījumu 76.punktu: “76. Komersants līdz 2021.gada 1.jūnijam iesniedz birojā šādu informāciju un dokumentus kopējo kapitālieguldījumu iekšējās peļņas normas aprēķina veikšanai: 76.1. elektrostacijā veikto investīciju faktiskos datus par visu atbalsta periodu un dokumentus, kas līdz tiesisku pierādījumu ticamības pakāpei to apliecina; 76.2. elektrostacijas ieņēmumu un izdevumu faktiskos datus par visu atbalsta periodu, izņemot elektrostacijas ekspluatācijas izmaksu datus. Ja komersants par kādu periodu nevar iesniegt kurināmā cenas, siltumenerģijas ražošanas tarifa un elektrostacijā saražotās elektroenerģijas pārdošanas cenas faktiskos datus, tas sniedz norādi, par kuriem periodiem šie dati nav pieejami; 76.3. citu informāciju un dokumentus, kas varētu būt nozīmīgi kopējo kapitālieguldījumu iekšējās peļņas normas aprēķina veikšanā”. Ja BVKB izvēlētos veikt IRR aprēķinu laikā, kamēr obligātā iepirkuma </w:t>
            </w:r>
            <w:r w:rsidRPr="0083064C">
              <w:rPr>
                <w:sz w:val="22"/>
                <w:szCs w:val="22"/>
              </w:rPr>
              <w:lastRenderedPageBreak/>
              <w:t>tiesības vēl ir spēka esošas, komersantam objektīvi nemaz nebūtu iespējams iesniegt dokumentus par visu atbalsta periodu. BVKB nav tiesību pieprasīt jebkuru tādu dokumentu sniegšanu, kas jau atrodas tā rīcībā. Komersanta izvēle nesniegt atkārtoti BVKB dokumentus, kas jau ir tā rīcībā, ne pie kādiem apstākļiem nevar tikt pakļauta jebkādām negatīvām sekām komersantam. Nav saprotams, kādēļ tagad pilnīgi visiem komersantiem vienādi tiek uzlikts pienākums līdz 2021.gada 1.jūnijam sniegt BVKB 76.punktā minēto informāciju. Grozījumu 59.5 punkts neparedz BVKB pienākumu 2021.gada jūnijā uzsākt pilnīgi visu komersantu IRR aprēķinu izstrādi. Pilnīgi nepieņemams ir arī Grozījumu 76.3.punkta formulējums. Tā kā Grozījumi satur noteikumus par negatīvām sekām, kas komersantam var rasties par dokumentu savlaicīgu nesniegšanu, tostarp – iespēja, ka valsts atbalsta izmaksa tiek apturēta vai valsts atbalsta tiesības tiek atceltas, tad šādi formulēts pienākums bez konkrēta, izsmeļoša un nepārprotama satura nav pieņemams.</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BCA2CD" w14:textId="77777777" w:rsidR="003952B8" w:rsidRPr="0083064C" w:rsidRDefault="003952B8" w:rsidP="003952B8">
            <w:pPr>
              <w:pStyle w:val="naisc"/>
              <w:spacing w:before="0" w:after="0"/>
              <w:jc w:val="both"/>
              <w:rPr>
                <w:b/>
                <w:sz w:val="22"/>
                <w:szCs w:val="22"/>
              </w:rPr>
            </w:pPr>
          </w:p>
          <w:p w14:paraId="48BE9E4A" w14:textId="5BD394FE" w:rsidR="003952B8" w:rsidRPr="0083064C" w:rsidRDefault="003952B8" w:rsidP="003952B8">
            <w:pPr>
              <w:pStyle w:val="naisc"/>
              <w:spacing w:before="0" w:after="0"/>
              <w:jc w:val="both"/>
              <w:rPr>
                <w:b/>
                <w:bCs/>
                <w:sz w:val="22"/>
                <w:szCs w:val="22"/>
                <w:shd w:val="clear" w:color="auto" w:fill="FFFFFF"/>
              </w:rPr>
            </w:pPr>
            <w:r w:rsidRPr="0083064C">
              <w:rPr>
                <w:b/>
                <w:bCs/>
                <w:sz w:val="22"/>
                <w:szCs w:val="22"/>
                <w:shd w:val="clear" w:color="auto" w:fill="FFFFFF"/>
              </w:rPr>
              <w:t>13.04.21. iebildums daļēji ņemts vērā</w:t>
            </w:r>
          </w:p>
          <w:p w14:paraId="46478DD8"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5F07B8C0" w14:textId="77777777" w:rsidR="003952B8" w:rsidRPr="0083064C" w:rsidRDefault="003952B8" w:rsidP="003952B8">
            <w:pPr>
              <w:pStyle w:val="naisc"/>
              <w:spacing w:before="0" w:after="0"/>
              <w:jc w:val="both"/>
              <w:rPr>
                <w:b/>
                <w:bCs/>
                <w:sz w:val="22"/>
                <w:szCs w:val="22"/>
                <w:shd w:val="clear" w:color="auto" w:fill="FFFFFF"/>
              </w:rPr>
            </w:pPr>
          </w:p>
          <w:p w14:paraId="53CB549F" w14:textId="15E6E52F" w:rsidR="003952B8" w:rsidRPr="0083064C" w:rsidRDefault="003952B8" w:rsidP="003952B8">
            <w:pPr>
              <w:rPr>
                <w:sz w:val="22"/>
                <w:szCs w:val="22"/>
              </w:rPr>
            </w:pPr>
            <w:r w:rsidRPr="0083064C">
              <w:rPr>
                <w:sz w:val="22"/>
                <w:szCs w:val="22"/>
              </w:rPr>
              <w:t>Atbilstoši EK 2008.gada pamatnostādņu</w:t>
            </w:r>
            <w:r w:rsidRPr="0083064C">
              <w:rPr>
                <w:rStyle w:val="FootnoteReference"/>
                <w:sz w:val="22"/>
                <w:szCs w:val="22"/>
              </w:rPr>
              <w:footnoteReference w:id="17"/>
            </w:r>
            <w:r w:rsidRPr="0083064C">
              <w:rPr>
                <w:sz w:val="22"/>
                <w:szCs w:val="22"/>
              </w:rPr>
              <w:t xml:space="preserve"> 7.3. apakšpunktam, kurā noteikts, ka “dalībvalstīm ir jānodrošina sīka uzskaite par atbalsta piešķiršanu visiem pasākumiem vides jomā. Šajā uzskaitē jāiekļauj visa informācija, kas vajadzīga, lai pārliecinātos, ka ir ievērotas attaisnotās izmaksas un maksimāli pieļaujamā atbalsta intensitāte, un tā jāuzglabā 10 gadus no dienas, kad atbalsts piešķirts, un jāiesniedz Komisijai pēc tās pieprasījuma.” secināms, ka atbalsta sniedzējam dokumenti, kas pierāda, ka atbalsts piešķirts atbilstoši komercdarbības atbalsta regulējumam, konkrētajā gadījumā ir jāglabā no shēmas sākuma un vēl 10 gadus no pēdējā maksājuma piešķiršanas. Proti, ja shēma sākās piemēram 2014.gadā un turpinās 10 gadus (t.i. 2024), tad visi dokumenti jāglabā no 2014.-2034. gadam.</w:t>
            </w:r>
          </w:p>
          <w:p w14:paraId="3A7A4C80" w14:textId="4097898A" w:rsidR="003952B8" w:rsidRPr="0083064C" w:rsidRDefault="003952B8" w:rsidP="003952B8">
            <w:pPr>
              <w:rPr>
                <w:sz w:val="22"/>
                <w:szCs w:val="22"/>
              </w:rPr>
            </w:pPr>
            <w:r w:rsidRPr="0083064C">
              <w:rPr>
                <w:sz w:val="22"/>
                <w:szCs w:val="22"/>
              </w:rPr>
              <w:lastRenderedPageBreak/>
              <w:t>Ņemot vērā arī to, ka ETL 31.</w:t>
            </w:r>
            <w:r w:rsidRPr="0083064C">
              <w:rPr>
                <w:sz w:val="22"/>
                <w:szCs w:val="22"/>
                <w:vertAlign w:val="superscript"/>
              </w:rPr>
              <w:t>2</w:t>
            </w:r>
            <w:r w:rsidRPr="0083064C">
              <w:rPr>
                <w:sz w:val="22"/>
                <w:szCs w:val="22"/>
              </w:rPr>
              <w:t> pantā noteikts, ka</w:t>
            </w:r>
            <w:r w:rsidRPr="0083064C" w:rsidDel="009324FC">
              <w:rPr>
                <w:sz w:val="22"/>
                <w:szCs w:val="22"/>
              </w:rPr>
              <w:t xml:space="preserve"> </w:t>
            </w:r>
            <w:r w:rsidRPr="0083064C">
              <w:rPr>
                <w:sz w:val="22"/>
                <w:szCs w:val="22"/>
              </w:rPr>
              <w:t xml:space="preserve"> “Elektroenerģijas ražotājam ir pienākums pierādīt līdz tiesisku pierādījumu ticamības pakāpei, ka tas, saņemot valsts atbalstu, ir ievērojis normatīvajos aktos noteiktās prasības atbalsta saņemšanai.”, atbilstoši Eiropas Savienības valsts atbalsta kontroles nosacījumiem komersantam ir pienākums 10 gadus pēc atbalsta perioda beigām saglabāt visus ar atbalsta saņemšanu saistītos dokumentus.</w:t>
            </w:r>
          </w:p>
          <w:p w14:paraId="00D5A431" w14:textId="77777777" w:rsidR="003952B8" w:rsidRPr="0083064C" w:rsidRDefault="003952B8" w:rsidP="00697A47">
            <w:pPr>
              <w:jc w:val="both"/>
              <w:rPr>
                <w:sz w:val="22"/>
                <w:szCs w:val="22"/>
              </w:rPr>
            </w:pPr>
            <w:r w:rsidRPr="0083064C">
              <w:rPr>
                <w:bCs/>
                <w:sz w:val="22"/>
                <w:szCs w:val="22"/>
              </w:rPr>
              <w:t>Elektroenerģijas tirgus likuma pārejas noteikumu 76. punktā ir noteikts, ka obligātā iepirkuma tiesības izmantojošo ražotāju elektrostaciju kopējo kapitālieguldījumu iekšējās peļņas normas atbilstības un pārkompensācijas izvērtēšanu veic sešu mēnešu laikā pēc likuma 31.</w:t>
            </w:r>
            <w:r w:rsidRPr="0083064C">
              <w:rPr>
                <w:bCs/>
                <w:sz w:val="22"/>
                <w:szCs w:val="22"/>
                <w:vertAlign w:val="superscript"/>
              </w:rPr>
              <w:t>4</w:t>
            </w:r>
            <w:r w:rsidRPr="0083064C">
              <w:rPr>
                <w:bCs/>
                <w:sz w:val="22"/>
                <w:szCs w:val="22"/>
              </w:rPr>
              <w:t xml:space="preserve"> panta ceturtajā daļā minēto Ministru kabineta noteikumu spēkā stāšanās dienas. No tā secināms, ka pienākums veikt visu atbalsta saņēmēju IRR aprēķinu ir noteikts likumā.</w:t>
            </w:r>
          </w:p>
          <w:p w14:paraId="1F08AF8A" w14:textId="77777777" w:rsidR="003952B8" w:rsidRPr="0083064C" w:rsidRDefault="003952B8" w:rsidP="003952B8">
            <w:pPr>
              <w:pStyle w:val="naisc"/>
              <w:spacing w:before="0" w:after="0"/>
              <w:jc w:val="both"/>
              <w:rPr>
                <w:bCs/>
                <w:sz w:val="22"/>
                <w:szCs w:val="22"/>
              </w:rPr>
            </w:pPr>
            <w:r w:rsidRPr="0083064C">
              <w:rPr>
                <w:bCs/>
                <w:sz w:val="22"/>
                <w:szCs w:val="22"/>
              </w:rPr>
              <w:t>Attiecībā uz dokumentu glabāšanas juridisko pamatu ir papildināta anotācija.</w:t>
            </w:r>
          </w:p>
          <w:p w14:paraId="6CBD015B" w14:textId="77777777" w:rsidR="003952B8" w:rsidRPr="0083064C" w:rsidRDefault="003952B8" w:rsidP="003952B8">
            <w:pPr>
              <w:pStyle w:val="naisc"/>
              <w:spacing w:before="0" w:after="0"/>
              <w:jc w:val="both"/>
              <w:rPr>
                <w:b/>
                <w:sz w:val="22"/>
                <w:szCs w:val="22"/>
              </w:rPr>
            </w:pPr>
          </w:p>
          <w:p w14:paraId="1005E79B" w14:textId="77777777" w:rsidR="003952B8" w:rsidRPr="0083064C" w:rsidRDefault="003952B8" w:rsidP="003952B8">
            <w:pPr>
              <w:pStyle w:val="naisc"/>
              <w:spacing w:before="0" w:after="0"/>
              <w:jc w:val="both"/>
              <w:rPr>
                <w:b/>
                <w:sz w:val="22"/>
                <w:szCs w:val="22"/>
              </w:rPr>
            </w:pP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C12183" w14:textId="77777777" w:rsidR="003952B8" w:rsidRPr="0083064C" w:rsidRDefault="003952B8" w:rsidP="003952B8">
            <w:pPr>
              <w:jc w:val="both"/>
              <w:rPr>
                <w:sz w:val="22"/>
                <w:szCs w:val="22"/>
              </w:rPr>
            </w:pPr>
            <w:r w:rsidRPr="0083064C">
              <w:rPr>
                <w:sz w:val="22"/>
                <w:szCs w:val="22"/>
              </w:rPr>
              <w:lastRenderedPageBreak/>
              <w:t>Noteikumu noslēguma jautājumi</w:t>
            </w:r>
          </w:p>
          <w:p w14:paraId="252F8A0A" w14:textId="77777777" w:rsidR="003952B8" w:rsidRPr="0083064C" w:rsidRDefault="003952B8" w:rsidP="003952B8">
            <w:pPr>
              <w:jc w:val="both"/>
              <w:rPr>
                <w:sz w:val="22"/>
                <w:szCs w:val="22"/>
              </w:rPr>
            </w:pPr>
          </w:p>
          <w:p w14:paraId="4D92E2AD" w14:textId="2BCF6765" w:rsidR="003952B8" w:rsidRPr="0083064C" w:rsidRDefault="003952B8" w:rsidP="003952B8">
            <w:pPr>
              <w:spacing w:after="120"/>
              <w:jc w:val="both"/>
              <w:rPr>
                <w:sz w:val="22"/>
                <w:szCs w:val="22"/>
              </w:rPr>
            </w:pPr>
            <w:r w:rsidRPr="0083064C">
              <w:rPr>
                <w:sz w:val="22"/>
                <w:szCs w:val="22"/>
              </w:rPr>
              <w:t>Anotācijas I sadaļas 2. punkts</w:t>
            </w:r>
          </w:p>
        </w:tc>
        <w:tc>
          <w:tcPr>
            <w:tcW w:w="1980" w:type="dxa"/>
            <w:gridSpan w:val="3"/>
          </w:tcPr>
          <w:p w14:paraId="170ED7A0" w14:textId="77777777" w:rsidR="003952B8" w:rsidRPr="0083064C" w:rsidRDefault="003952B8" w:rsidP="003952B8">
            <w:pPr>
              <w:jc w:val="both"/>
              <w:rPr>
                <w:sz w:val="22"/>
                <w:szCs w:val="22"/>
              </w:rPr>
            </w:pPr>
          </w:p>
        </w:tc>
      </w:tr>
      <w:tr w:rsidR="003952B8" w:rsidRPr="0083064C" w14:paraId="4F2D819C" w14:textId="77777777" w:rsidTr="00F44F46">
        <w:trPr>
          <w:gridAfter w:val="3"/>
          <w:wAfter w:w="1772" w:type="dxa"/>
          <w:trHeight w:val="447"/>
          <w:tblCellSpacing w:w="0" w:type="dxa"/>
        </w:trPr>
        <w:tc>
          <w:tcPr>
            <w:tcW w:w="16969" w:type="dxa"/>
            <w:gridSpan w:val="13"/>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AEEF3" w:themeFill="accent5" w:themeFillTint="33"/>
          </w:tcPr>
          <w:p w14:paraId="76C71996" w14:textId="78D69662" w:rsidR="003952B8" w:rsidRPr="0083064C" w:rsidRDefault="003952B8" w:rsidP="003952B8">
            <w:pPr>
              <w:ind w:firstLine="134"/>
              <w:jc w:val="center"/>
              <w:rPr>
                <w:sz w:val="22"/>
                <w:szCs w:val="22"/>
              </w:rPr>
            </w:pPr>
            <w:r w:rsidRPr="0083064C">
              <w:rPr>
                <w:b/>
                <w:bCs/>
                <w:sz w:val="22"/>
                <w:szCs w:val="22"/>
              </w:rPr>
              <w:t>Izcelsmes apliecinājumi</w:t>
            </w:r>
          </w:p>
        </w:tc>
      </w:tr>
      <w:tr w:rsidR="003952B8" w:rsidRPr="0083064C" w14:paraId="7C0C2D3C" w14:textId="77777777" w:rsidTr="00BE47A3">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74B2ABA"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B2DC04" w14:textId="022C5DAF" w:rsidR="003952B8" w:rsidRPr="0083064C" w:rsidRDefault="003952B8" w:rsidP="003952B8">
            <w:pPr>
              <w:spacing w:line="293" w:lineRule="atLeast"/>
              <w:ind w:firstLine="300"/>
              <w:rPr>
                <w:sz w:val="22"/>
                <w:szCs w:val="22"/>
              </w:rPr>
            </w:pPr>
            <w:r w:rsidRPr="0083064C">
              <w:rPr>
                <w:sz w:val="22"/>
                <w:szCs w:val="22"/>
              </w:rPr>
              <w:t>Anotācijas 1. sadaļas 2. punkts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F8DC260" w14:textId="77777777" w:rsidR="003952B8" w:rsidRPr="0083064C" w:rsidRDefault="003952B8" w:rsidP="003952B8">
            <w:pPr>
              <w:rPr>
                <w:b/>
                <w:sz w:val="22"/>
                <w:szCs w:val="22"/>
              </w:rPr>
            </w:pPr>
            <w:r w:rsidRPr="0083064C">
              <w:rPr>
                <w:b/>
                <w:sz w:val="22"/>
                <w:szCs w:val="22"/>
              </w:rPr>
              <w:t>Tieslietu ministrija 13.04.21. iebildums</w:t>
            </w:r>
          </w:p>
          <w:p w14:paraId="1DAF5302" w14:textId="356B56A0" w:rsidR="003952B8" w:rsidRPr="0083064C" w:rsidRDefault="003952B8" w:rsidP="003952B8">
            <w:pPr>
              <w:spacing w:line="252" w:lineRule="auto"/>
              <w:rPr>
                <w:rFonts w:eastAsia="Calibri"/>
                <w:b/>
                <w:bCs/>
                <w:sz w:val="22"/>
                <w:szCs w:val="22"/>
              </w:rPr>
            </w:pPr>
            <w:r w:rsidRPr="0083064C">
              <w:rPr>
                <w:sz w:val="22"/>
                <w:szCs w:val="22"/>
              </w:rPr>
              <w:t>Anotācijas I sadaļas 2. punktā ir norādīts, ka "likuma 29.</w:t>
            </w:r>
            <w:r w:rsidRPr="0083064C">
              <w:rPr>
                <w:sz w:val="22"/>
                <w:szCs w:val="22"/>
                <w:vertAlign w:val="superscript"/>
              </w:rPr>
              <w:t>2</w:t>
            </w:r>
            <w:r w:rsidRPr="0083064C">
              <w:rPr>
                <w:sz w:val="22"/>
                <w:szCs w:val="22"/>
              </w:rPr>
              <w:t xml:space="preserve"> panta redakcija, kas stājas spēkā 2020. gada 1. decembrī, paredz Latvijas izcelsmes apliecinājumu sistēmas </w:t>
            </w:r>
            <w:r w:rsidRPr="0083064C">
              <w:rPr>
                <w:sz w:val="22"/>
                <w:szCs w:val="22"/>
              </w:rPr>
              <w:lastRenderedPageBreak/>
              <w:t xml:space="preserve">pilnveidošanu un integrēšanu vienotajā Eiropas Enerģijas sertifikācijas izcelsmes apliecinājumu sistēmā (EECS – </w:t>
            </w:r>
            <w:proofErr w:type="spellStart"/>
            <w:r w:rsidRPr="0083064C">
              <w:rPr>
                <w:sz w:val="22"/>
                <w:szCs w:val="22"/>
              </w:rPr>
              <w:t>European</w:t>
            </w:r>
            <w:proofErr w:type="spellEnd"/>
            <w:r w:rsidRPr="0083064C">
              <w:rPr>
                <w:sz w:val="22"/>
                <w:szCs w:val="22"/>
              </w:rPr>
              <w:t xml:space="preserve"> </w:t>
            </w:r>
            <w:proofErr w:type="spellStart"/>
            <w:r w:rsidRPr="0083064C">
              <w:rPr>
                <w:sz w:val="22"/>
                <w:szCs w:val="22"/>
              </w:rPr>
              <w:t>Energy</w:t>
            </w:r>
            <w:proofErr w:type="spellEnd"/>
            <w:r w:rsidRPr="0083064C">
              <w:rPr>
                <w:sz w:val="22"/>
                <w:szCs w:val="22"/>
              </w:rPr>
              <w:t xml:space="preserve"> </w:t>
            </w:r>
            <w:proofErr w:type="spellStart"/>
            <w:r w:rsidRPr="0083064C">
              <w:rPr>
                <w:sz w:val="22"/>
                <w:szCs w:val="22"/>
              </w:rPr>
              <w:t>Certificate</w:t>
            </w:r>
            <w:proofErr w:type="spellEnd"/>
            <w:r w:rsidRPr="0083064C">
              <w:rPr>
                <w:sz w:val="22"/>
                <w:szCs w:val="22"/>
              </w:rPr>
              <w:t xml:space="preserve"> </w:t>
            </w:r>
            <w:proofErr w:type="spellStart"/>
            <w:r w:rsidRPr="0083064C">
              <w:rPr>
                <w:sz w:val="22"/>
                <w:szCs w:val="22"/>
              </w:rPr>
              <w:t>System</w:t>
            </w:r>
            <w:proofErr w:type="spellEnd"/>
            <w:r w:rsidRPr="0083064C">
              <w:rPr>
                <w:sz w:val="22"/>
                <w:szCs w:val="22"/>
              </w:rPr>
              <w:t xml:space="preserve">). Jaunā regulējuma ieviešanas gaitā ir </w:t>
            </w:r>
            <w:r w:rsidRPr="0083064C">
              <w:rPr>
                <w:sz w:val="22"/>
                <w:szCs w:val="22"/>
                <w:u w:val="single"/>
              </w:rPr>
              <w:t>konstatēta nepieciešamība veikt papildus grozījumus likuma 29.</w:t>
            </w:r>
            <w:r w:rsidRPr="0083064C">
              <w:rPr>
                <w:sz w:val="22"/>
                <w:szCs w:val="22"/>
                <w:u w:val="single"/>
                <w:vertAlign w:val="superscript"/>
              </w:rPr>
              <w:t>2</w:t>
            </w:r>
            <w:r w:rsidRPr="0083064C">
              <w:rPr>
                <w:sz w:val="22"/>
                <w:szCs w:val="22"/>
                <w:u w:val="single"/>
              </w:rPr>
              <w:t> pantā. Attiecīgi tiks ierosināti grozījumi likumā (Ekonomikas ministrija ir izstrādājusi likumprojektu "Grozījumi Elektroenerģijas tirgus likumā", kas tuvākajā laikā tiks virzīts publiskajai apspriešanai). Vienlaikus līdz likuma grozījumu pieņemšanai iespējams veikt atsevišķas izmaiņas izcelsmes apliecinājumu sistēmas pilnveidošanai, tādējādi projektā tiek iekļauti attiecīgi grozījumi"</w:t>
            </w:r>
            <w:r w:rsidRPr="0083064C">
              <w:rPr>
                <w:sz w:val="22"/>
                <w:szCs w:val="22"/>
              </w:rPr>
              <w:t>. Proti, noteikumi ir papildināti ar noteikumu 35.</w:t>
            </w:r>
            <w:r w:rsidRPr="0083064C">
              <w:rPr>
                <w:sz w:val="22"/>
                <w:szCs w:val="22"/>
                <w:vertAlign w:val="superscript"/>
              </w:rPr>
              <w:t>2</w:t>
            </w:r>
            <w:r w:rsidRPr="0083064C">
              <w:rPr>
                <w:rFonts w:eastAsia="Calibri"/>
                <w:sz w:val="22"/>
                <w:szCs w:val="22"/>
              </w:rPr>
              <w:t xml:space="preserve">, </w:t>
            </w:r>
            <w:r w:rsidRPr="0083064C">
              <w:rPr>
                <w:sz w:val="22"/>
                <w:szCs w:val="22"/>
              </w:rPr>
              <w:t>35.</w:t>
            </w:r>
            <w:r w:rsidRPr="0083064C">
              <w:rPr>
                <w:sz w:val="22"/>
                <w:szCs w:val="22"/>
                <w:vertAlign w:val="superscript"/>
              </w:rPr>
              <w:t>3</w:t>
            </w:r>
            <w:r w:rsidRPr="0083064C">
              <w:rPr>
                <w:rFonts w:eastAsia="Calibri"/>
                <w:sz w:val="22"/>
                <w:szCs w:val="22"/>
              </w:rPr>
              <w:t xml:space="preserve">, </w:t>
            </w:r>
            <w:r w:rsidRPr="0083064C">
              <w:rPr>
                <w:sz w:val="22"/>
                <w:szCs w:val="22"/>
              </w:rPr>
              <w:t>35.</w:t>
            </w:r>
            <w:r w:rsidRPr="0083064C">
              <w:rPr>
                <w:sz w:val="22"/>
                <w:szCs w:val="22"/>
                <w:vertAlign w:val="superscript"/>
              </w:rPr>
              <w:t>4</w:t>
            </w:r>
            <w:r w:rsidRPr="0083064C">
              <w:rPr>
                <w:rFonts w:eastAsia="Calibri"/>
                <w:sz w:val="22"/>
                <w:szCs w:val="22"/>
              </w:rPr>
              <w:t xml:space="preserve">, </w:t>
            </w:r>
            <w:r w:rsidRPr="0083064C">
              <w:rPr>
                <w:sz w:val="22"/>
                <w:szCs w:val="22"/>
              </w:rPr>
              <w:t>59.</w:t>
            </w:r>
            <w:r w:rsidRPr="0083064C">
              <w:rPr>
                <w:sz w:val="22"/>
                <w:szCs w:val="22"/>
                <w:vertAlign w:val="superscript"/>
              </w:rPr>
              <w:t>2</w:t>
            </w:r>
            <w:r w:rsidRPr="0083064C">
              <w:rPr>
                <w:sz w:val="22"/>
                <w:szCs w:val="22"/>
              </w:rPr>
              <w:t xml:space="preserve"> un 59.</w:t>
            </w:r>
            <w:r w:rsidRPr="0083064C">
              <w:rPr>
                <w:sz w:val="22"/>
                <w:szCs w:val="22"/>
                <w:vertAlign w:val="superscript"/>
              </w:rPr>
              <w:t>3</w:t>
            </w:r>
            <w:r w:rsidRPr="0083064C">
              <w:rPr>
                <w:sz w:val="22"/>
                <w:szCs w:val="22"/>
              </w:rPr>
              <w:t> punktu, kā arī papildināts noteikumu 4. pielikums ar 1.16. apakšpunktu. Savukārt no anotācijas I sadaļas 2. punktā ietvertās informācijas nav skaidrs, kurā likuma normā ir paredzēts attiecīgs pilnvarojums Ministru kabinetam. Ievērojot minēto, lūdzam izvērtēt projektā paredzētos grozījumus un nepieciešamības gadījumā precizēt tos, kā arī papildināt anotāciju ar atbilstošu skaidrojumu. Vienlaikus lūdzam precizēt anotācijas I sadaļas 2. punktā ietverto informāciju, norādot korektas projekta vienības, kurās ir paredzētas attiecīgās noteikumu vienības (piemēram, projekta 11. punkts, nevis projekta 14. punkts paredz papildināt noteikumus ar 35.</w:t>
            </w:r>
            <w:r w:rsidRPr="0083064C">
              <w:rPr>
                <w:sz w:val="22"/>
                <w:szCs w:val="22"/>
                <w:vertAlign w:val="superscript"/>
              </w:rPr>
              <w:t>2</w:t>
            </w:r>
            <w:r w:rsidRPr="0083064C">
              <w:rPr>
                <w:sz w:val="22"/>
                <w:szCs w:val="22"/>
              </w:rPr>
              <w:t> punktu).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806441" w14:textId="1929A17D" w:rsidR="003952B8" w:rsidRPr="0083064C" w:rsidRDefault="003952B8" w:rsidP="003952B8">
            <w:pPr>
              <w:jc w:val="center"/>
              <w:rPr>
                <w:sz w:val="22"/>
                <w:szCs w:val="22"/>
              </w:rPr>
            </w:pPr>
            <w:r w:rsidRPr="0083064C">
              <w:rPr>
                <w:b/>
                <w:bCs/>
                <w:sz w:val="22"/>
                <w:szCs w:val="22"/>
              </w:rPr>
              <w:lastRenderedPageBreak/>
              <w:t>Ņemts vērā</w:t>
            </w:r>
          </w:p>
          <w:p w14:paraId="6A102720" w14:textId="2AEAD235" w:rsidR="003952B8" w:rsidRPr="0083064C" w:rsidRDefault="003952B8" w:rsidP="003952B8">
            <w:pPr>
              <w:pStyle w:val="naisc"/>
              <w:spacing w:before="0" w:after="0"/>
              <w:jc w:val="both"/>
              <w:rPr>
                <w:rFonts w:eastAsia="Calibri"/>
                <w:i/>
                <w:iCs/>
                <w:sz w:val="22"/>
                <w:szCs w:val="22"/>
              </w:rPr>
            </w:pPr>
            <w:r w:rsidRPr="0083064C">
              <w:rPr>
                <w:sz w:val="22"/>
                <w:szCs w:val="22"/>
              </w:rPr>
              <w:t xml:space="preserve">Skaidrojam, ka pilnvarojums izriet no Elektroenerģijas tirgus likuma </w:t>
            </w:r>
            <w:hyperlink r:id="rId91" w:anchor="p29">
              <w:r w:rsidRPr="0083064C">
                <w:rPr>
                  <w:sz w:val="22"/>
                  <w:szCs w:val="22"/>
                </w:rPr>
                <w:t>29.</w:t>
              </w:r>
            </w:hyperlink>
            <w:r w:rsidRPr="0083064C">
              <w:rPr>
                <w:sz w:val="22"/>
                <w:szCs w:val="22"/>
              </w:rPr>
              <w:t xml:space="preserve"> panta (4) daļas. Precizēts anotācijas 1. sadaļas 2. punkts, t.sk. norādot korektas projekta vienības.</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CA6F03" w14:textId="1D7E82FB" w:rsidR="003952B8" w:rsidRPr="0083064C" w:rsidRDefault="003952B8" w:rsidP="003952B8">
            <w:pPr>
              <w:spacing w:after="120"/>
              <w:jc w:val="both"/>
              <w:rPr>
                <w:sz w:val="22"/>
                <w:szCs w:val="22"/>
              </w:rPr>
            </w:pPr>
            <w:r w:rsidRPr="0083064C">
              <w:rPr>
                <w:sz w:val="22"/>
                <w:szCs w:val="22"/>
              </w:rPr>
              <w:t xml:space="preserve">Anotācijas 1. sadaļas 2. </w:t>
            </w:r>
            <w:r w:rsidR="00A60515" w:rsidRPr="0083064C">
              <w:rPr>
                <w:sz w:val="22"/>
                <w:szCs w:val="22"/>
              </w:rPr>
              <w:t xml:space="preserve">punkts </w:t>
            </w:r>
          </w:p>
          <w:p w14:paraId="08B9E7B2" w14:textId="71E71F03" w:rsidR="003952B8" w:rsidRPr="0083064C" w:rsidRDefault="003952B8" w:rsidP="003952B8">
            <w:pPr>
              <w:spacing w:after="120"/>
              <w:jc w:val="both"/>
              <w:rPr>
                <w:sz w:val="22"/>
                <w:szCs w:val="22"/>
              </w:rPr>
            </w:pPr>
          </w:p>
        </w:tc>
        <w:tc>
          <w:tcPr>
            <w:tcW w:w="1980" w:type="dxa"/>
            <w:gridSpan w:val="3"/>
          </w:tcPr>
          <w:p w14:paraId="5EFA4ECF" w14:textId="77777777" w:rsidR="003952B8" w:rsidRPr="0083064C" w:rsidRDefault="003952B8" w:rsidP="003952B8">
            <w:pPr>
              <w:jc w:val="both"/>
              <w:rPr>
                <w:sz w:val="22"/>
                <w:szCs w:val="22"/>
              </w:rPr>
            </w:pPr>
          </w:p>
        </w:tc>
        <w:tc>
          <w:tcPr>
            <w:tcW w:w="1729" w:type="dxa"/>
          </w:tcPr>
          <w:p w14:paraId="43AE4F6A" w14:textId="77777777" w:rsidR="003952B8" w:rsidRPr="0083064C" w:rsidRDefault="003952B8" w:rsidP="003952B8">
            <w:pPr>
              <w:rPr>
                <w:sz w:val="22"/>
                <w:szCs w:val="22"/>
              </w:rPr>
            </w:pPr>
          </w:p>
        </w:tc>
        <w:tc>
          <w:tcPr>
            <w:tcW w:w="20" w:type="dxa"/>
          </w:tcPr>
          <w:p w14:paraId="112964C9" w14:textId="77777777" w:rsidR="003952B8" w:rsidRPr="0083064C" w:rsidRDefault="003952B8" w:rsidP="003952B8">
            <w:pPr>
              <w:rPr>
                <w:sz w:val="22"/>
                <w:szCs w:val="22"/>
              </w:rPr>
            </w:pPr>
          </w:p>
        </w:tc>
      </w:tr>
      <w:tr w:rsidR="003952B8" w:rsidRPr="0083064C" w14:paraId="3C099D20" w14:textId="77777777" w:rsidTr="00BE47A3">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F82BA1"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AE9966" w14:textId="58F58BDC" w:rsidR="003952B8" w:rsidRPr="0083064C" w:rsidRDefault="003952B8" w:rsidP="003952B8">
            <w:pPr>
              <w:spacing w:line="293" w:lineRule="atLeast"/>
              <w:ind w:firstLine="300"/>
              <w:rPr>
                <w:sz w:val="22"/>
                <w:szCs w:val="22"/>
              </w:rPr>
            </w:pPr>
            <w:r w:rsidRPr="0083064C">
              <w:rPr>
                <w:sz w:val="22"/>
                <w:szCs w:val="22"/>
              </w:rPr>
              <w:t>35.</w:t>
            </w:r>
            <w:r w:rsidRPr="0083064C">
              <w:rPr>
                <w:sz w:val="22"/>
                <w:szCs w:val="22"/>
                <w:vertAlign w:val="superscript"/>
              </w:rPr>
              <w:t>2</w:t>
            </w:r>
            <w:r w:rsidRPr="0083064C">
              <w:rPr>
                <w:sz w:val="22"/>
                <w:szCs w:val="22"/>
              </w:rPr>
              <w:t xml:space="preserve"> Komersants, kas ieguvis tiesības pārdot no atjaunojamiem energoresursiem saražoto elektroenerģiju obligātā iepirkuma ietvaros, reģistrē elektroenerģijas ražošanas iekārtu pārvades sistēmas operatora uzturētajā izcelsmes apliecinājumu reģistrā saskaņā ar Eiropas Enerģijas sertifikācijas izcelsmes apliecinājumu sistēmas prasībām ne vēlāk kā līdz 2021. gada 30. maijam.</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52A04F7" w14:textId="77777777" w:rsidR="003952B8" w:rsidRPr="0083064C" w:rsidRDefault="003952B8" w:rsidP="003952B8">
            <w:pPr>
              <w:rPr>
                <w:b/>
                <w:sz w:val="22"/>
                <w:szCs w:val="22"/>
              </w:rPr>
            </w:pPr>
            <w:r w:rsidRPr="0083064C">
              <w:rPr>
                <w:b/>
                <w:sz w:val="22"/>
                <w:szCs w:val="22"/>
              </w:rPr>
              <w:t>Tieslietu ministrija 13.04.21. iebildums</w:t>
            </w:r>
          </w:p>
          <w:p w14:paraId="080D3D1E" w14:textId="71E6F7A9" w:rsidR="003952B8" w:rsidRPr="0083064C" w:rsidRDefault="003952B8" w:rsidP="003952B8">
            <w:pPr>
              <w:pStyle w:val="NoSpacing"/>
              <w:ind w:firstLine="720"/>
              <w:rPr>
                <w:sz w:val="22"/>
                <w:szCs w:val="22"/>
                <w:lang w:val="lv-LV"/>
              </w:rPr>
            </w:pPr>
            <w:r w:rsidRPr="0083064C">
              <w:rPr>
                <w:sz w:val="22"/>
                <w:szCs w:val="22"/>
                <w:shd w:val="clear" w:color="auto" w:fill="FFFFFF"/>
                <w:lang w:val="lv-LV"/>
              </w:rPr>
              <w:t>Lūdzam skaidrot, kas ir projekta 11. punktā paredzētajā 35.</w:t>
            </w:r>
            <w:r w:rsidRPr="0083064C">
              <w:rPr>
                <w:sz w:val="22"/>
                <w:szCs w:val="22"/>
                <w:shd w:val="clear" w:color="auto" w:fill="FFFFFF"/>
                <w:vertAlign w:val="superscript"/>
                <w:lang w:val="lv-LV"/>
              </w:rPr>
              <w:t>2</w:t>
            </w:r>
            <w:r w:rsidRPr="0083064C">
              <w:rPr>
                <w:sz w:val="22"/>
                <w:szCs w:val="22"/>
                <w:shd w:val="clear" w:color="auto" w:fill="FFFFFF"/>
                <w:lang w:val="lv-LV"/>
              </w:rPr>
              <w:t> punktā minētās "Eiropas Enerģijas sertifikācijas izcelsmes apliecinājumu sistēmas prasības" un kāds ir to saistošais spēks Latvijā. Nepieciešamības gadījumā lūdzam svītrot vārdus "saskaņā ar Eiropas Enerģijas sertifikācijas izcelsmes apliecinājumu sistēmas prasībām", ņemot vērā, ka ārējos normatīvajos aktos neietver atsauces uz privātpersonām juridiski nesaistošiem dokumentiem.</w:t>
            </w:r>
          </w:p>
          <w:p w14:paraId="2E3FDD0F" w14:textId="7EEE6303" w:rsidR="003952B8" w:rsidRPr="0083064C" w:rsidRDefault="003952B8" w:rsidP="003952B8">
            <w:pPr>
              <w:spacing w:line="252" w:lineRule="auto"/>
              <w:rPr>
                <w:rFonts w:eastAsia="Calibri"/>
                <w:b/>
                <w:bCs/>
                <w:sz w:val="22"/>
                <w:szCs w:val="22"/>
              </w:rPr>
            </w:pPr>
            <w:r w:rsidRPr="0083064C">
              <w:rPr>
                <w:sz w:val="22"/>
                <w:szCs w:val="22"/>
              </w:rPr>
              <w:t xml:space="preserve">Vienlaikus vēršam uzmanību uz to, ka </w:t>
            </w:r>
            <w:r w:rsidRPr="0083064C">
              <w:rPr>
                <w:sz w:val="22"/>
                <w:szCs w:val="22"/>
                <w:u w:val="single"/>
              </w:rPr>
              <w:t>normatīvā akta pamattekstā ietver regulējumu, kas darbojas pastāvīgi</w:t>
            </w:r>
            <w:r w:rsidRPr="0083064C">
              <w:rPr>
                <w:sz w:val="22"/>
                <w:szCs w:val="22"/>
              </w:rPr>
              <w:t xml:space="preserve">. Savukārt atbilstoši Ministru kabineta 2009. gada 3. februāra noteikumu Nr. 108 "Normatīvo aktu projektu sagatavošanas noteikumi" 115. punktā noteiktajam </w:t>
            </w:r>
            <w:r w:rsidRPr="0083064C">
              <w:rPr>
                <w:sz w:val="22"/>
                <w:szCs w:val="22"/>
                <w:u w:val="single"/>
              </w:rPr>
              <w:t>n</w:t>
            </w:r>
            <w:r w:rsidRPr="0083064C">
              <w:rPr>
                <w:sz w:val="22"/>
                <w:szCs w:val="22"/>
                <w:u w:val="single"/>
                <w:shd w:val="clear" w:color="auto" w:fill="FFFFFF"/>
              </w:rPr>
              <w:t>oslēguma jautājumos nosaka pārejas kārtību no pastāvošā tiesiskā regulējuma uz jauno tiesisko regulējumu</w:t>
            </w:r>
            <w:r w:rsidRPr="0083064C">
              <w:rPr>
                <w:sz w:val="22"/>
                <w:szCs w:val="22"/>
                <w:shd w:val="clear" w:color="auto" w:fill="FFFFFF"/>
              </w:rPr>
              <w:t>. Ievērojot minēto, lūdzam precizēt projekta 11. punktā paredzēto noteikumu 35.</w:t>
            </w:r>
            <w:r w:rsidRPr="0083064C">
              <w:rPr>
                <w:sz w:val="22"/>
                <w:szCs w:val="22"/>
                <w:shd w:val="clear" w:color="auto" w:fill="FFFFFF"/>
                <w:vertAlign w:val="superscript"/>
              </w:rPr>
              <w:t>2</w:t>
            </w:r>
            <w:r w:rsidRPr="0083064C">
              <w:rPr>
                <w:sz w:val="22"/>
                <w:szCs w:val="22"/>
                <w:shd w:val="clear" w:color="auto" w:fill="FFFFFF"/>
              </w:rPr>
              <w:t> punktā ietverto regulējumu. Atbilstoši minētajam lūdzam precizēt arī projekta 23. punktā paredzētajā noteikumu 59.</w:t>
            </w:r>
            <w:r w:rsidRPr="0083064C">
              <w:rPr>
                <w:sz w:val="22"/>
                <w:szCs w:val="22"/>
                <w:shd w:val="clear" w:color="auto" w:fill="FFFFFF"/>
                <w:vertAlign w:val="superscript"/>
              </w:rPr>
              <w:t>2</w:t>
            </w:r>
            <w:r w:rsidRPr="0083064C">
              <w:rPr>
                <w:sz w:val="22"/>
                <w:szCs w:val="22"/>
                <w:shd w:val="clear" w:color="auto" w:fill="FFFFFF"/>
              </w:rPr>
              <w:t> punktā ietverto regulējumu.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8EE426" w14:textId="16704823" w:rsidR="003952B8" w:rsidRPr="0083064C" w:rsidRDefault="003952B8" w:rsidP="003952B8">
            <w:pPr>
              <w:pStyle w:val="naisc"/>
              <w:spacing w:before="0" w:after="0"/>
              <w:rPr>
                <w:b/>
                <w:bCs/>
                <w:sz w:val="22"/>
                <w:szCs w:val="22"/>
              </w:rPr>
            </w:pPr>
            <w:r w:rsidRPr="0083064C">
              <w:rPr>
                <w:b/>
                <w:bCs/>
                <w:sz w:val="22"/>
                <w:szCs w:val="22"/>
              </w:rPr>
              <w:t>Ņemts vērā</w:t>
            </w:r>
          </w:p>
          <w:p w14:paraId="5D1B2C65" w14:textId="56CEB8D2" w:rsidR="003952B8" w:rsidRPr="0083064C" w:rsidRDefault="003952B8" w:rsidP="003952B8">
            <w:pPr>
              <w:pStyle w:val="naisc"/>
              <w:spacing w:before="0" w:after="0"/>
              <w:jc w:val="both"/>
              <w:rPr>
                <w:sz w:val="22"/>
                <w:szCs w:val="22"/>
              </w:rPr>
            </w:pPr>
            <w:r w:rsidRPr="0083064C">
              <w:rPr>
                <w:sz w:val="22"/>
                <w:szCs w:val="22"/>
              </w:rPr>
              <w:t xml:space="preserve">Skaidrojam, ka  EECS (Eiropas enerģijas sertifikācijas sistēma) elektroenerģijai Domēna protokols Latvijai (https://www.ast.lv/sites/default/files/editor/Izcelsmes/AIB-2020-DPLV-%20Domain%20Protocol_LV_ED.1.1.pdf) nosaka procedūras, tiesības un pienākumus, kas attiecas uz Latvijas Domēnu un attiecas uz EECS elektroenerģijas shēmu, kā noteikts EECS noteikumos. EECS noteikumi ir pakārtoti un papildina valstu tiesību aktus. EECS noteikumi un to </w:t>
            </w:r>
            <w:proofErr w:type="spellStart"/>
            <w:r w:rsidRPr="0083064C">
              <w:rPr>
                <w:sz w:val="22"/>
                <w:szCs w:val="22"/>
              </w:rPr>
              <w:t>papilddokumenti</w:t>
            </w:r>
            <w:proofErr w:type="spellEnd"/>
            <w:r w:rsidRPr="0083064C">
              <w:rPr>
                <w:sz w:val="22"/>
                <w:szCs w:val="22"/>
              </w:rPr>
              <w:t xml:space="preserve"> tiek ieviesti Latvijā tādā veidā, kā aprakstīts Domēna protokolā. Papildus norādām, ka Elektroenerģijas tirgus likuma 29.</w:t>
            </w:r>
            <w:r w:rsidRPr="0083064C">
              <w:rPr>
                <w:sz w:val="22"/>
                <w:szCs w:val="22"/>
                <w:vertAlign w:val="superscript"/>
              </w:rPr>
              <w:t>2</w:t>
            </w:r>
            <w:r w:rsidRPr="0083064C">
              <w:rPr>
                <w:sz w:val="22"/>
                <w:szCs w:val="22"/>
              </w:rPr>
              <w:t xml:space="preserve"> panta (2) daļā jau ir noteikts, ka izcelsmes apliecinājumu izsniedz pārvades sistēmas operators atbilstoši Eiropas Enerģijas izcelsmes apliecinājumu sistēmas prasībām par izcelsmes apliecinājumu izsniegšanu un izlietošanu. Attiecīgi nav pamata uzskatīt, ka projekts ietver atsauces uz privātpersonām juridiski nesaistošiem dokumentiem.</w:t>
            </w:r>
          </w:p>
          <w:p w14:paraId="3E7D96EC" w14:textId="678691D0" w:rsidR="003952B8" w:rsidRPr="0083064C" w:rsidRDefault="003952B8" w:rsidP="003952B8">
            <w:pPr>
              <w:pStyle w:val="naisc"/>
              <w:spacing w:before="0" w:after="0"/>
              <w:jc w:val="both"/>
              <w:rPr>
                <w:sz w:val="22"/>
                <w:szCs w:val="22"/>
              </w:rPr>
            </w:pPr>
          </w:p>
          <w:p w14:paraId="24181672" w14:textId="717A61EF" w:rsidR="003952B8" w:rsidRPr="0083064C" w:rsidRDefault="003952B8" w:rsidP="003952B8">
            <w:pPr>
              <w:pStyle w:val="naisc"/>
              <w:spacing w:before="0" w:after="0"/>
              <w:jc w:val="both"/>
              <w:rPr>
                <w:sz w:val="22"/>
                <w:szCs w:val="22"/>
              </w:rPr>
            </w:pPr>
            <w:r w:rsidRPr="0083064C">
              <w:rPr>
                <w:sz w:val="22"/>
                <w:szCs w:val="22"/>
              </w:rPr>
              <w:t xml:space="preserve">Vienlaikus skaidrojam, ka projekts neparedz pārejas kārtību no pastāvošā tiesiskā regulējuma uz jauno tiesisko regulējumu. Projektā ietvertie grozījumi nostiprina izcelsmes apliecinājumu sistēmas darbības principus, kuri tiek piemēroti šobrīd un izriet no </w:t>
            </w:r>
            <w:hyperlink r:id="rId92">
              <w:r w:rsidRPr="0083064C">
                <w:rPr>
                  <w:rStyle w:val="Hyperlink"/>
                  <w:color w:val="auto"/>
                  <w:sz w:val="22"/>
                  <w:szCs w:val="22"/>
                  <w:u w:val="none"/>
                </w:rPr>
                <w:t>30.01.2020</w:t>
              </w:r>
            </w:hyperlink>
            <w:r w:rsidRPr="0083064C">
              <w:rPr>
                <w:sz w:val="22"/>
                <w:szCs w:val="22"/>
              </w:rPr>
              <w:t xml:space="preserve">. Elektroenerģijas tirgus likuma redakcijas, kas stājas spēkā </w:t>
            </w:r>
            <w:hyperlink r:id="rId93">
              <w:r w:rsidRPr="0083064C">
                <w:rPr>
                  <w:rStyle w:val="Hyperlink"/>
                  <w:color w:val="auto"/>
                  <w:sz w:val="22"/>
                  <w:szCs w:val="22"/>
                  <w:u w:val="none"/>
                </w:rPr>
                <w:t>15.02.2020.</w:t>
              </w:r>
            </w:hyperlink>
            <w:r w:rsidRPr="0083064C">
              <w:rPr>
                <w:sz w:val="22"/>
                <w:szCs w:val="22"/>
              </w:rPr>
              <w:t xml:space="preserve"> (29.</w:t>
            </w:r>
            <w:r w:rsidRPr="0083064C">
              <w:rPr>
                <w:sz w:val="22"/>
                <w:szCs w:val="22"/>
                <w:vertAlign w:val="superscript"/>
              </w:rPr>
              <w:t>2</w:t>
            </w:r>
            <w:r w:rsidRPr="0083064C">
              <w:rPr>
                <w:sz w:val="22"/>
                <w:szCs w:val="22"/>
              </w:rPr>
              <w:t xml:space="preserve"> panta jaunā redakcija stājas spēkā </w:t>
            </w:r>
            <w:hyperlink r:id="rId94">
              <w:r w:rsidRPr="0083064C">
                <w:rPr>
                  <w:sz w:val="22"/>
                  <w:szCs w:val="22"/>
                </w:rPr>
                <w:t>01.12.2020.</w:t>
              </w:r>
            </w:hyperlink>
            <w:r w:rsidRPr="0083064C">
              <w:rPr>
                <w:sz w:val="22"/>
                <w:szCs w:val="22"/>
              </w:rPr>
              <w:t>).</w:t>
            </w:r>
          </w:p>
          <w:p w14:paraId="63105DCA" w14:textId="759F352C" w:rsidR="003952B8" w:rsidRPr="0083064C" w:rsidRDefault="003952B8" w:rsidP="003952B8">
            <w:pPr>
              <w:pStyle w:val="naisc"/>
              <w:spacing w:before="0" w:after="0"/>
              <w:jc w:val="both"/>
              <w:rPr>
                <w:sz w:val="22"/>
                <w:szCs w:val="22"/>
              </w:rPr>
            </w:pPr>
            <w:r w:rsidRPr="0083064C">
              <w:rPr>
                <w:sz w:val="22"/>
                <w:szCs w:val="22"/>
              </w:rPr>
              <w:t>Papildus norādām, ka projektā 11. punktā izteiktais MK noteikumu Nr. 560 35.</w:t>
            </w:r>
            <w:r w:rsidRPr="0083064C">
              <w:rPr>
                <w:sz w:val="22"/>
                <w:szCs w:val="22"/>
                <w:vertAlign w:val="superscript"/>
              </w:rPr>
              <w:t>2</w:t>
            </w:r>
            <w:r w:rsidRPr="0083064C">
              <w:rPr>
                <w:sz w:val="22"/>
                <w:szCs w:val="22"/>
              </w:rPr>
              <w:t xml:space="preserve"> punkts, kas paredz </w:t>
            </w:r>
            <w:r w:rsidRPr="0083064C">
              <w:rPr>
                <w:sz w:val="22"/>
                <w:szCs w:val="22"/>
              </w:rPr>
              <w:lastRenderedPageBreak/>
              <w:t>komersantam, kas ieguvis tiesības pārdot no atjaunojamiem energoresursiem saražoto elektroenerģiju obligātā iepirkuma ietvaros, pienākumu reģistrēt elektroenerģijas ražošanas iekārtu pārvades sistēmas operatora uzturētajā izcelsmes apliecinājumu reģistrā saskaņā ar Eiropas Enerģijas sertifikācijas izcelsmes apliecinājumu sistēmas prasībām ne vēlāk kā līdz 2021. gada 31. jūlijam. Attiecīgi komersantiem tiek dots pārejas laiks, lai izpildītu attiecīgo nosacījumu.</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DEB4CF1" w14:textId="77777777" w:rsidR="0025760D" w:rsidRPr="0025760D" w:rsidRDefault="003952B8" w:rsidP="0025760D">
            <w:pPr>
              <w:pStyle w:val="ListParagraph"/>
              <w:spacing w:after="60" w:line="240" w:lineRule="auto"/>
              <w:ind w:left="0"/>
              <w:contextualSpacing w:val="0"/>
              <w:jc w:val="both"/>
              <w:rPr>
                <w:rFonts w:ascii="Times New Roman" w:hAnsi="Times New Roman"/>
              </w:rPr>
            </w:pPr>
            <w:r w:rsidRPr="0025760D">
              <w:rPr>
                <w:rFonts w:ascii="Times New Roman" w:hAnsi="Times New Roman"/>
              </w:rPr>
              <w:lastRenderedPageBreak/>
              <w:t>35.</w:t>
            </w:r>
            <w:r w:rsidRPr="0025760D">
              <w:rPr>
                <w:rFonts w:ascii="Times New Roman" w:hAnsi="Times New Roman"/>
                <w:vertAlign w:val="superscript"/>
              </w:rPr>
              <w:t>2</w:t>
            </w:r>
            <w:r w:rsidRPr="0025760D">
              <w:rPr>
                <w:rFonts w:ascii="Times New Roman" w:hAnsi="Times New Roman"/>
              </w:rPr>
              <w:t xml:space="preserve"> Komersants,  kuram ir obligātā iepirkuma tiesības, reģistrē elektroenerģijas ražošanas iekārtu pārvades sistēmas operatora uzturētajā izcelsmes apliecinājumu reģistrā</w:t>
            </w:r>
            <w:r w:rsidR="0025760D" w:rsidRPr="0025760D">
              <w:rPr>
                <w:rFonts w:ascii="Times New Roman" w:hAnsi="Times New Roman"/>
              </w:rPr>
              <w:t>, kā izcelsmes apliecinājumu saņēmēju norādot publisko tirgotāju.</w:t>
            </w:r>
          </w:p>
          <w:p w14:paraId="05EB0A51" w14:textId="56F3AA2B" w:rsidR="003952B8" w:rsidRPr="0083064C" w:rsidRDefault="003952B8" w:rsidP="003952B8">
            <w:pPr>
              <w:jc w:val="both"/>
              <w:rPr>
                <w:sz w:val="22"/>
                <w:szCs w:val="22"/>
              </w:rPr>
            </w:pPr>
          </w:p>
        </w:tc>
        <w:tc>
          <w:tcPr>
            <w:tcW w:w="1980" w:type="dxa"/>
            <w:gridSpan w:val="3"/>
          </w:tcPr>
          <w:p w14:paraId="24F7898A" w14:textId="77777777" w:rsidR="003952B8" w:rsidRPr="0083064C" w:rsidRDefault="003952B8" w:rsidP="003952B8">
            <w:pPr>
              <w:jc w:val="both"/>
              <w:rPr>
                <w:sz w:val="22"/>
                <w:szCs w:val="22"/>
              </w:rPr>
            </w:pPr>
          </w:p>
        </w:tc>
        <w:tc>
          <w:tcPr>
            <w:tcW w:w="1729" w:type="dxa"/>
          </w:tcPr>
          <w:p w14:paraId="47642AE1" w14:textId="77777777" w:rsidR="003952B8" w:rsidRPr="0083064C" w:rsidRDefault="003952B8" w:rsidP="003952B8">
            <w:pPr>
              <w:rPr>
                <w:sz w:val="22"/>
                <w:szCs w:val="22"/>
              </w:rPr>
            </w:pPr>
          </w:p>
        </w:tc>
        <w:tc>
          <w:tcPr>
            <w:tcW w:w="20" w:type="dxa"/>
          </w:tcPr>
          <w:p w14:paraId="68CDD8F8" w14:textId="77777777" w:rsidR="003952B8" w:rsidRPr="0083064C" w:rsidRDefault="003952B8" w:rsidP="003952B8">
            <w:pPr>
              <w:rPr>
                <w:sz w:val="22"/>
                <w:szCs w:val="22"/>
              </w:rPr>
            </w:pPr>
          </w:p>
        </w:tc>
      </w:tr>
      <w:tr w:rsidR="003952B8" w:rsidRPr="0083064C" w14:paraId="4381C365" w14:textId="77777777" w:rsidTr="00BE47A3">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A3F9120"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AF6F89" w14:textId="7484B379" w:rsidR="003952B8" w:rsidRPr="0083064C" w:rsidRDefault="003952B8" w:rsidP="003952B8">
            <w:pPr>
              <w:spacing w:line="293" w:lineRule="atLeast"/>
              <w:ind w:firstLine="300"/>
              <w:rPr>
                <w:sz w:val="22"/>
                <w:szCs w:val="22"/>
              </w:rPr>
            </w:pPr>
            <w:r w:rsidRPr="0083064C">
              <w:rPr>
                <w:sz w:val="22"/>
                <w:szCs w:val="22"/>
              </w:rPr>
              <w:t>35.</w:t>
            </w:r>
            <w:r w:rsidRPr="0083064C">
              <w:rPr>
                <w:sz w:val="22"/>
                <w:szCs w:val="22"/>
                <w:vertAlign w:val="superscript"/>
              </w:rPr>
              <w:t>3</w:t>
            </w:r>
            <w:r w:rsidRPr="0083064C">
              <w:rPr>
                <w:sz w:val="22"/>
                <w:szCs w:val="22"/>
              </w:rPr>
              <w:t xml:space="preserve"> Komersants, kas ieguvis tiesības pārdot no atjaunojamiem energoresursiem saražoto elektroenerģiju obligātā iepirkuma ietvaros, iesniedz pārvades sistēmas operatoram saražotās elektroenerģijas izcelsmes apliecinājumu izsniegšanai nepieciešamo informāciju un ir atbildīgs par sniegtās informācijas pareizību un patiesumu.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A59765C" w14:textId="77777777" w:rsidR="003952B8" w:rsidRPr="0083064C" w:rsidRDefault="003952B8" w:rsidP="003952B8">
            <w:pPr>
              <w:rPr>
                <w:b/>
                <w:sz w:val="22"/>
                <w:szCs w:val="22"/>
              </w:rPr>
            </w:pPr>
            <w:r w:rsidRPr="0083064C">
              <w:rPr>
                <w:b/>
                <w:sz w:val="22"/>
                <w:szCs w:val="22"/>
              </w:rPr>
              <w:t>Tieslietu ministrija 13.04.21. iebildums</w:t>
            </w:r>
          </w:p>
          <w:p w14:paraId="2C56BECD" w14:textId="751E5C18" w:rsidR="003952B8" w:rsidRPr="0083064C" w:rsidRDefault="003952B8" w:rsidP="003952B8">
            <w:pPr>
              <w:spacing w:line="252" w:lineRule="auto"/>
              <w:rPr>
                <w:rFonts w:eastAsia="Calibri"/>
                <w:b/>
                <w:bCs/>
                <w:sz w:val="22"/>
                <w:szCs w:val="22"/>
              </w:rPr>
            </w:pPr>
            <w:r w:rsidRPr="0083064C">
              <w:rPr>
                <w:sz w:val="22"/>
                <w:szCs w:val="22"/>
                <w:bdr w:val="none" w:sz="0" w:space="0" w:color="auto" w:frame="1"/>
                <w:shd w:val="clear" w:color="auto" w:fill="FFFFFF"/>
              </w:rPr>
              <w:t xml:space="preserve">Ministru kabineta 2009. gada 3. februāra noteikumu Nr. 108 "Normatīvo aktu projektu sagatavošanas noteikumi" 3.1. apakšpunkts noteic, ka </w:t>
            </w:r>
            <w:r w:rsidRPr="0083064C">
              <w:rPr>
                <w:sz w:val="22"/>
                <w:szCs w:val="22"/>
                <w:u w:val="single"/>
                <w:bdr w:val="none" w:sz="0" w:space="0" w:color="auto" w:frame="1"/>
                <w:shd w:val="clear" w:color="auto" w:fill="FFFFFF"/>
              </w:rPr>
              <w:t>n</w:t>
            </w:r>
            <w:r w:rsidRPr="0083064C">
              <w:rPr>
                <w:sz w:val="22"/>
                <w:szCs w:val="22"/>
                <w:u w:val="single"/>
              </w:rPr>
              <w:t>ormatīvā akta projektā neietver normas, kas ir deklaratīvas</w:t>
            </w:r>
            <w:r w:rsidRPr="0083064C">
              <w:rPr>
                <w:sz w:val="22"/>
                <w:szCs w:val="22"/>
              </w:rPr>
              <w:t>. Ievērojot minēto, lūdzam svītrot projekta 11. punktā paredzētajā noteikumu 35.</w:t>
            </w:r>
            <w:r w:rsidRPr="0083064C">
              <w:rPr>
                <w:sz w:val="22"/>
                <w:szCs w:val="22"/>
                <w:vertAlign w:val="superscript"/>
              </w:rPr>
              <w:t>3</w:t>
            </w:r>
            <w:r w:rsidRPr="0083064C">
              <w:rPr>
                <w:sz w:val="22"/>
                <w:szCs w:val="22"/>
              </w:rPr>
              <w:t> punktā vārdus "un ir atbildīgs par sniegtās informācijas pareizību un patiesumu" un precizēt projekta 14. punktā paredzēto grozījumu, svītrojot noteikumu 45. punkta trešo teikumu.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E284D5" w14:textId="29665BC1" w:rsidR="003952B8" w:rsidRPr="0083064C" w:rsidRDefault="003952B8" w:rsidP="003952B8">
            <w:pPr>
              <w:pStyle w:val="naisc"/>
              <w:spacing w:before="0" w:after="0"/>
              <w:rPr>
                <w:b/>
                <w:bCs/>
                <w:sz w:val="22"/>
                <w:szCs w:val="22"/>
              </w:rPr>
            </w:pPr>
            <w:r w:rsidRPr="0083064C">
              <w:rPr>
                <w:b/>
                <w:bCs/>
                <w:sz w:val="22"/>
                <w:szCs w:val="22"/>
              </w:rPr>
              <w:t>Ņemts vērā</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0EA85D" w14:textId="2E48D10A" w:rsidR="003952B8" w:rsidRPr="0083064C" w:rsidRDefault="003952B8" w:rsidP="003952B8">
            <w:pPr>
              <w:jc w:val="both"/>
              <w:rPr>
                <w:sz w:val="22"/>
                <w:szCs w:val="22"/>
              </w:rPr>
            </w:pPr>
            <w:r w:rsidRPr="0083064C">
              <w:rPr>
                <w:sz w:val="22"/>
                <w:szCs w:val="22"/>
              </w:rPr>
              <w:t>35.</w:t>
            </w:r>
            <w:r w:rsidRPr="0083064C">
              <w:rPr>
                <w:sz w:val="22"/>
                <w:szCs w:val="22"/>
                <w:vertAlign w:val="superscript"/>
              </w:rPr>
              <w:t>4</w:t>
            </w:r>
            <w:r w:rsidRPr="0083064C">
              <w:rPr>
                <w:sz w:val="22"/>
                <w:szCs w:val="22"/>
              </w:rPr>
              <w:t xml:space="preserve"> Komersants, kas ieguvis tiesības pārdot no atjaunojamiem energoresursiem saražoto elektroenerģiju obligātā iepirkuma ietvaros, iesniedz pārvades sistēmas operatoram saražotās elektroenerģijas izcelsmes apliecinājumu izsniegšanai nepieciešamo informāciju.</w:t>
            </w:r>
          </w:p>
        </w:tc>
        <w:tc>
          <w:tcPr>
            <w:tcW w:w="1980" w:type="dxa"/>
            <w:gridSpan w:val="3"/>
          </w:tcPr>
          <w:p w14:paraId="4C5DA81D" w14:textId="77777777" w:rsidR="003952B8" w:rsidRPr="0083064C" w:rsidRDefault="003952B8" w:rsidP="003952B8">
            <w:pPr>
              <w:jc w:val="both"/>
              <w:rPr>
                <w:sz w:val="22"/>
                <w:szCs w:val="22"/>
              </w:rPr>
            </w:pPr>
          </w:p>
        </w:tc>
        <w:tc>
          <w:tcPr>
            <w:tcW w:w="1729" w:type="dxa"/>
          </w:tcPr>
          <w:p w14:paraId="40074072" w14:textId="77777777" w:rsidR="003952B8" w:rsidRPr="0083064C" w:rsidRDefault="003952B8" w:rsidP="003952B8">
            <w:pPr>
              <w:rPr>
                <w:sz w:val="22"/>
                <w:szCs w:val="22"/>
              </w:rPr>
            </w:pPr>
          </w:p>
        </w:tc>
        <w:tc>
          <w:tcPr>
            <w:tcW w:w="20" w:type="dxa"/>
          </w:tcPr>
          <w:p w14:paraId="71401C12" w14:textId="77777777" w:rsidR="003952B8" w:rsidRPr="0083064C" w:rsidRDefault="003952B8" w:rsidP="003952B8">
            <w:pPr>
              <w:rPr>
                <w:sz w:val="22"/>
                <w:szCs w:val="22"/>
              </w:rPr>
            </w:pPr>
          </w:p>
        </w:tc>
      </w:tr>
      <w:tr w:rsidR="003952B8" w:rsidRPr="0083064C" w14:paraId="14557BB5" w14:textId="77777777" w:rsidTr="00BE47A3">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CD0964" w14:textId="1F196C65" w:rsidR="003952B8" w:rsidRPr="0083064C" w:rsidRDefault="003952B8" w:rsidP="003952B8">
            <w:pPr>
              <w:pStyle w:val="naisc"/>
              <w:numPr>
                <w:ilvl w:val="0"/>
                <w:numId w:val="49"/>
              </w:numPr>
              <w:spacing w:before="0" w:after="0"/>
              <w:jc w:val="left"/>
              <w:rPr>
                <w:sz w:val="22"/>
                <w:szCs w:val="22"/>
              </w:rPr>
            </w:pPr>
            <w:r w:rsidRPr="0083064C">
              <w:rPr>
                <w:sz w:val="22"/>
                <w:szCs w:val="22"/>
              </w:rPr>
              <w:t xml:space="preserve">53. </w:t>
            </w: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2B8FFB" w14:textId="77777777" w:rsidR="003952B8" w:rsidRPr="0083064C" w:rsidRDefault="003952B8" w:rsidP="003952B8">
            <w:pPr>
              <w:pStyle w:val="ListParagraph"/>
              <w:shd w:val="clear" w:color="auto" w:fill="FFFFFF"/>
              <w:spacing w:after="60" w:line="240" w:lineRule="auto"/>
              <w:ind w:left="0" w:firstLine="720"/>
              <w:contextualSpacing w:val="0"/>
              <w:rPr>
                <w:rFonts w:ascii="Times New Roman" w:hAnsi="Times New Roman"/>
              </w:rPr>
            </w:pPr>
            <w:r w:rsidRPr="0083064C">
              <w:rPr>
                <w:rFonts w:ascii="Times New Roman" w:hAnsi="Times New Roman"/>
                <w:lang w:eastAsia="lv-LV"/>
              </w:rPr>
              <w:t>35.</w:t>
            </w:r>
            <w:r w:rsidRPr="0083064C">
              <w:rPr>
                <w:rFonts w:ascii="Times New Roman" w:hAnsi="Times New Roman"/>
                <w:vertAlign w:val="superscript"/>
                <w:lang w:eastAsia="lv-LV"/>
              </w:rPr>
              <w:t>1</w:t>
            </w:r>
            <w:r w:rsidRPr="0083064C">
              <w:rPr>
                <w:rFonts w:ascii="Times New Roman" w:hAnsi="Times New Roman"/>
                <w:shd w:val="clear" w:color="auto" w:fill="FFFFFF"/>
              </w:rPr>
              <w:t> </w:t>
            </w:r>
            <w:r w:rsidRPr="0083064C">
              <w:rPr>
                <w:rFonts w:ascii="Times New Roman" w:hAnsi="Times New Roman"/>
              </w:rPr>
              <w:t xml:space="preserve">Elektroenerģijas daudzumu, kas elektrostacijā saražots un nodots sistēmas operatora tīklā periodā, par kuru ticis apturēts valsts atbalsts, komersants pārdod publiskajam tirgotājam par </w:t>
            </w:r>
            <w:r w:rsidRPr="0083064C">
              <w:rPr>
                <w:rFonts w:ascii="Times New Roman" w:hAnsi="Times New Roman"/>
              </w:rPr>
              <w:lastRenderedPageBreak/>
              <w:t>cenu, kas tiek aprēķināta pēc formulas:</w:t>
            </w:r>
          </w:p>
          <w:p w14:paraId="533F7E2D" w14:textId="77777777" w:rsidR="003952B8" w:rsidRPr="0083064C" w:rsidRDefault="003952B8" w:rsidP="003952B8">
            <w:pPr>
              <w:pStyle w:val="ListParagraph"/>
              <w:shd w:val="clear" w:color="auto" w:fill="FFFFFF"/>
              <w:spacing w:after="60" w:line="240" w:lineRule="auto"/>
              <w:ind w:left="0" w:firstLine="720"/>
              <w:contextualSpacing w:val="0"/>
              <w:rPr>
                <w:rFonts w:ascii="Times New Roman" w:hAnsi="Times New Roman"/>
              </w:rPr>
            </w:pPr>
          </w:p>
          <w:p w14:paraId="45D87710" w14:textId="77777777" w:rsidR="003952B8" w:rsidRPr="0083064C" w:rsidRDefault="003952B8" w:rsidP="003952B8">
            <w:pPr>
              <w:pStyle w:val="ListParagraph"/>
              <w:shd w:val="clear" w:color="auto" w:fill="FFFFFF"/>
              <w:spacing w:after="60" w:line="240" w:lineRule="auto"/>
              <w:ind w:left="0" w:firstLine="720"/>
              <w:contextualSpacing w:val="0"/>
              <w:rPr>
                <w:rFonts w:ascii="Times New Roman" w:hAnsi="Times New Roman"/>
              </w:rPr>
            </w:pPr>
            <w:r w:rsidRPr="0083064C">
              <w:rPr>
                <w:rFonts w:ascii="Times New Roman" w:hAnsi="Times New Roman"/>
              </w:rPr>
              <w:t>C = C</w:t>
            </w:r>
            <w:r w:rsidRPr="0083064C">
              <w:rPr>
                <w:rFonts w:ascii="Times New Roman" w:hAnsi="Times New Roman"/>
                <w:vertAlign w:val="subscript"/>
              </w:rPr>
              <w:t>NPS</w:t>
            </w:r>
            <w:r w:rsidRPr="0083064C">
              <w:rPr>
                <w:rFonts w:ascii="Times New Roman" w:hAnsi="Times New Roman"/>
              </w:rPr>
              <w:t xml:space="preserve"> – X (bez PVN),</w:t>
            </w:r>
            <w:r w:rsidRPr="0083064C">
              <w:rPr>
                <w:rFonts w:ascii="Times New Roman" w:hAnsi="Times New Roman"/>
                <w:i/>
                <w:iCs/>
              </w:rPr>
              <w:t xml:space="preserve"> </w:t>
            </w:r>
            <w:r w:rsidRPr="0083064C">
              <w:rPr>
                <w:rFonts w:ascii="Times New Roman" w:hAnsi="Times New Roman"/>
              </w:rPr>
              <w:t>kur</w:t>
            </w:r>
          </w:p>
          <w:p w14:paraId="1C5C7E2D" w14:textId="77777777" w:rsidR="003952B8" w:rsidRPr="0083064C" w:rsidRDefault="003952B8" w:rsidP="003952B8">
            <w:pPr>
              <w:pStyle w:val="ListParagraph"/>
              <w:shd w:val="clear" w:color="auto" w:fill="FFFFFF"/>
              <w:spacing w:after="60" w:line="240" w:lineRule="auto"/>
              <w:ind w:left="0" w:firstLine="720"/>
              <w:contextualSpacing w:val="0"/>
              <w:rPr>
                <w:rFonts w:ascii="Times New Roman" w:hAnsi="Times New Roman"/>
              </w:rPr>
            </w:pPr>
          </w:p>
          <w:p w14:paraId="23614443" w14:textId="77777777" w:rsidR="003952B8" w:rsidRPr="0083064C" w:rsidRDefault="003952B8" w:rsidP="003952B8">
            <w:pPr>
              <w:pStyle w:val="ListParagraph"/>
              <w:shd w:val="clear" w:color="auto" w:fill="FFFFFF"/>
              <w:spacing w:after="60" w:line="240" w:lineRule="auto"/>
              <w:ind w:left="0" w:firstLine="720"/>
              <w:contextualSpacing w:val="0"/>
              <w:rPr>
                <w:rFonts w:ascii="Times New Roman" w:hAnsi="Times New Roman"/>
              </w:rPr>
            </w:pPr>
            <w:r w:rsidRPr="0083064C">
              <w:rPr>
                <w:rFonts w:ascii="Times New Roman" w:hAnsi="Times New Roman"/>
                <w:shd w:val="clear" w:color="auto" w:fill="FFFFFF"/>
              </w:rPr>
              <w:t>C - cena bez pievienotās vērtības nodokļa, par kādu publiskais tirgotājs iepērk no elektrostacijas elektroenerģiju (</w:t>
            </w:r>
            <w:proofErr w:type="spellStart"/>
            <w:r w:rsidRPr="0083064C">
              <w:rPr>
                <w:rFonts w:ascii="Times New Roman" w:hAnsi="Times New Roman"/>
                <w:i/>
                <w:iCs/>
                <w:shd w:val="clear" w:color="auto" w:fill="FFFFFF"/>
              </w:rPr>
              <w:t>euro</w:t>
            </w:r>
            <w:proofErr w:type="spellEnd"/>
            <w:r w:rsidRPr="0083064C">
              <w:rPr>
                <w:rFonts w:ascii="Times New Roman" w:hAnsi="Times New Roman"/>
                <w:shd w:val="clear" w:color="auto" w:fill="FFFFFF"/>
              </w:rPr>
              <w:t xml:space="preserve">/MWh) </w:t>
            </w:r>
            <w:r w:rsidRPr="0083064C">
              <w:rPr>
                <w:rFonts w:ascii="Times New Roman" w:hAnsi="Times New Roman"/>
              </w:rPr>
              <w:t>periodā, kurā apturēts valsts atbalsts</w:t>
            </w:r>
            <w:r w:rsidRPr="0083064C">
              <w:rPr>
                <w:rFonts w:ascii="Times New Roman" w:hAnsi="Times New Roman"/>
                <w:shd w:val="clear" w:color="auto" w:fill="FFFFFF"/>
              </w:rPr>
              <w:t>;</w:t>
            </w:r>
          </w:p>
          <w:p w14:paraId="658495DB" w14:textId="3BD48E98" w:rsidR="003952B8" w:rsidRPr="0083064C" w:rsidRDefault="003952B8" w:rsidP="003952B8">
            <w:pPr>
              <w:shd w:val="clear" w:color="auto" w:fill="FFFFFF"/>
              <w:spacing w:after="60"/>
              <w:ind w:firstLine="709"/>
              <w:rPr>
                <w:sz w:val="22"/>
                <w:szCs w:val="22"/>
              </w:rPr>
            </w:pPr>
            <w:r w:rsidRPr="0083064C">
              <w:rPr>
                <w:sz w:val="22"/>
                <w:szCs w:val="22"/>
              </w:rPr>
              <w:t>C</w:t>
            </w:r>
            <w:r w:rsidRPr="0083064C">
              <w:rPr>
                <w:sz w:val="22"/>
                <w:szCs w:val="22"/>
                <w:vertAlign w:val="subscript"/>
              </w:rPr>
              <w:t>NPS</w:t>
            </w:r>
            <w:r w:rsidRPr="0083064C">
              <w:rPr>
                <w:sz w:val="22"/>
                <w:szCs w:val="22"/>
              </w:rPr>
              <w:t xml:space="preserve"> – elektroenerģijas biržas Nord </w:t>
            </w:r>
            <w:proofErr w:type="spellStart"/>
            <w:r w:rsidRPr="0083064C">
              <w:rPr>
                <w:sz w:val="22"/>
                <w:szCs w:val="22"/>
              </w:rPr>
              <w:t>Pool</w:t>
            </w:r>
            <w:proofErr w:type="spellEnd"/>
            <w:r w:rsidRPr="0083064C">
              <w:rPr>
                <w:sz w:val="22"/>
                <w:szCs w:val="22"/>
              </w:rPr>
              <w:t xml:space="preserve"> </w:t>
            </w:r>
            <w:proofErr w:type="spellStart"/>
            <w:r w:rsidRPr="0083064C">
              <w:rPr>
                <w:sz w:val="22"/>
                <w:szCs w:val="22"/>
              </w:rPr>
              <w:t>Spot</w:t>
            </w:r>
            <w:proofErr w:type="spellEnd"/>
            <w:r w:rsidRPr="0083064C">
              <w:rPr>
                <w:sz w:val="22"/>
                <w:szCs w:val="22"/>
              </w:rPr>
              <w:t xml:space="preserve"> Latvijas tirdzniecības apgabala (</w:t>
            </w:r>
            <w:proofErr w:type="spellStart"/>
            <w:r w:rsidRPr="0083064C">
              <w:rPr>
                <w:sz w:val="22"/>
                <w:szCs w:val="22"/>
              </w:rPr>
              <w:t>Elspot</w:t>
            </w:r>
            <w:proofErr w:type="spellEnd"/>
            <w:r w:rsidRPr="0083064C">
              <w:rPr>
                <w:sz w:val="22"/>
                <w:szCs w:val="22"/>
              </w:rPr>
              <w:t xml:space="preserve">) </w:t>
            </w:r>
            <w:proofErr w:type="spellStart"/>
            <w:r w:rsidRPr="0083064C">
              <w:rPr>
                <w:sz w:val="22"/>
                <w:szCs w:val="22"/>
              </w:rPr>
              <w:t>ikstundas</w:t>
            </w:r>
            <w:proofErr w:type="spellEnd"/>
            <w:r w:rsidRPr="0083064C">
              <w:rPr>
                <w:sz w:val="22"/>
                <w:szCs w:val="22"/>
              </w:rPr>
              <w:t xml:space="preserve"> cena;</w:t>
            </w:r>
          </w:p>
          <w:p w14:paraId="2A75D265" w14:textId="77777777" w:rsidR="003952B8" w:rsidRPr="0083064C" w:rsidRDefault="003952B8" w:rsidP="003952B8">
            <w:pPr>
              <w:pStyle w:val="ListParagraph"/>
              <w:shd w:val="clear" w:color="auto" w:fill="FFFFFF"/>
              <w:spacing w:after="60" w:line="240" w:lineRule="auto"/>
              <w:ind w:left="0" w:firstLine="720"/>
              <w:contextualSpacing w:val="0"/>
              <w:rPr>
                <w:rFonts w:ascii="Times New Roman" w:hAnsi="Times New Roman"/>
              </w:rPr>
            </w:pPr>
            <w:r w:rsidRPr="0083064C">
              <w:rPr>
                <w:rFonts w:ascii="Times New Roman" w:hAnsi="Times New Roman"/>
              </w:rPr>
              <w:t>X – publiskā tirgotāja noteikta maksa, kas ietver pārdošanas un balansēšanas izmaksas un kuru publiskais tirgotājs publicē savā mājas lapā,</w:t>
            </w:r>
          </w:p>
          <w:p w14:paraId="37EE1C5E" w14:textId="05152C62" w:rsidR="003952B8" w:rsidRPr="0083064C" w:rsidRDefault="003952B8" w:rsidP="003952B8">
            <w:pPr>
              <w:spacing w:line="293" w:lineRule="atLeast"/>
              <w:ind w:firstLine="300"/>
              <w:rPr>
                <w:sz w:val="22"/>
                <w:szCs w:val="22"/>
              </w:rPr>
            </w:pPr>
            <w:r w:rsidRPr="0083064C">
              <w:rPr>
                <w:sz w:val="22"/>
                <w:szCs w:val="22"/>
              </w:rPr>
              <w:t xml:space="preserve">vai jebkuram tirgus dalībniekam, savstarpēji vienojoties par elektroenerģijas cenu, par to </w:t>
            </w:r>
            <w:proofErr w:type="spellStart"/>
            <w:r w:rsidRPr="0083064C">
              <w:rPr>
                <w:sz w:val="22"/>
                <w:szCs w:val="22"/>
              </w:rPr>
              <w:t>rakstveidā</w:t>
            </w:r>
            <w:proofErr w:type="spellEnd"/>
            <w:r w:rsidRPr="0083064C">
              <w:rPr>
                <w:sz w:val="22"/>
                <w:szCs w:val="22"/>
              </w:rPr>
              <w:t xml:space="preserve"> paziņojot publiskajam tirgotājam vismaz 5 dienas pirms tirdzniecības uzsākšanas </w:t>
            </w:r>
            <w:r w:rsidRPr="0083064C">
              <w:rPr>
                <w:sz w:val="22"/>
                <w:szCs w:val="22"/>
              </w:rPr>
              <w:lastRenderedPageBreak/>
              <w:t>citam tirgus dalībniekam. Laikā, kamēr komersants pārdod elektroenerģiju citam tirgus dalībniekam, līguma starp publisko tirgotāju un komersantu darbība tiek apturēta un publiskais tirgotājs komersanta elektrostacijai nesniedz balansēšanas pakalpojumu.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087D2D8" w14:textId="77777777" w:rsidR="003952B8" w:rsidRPr="0083064C" w:rsidRDefault="003952B8" w:rsidP="003952B8">
            <w:pPr>
              <w:spacing w:before="120"/>
              <w:rPr>
                <w:b/>
                <w:bCs/>
                <w:sz w:val="22"/>
                <w:szCs w:val="22"/>
                <w:shd w:val="clear" w:color="auto" w:fill="FFFFFF"/>
              </w:rPr>
            </w:pPr>
            <w:r w:rsidRPr="0083064C">
              <w:rPr>
                <w:b/>
                <w:bCs/>
                <w:sz w:val="22"/>
                <w:szCs w:val="22"/>
                <w:shd w:val="clear" w:color="auto" w:fill="FFFFFF"/>
              </w:rPr>
              <w:lastRenderedPageBreak/>
              <w:t>LBEA 13.04.21. iebildums</w:t>
            </w:r>
          </w:p>
          <w:p w14:paraId="44C31039" w14:textId="05B079EB" w:rsidR="003952B8" w:rsidRPr="0083064C" w:rsidRDefault="003952B8" w:rsidP="003952B8">
            <w:pPr>
              <w:spacing w:line="252" w:lineRule="auto"/>
              <w:rPr>
                <w:rFonts w:eastAsia="Calibri"/>
                <w:b/>
                <w:bCs/>
                <w:sz w:val="22"/>
                <w:szCs w:val="22"/>
              </w:rPr>
            </w:pPr>
            <w:r w:rsidRPr="0083064C">
              <w:rPr>
                <w:sz w:val="22"/>
                <w:szCs w:val="22"/>
              </w:rPr>
              <w:t>Papildināt MKN Nr. 561 grozījumu 31.</w:t>
            </w:r>
            <w:r w:rsidRPr="0083064C">
              <w:rPr>
                <w:sz w:val="22"/>
                <w:szCs w:val="22"/>
                <w:vertAlign w:val="superscript"/>
              </w:rPr>
              <w:t>1</w:t>
            </w:r>
            <w:r w:rsidRPr="0083064C">
              <w:rPr>
                <w:sz w:val="22"/>
                <w:szCs w:val="22"/>
              </w:rPr>
              <w:t>punktu un MKN Nr. 560 35.</w:t>
            </w:r>
            <w:r w:rsidRPr="0083064C">
              <w:rPr>
                <w:sz w:val="22"/>
                <w:szCs w:val="22"/>
                <w:vertAlign w:val="superscript"/>
              </w:rPr>
              <w:t>2</w:t>
            </w:r>
            <w:r w:rsidRPr="0083064C">
              <w:rPr>
                <w:sz w:val="22"/>
                <w:szCs w:val="22"/>
              </w:rPr>
              <w:t xml:space="preserve">punktu ar jaunu teikumu: Ar reģistrāciju un dalību izcelsmes apliecinājumu sistēmā saistītas izmaksas sedz publiskais tirgotājs. Šāds papildinājums nepieciešams jo izcelsmes </w:t>
            </w:r>
            <w:r w:rsidRPr="0083064C">
              <w:rPr>
                <w:sz w:val="22"/>
                <w:szCs w:val="22"/>
              </w:rPr>
              <w:lastRenderedPageBreak/>
              <w:t>apliecinājumu pieprasījums nekādā veidā nesniedz komersantam ieguvumus, bet principā tikai palielina administratīvo slodzi un verificēšanas izmaksas. Izmaksas vajadzētu segt publiskajam tirgotājam, kurš pelna no izcelsmes apliecinājumu.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6A5C62" w14:textId="14CBCDCC" w:rsidR="003952B8" w:rsidRPr="0083064C" w:rsidRDefault="003952B8" w:rsidP="003952B8">
            <w:pPr>
              <w:pStyle w:val="naisc"/>
              <w:spacing w:before="0" w:after="0"/>
              <w:jc w:val="left"/>
              <w:rPr>
                <w:b/>
                <w:bCs/>
                <w:sz w:val="22"/>
                <w:szCs w:val="22"/>
              </w:rPr>
            </w:pPr>
            <w:r w:rsidRPr="0083064C">
              <w:rPr>
                <w:b/>
                <w:bCs/>
                <w:sz w:val="22"/>
                <w:szCs w:val="22"/>
              </w:rPr>
              <w:lastRenderedPageBreak/>
              <w:t>Ņemts vērā</w:t>
            </w:r>
          </w:p>
          <w:p w14:paraId="3276BBE6" w14:textId="0B9EEA97" w:rsidR="003952B8" w:rsidRPr="0083064C" w:rsidRDefault="003952B8" w:rsidP="003952B8">
            <w:pPr>
              <w:pStyle w:val="naisc"/>
              <w:spacing w:before="0" w:after="0"/>
              <w:jc w:val="left"/>
              <w:rPr>
                <w:sz w:val="22"/>
                <w:szCs w:val="22"/>
              </w:rPr>
            </w:pPr>
            <w:r w:rsidRPr="0083064C">
              <w:rPr>
                <w:sz w:val="22"/>
                <w:szCs w:val="22"/>
              </w:rPr>
              <w:t>Informējam,</w:t>
            </w:r>
            <w:r w:rsidRPr="0083064C">
              <w:rPr>
                <w:b/>
                <w:bCs/>
                <w:sz w:val="22"/>
                <w:szCs w:val="22"/>
              </w:rPr>
              <w:t xml:space="preserve"> </w:t>
            </w:r>
            <w:r w:rsidRPr="0083064C">
              <w:rPr>
                <w:sz w:val="22"/>
                <w:szCs w:val="22"/>
              </w:rPr>
              <w:t xml:space="preserve">ka AS "Augstsprieguma tīkls" ir veikusi izmaiņas Maksu noteikšanas kārtībā izcelsmes apliecinājumu reģistra informācijas sistēmas lietošanai, atceļot konta lietotāja gada maksu, kā arī paredzot, ka maksu par izcelsmes apliecinājumu </w:t>
            </w:r>
            <w:r w:rsidRPr="0083064C">
              <w:rPr>
                <w:sz w:val="22"/>
                <w:szCs w:val="22"/>
              </w:rPr>
              <w:lastRenderedPageBreak/>
              <w:t>izdošanu, kuri izdoti pēc publiskā tirgotāja pieprasījuma, sedz publiskais tirgotājs.</w:t>
            </w:r>
          </w:p>
          <w:p w14:paraId="0A523EE4" w14:textId="0D69A45A" w:rsidR="003952B8" w:rsidRPr="0083064C" w:rsidRDefault="003952B8" w:rsidP="003952B8">
            <w:pPr>
              <w:pStyle w:val="naisc"/>
              <w:spacing w:before="0" w:after="0"/>
              <w:jc w:val="left"/>
              <w:rPr>
                <w:sz w:val="22"/>
                <w:szCs w:val="22"/>
              </w:rPr>
            </w:pPr>
            <w:r w:rsidRPr="0083064C">
              <w:rPr>
                <w:sz w:val="22"/>
                <w:szCs w:val="22"/>
              </w:rPr>
              <w:t>Papildus informējam, ka Ekonomikas ministrijai nav deleģējuma, uz kā pamata noteikt izmaksu segšanas kārtību regulējošajos MK noteikumos.</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3C3E76" w14:textId="77777777" w:rsidR="003952B8" w:rsidRPr="0083064C" w:rsidRDefault="003952B8" w:rsidP="003952B8">
            <w:pPr>
              <w:pStyle w:val="ListParagraph"/>
              <w:shd w:val="clear" w:color="auto" w:fill="FFFFFF"/>
              <w:spacing w:after="60" w:line="240" w:lineRule="auto"/>
              <w:ind w:left="0"/>
              <w:jc w:val="both"/>
              <w:rPr>
                <w:rFonts w:ascii="Times New Roman" w:hAnsi="Times New Roman"/>
              </w:rPr>
            </w:pPr>
            <w:r w:rsidRPr="0083064C">
              <w:rPr>
                <w:rFonts w:ascii="Times New Roman" w:hAnsi="Times New Roman"/>
                <w:lang w:eastAsia="lv-LV"/>
              </w:rPr>
              <w:lastRenderedPageBreak/>
              <w:t>35.</w:t>
            </w:r>
            <w:r w:rsidRPr="0083064C">
              <w:rPr>
                <w:rFonts w:ascii="Times New Roman" w:hAnsi="Times New Roman"/>
                <w:vertAlign w:val="superscript"/>
                <w:lang w:eastAsia="lv-LV"/>
              </w:rPr>
              <w:t>1</w:t>
            </w:r>
            <w:r w:rsidRPr="0083064C">
              <w:rPr>
                <w:rFonts w:ascii="Times New Roman" w:hAnsi="Times New Roman"/>
                <w:shd w:val="clear" w:color="auto" w:fill="FFFFFF"/>
              </w:rPr>
              <w:t> </w:t>
            </w:r>
            <w:r w:rsidRPr="0083064C">
              <w:rPr>
                <w:rFonts w:ascii="Times New Roman" w:hAnsi="Times New Roman"/>
              </w:rPr>
              <w:t xml:space="preserve">Elektroenerģijas daudzumu, kas elektrostacijā saražots un nodots sistēmas operatora tīklā periodā, par kuru ticis apturēts valsts atbalsts, komersants pārdod publiskajam tirgotājam par </w:t>
            </w:r>
            <w:r w:rsidRPr="0083064C">
              <w:rPr>
                <w:rFonts w:ascii="Times New Roman" w:hAnsi="Times New Roman"/>
              </w:rPr>
              <w:lastRenderedPageBreak/>
              <w:t>cenu, kas tiek aprēķināta pēc formulas:</w:t>
            </w:r>
          </w:p>
          <w:p w14:paraId="4A352004" w14:textId="77777777" w:rsidR="003952B8" w:rsidRPr="0083064C" w:rsidRDefault="003952B8" w:rsidP="003952B8">
            <w:pPr>
              <w:pStyle w:val="ListParagraph"/>
              <w:shd w:val="clear" w:color="auto" w:fill="FFFFFF"/>
              <w:spacing w:after="60" w:line="240" w:lineRule="auto"/>
              <w:ind w:left="0" w:firstLine="720"/>
              <w:rPr>
                <w:rFonts w:ascii="Times New Roman" w:hAnsi="Times New Roman"/>
              </w:rPr>
            </w:pPr>
          </w:p>
          <w:p w14:paraId="731A098C" w14:textId="77777777" w:rsidR="003952B8" w:rsidRPr="0083064C" w:rsidRDefault="003952B8" w:rsidP="003952B8">
            <w:pPr>
              <w:pStyle w:val="ListParagraph"/>
              <w:shd w:val="clear" w:color="auto" w:fill="FFFFFF"/>
              <w:spacing w:after="60" w:line="240" w:lineRule="auto"/>
              <w:ind w:left="0" w:firstLine="720"/>
              <w:rPr>
                <w:rFonts w:ascii="Times New Roman" w:hAnsi="Times New Roman"/>
              </w:rPr>
            </w:pPr>
            <w:r w:rsidRPr="0083064C">
              <w:rPr>
                <w:rFonts w:ascii="Times New Roman" w:hAnsi="Times New Roman"/>
              </w:rPr>
              <w:t>C = C</w:t>
            </w:r>
            <w:r w:rsidRPr="0083064C">
              <w:rPr>
                <w:rFonts w:ascii="Times New Roman" w:hAnsi="Times New Roman"/>
                <w:vertAlign w:val="subscript"/>
              </w:rPr>
              <w:t>NPS</w:t>
            </w:r>
            <w:r w:rsidRPr="0083064C">
              <w:rPr>
                <w:rFonts w:ascii="Times New Roman" w:hAnsi="Times New Roman"/>
              </w:rPr>
              <w:t xml:space="preserve"> – X (bez PVN),</w:t>
            </w:r>
            <w:r w:rsidRPr="0083064C">
              <w:rPr>
                <w:rFonts w:ascii="Times New Roman" w:hAnsi="Times New Roman"/>
                <w:i/>
                <w:iCs/>
              </w:rPr>
              <w:t xml:space="preserve"> </w:t>
            </w:r>
            <w:r w:rsidRPr="0083064C">
              <w:rPr>
                <w:rFonts w:ascii="Times New Roman" w:hAnsi="Times New Roman"/>
              </w:rPr>
              <w:t>kur</w:t>
            </w:r>
          </w:p>
          <w:p w14:paraId="48ED46BB" w14:textId="77777777" w:rsidR="003952B8" w:rsidRPr="0083064C" w:rsidRDefault="003952B8" w:rsidP="003952B8">
            <w:pPr>
              <w:pStyle w:val="ListParagraph"/>
              <w:shd w:val="clear" w:color="auto" w:fill="FFFFFF"/>
              <w:spacing w:after="60" w:line="240" w:lineRule="auto"/>
              <w:ind w:left="0" w:firstLine="720"/>
              <w:rPr>
                <w:rFonts w:ascii="Times New Roman" w:hAnsi="Times New Roman"/>
              </w:rPr>
            </w:pPr>
          </w:p>
          <w:p w14:paraId="51BF4BF9" w14:textId="77777777" w:rsidR="003952B8" w:rsidRPr="0083064C" w:rsidRDefault="003952B8" w:rsidP="003952B8">
            <w:pPr>
              <w:pStyle w:val="ListParagraph"/>
              <w:shd w:val="clear" w:color="auto" w:fill="FFFFFF"/>
              <w:spacing w:after="60" w:line="240" w:lineRule="auto"/>
              <w:ind w:left="0" w:firstLine="720"/>
              <w:rPr>
                <w:rFonts w:ascii="Times New Roman" w:hAnsi="Times New Roman"/>
              </w:rPr>
            </w:pPr>
            <w:r w:rsidRPr="0083064C">
              <w:rPr>
                <w:rFonts w:ascii="Times New Roman" w:hAnsi="Times New Roman"/>
                <w:shd w:val="clear" w:color="auto" w:fill="FFFFFF"/>
              </w:rPr>
              <w:t>C - cena bez pievienotās vērtības nodokļa, par kādu publiskais tirgotājs iepērk no elektrostacijas elektroenerģiju (</w:t>
            </w:r>
            <w:proofErr w:type="spellStart"/>
            <w:r w:rsidRPr="0083064C">
              <w:rPr>
                <w:rFonts w:ascii="Times New Roman" w:hAnsi="Times New Roman"/>
                <w:i/>
                <w:iCs/>
                <w:shd w:val="clear" w:color="auto" w:fill="FFFFFF"/>
              </w:rPr>
              <w:t>euro</w:t>
            </w:r>
            <w:proofErr w:type="spellEnd"/>
            <w:r w:rsidRPr="0083064C">
              <w:rPr>
                <w:rFonts w:ascii="Times New Roman" w:hAnsi="Times New Roman"/>
                <w:shd w:val="clear" w:color="auto" w:fill="FFFFFF"/>
              </w:rPr>
              <w:t xml:space="preserve">/MWh) </w:t>
            </w:r>
            <w:r w:rsidRPr="0083064C">
              <w:rPr>
                <w:rFonts w:ascii="Times New Roman" w:hAnsi="Times New Roman"/>
              </w:rPr>
              <w:t>periodā, kurā apturēts valsts atbalsts</w:t>
            </w:r>
            <w:r w:rsidRPr="0083064C">
              <w:rPr>
                <w:rFonts w:ascii="Times New Roman" w:hAnsi="Times New Roman"/>
                <w:shd w:val="clear" w:color="auto" w:fill="FFFFFF"/>
              </w:rPr>
              <w:t>;</w:t>
            </w:r>
          </w:p>
          <w:p w14:paraId="32D279B5" w14:textId="646F2B98" w:rsidR="003952B8" w:rsidRPr="0083064C" w:rsidRDefault="003952B8" w:rsidP="003952B8">
            <w:pPr>
              <w:shd w:val="clear" w:color="auto" w:fill="FFFFFF"/>
              <w:spacing w:after="60"/>
              <w:ind w:firstLine="709"/>
              <w:rPr>
                <w:sz w:val="22"/>
                <w:szCs w:val="22"/>
              </w:rPr>
            </w:pPr>
            <w:r w:rsidRPr="0083064C">
              <w:rPr>
                <w:sz w:val="22"/>
                <w:szCs w:val="22"/>
              </w:rPr>
              <w:t>C</w:t>
            </w:r>
            <w:r w:rsidRPr="0083064C">
              <w:rPr>
                <w:sz w:val="22"/>
                <w:szCs w:val="22"/>
                <w:vertAlign w:val="subscript"/>
              </w:rPr>
              <w:t>NPS</w:t>
            </w:r>
            <w:r w:rsidRPr="0083064C">
              <w:rPr>
                <w:sz w:val="22"/>
                <w:szCs w:val="22"/>
              </w:rPr>
              <w:t xml:space="preserve"> – elektroenerģijas biržas Nord </w:t>
            </w:r>
            <w:proofErr w:type="spellStart"/>
            <w:r w:rsidRPr="0083064C">
              <w:rPr>
                <w:sz w:val="22"/>
                <w:szCs w:val="22"/>
              </w:rPr>
              <w:t>Pool</w:t>
            </w:r>
            <w:proofErr w:type="spellEnd"/>
            <w:r w:rsidRPr="0083064C">
              <w:rPr>
                <w:sz w:val="22"/>
                <w:szCs w:val="22"/>
              </w:rPr>
              <w:t xml:space="preserve"> </w:t>
            </w:r>
            <w:proofErr w:type="spellStart"/>
            <w:r w:rsidRPr="0083064C">
              <w:rPr>
                <w:sz w:val="22"/>
                <w:szCs w:val="22"/>
              </w:rPr>
              <w:t>Spot</w:t>
            </w:r>
            <w:proofErr w:type="spellEnd"/>
            <w:r w:rsidRPr="0083064C">
              <w:rPr>
                <w:sz w:val="22"/>
                <w:szCs w:val="22"/>
              </w:rPr>
              <w:t xml:space="preserve"> Latvijas tirdzniecības apgabala (</w:t>
            </w:r>
            <w:proofErr w:type="spellStart"/>
            <w:r w:rsidRPr="0083064C">
              <w:rPr>
                <w:sz w:val="22"/>
                <w:szCs w:val="22"/>
              </w:rPr>
              <w:t>Elspot</w:t>
            </w:r>
            <w:proofErr w:type="spellEnd"/>
            <w:r w:rsidRPr="0083064C">
              <w:rPr>
                <w:sz w:val="22"/>
                <w:szCs w:val="22"/>
              </w:rPr>
              <w:t xml:space="preserve">) </w:t>
            </w:r>
            <w:proofErr w:type="spellStart"/>
            <w:r w:rsidRPr="0083064C">
              <w:rPr>
                <w:sz w:val="22"/>
                <w:szCs w:val="22"/>
              </w:rPr>
              <w:t>ikstundas</w:t>
            </w:r>
            <w:proofErr w:type="spellEnd"/>
            <w:r w:rsidRPr="0083064C">
              <w:rPr>
                <w:sz w:val="22"/>
                <w:szCs w:val="22"/>
              </w:rPr>
              <w:t xml:space="preserve"> cena;</w:t>
            </w:r>
          </w:p>
          <w:p w14:paraId="4F93DDF5" w14:textId="353DCCFF" w:rsidR="003952B8" w:rsidRPr="0083064C" w:rsidRDefault="003952B8" w:rsidP="003952B8">
            <w:pPr>
              <w:pStyle w:val="ListParagraph"/>
              <w:shd w:val="clear" w:color="auto" w:fill="FFFFFF"/>
              <w:spacing w:after="60" w:line="240" w:lineRule="auto"/>
              <w:ind w:left="0" w:firstLine="720"/>
              <w:rPr>
                <w:rFonts w:ascii="Times New Roman" w:hAnsi="Times New Roman"/>
              </w:rPr>
            </w:pPr>
            <w:r w:rsidRPr="0083064C">
              <w:rPr>
                <w:rFonts w:ascii="Times New Roman" w:hAnsi="Times New Roman"/>
              </w:rPr>
              <w:t xml:space="preserve">X – publiskā tirgotāja noteikta maksa, kas ietver pārdošanas un balansēšanas izmaksas un kuru publiskais tirgotājs publicē savā </w:t>
            </w:r>
            <w:r w:rsidR="003F762E">
              <w:rPr>
                <w:rFonts w:ascii="Times New Roman" w:hAnsi="Times New Roman"/>
              </w:rPr>
              <w:t>tīmekļa vietnē</w:t>
            </w:r>
            <w:r w:rsidRPr="0083064C">
              <w:rPr>
                <w:rFonts w:ascii="Times New Roman" w:hAnsi="Times New Roman"/>
              </w:rPr>
              <w:t>,</w:t>
            </w:r>
          </w:p>
          <w:p w14:paraId="10435EB0" w14:textId="76B6EB99" w:rsidR="003952B8" w:rsidRPr="0083064C" w:rsidRDefault="003952B8" w:rsidP="003952B8">
            <w:pPr>
              <w:spacing w:after="120"/>
              <w:rPr>
                <w:sz w:val="22"/>
                <w:szCs w:val="22"/>
              </w:rPr>
            </w:pPr>
            <w:r w:rsidRPr="0083064C">
              <w:rPr>
                <w:sz w:val="22"/>
                <w:szCs w:val="22"/>
              </w:rPr>
              <w:t xml:space="preserve">vai jebkuram tirgus dalībniekam, savstarpēji vienojoties par elektroenerģijas cenu, par to </w:t>
            </w:r>
            <w:proofErr w:type="spellStart"/>
            <w:r w:rsidRPr="0083064C">
              <w:rPr>
                <w:sz w:val="22"/>
                <w:szCs w:val="22"/>
              </w:rPr>
              <w:t>rakstveidā</w:t>
            </w:r>
            <w:proofErr w:type="spellEnd"/>
            <w:r w:rsidRPr="0083064C">
              <w:rPr>
                <w:sz w:val="22"/>
                <w:szCs w:val="22"/>
              </w:rPr>
              <w:t xml:space="preserve"> paziņojot publiskajam tirgotājam vismaz 5 dienas pirms tirdzniecības uzsākšanas citam tirgus dalībniekam. Laikā, kamēr komersants </w:t>
            </w:r>
            <w:r w:rsidRPr="0083064C">
              <w:rPr>
                <w:sz w:val="22"/>
                <w:szCs w:val="22"/>
              </w:rPr>
              <w:lastRenderedPageBreak/>
              <w:t>pārdod elektroenerģiju citam tirgus dalībniekam, līguma starp publisko tirgotāju un komersantu darbība tiek apturēta un publiskais tirgotājs komersanta elektrostacijai nesniedz balansēšanas pakalpojumu.</w:t>
            </w:r>
          </w:p>
        </w:tc>
        <w:tc>
          <w:tcPr>
            <w:tcW w:w="1980" w:type="dxa"/>
            <w:gridSpan w:val="3"/>
          </w:tcPr>
          <w:p w14:paraId="03943FB6" w14:textId="77777777" w:rsidR="003952B8" w:rsidRPr="0083064C" w:rsidRDefault="003952B8" w:rsidP="003952B8">
            <w:pPr>
              <w:rPr>
                <w:sz w:val="22"/>
                <w:szCs w:val="22"/>
              </w:rPr>
            </w:pPr>
          </w:p>
        </w:tc>
        <w:tc>
          <w:tcPr>
            <w:tcW w:w="1729" w:type="dxa"/>
          </w:tcPr>
          <w:p w14:paraId="695CDE50" w14:textId="77777777" w:rsidR="003952B8" w:rsidRPr="0083064C" w:rsidRDefault="003952B8" w:rsidP="003952B8">
            <w:pPr>
              <w:rPr>
                <w:sz w:val="22"/>
                <w:szCs w:val="22"/>
              </w:rPr>
            </w:pPr>
          </w:p>
        </w:tc>
        <w:tc>
          <w:tcPr>
            <w:tcW w:w="20" w:type="dxa"/>
          </w:tcPr>
          <w:p w14:paraId="2AC9A1EB" w14:textId="77777777" w:rsidR="003952B8" w:rsidRPr="0083064C" w:rsidRDefault="003952B8" w:rsidP="003952B8">
            <w:pPr>
              <w:rPr>
                <w:sz w:val="22"/>
                <w:szCs w:val="22"/>
              </w:rPr>
            </w:pPr>
          </w:p>
        </w:tc>
      </w:tr>
      <w:tr w:rsidR="003952B8" w:rsidRPr="0083064C" w14:paraId="383ADA16" w14:textId="4DCBFA8B" w:rsidTr="00BE47A3">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5743BB" w14:textId="672FE721" w:rsidR="003952B8" w:rsidRPr="0083064C" w:rsidRDefault="003952B8" w:rsidP="003952B8">
            <w:pPr>
              <w:pStyle w:val="naisc"/>
              <w:numPr>
                <w:ilvl w:val="0"/>
                <w:numId w:val="49"/>
              </w:numPr>
              <w:spacing w:before="0" w:after="0"/>
              <w:jc w:val="left"/>
              <w:rPr>
                <w:sz w:val="22"/>
                <w:szCs w:val="22"/>
              </w:rPr>
            </w:pPr>
            <w:r w:rsidRPr="0083064C">
              <w:rPr>
                <w:sz w:val="22"/>
                <w:szCs w:val="22"/>
              </w:rPr>
              <w:lastRenderedPageBreak/>
              <w:t>54.</w:t>
            </w: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39E2A8" w14:textId="77777777" w:rsidR="003952B8" w:rsidRPr="0083064C" w:rsidRDefault="003952B8" w:rsidP="003952B8">
            <w:pPr>
              <w:spacing w:line="293" w:lineRule="atLeast"/>
              <w:ind w:firstLine="300"/>
              <w:rPr>
                <w:sz w:val="22"/>
                <w:szCs w:val="22"/>
              </w:rPr>
            </w:pPr>
            <w:r w:rsidRPr="0083064C">
              <w:rPr>
                <w:sz w:val="22"/>
                <w:szCs w:val="22"/>
              </w:rPr>
              <w:t>59.</w:t>
            </w:r>
            <w:r w:rsidRPr="0083064C">
              <w:rPr>
                <w:sz w:val="22"/>
                <w:szCs w:val="22"/>
                <w:vertAlign w:val="superscript"/>
              </w:rPr>
              <w:t>2</w:t>
            </w:r>
            <w:r w:rsidRPr="0083064C">
              <w:rPr>
                <w:rFonts w:eastAsia="Calibri"/>
                <w:sz w:val="22"/>
                <w:szCs w:val="22"/>
                <w:lang w:eastAsia="en-US"/>
              </w:rPr>
              <w:t xml:space="preserve"> Pārvades sistēmas operators </w:t>
            </w:r>
            <w:r w:rsidRPr="0083064C">
              <w:rPr>
                <w:sz w:val="22"/>
                <w:szCs w:val="22"/>
              </w:rPr>
              <w:t>pēc šo noteikumu 35.</w:t>
            </w:r>
            <w:r w:rsidRPr="0083064C">
              <w:rPr>
                <w:sz w:val="22"/>
                <w:szCs w:val="22"/>
                <w:vertAlign w:val="superscript"/>
              </w:rPr>
              <w:t>2</w:t>
            </w:r>
            <w:r w:rsidRPr="0083064C">
              <w:rPr>
                <w:rFonts w:eastAsia="Calibri"/>
                <w:sz w:val="22"/>
                <w:szCs w:val="22"/>
                <w:lang w:eastAsia="en-US"/>
              </w:rPr>
              <w:t> </w:t>
            </w:r>
            <w:r w:rsidRPr="0083064C">
              <w:rPr>
                <w:sz w:val="22"/>
                <w:szCs w:val="22"/>
              </w:rPr>
              <w:t> punktā noteiktā termiņa beigām</w:t>
            </w:r>
            <w:r w:rsidRPr="0083064C">
              <w:rPr>
                <w:rFonts w:eastAsia="Calibri"/>
                <w:sz w:val="22"/>
                <w:szCs w:val="22"/>
                <w:lang w:eastAsia="en-US"/>
              </w:rPr>
              <w:t xml:space="preserve"> sniedz informāciju par </w:t>
            </w:r>
            <w:r w:rsidRPr="0083064C">
              <w:rPr>
                <w:sz w:val="22"/>
                <w:szCs w:val="22"/>
              </w:rPr>
              <w:t>elektroenerģijas ražošanas iekārtām</w:t>
            </w:r>
            <w:r w:rsidRPr="0083064C">
              <w:rPr>
                <w:rFonts w:eastAsia="Calibri"/>
                <w:sz w:val="22"/>
                <w:szCs w:val="22"/>
                <w:lang w:eastAsia="en-US"/>
              </w:rPr>
              <w:t xml:space="preserve">, kuras ir reģistrētas pārvades sistēmas operatora uzturētajā izcelsmes apliecinājumu reģistrā, birojam. Ja </w:t>
            </w:r>
            <w:r w:rsidRPr="0083064C">
              <w:rPr>
                <w:sz w:val="22"/>
                <w:szCs w:val="22"/>
              </w:rPr>
              <w:t xml:space="preserve">elektroenerģijas ražošanas iekārta, par kuru ir iegūtas obligātā iepirkuma tiesības, nav reģistrēta </w:t>
            </w:r>
            <w:r w:rsidRPr="0083064C">
              <w:rPr>
                <w:rFonts w:eastAsia="Calibri"/>
                <w:sz w:val="22"/>
                <w:szCs w:val="22"/>
                <w:lang w:eastAsia="en-US"/>
              </w:rPr>
              <w:t>pārvades sistēmas operatora uzturētajā izcelsmes apliecinājumu reģistrā</w:t>
            </w:r>
            <w:r w:rsidRPr="0083064C">
              <w:rPr>
                <w:sz w:val="22"/>
                <w:szCs w:val="22"/>
              </w:rPr>
              <w:t xml:space="preserve">, birojs piecu darbdienu laikā no pārvades sistēmas operatora sniegtās informācijas saņemšanas </w:t>
            </w:r>
            <w:r w:rsidRPr="0083064C">
              <w:rPr>
                <w:sz w:val="22"/>
                <w:szCs w:val="22"/>
              </w:rPr>
              <w:lastRenderedPageBreak/>
              <w:t>pieņem lēmumu apturēt valsts atbalsta izmaksu par elektroenerģiju par periodu pēc šo noteikumu 35.</w:t>
            </w:r>
            <w:r w:rsidRPr="0083064C">
              <w:rPr>
                <w:sz w:val="22"/>
                <w:szCs w:val="22"/>
                <w:vertAlign w:val="superscript"/>
              </w:rPr>
              <w:t>2</w:t>
            </w:r>
            <w:r w:rsidRPr="0083064C">
              <w:rPr>
                <w:rFonts w:eastAsia="Calibri"/>
                <w:sz w:val="22"/>
                <w:szCs w:val="22"/>
                <w:lang w:eastAsia="en-US"/>
              </w:rPr>
              <w:t> </w:t>
            </w:r>
            <w:r w:rsidRPr="0083064C">
              <w:rPr>
                <w:sz w:val="22"/>
                <w:szCs w:val="22"/>
              </w:rPr>
              <w:t> punktā noteiktā termiņa beigām. Publiskais tirgotājs nākamajā darbdienā pēc lēmuma spēkā stāšanās līdz jaunam biroja lēmumam, kas pieņemts saskaņā ar šo noteikumu 59.</w:t>
            </w:r>
            <w:r w:rsidRPr="0083064C">
              <w:rPr>
                <w:sz w:val="22"/>
                <w:szCs w:val="22"/>
                <w:vertAlign w:val="superscript"/>
              </w:rPr>
              <w:t>3</w:t>
            </w:r>
            <w:hyperlink r:id="rId95" w:anchor="p45" w:history="1">
              <w:r w:rsidRPr="0083064C">
                <w:rPr>
                  <w:rFonts w:eastAsia="Calibri"/>
                  <w:sz w:val="22"/>
                  <w:szCs w:val="22"/>
                  <w:lang w:eastAsia="en-US"/>
                </w:rPr>
                <w:t> </w:t>
              </w:r>
              <w:r w:rsidRPr="0083064C">
                <w:rPr>
                  <w:sz w:val="22"/>
                  <w:szCs w:val="22"/>
                </w:rPr>
                <w:t>punktu</w:t>
              </w:r>
            </w:hyperlink>
            <w:r w:rsidRPr="0083064C">
              <w:rPr>
                <w:sz w:val="22"/>
                <w:szCs w:val="22"/>
              </w:rPr>
              <w:t>, aptur valsts atbalsta izmaksu komersantam par iepirkto elektroenerģiju par periodu pēc šo noteikumu 35.</w:t>
            </w:r>
            <w:r w:rsidRPr="0083064C">
              <w:rPr>
                <w:sz w:val="22"/>
                <w:szCs w:val="22"/>
                <w:vertAlign w:val="superscript"/>
              </w:rPr>
              <w:t>2</w:t>
            </w:r>
            <w:r w:rsidRPr="0083064C">
              <w:rPr>
                <w:rFonts w:eastAsia="Calibri"/>
                <w:sz w:val="22"/>
                <w:szCs w:val="22"/>
                <w:lang w:eastAsia="en-US"/>
              </w:rPr>
              <w:t> </w:t>
            </w:r>
            <w:r w:rsidRPr="0083064C">
              <w:rPr>
                <w:sz w:val="22"/>
                <w:szCs w:val="22"/>
              </w:rPr>
              <w:t> punktā noteiktā termiņa beigām.</w:t>
            </w:r>
          </w:p>
          <w:p w14:paraId="5379F057" w14:textId="77777777" w:rsidR="003952B8" w:rsidRPr="0083064C" w:rsidRDefault="003952B8" w:rsidP="003952B8">
            <w:pPr>
              <w:spacing w:line="293" w:lineRule="atLeast"/>
              <w:ind w:firstLine="300"/>
              <w:rPr>
                <w:sz w:val="22"/>
                <w:szCs w:val="22"/>
              </w:rPr>
            </w:pPr>
          </w:p>
          <w:p w14:paraId="71CE2E4E" w14:textId="08061F96" w:rsidR="003952B8" w:rsidRPr="0083064C" w:rsidRDefault="003952B8" w:rsidP="003952B8">
            <w:pPr>
              <w:spacing w:line="293" w:lineRule="atLeast"/>
              <w:ind w:firstLine="300"/>
              <w:rPr>
                <w:sz w:val="22"/>
                <w:szCs w:val="22"/>
              </w:rPr>
            </w:pPr>
            <w:r w:rsidRPr="0083064C">
              <w:rPr>
                <w:sz w:val="22"/>
                <w:szCs w:val="22"/>
              </w:rPr>
              <w:t>59.</w:t>
            </w:r>
            <w:r w:rsidRPr="0083064C">
              <w:rPr>
                <w:sz w:val="22"/>
                <w:szCs w:val="22"/>
                <w:vertAlign w:val="superscript"/>
              </w:rPr>
              <w:t>3</w:t>
            </w:r>
            <w:r w:rsidRPr="0083064C">
              <w:rPr>
                <w:sz w:val="22"/>
                <w:szCs w:val="22"/>
              </w:rPr>
              <w:t xml:space="preserve"> Ja komersants vēlas atjaunot valsts atbalsta izmaksu, kas apturēta saskaņā ar šo noteikumu 59.</w:t>
            </w:r>
            <w:r w:rsidRPr="0083064C">
              <w:rPr>
                <w:sz w:val="22"/>
                <w:szCs w:val="22"/>
                <w:vertAlign w:val="superscript"/>
              </w:rPr>
              <w:t>2</w:t>
            </w:r>
            <w:r w:rsidRPr="0083064C">
              <w:rPr>
                <w:sz w:val="22"/>
                <w:szCs w:val="22"/>
              </w:rPr>
              <w:t xml:space="preserve"> punktu, tas iesniedz birojā apliecinājumu par elektroenerģijas ražošanas iekārtas reģistrēšanu pārvades sistēmas operatora uzturētajā izcelsmes apliecinājumu reģistrā. Birojs triju darbdienu laikā pārliecinās par </w:t>
            </w:r>
            <w:r w:rsidRPr="0083064C">
              <w:rPr>
                <w:sz w:val="22"/>
                <w:szCs w:val="22"/>
              </w:rPr>
              <w:lastRenderedPageBreak/>
              <w:t>elektroenerģijas ražošanas iekārtas reģistrēšanu pārvades sistēmas operatora uzturētajā izcelsmes apliecinājumu reģistrā faktu. Ja birojs konstatē, ka atbilstoši sniegtajam apliecinājumam elektroenerģijas ražošanas iekārta ir reģistrēta pārvades sistēmas operatora uzturētajā izcelsmes apliecinājumu reģistrā, birojs piecu darbdienu laikā no šā fakta konstatēšanas pieņem lēmumu par saskaņā ar šo noteikumu 59.</w:t>
            </w:r>
            <w:r w:rsidRPr="0083064C">
              <w:rPr>
                <w:sz w:val="22"/>
                <w:szCs w:val="22"/>
                <w:vertAlign w:val="superscript"/>
              </w:rPr>
              <w:t>2</w:t>
            </w:r>
            <w:r w:rsidRPr="0083064C">
              <w:rPr>
                <w:sz w:val="22"/>
                <w:szCs w:val="22"/>
              </w:rPr>
              <w:t> punktu apturētā valsts atbalsta izmaksas atsākšanu. Publiskais tirgotājs apturētā valsts atbalsta izmaksu veic 10 kalendāro dienu laikā pēc biroja lēmuma par apturētā valsts atbalsta izmaksas atsākšanu spēkā stāšanās.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00B5E6" w14:textId="77777777" w:rsidR="003952B8" w:rsidRPr="0083064C" w:rsidRDefault="003952B8" w:rsidP="003952B8">
            <w:pPr>
              <w:spacing w:line="252" w:lineRule="auto"/>
              <w:rPr>
                <w:rFonts w:eastAsia="Calibri"/>
                <w:b/>
                <w:bCs/>
                <w:sz w:val="22"/>
                <w:szCs w:val="22"/>
              </w:rPr>
            </w:pPr>
            <w:r w:rsidRPr="0083064C">
              <w:rPr>
                <w:rFonts w:eastAsia="Calibri"/>
                <w:b/>
                <w:bCs/>
                <w:sz w:val="22"/>
                <w:szCs w:val="22"/>
              </w:rPr>
              <w:lastRenderedPageBreak/>
              <w:t>EPT 13.04.21. iebildums</w:t>
            </w:r>
          </w:p>
          <w:p w14:paraId="0DD34A38" w14:textId="3B4F267A" w:rsidR="003952B8" w:rsidRPr="0083064C" w:rsidRDefault="003952B8" w:rsidP="003952B8">
            <w:pPr>
              <w:pStyle w:val="NoSpacing"/>
              <w:rPr>
                <w:rFonts w:eastAsia="Calibri"/>
                <w:b/>
                <w:bCs/>
                <w:sz w:val="22"/>
                <w:szCs w:val="22"/>
                <w:lang w:val="lv-LV"/>
              </w:rPr>
            </w:pPr>
            <w:r w:rsidRPr="0083064C">
              <w:rPr>
                <w:sz w:val="22"/>
                <w:szCs w:val="22"/>
                <w:lang w:val="lv-LV"/>
              </w:rPr>
              <w:t xml:space="preserve">EPT atbalsta Ministru kabineta noteikumu projektos iekļauto pienākumu elektroenerģijas ražotājiem, kuri pārdod elektroenerģiju obligātā iepirkuma ietvaros vai saņem garantētu maksu par koģenerācijas stacijā uzstādīto elektrisko jaudu, reģistrēties pārvades sistēmas operatora uzturētajā izcelsmes apliecinājumu reģistrā saskaņā ar Eiropas Enerģijas sertifikācijas izcelsmes apliecinājumu sistēmas prasībām, lai publiskais tirgotājs varētu izpildīt Elektroenerģijas tirgus likumā noteikto pienākumu saņemt no šiem elektroenerģijas ražotājiem to elektrostacijās saražotās elektroenerģijas izcelsmes apliecinājumus, kā arī noteiktos valsts atbalsta izmaksas ierobežojumus, ja šāda reģistrācija netiek veikta. Vienlaikus EPT informē, ka gan sarunās ar minētajiem elektroenerģijas ražotājiem, gan pārvades sistēmas operatora un neatkarīgu akreditētu auditoru rīkotajos semināros, daudzi no tiem ir pauduši nostāju, ka visticamāk neveiks nekādas darbības </w:t>
            </w:r>
            <w:r w:rsidRPr="0083064C">
              <w:rPr>
                <w:sz w:val="22"/>
                <w:szCs w:val="22"/>
                <w:lang w:val="lv-LV"/>
              </w:rPr>
              <w:lastRenderedPageBreak/>
              <w:t xml:space="preserve">attiecībā uz to elektrostaciju reģistrāciju pārvades sistēmas operatora uzturētajā izcelsmes apliecinājumu reģistrā un informācijas sniegšanu pārvades sistēmas operatoram, kas būtu nepieciešams, lai publiskais tirgotājs varētu saņemt šo staciju saražotās elektroenerģijas izcelsmes apliecinājumus, kamēr šo darbību neizpildes rezultātā tiem netiks paredzētas kādas sankcijas. Izvērtējot publiski pieejamo informāciju par elektrostacijām, kuras ir reģistrētas izcelsmes apliecinājumu reģistrā, tad uz 2021.gada 12.aprīli tajā reģistrētas ir tikai 116 elektrostacijas no kopā 297 elektrostacijām ar spēkā esošām tiesībām pārdot saražoto elektroenerģiju obligātā iepirkuma ietvaros vai saņemt garantētu maksu par elektrostacijā uzstādīto elektrisko jaudu, kā arī pēc EPT 2021.gada 10.marta vēstules izsūtīšanas visiem elektroenerģijas ražotājiem, kas saņem atbalstu elektroenerģijas obligātā iepirkuma vai garantētās maksas veidā, ar informāciju par izmaiņām elektrostaciju reģistrēšanas kārtībā, kā rezultātā tam vairs nav nepieciešams saņemt akreditēta auditora apstiprinājumu reģistrācijai nepieciešamajai informācijai, un atkārtotu aicinājumu reģistrēt elektrostacijas izcelsmes apliecinājumu reģistrā, saskaņā ar pārvades sistēmas operatora sniegto informāciju līdz 2021.gada 12.aprīlim pārvades sistēmas operators ir saņēmis tikai 16 pieteikumus lietotāja konta izveidei un 14 pieteikumus ražošanas vienību reģistrācijai. Līdz ar to EPT aicina arī izvērtēt iespēju noteikt ierobežojumus valsts atbalsta izmaksai tiem ražotājiem, kuri pēc EPT informācijas </w:t>
            </w:r>
            <w:r w:rsidRPr="0083064C">
              <w:rPr>
                <w:sz w:val="22"/>
                <w:szCs w:val="22"/>
                <w:lang w:val="lv-LV"/>
              </w:rPr>
              <w:lastRenderedPageBreak/>
              <w:t xml:space="preserve">saņemšanas par plānoto izcelsmes apliecinājumu pieprasījumu pārvades sistēmas operatoram noteiktā laika periodā neiesniedz neatkarīga akreditēta auditora apstiprinātas augstas efektivitātes koģenerācijas deklarācijas (izņemot gadījumu, ja attiecīgajā kalendārajā mēnesī elektroenerģija nav ražota augstas efektivitātes koģenerācijā, kā rezultātā jebkurā gadījumā izcelsmes apliecinājumi par šo periodu netiktu izdoti) vai neatkarīga auditora apstiprinātas jaukto enerģijas avotu ražošanas vienības deklarācijas (ja koģenerācijas stacijā tiek izmantoti un izcelsmes apliecinājumu reģistrā reģistrēti vairāki kurināmie), kas saskaņā ar Eiropas Enerģijas sertifikācijas izcelsmes apliecinājumu sistēmas prasībām un pārvades sistēmas operatora izstrādāto </w:t>
            </w:r>
            <w:r w:rsidRPr="0083064C">
              <w:rPr>
                <w:i/>
                <w:iCs/>
                <w:sz w:val="22"/>
                <w:szCs w:val="22"/>
                <w:lang w:val="lv-LV"/>
              </w:rPr>
              <w:t>domēna</w:t>
            </w:r>
            <w:r w:rsidRPr="0083064C">
              <w:rPr>
                <w:sz w:val="22"/>
                <w:szCs w:val="22"/>
                <w:lang w:val="lv-LV"/>
              </w:rPr>
              <w:t xml:space="preserve"> protokolu ir priekšnosacījums, lai varētu izsniegt izcelsmes apliecinājums attiecīgi elektrostacijām, kas enerģijas ražošanai neizmanto atjaunojamos energoresursus vai enerģijas ražošanai izmanto vairākus enerģijas avotus (kurināmā veidus).</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3FC103E" w14:textId="2C8F38F7" w:rsidR="003952B8" w:rsidRPr="0083064C" w:rsidRDefault="003952B8" w:rsidP="003952B8">
            <w:pPr>
              <w:rPr>
                <w:sz w:val="22"/>
                <w:szCs w:val="22"/>
              </w:rPr>
            </w:pPr>
            <w:r w:rsidRPr="0083064C">
              <w:rPr>
                <w:b/>
                <w:bCs/>
                <w:sz w:val="22"/>
                <w:szCs w:val="22"/>
              </w:rPr>
              <w:lastRenderedPageBreak/>
              <w:t>Ņemts vērā</w:t>
            </w:r>
          </w:p>
          <w:p w14:paraId="56178B1B" w14:textId="70A4462A" w:rsidR="003952B8" w:rsidRPr="0083064C" w:rsidRDefault="003952B8" w:rsidP="003952B8">
            <w:pPr>
              <w:jc w:val="both"/>
              <w:rPr>
                <w:sz w:val="22"/>
                <w:szCs w:val="22"/>
              </w:rPr>
            </w:pPr>
            <w:r w:rsidRPr="0083064C">
              <w:rPr>
                <w:sz w:val="22"/>
                <w:szCs w:val="22"/>
              </w:rPr>
              <w:t>Noteikti ierobežojumi valsts atbalsta izmaksai, gadījumā ja reģistrēšanas netiek veikta atbilstoši prasībām noteiktajā termiņā. Attiecībā uz augstas efektivitātes koģenerācijas deklarācijām un neatkarīga auditora apstiprinātām jaukto enerģijas avotu ražošanas vienības deklarācijām precizēti MK noteikumi Nr. 561.</w:t>
            </w:r>
          </w:p>
          <w:p w14:paraId="7DD2FEC3" w14:textId="05A0F4B4" w:rsidR="003952B8" w:rsidRPr="0083064C" w:rsidRDefault="003952B8" w:rsidP="003952B8">
            <w:pPr>
              <w:pStyle w:val="naisc"/>
              <w:spacing w:before="0" w:after="0"/>
              <w:jc w:val="left"/>
              <w:rPr>
                <w:b/>
                <w:sz w:val="22"/>
                <w:szCs w:val="22"/>
              </w:rPr>
            </w:pP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1C512BB" w14:textId="706248E8" w:rsidR="003952B8" w:rsidRPr="0083064C" w:rsidRDefault="003952B8" w:rsidP="003F762E">
            <w:pPr>
              <w:pStyle w:val="naisf"/>
              <w:spacing w:before="0" w:after="60"/>
              <w:ind w:firstLine="0"/>
              <w:rPr>
                <w:sz w:val="22"/>
                <w:szCs w:val="22"/>
              </w:rPr>
            </w:pPr>
            <w:r w:rsidRPr="0083064C">
              <w:rPr>
                <w:sz w:val="22"/>
                <w:szCs w:val="22"/>
              </w:rPr>
              <w:t xml:space="preserve">80. </w:t>
            </w:r>
            <w:r w:rsidRPr="0083064C">
              <w:rPr>
                <w:rFonts w:eastAsia="Calibri"/>
                <w:sz w:val="22"/>
                <w:szCs w:val="22"/>
                <w:lang w:eastAsia="en-US"/>
              </w:rPr>
              <w:t xml:space="preserve"> Birojs </w:t>
            </w:r>
            <w:r w:rsidRPr="0083064C">
              <w:rPr>
                <w:sz w:val="22"/>
                <w:szCs w:val="22"/>
              </w:rPr>
              <w:t>pēc šo noteikumu 79.</w:t>
            </w:r>
            <w:r w:rsidRPr="0083064C">
              <w:rPr>
                <w:rFonts w:eastAsia="Calibri"/>
                <w:sz w:val="22"/>
                <w:szCs w:val="22"/>
                <w:lang w:eastAsia="en-US"/>
              </w:rPr>
              <w:t> </w:t>
            </w:r>
            <w:r w:rsidRPr="0083064C">
              <w:rPr>
                <w:sz w:val="22"/>
                <w:szCs w:val="22"/>
              </w:rPr>
              <w:t> punktā noteiktā termiņa beigām pieprasa pārvades sistēmas operatoram</w:t>
            </w:r>
            <w:r w:rsidRPr="0083064C">
              <w:rPr>
                <w:rFonts w:eastAsia="Calibri"/>
                <w:sz w:val="22"/>
                <w:szCs w:val="22"/>
                <w:lang w:eastAsia="en-US"/>
              </w:rPr>
              <w:t xml:space="preserve"> informāciju par </w:t>
            </w:r>
            <w:r w:rsidRPr="0083064C">
              <w:rPr>
                <w:sz w:val="22"/>
                <w:szCs w:val="22"/>
              </w:rPr>
              <w:t>elektroenerģijas ražošanas iekārtām</w:t>
            </w:r>
            <w:r w:rsidRPr="0083064C">
              <w:rPr>
                <w:rFonts w:eastAsia="Calibri"/>
                <w:sz w:val="22"/>
                <w:szCs w:val="22"/>
                <w:lang w:eastAsia="en-US"/>
              </w:rPr>
              <w:t xml:space="preserve">, kuras ir reģistrētas pārvades sistēmas operatora uzturētajā izcelsmes apliecinājumu reģistrā. Ja </w:t>
            </w:r>
            <w:r w:rsidRPr="0083064C">
              <w:rPr>
                <w:sz w:val="22"/>
                <w:szCs w:val="22"/>
              </w:rPr>
              <w:t xml:space="preserve">elektroenerģijas ražošanas iekārta, par kuru ir iegūtas obligātā iepirkuma tiesības, nav reģistrēta </w:t>
            </w:r>
            <w:r w:rsidRPr="0083064C">
              <w:rPr>
                <w:rFonts w:eastAsia="Calibri"/>
                <w:sz w:val="22"/>
                <w:szCs w:val="22"/>
                <w:lang w:eastAsia="en-US"/>
              </w:rPr>
              <w:t>pārvades sistēmas operatora uzturētajā izcelsmes apliecinājumu reģistrā</w:t>
            </w:r>
            <w:r w:rsidRPr="0083064C">
              <w:rPr>
                <w:sz w:val="22"/>
                <w:szCs w:val="22"/>
              </w:rPr>
              <w:t xml:space="preserve">, birojs piecu darbdienu laikā no pārvades sistēmas operatora sniegtās informācijas saņemšanas pieņem lēmumu apturēt valsts </w:t>
            </w:r>
            <w:r w:rsidRPr="0083064C">
              <w:rPr>
                <w:sz w:val="22"/>
                <w:szCs w:val="22"/>
              </w:rPr>
              <w:lastRenderedPageBreak/>
              <w:t>atbalsta izmaksu par elektroenerģiju par periodu pēc šo noteikumu 79.</w:t>
            </w:r>
            <w:r w:rsidRPr="0083064C">
              <w:rPr>
                <w:rFonts w:eastAsia="Calibri"/>
                <w:sz w:val="22"/>
                <w:szCs w:val="22"/>
                <w:lang w:eastAsia="en-US"/>
              </w:rPr>
              <w:t> </w:t>
            </w:r>
            <w:r w:rsidRPr="0083064C">
              <w:rPr>
                <w:sz w:val="22"/>
                <w:szCs w:val="22"/>
              </w:rPr>
              <w:t> punktā noteiktā termiņa beigām. Publiskais tirgotājs nākamajā darbdienā pēc lēmuma spēkā stāšanās aptur valsts atbalsta izmaksu komersantam par iepirkto elektroenerģiju.</w:t>
            </w:r>
          </w:p>
          <w:p w14:paraId="655F6CA3" w14:textId="77777777" w:rsidR="003952B8" w:rsidRPr="0083064C" w:rsidRDefault="003952B8" w:rsidP="003F762E">
            <w:pPr>
              <w:shd w:val="clear" w:color="auto" w:fill="FFFFFF" w:themeFill="background1"/>
              <w:spacing w:after="60" w:line="240" w:lineRule="auto"/>
              <w:jc w:val="both"/>
              <w:rPr>
                <w:sz w:val="22"/>
                <w:szCs w:val="22"/>
              </w:rPr>
            </w:pPr>
            <w:r w:rsidRPr="0083064C">
              <w:rPr>
                <w:sz w:val="22"/>
                <w:szCs w:val="22"/>
              </w:rPr>
              <w:t xml:space="preserve">81. Ja komersants vēlas atjaunot valsts atbalsta izmaksu, kas apturēta saskaņā ar šo noteikumu 80. punktu, tas iesniedz birojā apliecinājumu par elektroenerģijas ražošanas iekārtas reģistrēšanu pārvades sistēmas operatora uzturētajā izcelsmes apliecinājumu reģistrā. Birojs triju darbdienu laikā pārliecinās par elektroenerģijas ražošanas iekārtas reģistrēšanas pārvades sistēmas operatora uzturētajā izcelsmes apliecinājumu reģistrā faktu. Ja birojs konstatē, ka atbilstoši sniegtajam apliecinājumam elektroenerģijas ražošanas iekārta ir reģistrēta pārvades sistēmas operatora uzturētajā izcelsmes apliecinājumu reģistrā, birojs piecu darbdienu laikā no šā fakta </w:t>
            </w:r>
            <w:r w:rsidRPr="0083064C">
              <w:rPr>
                <w:sz w:val="22"/>
                <w:szCs w:val="22"/>
              </w:rPr>
              <w:lastRenderedPageBreak/>
              <w:t>konstatēšanas pieņem lēmumu par saskaņā ar šo noteikumu 80. punktu apturētā valsts atbalsta izmaksas atsākšanu. Publiskais tirgotājs apturētā valsts atbalsta izmaksu veic 10 kalendāro dienu laikā pēc biroja lēmuma par apturētā valsts atbalsta izmaksas atsākšanu spēkā stāšanās.”</w:t>
            </w:r>
          </w:p>
          <w:p w14:paraId="2284766D" w14:textId="286A1169" w:rsidR="003952B8" w:rsidRPr="0083064C" w:rsidRDefault="003952B8" w:rsidP="003952B8">
            <w:pPr>
              <w:spacing w:after="120"/>
              <w:rPr>
                <w:sz w:val="22"/>
                <w:szCs w:val="22"/>
              </w:rPr>
            </w:pPr>
          </w:p>
        </w:tc>
        <w:tc>
          <w:tcPr>
            <w:tcW w:w="1980" w:type="dxa"/>
            <w:gridSpan w:val="3"/>
          </w:tcPr>
          <w:p w14:paraId="4EC0098A" w14:textId="77777777" w:rsidR="003952B8" w:rsidRPr="0083064C" w:rsidRDefault="003952B8" w:rsidP="003952B8">
            <w:pPr>
              <w:rPr>
                <w:sz w:val="22"/>
                <w:szCs w:val="22"/>
              </w:rPr>
            </w:pPr>
          </w:p>
        </w:tc>
        <w:tc>
          <w:tcPr>
            <w:tcW w:w="1729" w:type="dxa"/>
          </w:tcPr>
          <w:p w14:paraId="25578F8C" w14:textId="77777777" w:rsidR="003952B8" w:rsidRPr="0083064C" w:rsidRDefault="003952B8" w:rsidP="003952B8">
            <w:pPr>
              <w:rPr>
                <w:sz w:val="22"/>
                <w:szCs w:val="22"/>
              </w:rPr>
            </w:pPr>
          </w:p>
        </w:tc>
        <w:tc>
          <w:tcPr>
            <w:tcW w:w="20" w:type="dxa"/>
          </w:tcPr>
          <w:p w14:paraId="2B2ABAAA" w14:textId="77777777" w:rsidR="003952B8" w:rsidRPr="0083064C" w:rsidRDefault="003952B8" w:rsidP="003952B8">
            <w:pPr>
              <w:rPr>
                <w:sz w:val="22"/>
                <w:szCs w:val="22"/>
              </w:rPr>
            </w:pPr>
          </w:p>
        </w:tc>
      </w:tr>
      <w:tr w:rsidR="003952B8" w:rsidRPr="0083064C" w14:paraId="62972910" w14:textId="77777777" w:rsidTr="00BE47A3">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243310"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C7C2D5" w14:textId="5B2EB2CD" w:rsidR="003952B8" w:rsidRPr="0083064C" w:rsidRDefault="003952B8" w:rsidP="003952B8">
            <w:pPr>
              <w:spacing w:line="293" w:lineRule="atLeast"/>
              <w:ind w:firstLine="300"/>
              <w:rPr>
                <w:sz w:val="22"/>
                <w:szCs w:val="22"/>
              </w:rPr>
            </w:pPr>
            <w:r w:rsidRPr="0083064C">
              <w:rPr>
                <w:sz w:val="22"/>
                <w:szCs w:val="22"/>
              </w:rPr>
              <w:t>59.</w:t>
            </w:r>
            <w:r w:rsidRPr="0083064C">
              <w:rPr>
                <w:sz w:val="22"/>
                <w:szCs w:val="22"/>
                <w:vertAlign w:val="superscript"/>
              </w:rPr>
              <w:t>3</w:t>
            </w:r>
            <w:r w:rsidRPr="0083064C">
              <w:rPr>
                <w:sz w:val="22"/>
                <w:szCs w:val="22"/>
              </w:rPr>
              <w:t xml:space="preserve"> Ja komersants vēlas atjaunot valsts atbalsta izmaksu, kas apturēta saskaņā ar šo noteikumu 59.</w:t>
            </w:r>
            <w:r w:rsidRPr="0083064C">
              <w:rPr>
                <w:sz w:val="22"/>
                <w:szCs w:val="22"/>
                <w:vertAlign w:val="superscript"/>
              </w:rPr>
              <w:t>2</w:t>
            </w:r>
            <w:r w:rsidRPr="0083064C">
              <w:rPr>
                <w:sz w:val="22"/>
                <w:szCs w:val="22"/>
              </w:rPr>
              <w:t xml:space="preserve"> punktu, tas iesniedz birojā apliecinājumu par </w:t>
            </w:r>
            <w:r w:rsidRPr="0083064C">
              <w:rPr>
                <w:sz w:val="22"/>
                <w:szCs w:val="22"/>
              </w:rPr>
              <w:lastRenderedPageBreak/>
              <w:t>elektroenerģijas ražošanas iekārtas reģistrēšanu pārvades sistēmas operatora uzturētajā izcelsmes apliecinājumu reģistrā. Birojs triju darbdienu laikā pārliecinās par elektroenerģijas ražošanas iekārtas reģistrēšanu pārvades sistēmas operatora uzturētajā izcelsmes apliecinājumu reģistrā faktu. Ja birojs konstatē, ka atbilstoši sniegtajam apliecinājumam elektroenerģijas ražošanas iekārta ir reģistrēta pārvades sistēmas operatora uzturētajā izcelsmes apliecinājumu reģistrā, birojs piecu darbdienu laikā no šā fakta konstatēšanas pieņem lēmumu par saskaņā ar šo noteikumu 59.</w:t>
            </w:r>
            <w:r w:rsidRPr="0083064C">
              <w:rPr>
                <w:sz w:val="22"/>
                <w:szCs w:val="22"/>
                <w:vertAlign w:val="superscript"/>
              </w:rPr>
              <w:t>2</w:t>
            </w:r>
            <w:r w:rsidRPr="0083064C">
              <w:rPr>
                <w:sz w:val="22"/>
                <w:szCs w:val="22"/>
              </w:rPr>
              <w:t xml:space="preserve"> punktu apturētā valsts atbalsta izmaksas atsākšanu. Publiskais tirgotājs apturētā valsts atbalsta izmaksu veic 10 kalendāro dienu laikā pēc biroja lēmuma par apturētā </w:t>
            </w:r>
            <w:r w:rsidRPr="0083064C">
              <w:rPr>
                <w:sz w:val="22"/>
                <w:szCs w:val="22"/>
              </w:rPr>
              <w:lastRenderedPageBreak/>
              <w:t>valsts atbalsta izmaksas atsākšanu spēkā stāšanās.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683DBB4" w14:textId="77777777" w:rsidR="003952B8" w:rsidRPr="0083064C" w:rsidRDefault="003952B8" w:rsidP="003952B8">
            <w:pPr>
              <w:spacing w:line="252" w:lineRule="auto"/>
              <w:jc w:val="center"/>
              <w:rPr>
                <w:rFonts w:eastAsia="Calibri"/>
                <w:b/>
                <w:bCs/>
                <w:sz w:val="22"/>
                <w:szCs w:val="22"/>
              </w:rPr>
            </w:pPr>
            <w:r w:rsidRPr="0083064C">
              <w:rPr>
                <w:rFonts w:eastAsia="Calibri"/>
                <w:b/>
                <w:bCs/>
                <w:sz w:val="22"/>
                <w:szCs w:val="22"/>
              </w:rPr>
              <w:lastRenderedPageBreak/>
              <w:t>EPT 13.04.21. iebildums</w:t>
            </w:r>
          </w:p>
          <w:p w14:paraId="1C8A2CF0" w14:textId="6B9069DF" w:rsidR="003952B8" w:rsidRPr="0083064C" w:rsidRDefault="003952B8" w:rsidP="003952B8">
            <w:pPr>
              <w:pStyle w:val="NoSpacing"/>
              <w:jc w:val="both"/>
              <w:rPr>
                <w:rFonts w:eastAsia="Calibri"/>
                <w:b/>
                <w:bCs/>
                <w:sz w:val="22"/>
                <w:szCs w:val="22"/>
                <w:lang w:val="lv-LV"/>
              </w:rPr>
            </w:pPr>
            <w:r w:rsidRPr="0083064C">
              <w:rPr>
                <w:sz w:val="22"/>
                <w:szCs w:val="22"/>
                <w:lang w:val="lv-LV"/>
              </w:rPr>
              <w:t xml:space="preserve">Tāpat EPT, lai atvieglotu obligātā iepirkuma un garantētās maksas valsts atbalsta izmaksas administrēšanu, aicina termiņu, līdz kuram jāveic elektrostaciju reģistrācija pārvades sistēmas operatora uzturētajā izcelsmes </w:t>
            </w:r>
            <w:r w:rsidRPr="0083064C">
              <w:rPr>
                <w:sz w:val="22"/>
                <w:szCs w:val="22"/>
                <w:lang w:val="lv-LV"/>
              </w:rPr>
              <w:lastRenderedPageBreak/>
              <w:t>apliecinājumu reģistrā, noteikt kā kalendārā mēneša pēdējo dienu, ņemot vērā, ka norēķinu periods ir kalendārais mēnesis, bet elektrostacijas nereģistrēšanas gadījumā tiek paredzēts apturēt valsts atbalsta izmaksu par periodu pēc noteiktā termiņa beigām.</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0567BF2" w14:textId="20D3C595" w:rsidR="003952B8" w:rsidRPr="0083064C" w:rsidRDefault="003952B8" w:rsidP="003952B8">
            <w:pPr>
              <w:pStyle w:val="naisc"/>
              <w:spacing w:before="0" w:after="0"/>
              <w:rPr>
                <w:b/>
                <w:bCs/>
                <w:sz w:val="22"/>
                <w:szCs w:val="22"/>
              </w:rPr>
            </w:pPr>
            <w:r w:rsidRPr="0083064C">
              <w:rPr>
                <w:b/>
                <w:bCs/>
                <w:sz w:val="22"/>
                <w:szCs w:val="22"/>
              </w:rPr>
              <w:lastRenderedPageBreak/>
              <w:t>Ņemts vērā</w:t>
            </w:r>
          </w:p>
          <w:p w14:paraId="7BEAB891" w14:textId="6CCF10DC" w:rsidR="003952B8" w:rsidRPr="0083064C" w:rsidRDefault="003952B8" w:rsidP="003952B8">
            <w:pPr>
              <w:pStyle w:val="naisc"/>
              <w:spacing w:before="0" w:after="0"/>
              <w:ind w:right="90"/>
              <w:jc w:val="both"/>
              <w:rPr>
                <w:sz w:val="22"/>
                <w:szCs w:val="22"/>
              </w:rPr>
            </w:pPr>
            <w:r w:rsidRPr="0083064C">
              <w:rPr>
                <w:sz w:val="22"/>
                <w:szCs w:val="22"/>
              </w:rPr>
              <w:t>Reģistrācijas termiņš noteikts kalendārā mēneša pēdējā diena.</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6B79A85" w14:textId="764B96F1" w:rsidR="003952B8" w:rsidRPr="0083064C" w:rsidRDefault="003952B8" w:rsidP="00CE3906">
            <w:pPr>
              <w:pStyle w:val="ListParagraph"/>
              <w:spacing w:after="60" w:line="240" w:lineRule="auto"/>
              <w:ind w:left="0"/>
              <w:contextualSpacing w:val="0"/>
              <w:jc w:val="both"/>
            </w:pPr>
            <w:r w:rsidRPr="003F762E">
              <w:rPr>
                <w:rFonts w:ascii="Times New Roman" w:hAnsi="Times New Roman"/>
              </w:rPr>
              <w:t>35.</w:t>
            </w:r>
            <w:r w:rsidRPr="003F762E">
              <w:rPr>
                <w:rFonts w:ascii="Times New Roman" w:hAnsi="Times New Roman"/>
                <w:vertAlign w:val="superscript"/>
              </w:rPr>
              <w:t>2</w:t>
            </w:r>
            <w:r w:rsidRPr="003F762E">
              <w:rPr>
                <w:rFonts w:ascii="Times New Roman" w:hAnsi="Times New Roman"/>
              </w:rPr>
              <w:t xml:space="preserve"> Komersants,  kuram ir obligātā iepirkuma tiesības, reģistrē elektroenerģijas ražošanas iekārtu pārvades sistēmas operatora uzturētajā izcelsmes apliecinājumu reģistrā</w:t>
            </w:r>
            <w:r w:rsidR="003F762E" w:rsidRPr="003F762E">
              <w:rPr>
                <w:rFonts w:ascii="Times New Roman" w:hAnsi="Times New Roman"/>
              </w:rPr>
              <w:t xml:space="preserve">, kā izcelsmes </w:t>
            </w:r>
            <w:r w:rsidR="003F762E" w:rsidRPr="003F762E">
              <w:rPr>
                <w:rFonts w:ascii="Times New Roman" w:hAnsi="Times New Roman"/>
              </w:rPr>
              <w:lastRenderedPageBreak/>
              <w:t>apliecinājumu saņēmēju norādot publisko tirgotāju</w:t>
            </w:r>
            <w:r w:rsidRPr="003F762E">
              <w:rPr>
                <w:rFonts w:ascii="Times New Roman" w:hAnsi="Times New Roman"/>
              </w:rPr>
              <w:t>.</w:t>
            </w:r>
          </w:p>
        </w:tc>
        <w:tc>
          <w:tcPr>
            <w:tcW w:w="1980" w:type="dxa"/>
            <w:gridSpan w:val="3"/>
          </w:tcPr>
          <w:p w14:paraId="7CAFC64A" w14:textId="77777777" w:rsidR="003952B8" w:rsidRPr="0083064C" w:rsidRDefault="003952B8" w:rsidP="003952B8">
            <w:pPr>
              <w:jc w:val="both"/>
              <w:rPr>
                <w:sz w:val="22"/>
                <w:szCs w:val="22"/>
              </w:rPr>
            </w:pPr>
          </w:p>
        </w:tc>
        <w:tc>
          <w:tcPr>
            <w:tcW w:w="1729" w:type="dxa"/>
          </w:tcPr>
          <w:p w14:paraId="7E570D53" w14:textId="77777777" w:rsidR="003952B8" w:rsidRPr="0083064C" w:rsidRDefault="003952B8" w:rsidP="003952B8">
            <w:pPr>
              <w:rPr>
                <w:sz w:val="22"/>
                <w:szCs w:val="22"/>
              </w:rPr>
            </w:pPr>
          </w:p>
        </w:tc>
        <w:tc>
          <w:tcPr>
            <w:tcW w:w="20" w:type="dxa"/>
          </w:tcPr>
          <w:p w14:paraId="6CA72083" w14:textId="77777777" w:rsidR="003952B8" w:rsidRPr="0083064C" w:rsidRDefault="003952B8" w:rsidP="003952B8">
            <w:pPr>
              <w:rPr>
                <w:sz w:val="22"/>
                <w:szCs w:val="22"/>
              </w:rPr>
            </w:pPr>
          </w:p>
        </w:tc>
      </w:tr>
      <w:tr w:rsidR="006E67EB" w:rsidRPr="0083064C" w14:paraId="419CEAA5" w14:textId="77777777" w:rsidTr="00BE47A3">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2561C1B" w14:textId="77777777" w:rsidR="006E67EB" w:rsidRPr="0083064C" w:rsidRDefault="006E67EB"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C80F8D9" w14:textId="38ABA4A6" w:rsidR="006E67EB" w:rsidRPr="0083064C" w:rsidRDefault="006E67EB" w:rsidP="003952B8">
            <w:pPr>
              <w:spacing w:line="293" w:lineRule="atLeast"/>
              <w:ind w:firstLine="300"/>
              <w:rPr>
                <w:sz w:val="22"/>
                <w:szCs w:val="22"/>
              </w:rPr>
            </w:pPr>
            <w:r w:rsidRPr="0083064C">
              <w:rPr>
                <w:sz w:val="22"/>
                <w:szCs w:val="22"/>
                <w:shd w:val="clear" w:color="auto" w:fill="FFFFFF"/>
              </w:rPr>
              <w:t>48.7. birojs konstatē, ka šo noteikumu </w:t>
            </w:r>
            <w:hyperlink r:id="rId96" w:anchor="p14" w:history="1">
              <w:r w:rsidRPr="0083064C">
                <w:rPr>
                  <w:rStyle w:val="Hyperlink"/>
                  <w:rFonts w:eastAsiaTheme="majorEastAsia"/>
                  <w:color w:val="auto"/>
                  <w:sz w:val="22"/>
                  <w:szCs w:val="22"/>
                  <w:shd w:val="clear" w:color="auto" w:fill="FFFFFF"/>
                </w:rPr>
                <w:t>14.</w:t>
              </w:r>
            </w:hyperlink>
            <w:r w:rsidRPr="0083064C">
              <w:rPr>
                <w:sz w:val="22"/>
                <w:szCs w:val="22"/>
                <w:shd w:val="clear" w:color="auto" w:fill="FFFFFF"/>
              </w:rPr>
              <w:t> punktā minētā informācija, ko komersants iesniedzis publiskajam tirgotājam, vai šo noteikumu </w:t>
            </w:r>
            <w:hyperlink r:id="rId97" w:anchor="p38" w:history="1">
              <w:r w:rsidRPr="0083064C">
                <w:rPr>
                  <w:rStyle w:val="Hyperlink"/>
                  <w:rFonts w:eastAsiaTheme="majorEastAsia"/>
                  <w:color w:val="auto"/>
                  <w:sz w:val="22"/>
                  <w:szCs w:val="22"/>
                  <w:shd w:val="clear" w:color="auto" w:fill="FFFFFF"/>
                </w:rPr>
                <w:t>38.</w:t>
              </w:r>
            </w:hyperlink>
            <w:r w:rsidRPr="0083064C">
              <w:rPr>
                <w:sz w:val="22"/>
                <w:szCs w:val="22"/>
                <w:shd w:val="clear" w:color="auto" w:fill="FFFFFF"/>
              </w:rPr>
              <w:t> punktā minētajā gada pārskatā minētā informācija par biogāzes vai biomasas elektrostacijā izmantotā kurināmā izejvielas veidu neatbilst faktiskajai situācijai un šāda minētās informācijas neatbilstība ietekmējusi piemēroto koeficientu, un līdz ar to publiskais tirgotājs iepircis elektroenerģiju obligātā iepirkuma ietvaros par lielāku cenu, nekā pienāktos;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FBF1B5F" w14:textId="77777777" w:rsidR="006E67EB" w:rsidRPr="0083064C" w:rsidRDefault="006E67EB" w:rsidP="003952B8">
            <w:pPr>
              <w:spacing w:line="252" w:lineRule="auto"/>
              <w:rPr>
                <w:rFonts w:eastAsia="Calibri"/>
                <w:b/>
                <w:bCs/>
                <w:sz w:val="22"/>
                <w:szCs w:val="22"/>
              </w:rPr>
            </w:pPr>
            <w:r w:rsidRPr="0083064C">
              <w:rPr>
                <w:rFonts w:eastAsia="Calibri"/>
                <w:b/>
                <w:bCs/>
                <w:sz w:val="22"/>
                <w:szCs w:val="22"/>
              </w:rPr>
              <w:t>EPT 13.04.21. iebildums</w:t>
            </w:r>
          </w:p>
          <w:p w14:paraId="21101796" w14:textId="17EF3B35" w:rsidR="006E67EB" w:rsidRPr="0083064C" w:rsidRDefault="006E67EB" w:rsidP="003952B8">
            <w:pPr>
              <w:spacing w:line="252" w:lineRule="auto"/>
              <w:rPr>
                <w:sz w:val="22"/>
                <w:szCs w:val="22"/>
              </w:rPr>
            </w:pPr>
            <w:r w:rsidRPr="0083064C">
              <w:rPr>
                <w:sz w:val="22"/>
                <w:szCs w:val="22"/>
              </w:rPr>
              <w:t>EPT vērš uzmanību, ka abos Ministru kabineta noteikumu projektos, ar kuriem paredzēti grozījumi abu Ministru kabineta noteikumu 48.7.apakšpunktos, kas pēc būtības paredz vienu un to pašu tikai attiecīgo Ministru kabineta noteikumu ietvaros, ir iekļauti atšķirīgi grozījumi. EPT atbalsta paredzētos 48.7.apakšpunkta grozījumus, kā to paredz Grozījumi 561.noteikumos, vienlaikus aicina šo punktu papildināt ar Būvniecības valsts kontroles biroja (turpmāk – BVKB) rīcību, negaidot nākamo gadu, kad tiek iesniegts koģenerācijas stacijas gada pārskats, ja BVKB ir konstatējis, ka komersants EPT ir sniedzis informāciju par lietderīgās siltumenerģijas apjomu un patērētā kurināmā daudzumu, kas neatbilst faktiskajai situācijai un tā rezultātā EPT no komersanta obligātā iepirkuma ietvaros ir iepirkusi elektroenerģiju lielākā apmērā nekā pienāktos, un šo apakšpunktu izteikt šādā redakcijā:</w:t>
            </w:r>
          </w:p>
          <w:p w14:paraId="3AD769C9" w14:textId="016593C3" w:rsidR="006E67EB" w:rsidRPr="0083064C" w:rsidRDefault="006E67EB" w:rsidP="003952B8">
            <w:pPr>
              <w:spacing w:line="252" w:lineRule="auto"/>
              <w:rPr>
                <w:rFonts w:eastAsia="Calibri"/>
                <w:b/>
                <w:bCs/>
                <w:sz w:val="22"/>
                <w:szCs w:val="22"/>
              </w:rPr>
            </w:pPr>
            <w:r w:rsidRPr="0083064C">
              <w:rPr>
                <w:i/>
                <w:iCs/>
                <w:sz w:val="22"/>
                <w:szCs w:val="22"/>
              </w:rPr>
              <w:t xml:space="preserve">“48.7. ja birojs konstatē, ka komersanta iesniegtā šo noteikumu </w:t>
            </w:r>
            <w:hyperlink r:id="rId98" w:history="1">
              <w:r w:rsidRPr="0083064C">
                <w:rPr>
                  <w:i/>
                  <w:iCs/>
                  <w:sz w:val="22"/>
                  <w:szCs w:val="22"/>
                </w:rPr>
                <w:t>74. punktā</w:t>
              </w:r>
            </w:hyperlink>
            <w:r w:rsidRPr="0083064C">
              <w:rPr>
                <w:i/>
                <w:iCs/>
                <w:sz w:val="22"/>
                <w:szCs w:val="22"/>
              </w:rPr>
              <w:t xml:space="preserve"> minētā informācija, </w:t>
            </w:r>
            <w:r w:rsidRPr="0083064C">
              <w:rPr>
                <w:i/>
                <w:iCs/>
                <w:sz w:val="22"/>
                <w:szCs w:val="22"/>
                <w:u w:val="single"/>
              </w:rPr>
              <w:t>informācija par koģenerācijas stacijā patērēto kurināmā daudzumu un lietderīgās siltumenerģijas daudzumu</w:t>
            </w:r>
            <w:r w:rsidRPr="0083064C">
              <w:rPr>
                <w:i/>
                <w:iCs/>
                <w:sz w:val="22"/>
                <w:szCs w:val="22"/>
              </w:rPr>
              <w:t xml:space="preserve">, ko komersants iesniedz publiskajam tirgotājam, vai šo noteikumu </w:t>
            </w:r>
            <w:hyperlink r:id="rId99" w:history="1">
              <w:r w:rsidRPr="0083064C">
                <w:rPr>
                  <w:i/>
                  <w:iCs/>
                  <w:sz w:val="22"/>
                  <w:szCs w:val="22"/>
                </w:rPr>
                <w:t>32. punktā</w:t>
              </w:r>
            </w:hyperlink>
            <w:r w:rsidRPr="0083064C">
              <w:rPr>
                <w:i/>
                <w:iCs/>
                <w:sz w:val="22"/>
                <w:szCs w:val="22"/>
              </w:rPr>
              <w:t xml:space="preserve"> minētajā gada pārskatā minētā informācija neatbilst faktiskajai situācijai un šāda minētās </w:t>
            </w:r>
            <w:r w:rsidRPr="0083064C">
              <w:rPr>
                <w:i/>
                <w:iCs/>
                <w:sz w:val="22"/>
                <w:szCs w:val="22"/>
              </w:rPr>
              <w:lastRenderedPageBreak/>
              <w:t xml:space="preserve">informācijas neatbilstība ietekmējusi izmaksājamā atbalsta apmēru, tādējādi publiskais tirgotājs iepircis elektroenerģiju obligātā iepirkuma ietvaros par lielāku cenu </w:t>
            </w:r>
            <w:r w:rsidRPr="0083064C">
              <w:rPr>
                <w:i/>
                <w:iCs/>
                <w:sz w:val="22"/>
                <w:szCs w:val="22"/>
                <w:u w:val="single"/>
              </w:rPr>
              <w:t>vai lielākā apmērā</w:t>
            </w:r>
            <w:r w:rsidRPr="0083064C">
              <w:rPr>
                <w:i/>
                <w:iCs/>
                <w:sz w:val="22"/>
                <w:szCs w:val="22"/>
              </w:rPr>
              <w:t>, nekā pienāktos”.</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CCFEBC" w14:textId="77777777" w:rsidR="006E67EB" w:rsidRPr="0083064C" w:rsidRDefault="006E67EB" w:rsidP="003952B8">
            <w:pPr>
              <w:pStyle w:val="naisc"/>
              <w:spacing w:before="0" w:after="0"/>
              <w:rPr>
                <w:b/>
                <w:bCs/>
                <w:sz w:val="22"/>
                <w:szCs w:val="22"/>
              </w:rPr>
            </w:pPr>
            <w:r w:rsidRPr="0083064C">
              <w:rPr>
                <w:b/>
                <w:bCs/>
                <w:sz w:val="22"/>
                <w:szCs w:val="22"/>
              </w:rPr>
              <w:lastRenderedPageBreak/>
              <w:t>Ņemts vērā</w:t>
            </w:r>
          </w:p>
          <w:p w14:paraId="75022366" w14:textId="2FD51AE4" w:rsidR="006E67EB" w:rsidRPr="0083064C" w:rsidRDefault="006E67EB" w:rsidP="003952B8">
            <w:pPr>
              <w:pStyle w:val="naisc"/>
              <w:spacing w:before="0" w:after="0"/>
              <w:jc w:val="both"/>
              <w:rPr>
                <w:sz w:val="22"/>
                <w:szCs w:val="22"/>
              </w:rPr>
            </w:pPr>
            <w:r w:rsidRPr="0083064C">
              <w:rPr>
                <w:sz w:val="22"/>
                <w:szCs w:val="22"/>
              </w:rPr>
              <w:t>Projektā ietvertais noteikumu 48.7. apakšpunkta grozījums precizēts atbilstoši EPT izteiktajam ierosinājumam.</w:t>
            </w:r>
          </w:p>
        </w:tc>
        <w:tc>
          <w:tcPr>
            <w:tcW w:w="2664" w:type="dxa"/>
            <w:gridSpan w:val="3"/>
            <w:vMerge w:val="restart"/>
            <w:tcBorders>
              <w:top w:val="single" w:sz="6" w:space="0" w:color="808080" w:themeColor="background1" w:themeShade="80"/>
              <w:left w:val="single" w:sz="6" w:space="0" w:color="808080" w:themeColor="background1" w:themeShade="80"/>
              <w:right w:val="single" w:sz="6" w:space="0" w:color="808080" w:themeColor="background1" w:themeShade="80"/>
            </w:tcBorders>
            <w:shd w:val="clear" w:color="auto" w:fill="FFFFFF" w:themeFill="background1"/>
          </w:tcPr>
          <w:p w14:paraId="6E631CE0" w14:textId="77777777" w:rsidR="006E67EB" w:rsidRPr="0067041F" w:rsidRDefault="006E67EB" w:rsidP="0067041F">
            <w:pPr>
              <w:shd w:val="clear" w:color="auto" w:fill="FFFFFF"/>
              <w:spacing w:after="60" w:line="240" w:lineRule="auto"/>
              <w:jc w:val="both"/>
              <w:rPr>
                <w:sz w:val="22"/>
                <w:szCs w:val="22"/>
              </w:rPr>
            </w:pPr>
            <w:r w:rsidRPr="0067041F">
              <w:rPr>
                <w:sz w:val="22"/>
                <w:szCs w:val="22"/>
              </w:rPr>
              <w:t>30. Papildināt noteikumus ar 49.5.un 49.6. apakšpunktu šādā redakcijā:</w:t>
            </w:r>
          </w:p>
          <w:p w14:paraId="6B57B6E8" w14:textId="77777777" w:rsidR="006E67EB" w:rsidRPr="0067041F" w:rsidRDefault="006E67EB" w:rsidP="0067041F">
            <w:pPr>
              <w:pStyle w:val="ListParagraph"/>
              <w:shd w:val="clear" w:color="auto" w:fill="FFFFFF"/>
              <w:spacing w:after="60" w:line="240" w:lineRule="auto"/>
              <w:ind w:left="0"/>
              <w:jc w:val="both"/>
              <w:rPr>
                <w:rFonts w:ascii="Times New Roman" w:eastAsia="Lucida Sans Unicode" w:hAnsi="Times New Roman"/>
                <w:kern w:val="2"/>
                <w:lang w:eastAsia="hi-IN" w:bidi="hi-IN"/>
              </w:rPr>
            </w:pPr>
            <w:r w:rsidRPr="0067041F">
              <w:rPr>
                <w:rFonts w:ascii="Times New Roman" w:hAnsi="Times New Roman"/>
                <w:lang w:eastAsia="lv-LV"/>
              </w:rPr>
              <w:t xml:space="preserve">“49.5. </w:t>
            </w:r>
            <w:r w:rsidRPr="0067041F">
              <w:rPr>
                <w:rFonts w:ascii="Times New Roman" w:eastAsia="Lucida Sans Unicode" w:hAnsi="Times New Roman"/>
                <w:kern w:val="2"/>
                <w:lang w:eastAsia="hi-IN" w:bidi="hi-IN"/>
              </w:rPr>
              <w:t>elektrostacijā neatrodas uzskaites dati par tekošo un iepriekšējo kalendāra gadu vai tie nav tikuši uzrādīti biroja pārstāvjiem pārbaudes veikšanas brīdī;</w:t>
            </w:r>
          </w:p>
          <w:p w14:paraId="6E150905" w14:textId="4507A61F" w:rsidR="006E67EB" w:rsidRPr="0067041F" w:rsidRDefault="006E67EB" w:rsidP="0067041F">
            <w:pPr>
              <w:pStyle w:val="ListParagraph"/>
              <w:shd w:val="clear" w:color="auto" w:fill="FFFFFF"/>
              <w:spacing w:after="60" w:line="240" w:lineRule="auto"/>
              <w:ind w:left="0"/>
              <w:jc w:val="both"/>
              <w:rPr>
                <w:rFonts w:ascii="Times New Roman" w:hAnsi="Times New Roman"/>
                <w:sz w:val="24"/>
                <w:szCs w:val="24"/>
                <w:lang w:eastAsia="lv-LV"/>
              </w:rPr>
            </w:pPr>
            <w:r w:rsidRPr="0067041F">
              <w:rPr>
                <w:rFonts w:ascii="Times New Roman" w:eastAsia="Lucida Sans Unicode" w:hAnsi="Times New Roman"/>
                <w:kern w:val="2"/>
                <w:lang w:eastAsia="hi-IN" w:bidi="hi-IN"/>
              </w:rPr>
              <w:t xml:space="preserve">49.6. </w:t>
            </w:r>
            <w:r w:rsidRPr="0067041F">
              <w:rPr>
                <w:rFonts w:ascii="Times New Roman" w:hAnsi="Times New Roman"/>
              </w:rPr>
              <w:t xml:space="preserve">komersanta iesniegtā šo noteikumu </w:t>
            </w:r>
            <w:hyperlink r:id="rId100" w:history="1">
              <w:r w:rsidRPr="0067041F">
                <w:rPr>
                  <w:rFonts w:ascii="Times New Roman" w:hAnsi="Times New Roman"/>
                </w:rPr>
                <w:t>14. punktā</w:t>
              </w:r>
            </w:hyperlink>
            <w:r w:rsidRPr="0067041F">
              <w:rPr>
                <w:rFonts w:ascii="Times New Roman" w:hAnsi="Times New Roman"/>
              </w:rPr>
              <w:t xml:space="preserve"> minētā informācija vai informācija par biogāzes elektrostacijā patērēto kurināmā daudzumu un lietderīgās siltumenerģijas daudzumu, ko komersants iesniedz publiskajam tirgotājam, vai šo noteikumu </w:t>
            </w:r>
            <w:hyperlink r:id="rId101" w:history="1">
              <w:r w:rsidRPr="0067041F">
                <w:rPr>
                  <w:rFonts w:ascii="Times New Roman" w:hAnsi="Times New Roman"/>
                </w:rPr>
                <w:t>38. punktā</w:t>
              </w:r>
            </w:hyperlink>
            <w:r w:rsidRPr="0067041F">
              <w:rPr>
                <w:rFonts w:ascii="Times New Roman" w:hAnsi="Times New Roman"/>
              </w:rPr>
              <w:t xml:space="preserve">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vai lielākā apmērā, nekā pienāktos.</w:t>
            </w:r>
            <w:r w:rsidRPr="0067041F">
              <w:rPr>
                <w:rFonts w:ascii="Times New Roman" w:eastAsia="Lucida Sans Unicode" w:hAnsi="Times New Roman"/>
                <w:kern w:val="2"/>
                <w:lang w:eastAsia="hi-IN" w:bidi="hi-IN"/>
              </w:rPr>
              <w:t>”.</w:t>
            </w:r>
          </w:p>
        </w:tc>
        <w:tc>
          <w:tcPr>
            <w:tcW w:w="1980" w:type="dxa"/>
            <w:gridSpan w:val="3"/>
          </w:tcPr>
          <w:p w14:paraId="38080685" w14:textId="77777777" w:rsidR="006E67EB" w:rsidRPr="0083064C" w:rsidRDefault="006E67EB" w:rsidP="003952B8">
            <w:pPr>
              <w:jc w:val="both"/>
              <w:rPr>
                <w:sz w:val="22"/>
                <w:szCs w:val="22"/>
              </w:rPr>
            </w:pPr>
          </w:p>
        </w:tc>
        <w:tc>
          <w:tcPr>
            <w:tcW w:w="1729" w:type="dxa"/>
          </w:tcPr>
          <w:p w14:paraId="26EEDFFA" w14:textId="77777777" w:rsidR="006E67EB" w:rsidRPr="0083064C" w:rsidRDefault="006E67EB" w:rsidP="003952B8">
            <w:pPr>
              <w:rPr>
                <w:sz w:val="22"/>
                <w:szCs w:val="22"/>
              </w:rPr>
            </w:pPr>
          </w:p>
        </w:tc>
        <w:tc>
          <w:tcPr>
            <w:tcW w:w="20" w:type="dxa"/>
          </w:tcPr>
          <w:p w14:paraId="3513547C" w14:textId="77777777" w:rsidR="006E67EB" w:rsidRPr="0083064C" w:rsidRDefault="006E67EB" w:rsidP="003952B8">
            <w:pPr>
              <w:rPr>
                <w:sz w:val="22"/>
                <w:szCs w:val="22"/>
              </w:rPr>
            </w:pPr>
          </w:p>
        </w:tc>
      </w:tr>
      <w:tr w:rsidR="006E67EB" w:rsidRPr="0083064C" w14:paraId="7572E11C" w14:textId="77777777" w:rsidTr="00BE47A3">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90015B" w14:textId="77777777" w:rsidR="006E67EB" w:rsidRPr="0083064C" w:rsidRDefault="006E67EB"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290CA77" w14:textId="09C266A5" w:rsidR="006E67EB" w:rsidRPr="0083064C" w:rsidRDefault="006E67EB" w:rsidP="003952B8">
            <w:pPr>
              <w:spacing w:line="293" w:lineRule="atLeast"/>
              <w:ind w:firstLine="300"/>
              <w:rPr>
                <w:sz w:val="22"/>
                <w:szCs w:val="22"/>
                <w:shd w:val="clear" w:color="auto" w:fill="FFFFFF"/>
              </w:rPr>
            </w:pPr>
            <w:r w:rsidRPr="0083064C">
              <w:rPr>
                <w:sz w:val="22"/>
                <w:szCs w:val="22"/>
                <w:shd w:val="clear" w:color="auto" w:fill="FFFFFF"/>
              </w:rPr>
              <w:t>48.7. birojs konstatē, ka šo noteikumu </w:t>
            </w:r>
            <w:hyperlink r:id="rId102" w:anchor="p14" w:history="1">
              <w:r w:rsidRPr="0083064C">
                <w:rPr>
                  <w:rStyle w:val="Hyperlink"/>
                  <w:rFonts w:eastAsiaTheme="majorEastAsia"/>
                  <w:color w:val="auto"/>
                  <w:sz w:val="22"/>
                  <w:szCs w:val="22"/>
                  <w:shd w:val="clear" w:color="auto" w:fill="FFFFFF"/>
                </w:rPr>
                <w:t>14.</w:t>
              </w:r>
            </w:hyperlink>
            <w:r w:rsidRPr="0083064C">
              <w:rPr>
                <w:sz w:val="22"/>
                <w:szCs w:val="22"/>
                <w:shd w:val="clear" w:color="auto" w:fill="FFFFFF"/>
              </w:rPr>
              <w:t> punktā minētā informācija, ko komersants iesniedzis publiskajam tirgotājam, vai šo noteikumu </w:t>
            </w:r>
            <w:hyperlink r:id="rId103" w:anchor="p38" w:history="1">
              <w:r w:rsidRPr="0083064C">
                <w:rPr>
                  <w:rStyle w:val="Hyperlink"/>
                  <w:rFonts w:eastAsiaTheme="majorEastAsia"/>
                  <w:color w:val="auto"/>
                  <w:sz w:val="22"/>
                  <w:szCs w:val="22"/>
                  <w:shd w:val="clear" w:color="auto" w:fill="FFFFFF"/>
                </w:rPr>
                <w:t>38.</w:t>
              </w:r>
            </w:hyperlink>
            <w:r w:rsidRPr="0083064C">
              <w:rPr>
                <w:sz w:val="22"/>
                <w:szCs w:val="22"/>
                <w:shd w:val="clear" w:color="auto" w:fill="FFFFFF"/>
              </w:rPr>
              <w:t> punktā minētajā gada pārskatā minētā informācija par biogāzes vai biomasas elektrostacijā izmantotā kurināmā izejvielas veidu neatbilst faktiskajai situācijai un šāda minētās informācijas neatbilstība ietekmējusi piemēroto koeficientu, un līdz ar to publiskais tirgotājs iepircis elektroenerģiju obligātā iepirkuma ietvaros par lielāku cenu, nekā pienāktos;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898C363" w14:textId="77777777" w:rsidR="006E67EB" w:rsidRPr="0083064C" w:rsidRDefault="006E67EB" w:rsidP="003952B8">
            <w:pPr>
              <w:ind w:firstLine="709"/>
              <w:rPr>
                <w:rFonts w:eastAsia="Lucida Sans Unicode"/>
                <w:b/>
                <w:bCs/>
                <w:kern w:val="2"/>
                <w:sz w:val="22"/>
                <w:szCs w:val="22"/>
                <w:lang w:eastAsia="hi-IN" w:bidi="hi-IN"/>
              </w:rPr>
            </w:pPr>
            <w:r w:rsidRPr="0083064C">
              <w:rPr>
                <w:rFonts w:eastAsia="Lucida Sans Unicode"/>
                <w:b/>
                <w:bCs/>
                <w:kern w:val="2"/>
                <w:sz w:val="22"/>
                <w:szCs w:val="22"/>
                <w:lang w:eastAsia="hi-IN" w:bidi="hi-IN"/>
              </w:rPr>
              <w:t>BVKB 13.04.21. iebildums</w:t>
            </w:r>
          </w:p>
          <w:p w14:paraId="57B3F8DE" w14:textId="778CA06D" w:rsidR="006E67EB" w:rsidRPr="0083064C" w:rsidRDefault="006E67EB" w:rsidP="003952B8">
            <w:pPr>
              <w:spacing w:line="252" w:lineRule="auto"/>
              <w:rPr>
                <w:rFonts w:eastAsia="Calibri"/>
                <w:b/>
                <w:bCs/>
                <w:sz w:val="22"/>
                <w:szCs w:val="22"/>
              </w:rPr>
            </w:pPr>
            <w:r w:rsidRPr="0083064C">
              <w:rPr>
                <w:rFonts w:eastAsia="Lucida Sans Unicode"/>
                <w:kern w:val="2"/>
                <w:sz w:val="22"/>
                <w:szCs w:val="22"/>
                <w:lang w:eastAsia="hi-IN" w:bidi="hi-IN"/>
              </w:rPr>
              <w:t>Gan noteikumu Nr.560 49.punktā, gan arī noteikumu Nr.561 50.punktā ir noteikts, kādas darbības Birojam jāveic, lai pārliecinātos par lietderīgu siltumenerģijas izmantošanu, tomēr minētie noteikumi neparedz nekādas nelabvēlīgas sekas komersantam, ja tiek konstatētas neatbilstības (izņemot normu, kas paredz obligātā iepirkuma tiesību atcelšanu, ja nav tehnoloģiski nodrošināta siltumenerģijas lietderīga izmantošana). Birojs lūdz izvērtēt minēto jautājumu, un papildināt abu grozījumu projektu redakcijas, piemēram,  abu noteikumu 48.7.apakšpunktā paredzot, ka obligātā iepirkuma tiesības tiek atceltas arī gadījumā ja faktiskajai situācijai neatbilst informācija, ko komersants iesniedzis publiskajam tirgotājam par koģenerācijas stacijā patērēto kurināmā daudzumu un lietderīgās siltumenerģijas daudzumu.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F75C939" w14:textId="77777777" w:rsidR="006E67EB" w:rsidRPr="0083064C" w:rsidRDefault="006E67EB" w:rsidP="003952B8">
            <w:pPr>
              <w:pStyle w:val="naisc"/>
              <w:spacing w:before="0" w:after="0"/>
              <w:rPr>
                <w:b/>
                <w:bCs/>
                <w:sz w:val="22"/>
                <w:szCs w:val="22"/>
              </w:rPr>
            </w:pPr>
            <w:r w:rsidRPr="0083064C">
              <w:rPr>
                <w:b/>
                <w:bCs/>
                <w:sz w:val="22"/>
                <w:szCs w:val="22"/>
              </w:rPr>
              <w:t>Ņemts vērā</w:t>
            </w:r>
          </w:p>
          <w:p w14:paraId="2E5F3AFC" w14:textId="3E55F9FD" w:rsidR="006E67EB" w:rsidRPr="0083064C" w:rsidRDefault="006E67EB" w:rsidP="003952B8">
            <w:pPr>
              <w:pStyle w:val="naisc"/>
              <w:spacing w:before="0" w:after="0"/>
              <w:jc w:val="left"/>
              <w:rPr>
                <w:b/>
                <w:bCs/>
                <w:sz w:val="22"/>
                <w:szCs w:val="22"/>
              </w:rPr>
            </w:pPr>
            <w:r w:rsidRPr="0083064C">
              <w:rPr>
                <w:sz w:val="22"/>
                <w:szCs w:val="22"/>
              </w:rPr>
              <w:t>Projektā ietvertais noteikumu 48.7. apakšpunkta grozījums precizēts atbilstoši EPT izteiktajam iebildumam.</w:t>
            </w:r>
          </w:p>
        </w:tc>
        <w:tc>
          <w:tcPr>
            <w:tcW w:w="2664" w:type="dxa"/>
            <w:gridSpan w:val="3"/>
            <w:vMerge/>
            <w:tcBorders>
              <w:left w:val="single" w:sz="6" w:space="0" w:color="808080" w:themeColor="background1" w:themeShade="80"/>
              <w:right w:val="single" w:sz="6" w:space="0" w:color="808080" w:themeColor="background1" w:themeShade="80"/>
            </w:tcBorders>
            <w:shd w:val="clear" w:color="auto" w:fill="FFFFFF" w:themeFill="background1"/>
          </w:tcPr>
          <w:p w14:paraId="1666A353" w14:textId="6B8E79E3" w:rsidR="006E67EB" w:rsidRPr="0083064C" w:rsidRDefault="006E67EB" w:rsidP="003952B8">
            <w:pPr>
              <w:spacing w:after="120"/>
              <w:jc w:val="both"/>
              <w:rPr>
                <w:sz w:val="22"/>
                <w:szCs w:val="22"/>
              </w:rPr>
            </w:pPr>
          </w:p>
        </w:tc>
        <w:tc>
          <w:tcPr>
            <w:tcW w:w="1980" w:type="dxa"/>
            <w:gridSpan w:val="3"/>
          </w:tcPr>
          <w:p w14:paraId="7A946F74" w14:textId="77777777" w:rsidR="006E67EB" w:rsidRPr="0083064C" w:rsidRDefault="006E67EB" w:rsidP="003952B8">
            <w:pPr>
              <w:jc w:val="both"/>
              <w:rPr>
                <w:sz w:val="22"/>
                <w:szCs w:val="22"/>
              </w:rPr>
            </w:pPr>
          </w:p>
        </w:tc>
        <w:tc>
          <w:tcPr>
            <w:tcW w:w="1729" w:type="dxa"/>
          </w:tcPr>
          <w:p w14:paraId="2B84C036" w14:textId="77777777" w:rsidR="006E67EB" w:rsidRPr="0083064C" w:rsidRDefault="006E67EB" w:rsidP="003952B8">
            <w:pPr>
              <w:rPr>
                <w:sz w:val="22"/>
                <w:szCs w:val="22"/>
              </w:rPr>
            </w:pPr>
          </w:p>
        </w:tc>
        <w:tc>
          <w:tcPr>
            <w:tcW w:w="20" w:type="dxa"/>
          </w:tcPr>
          <w:p w14:paraId="1ECE8FE4" w14:textId="77777777" w:rsidR="006E67EB" w:rsidRPr="0083064C" w:rsidRDefault="006E67EB" w:rsidP="003952B8">
            <w:pPr>
              <w:rPr>
                <w:sz w:val="22"/>
                <w:szCs w:val="22"/>
              </w:rPr>
            </w:pPr>
          </w:p>
        </w:tc>
      </w:tr>
      <w:tr w:rsidR="006E67EB" w:rsidRPr="0083064C" w14:paraId="5966FDF4" w14:textId="77777777" w:rsidTr="00BE47A3">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211739" w14:textId="77777777" w:rsidR="006E67EB" w:rsidRPr="0083064C" w:rsidRDefault="006E67EB"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884E7EF" w14:textId="5C01F2B2" w:rsidR="006E67EB" w:rsidRPr="0083064C" w:rsidRDefault="006E67EB" w:rsidP="003952B8">
            <w:pPr>
              <w:spacing w:line="293" w:lineRule="atLeast"/>
              <w:jc w:val="both"/>
              <w:rPr>
                <w:sz w:val="22"/>
                <w:szCs w:val="22"/>
                <w:shd w:val="clear" w:color="auto" w:fill="FFFFFF"/>
              </w:rPr>
            </w:pPr>
            <w:r w:rsidRPr="0083064C">
              <w:rPr>
                <w:sz w:val="22"/>
                <w:szCs w:val="22"/>
                <w:shd w:val="clear" w:color="auto" w:fill="FFFFFF"/>
              </w:rPr>
              <w:t xml:space="preserve">48.7. ja birojs konstatē, ka komersanta iesniegtā šo noteikumu 14. punktā minētā informācija, ko komersants iesniedz publiskajam </w:t>
            </w:r>
            <w:r w:rsidRPr="0083064C">
              <w:rPr>
                <w:sz w:val="22"/>
                <w:szCs w:val="22"/>
                <w:shd w:val="clear" w:color="auto" w:fill="FFFFFF"/>
              </w:rPr>
              <w:lastRenderedPageBreak/>
              <w:t>tirgotājam, vai šo noteikumu 38. punktā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vai lielākā apmērā, nekā pienāktos.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362BAEE" w14:textId="0AF60605" w:rsidR="006E67EB" w:rsidRPr="0083064C" w:rsidRDefault="006E67EB" w:rsidP="003952B8">
            <w:pPr>
              <w:spacing w:after="0" w:line="240" w:lineRule="auto"/>
              <w:ind w:firstLine="709"/>
              <w:rPr>
                <w:rFonts w:eastAsia="Lucida Sans Unicode"/>
                <w:b/>
                <w:bCs/>
                <w:kern w:val="2"/>
                <w:sz w:val="22"/>
                <w:szCs w:val="22"/>
                <w:lang w:eastAsia="hi-IN" w:bidi="hi-IN"/>
              </w:rPr>
            </w:pPr>
            <w:r w:rsidRPr="0083064C">
              <w:rPr>
                <w:rFonts w:eastAsia="Lucida Sans Unicode"/>
                <w:b/>
                <w:bCs/>
                <w:kern w:val="2"/>
                <w:sz w:val="22"/>
                <w:szCs w:val="22"/>
                <w:lang w:eastAsia="hi-IN" w:bidi="hi-IN"/>
              </w:rPr>
              <w:lastRenderedPageBreak/>
              <w:t>EPT 21.06.2021.</w:t>
            </w:r>
          </w:p>
          <w:p w14:paraId="322625A5" w14:textId="77777777" w:rsidR="006E67EB" w:rsidRPr="0083064C" w:rsidRDefault="006E67EB" w:rsidP="003952B8">
            <w:pPr>
              <w:keepLines/>
              <w:autoSpaceDE w:val="0"/>
              <w:autoSpaceDN w:val="0"/>
              <w:adjustRightInd w:val="0"/>
              <w:spacing w:after="0" w:line="240" w:lineRule="auto"/>
              <w:jc w:val="both"/>
              <w:rPr>
                <w:sz w:val="22"/>
                <w:szCs w:val="22"/>
              </w:rPr>
            </w:pPr>
            <w:r w:rsidRPr="0083064C">
              <w:rPr>
                <w:sz w:val="22"/>
                <w:szCs w:val="22"/>
              </w:rPr>
              <w:lastRenderedPageBreak/>
              <w:t xml:space="preserve">1. Lai arī Grozījumu 560.noteikumos izziņā norādīts, ka ņemts vērā EPT 2021.gada 13.aprīļa atzinumā Nr. 40VL00-11/31 norādītais attiecībā uz noteikumu 48.7.apakšpunktu, EPT vērš uzmanību, ka piedāvātajā šī apakšpunkta gala redakcijā EPT priekšlikums nav ņemts vērā, jo tas joprojām paredz sankcijas tikai par konstatētu nepatiesu informāciju attiecībā uz biogāzes elektrostaciju izejvielām un faktiskās situācijas neatbilstības konstatējumu no iesniegtajiem gada pārskatiem. </w:t>
            </w:r>
          </w:p>
          <w:p w14:paraId="7C7F0155" w14:textId="77777777" w:rsidR="006E67EB" w:rsidRPr="0083064C" w:rsidRDefault="006E67EB" w:rsidP="003952B8">
            <w:pPr>
              <w:keepLines/>
              <w:autoSpaceDE w:val="0"/>
              <w:autoSpaceDN w:val="0"/>
              <w:adjustRightInd w:val="0"/>
              <w:spacing w:after="0" w:line="240" w:lineRule="auto"/>
              <w:jc w:val="both"/>
              <w:rPr>
                <w:sz w:val="22"/>
                <w:szCs w:val="22"/>
              </w:rPr>
            </w:pPr>
            <w:r w:rsidRPr="0083064C">
              <w:rPr>
                <w:sz w:val="22"/>
                <w:szCs w:val="22"/>
              </w:rPr>
              <w:t xml:space="preserve">EPT atkārtoti aicina šo apakšpunktu papildināt arī ar rīcību gadījumos, kad Būvniecības valsts kontroles birojs (turpmāk – BVKB) konstatē ražotāja nepatiesas informācijas iesniegšanu EPT attiecībā uz koģenerācijas stacijā patērēto kurināmā daudzumu un lietderīgās siltumenerģijas daudzumu un šāda minētās informācijas neatbilstība ietekmējusi izmaksājamā atbalsta apmēru, tādējādi EPT iepirkusi elektroenerģiju obligātā iepirkuma ietvaros par lielāku cenu vai lielākā apmērā, nekā pienāktos, ne tikai izvērtējot gada pārskatā sniegto informāciju, bet jebkurā brīdī uzraudzības īstenošanas laikā. </w:t>
            </w:r>
          </w:p>
          <w:p w14:paraId="2F631B48" w14:textId="77777777" w:rsidR="006E67EB" w:rsidRPr="0083064C" w:rsidRDefault="006E67EB" w:rsidP="003952B8">
            <w:pPr>
              <w:keepLines/>
              <w:autoSpaceDE w:val="0"/>
              <w:autoSpaceDN w:val="0"/>
              <w:adjustRightInd w:val="0"/>
              <w:spacing w:after="0" w:line="240" w:lineRule="auto"/>
              <w:jc w:val="both"/>
              <w:rPr>
                <w:sz w:val="22"/>
                <w:szCs w:val="22"/>
              </w:rPr>
            </w:pPr>
            <w:r w:rsidRPr="0083064C">
              <w:rPr>
                <w:sz w:val="22"/>
                <w:szCs w:val="22"/>
              </w:rPr>
              <w:t>Līdz ar to EPT piedāvā 48.7.apakšpunktu izteikt šādā redakcijā:</w:t>
            </w:r>
          </w:p>
          <w:p w14:paraId="0DC289FA" w14:textId="23878183" w:rsidR="006E67EB" w:rsidRPr="0083064C" w:rsidRDefault="006E67EB" w:rsidP="003952B8">
            <w:pPr>
              <w:keepLines/>
              <w:autoSpaceDE w:val="0"/>
              <w:autoSpaceDN w:val="0"/>
              <w:adjustRightInd w:val="0"/>
              <w:spacing w:after="0" w:line="240" w:lineRule="auto"/>
              <w:jc w:val="both"/>
              <w:rPr>
                <w:rFonts w:eastAsia="Lucida Sans Unicode"/>
                <w:sz w:val="22"/>
                <w:szCs w:val="22"/>
              </w:rPr>
            </w:pPr>
            <w:r w:rsidRPr="0083064C">
              <w:rPr>
                <w:sz w:val="22"/>
                <w:szCs w:val="22"/>
              </w:rPr>
              <w:lastRenderedPageBreak/>
              <w:t xml:space="preserve">“48.7. ja birojs konstatē, ka komersanta iesniegtā šo noteikumu </w:t>
            </w:r>
            <w:hyperlink r:id="rId104" w:history="1">
              <w:r w:rsidRPr="0083064C">
                <w:rPr>
                  <w:sz w:val="22"/>
                  <w:szCs w:val="22"/>
                </w:rPr>
                <w:t>14. punktā</w:t>
              </w:r>
            </w:hyperlink>
            <w:r w:rsidRPr="0083064C">
              <w:rPr>
                <w:sz w:val="22"/>
                <w:szCs w:val="22"/>
              </w:rPr>
              <w:t xml:space="preserve"> minētā informācija </w:t>
            </w:r>
            <w:r w:rsidRPr="0083064C">
              <w:rPr>
                <w:sz w:val="22"/>
                <w:szCs w:val="22"/>
                <w:u w:val="single"/>
              </w:rPr>
              <w:t>vai informācija par koģenerācijas stacijā patērēto kurināmā daudzumu un lietderīgās siltumenerģijas daudzumu,</w:t>
            </w:r>
            <w:r w:rsidRPr="0083064C">
              <w:rPr>
                <w:sz w:val="22"/>
                <w:szCs w:val="22"/>
              </w:rPr>
              <w:t xml:space="preserve"> ko komersants iesniedz publiskajam tirgotājam, vai šo noteikumu </w:t>
            </w:r>
            <w:hyperlink r:id="rId105" w:history="1">
              <w:r w:rsidRPr="0083064C">
                <w:rPr>
                  <w:sz w:val="22"/>
                  <w:szCs w:val="22"/>
                </w:rPr>
                <w:t>38. punktā</w:t>
              </w:r>
            </w:hyperlink>
            <w:r w:rsidRPr="0083064C">
              <w:rPr>
                <w:sz w:val="22"/>
                <w:szCs w:val="22"/>
              </w:rPr>
              <w:t xml:space="preserve">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vai lielākā apmērā, nekā pienāktos.”</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B34009A" w14:textId="68258B12" w:rsidR="006E67EB" w:rsidRPr="0083064C" w:rsidRDefault="006E67EB" w:rsidP="003952B8">
            <w:pPr>
              <w:pStyle w:val="naisc"/>
              <w:spacing w:before="0" w:after="0"/>
              <w:rPr>
                <w:b/>
                <w:bCs/>
                <w:sz w:val="22"/>
                <w:szCs w:val="22"/>
              </w:rPr>
            </w:pPr>
            <w:r w:rsidRPr="0083064C">
              <w:rPr>
                <w:b/>
                <w:bCs/>
                <w:sz w:val="22"/>
                <w:szCs w:val="22"/>
              </w:rPr>
              <w:lastRenderedPageBreak/>
              <w:t>Ņemts vērā</w:t>
            </w:r>
          </w:p>
        </w:tc>
        <w:tc>
          <w:tcPr>
            <w:tcW w:w="2664" w:type="dxa"/>
            <w:gridSpan w:val="3"/>
            <w:vMerge/>
            <w:tcBorders>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5080A69" w14:textId="1BB6E00C" w:rsidR="006E67EB" w:rsidRPr="0083064C" w:rsidRDefault="006E67EB" w:rsidP="003952B8">
            <w:pPr>
              <w:spacing w:after="0" w:line="240" w:lineRule="auto"/>
              <w:jc w:val="both"/>
              <w:rPr>
                <w:sz w:val="22"/>
                <w:szCs w:val="22"/>
              </w:rPr>
            </w:pPr>
          </w:p>
        </w:tc>
        <w:tc>
          <w:tcPr>
            <w:tcW w:w="1980" w:type="dxa"/>
            <w:gridSpan w:val="3"/>
          </w:tcPr>
          <w:p w14:paraId="7084185C" w14:textId="77777777" w:rsidR="006E67EB" w:rsidRPr="0083064C" w:rsidRDefault="006E67EB" w:rsidP="003952B8">
            <w:pPr>
              <w:jc w:val="both"/>
              <w:rPr>
                <w:sz w:val="22"/>
                <w:szCs w:val="22"/>
              </w:rPr>
            </w:pPr>
          </w:p>
        </w:tc>
        <w:tc>
          <w:tcPr>
            <w:tcW w:w="1729" w:type="dxa"/>
          </w:tcPr>
          <w:p w14:paraId="16A786CC" w14:textId="77777777" w:rsidR="006E67EB" w:rsidRPr="0083064C" w:rsidRDefault="006E67EB" w:rsidP="003952B8">
            <w:pPr>
              <w:rPr>
                <w:sz w:val="22"/>
                <w:szCs w:val="22"/>
              </w:rPr>
            </w:pPr>
          </w:p>
        </w:tc>
        <w:tc>
          <w:tcPr>
            <w:tcW w:w="20" w:type="dxa"/>
          </w:tcPr>
          <w:p w14:paraId="33EAFFE0" w14:textId="77777777" w:rsidR="006E67EB" w:rsidRPr="0083064C" w:rsidRDefault="006E67EB" w:rsidP="003952B8">
            <w:pPr>
              <w:rPr>
                <w:sz w:val="22"/>
                <w:szCs w:val="22"/>
              </w:rPr>
            </w:pPr>
          </w:p>
        </w:tc>
      </w:tr>
      <w:tr w:rsidR="003952B8" w:rsidRPr="0083064C" w14:paraId="492EAA32" w14:textId="77777777" w:rsidTr="00BE47A3">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CBECA4"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2425759" w14:textId="15EDFD19" w:rsidR="003952B8" w:rsidRPr="0083064C" w:rsidRDefault="003952B8" w:rsidP="003952B8">
            <w:pPr>
              <w:spacing w:after="0" w:line="240" w:lineRule="auto"/>
              <w:jc w:val="both"/>
              <w:rPr>
                <w:sz w:val="22"/>
                <w:szCs w:val="22"/>
                <w:shd w:val="clear" w:color="auto" w:fill="FFFFFF"/>
              </w:rPr>
            </w:pPr>
            <w:r w:rsidRPr="0083064C">
              <w:rPr>
                <w:sz w:val="22"/>
                <w:szCs w:val="22"/>
                <w:shd w:val="clear" w:color="auto" w:fill="FFFFFF"/>
              </w:rPr>
              <w:t>75. Ja komersanti šo noteikumu 74. punktā minētajā termiņā nav iesnieguši sistēmas operatoram, publiskajam tirgotājam un birojam šo noteikumu 25. punktā minēto principiālo pieslēguma shēmu, publiskais tirgotājs ar 2021. gada 1.augustu aptur valsts atbalstu. Publiskais tirgotājs atsāk valsts atbalstu ar nākamā pilnā kalendāra mēneša pirmo datumu pēc šo noteikumu 25. punktā minētās principiālās pieslēguma shēmas iesniegšanas sistēmas operatoram, publiskajam tirgotājam un birojam.</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4C0A8F4" w14:textId="29EBE865" w:rsidR="003952B8" w:rsidRPr="0083064C" w:rsidRDefault="003952B8" w:rsidP="003952B8">
            <w:pPr>
              <w:spacing w:after="0" w:line="240" w:lineRule="auto"/>
              <w:jc w:val="center"/>
              <w:rPr>
                <w:rFonts w:eastAsia="Lucida Sans Unicode"/>
                <w:b/>
                <w:bCs/>
                <w:kern w:val="2"/>
                <w:sz w:val="22"/>
                <w:szCs w:val="22"/>
                <w:lang w:eastAsia="hi-IN" w:bidi="hi-IN"/>
              </w:rPr>
            </w:pPr>
            <w:r w:rsidRPr="0083064C">
              <w:rPr>
                <w:rFonts w:eastAsia="Lucida Sans Unicode"/>
                <w:b/>
                <w:bCs/>
                <w:kern w:val="2"/>
                <w:sz w:val="22"/>
                <w:szCs w:val="22"/>
                <w:lang w:eastAsia="hi-IN" w:bidi="hi-IN"/>
              </w:rPr>
              <w:t>EPT 21.06.2021.</w:t>
            </w:r>
          </w:p>
          <w:p w14:paraId="68EA111F" w14:textId="669EBD4C" w:rsidR="003952B8" w:rsidRPr="0083064C" w:rsidRDefault="003952B8" w:rsidP="003952B8">
            <w:pPr>
              <w:autoSpaceDE w:val="0"/>
              <w:autoSpaceDN w:val="0"/>
              <w:adjustRightInd w:val="0"/>
              <w:spacing w:after="0" w:line="240" w:lineRule="auto"/>
              <w:jc w:val="both"/>
              <w:rPr>
                <w:sz w:val="22"/>
                <w:szCs w:val="22"/>
              </w:rPr>
            </w:pPr>
            <w:r w:rsidRPr="0083064C">
              <w:rPr>
                <w:sz w:val="22"/>
                <w:szCs w:val="22"/>
              </w:rPr>
              <w:t>2. Ņemot vērā, ka publiskā tirgotāja rīcībā nav informācijas par to, vai ražotājs elektrostacijas principiālo pieslēguma shēmu ir vai nav iesniedzis arī BVKB un sistēmas operatoram, bet noteikumu 75.punkts paredz publiskajam tirgotājam pienākumu apturēt valsts atbalstu, ja šī pieslēgumu shēma nav iesniegta gan EPT, gan BVKB, gan sistēmas operatoram, kā arī pēc tam to atsākt, ja elektrostacijas principiālā pieslēguma shēma tiek iesniegta visām 3 pusēm, EPT aicina paredzēt, ka par atbalsta apturēšanu un atsākšanu tiek pieņemts BVKB kā uzraugošās iestādes lēmums.</w:t>
            </w:r>
          </w:p>
          <w:p w14:paraId="769FB41D" w14:textId="709B6371" w:rsidR="003952B8" w:rsidRPr="0083064C" w:rsidRDefault="003952B8" w:rsidP="003952B8">
            <w:pPr>
              <w:keepLines/>
              <w:autoSpaceDE w:val="0"/>
              <w:autoSpaceDN w:val="0"/>
              <w:adjustRightInd w:val="0"/>
              <w:spacing w:after="0" w:line="240" w:lineRule="auto"/>
              <w:jc w:val="both"/>
              <w:rPr>
                <w:sz w:val="22"/>
                <w:szCs w:val="22"/>
              </w:rPr>
            </w:pPr>
            <w:r w:rsidRPr="0083064C">
              <w:rPr>
                <w:sz w:val="22"/>
                <w:szCs w:val="22"/>
              </w:rPr>
              <w:lastRenderedPageBreak/>
              <w:t>Līdz ar to EPT piedāvā noteikumu 75.punktu izteikt šādā redakcijā:</w:t>
            </w:r>
            <w:r w:rsidRPr="0083064C">
              <w:rPr>
                <w:sz w:val="22"/>
                <w:szCs w:val="22"/>
              </w:rPr>
              <w:br/>
              <w:t>“75. Ja komersanti šo noteikumu 74. punktā minētajā termiņā nav iesnieguši sistēmas operatoram, publiskajam tirgotājam un birojam šo noteikumu 25. punktā minēto principiālo pieslēguma shēmu, birojs pieņem lēmumu apturēt valsts atbalstu ar 2021. gada 1.augustu. Pēc šo noteikumu 25. punktā minētās principiālās pieslēguma shēmas iesniegšanas sistēmas operatoram, publiskajam tirgotājam un birojam, birojs pieņem lēmumu atsākt valsts atbalstu ar nākamā pilnā kalendāra mēneša pirmo datumu.”</w:t>
            </w:r>
          </w:p>
          <w:p w14:paraId="061DD045" w14:textId="170F1EAF" w:rsidR="003952B8" w:rsidRPr="0083064C" w:rsidRDefault="003952B8" w:rsidP="003952B8">
            <w:pPr>
              <w:keepLines/>
              <w:autoSpaceDE w:val="0"/>
              <w:autoSpaceDN w:val="0"/>
              <w:adjustRightInd w:val="0"/>
              <w:spacing w:after="0" w:line="240" w:lineRule="auto"/>
              <w:jc w:val="both"/>
              <w:rPr>
                <w:sz w:val="22"/>
                <w:szCs w:val="22"/>
              </w:rPr>
            </w:pPr>
            <w:r w:rsidRPr="0083064C">
              <w:rPr>
                <w:sz w:val="22"/>
                <w:szCs w:val="22"/>
              </w:rPr>
              <w:t>Vienlaikus aicinām izvērtēt nepieciešamību pārskatīt noteikumu 74. un 75.punktā paredzēto pienākumu izpildes termiņus, ņemot vērā Grozījumu 560.noteikumos un Grozījumu 560.noteikumos virzības laika grafiku.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0CB9FDD" w14:textId="5295C6CC" w:rsidR="003952B8" w:rsidRPr="0083064C" w:rsidRDefault="003952B8" w:rsidP="003952B8">
            <w:pPr>
              <w:pStyle w:val="naisc"/>
              <w:spacing w:before="0" w:after="0"/>
              <w:rPr>
                <w:b/>
                <w:bCs/>
                <w:sz w:val="22"/>
                <w:szCs w:val="22"/>
              </w:rPr>
            </w:pPr>
            <w:r w:rsidRPr="0083064C">
              <w:rPr>
                <w:b/>
                <w:bCs/>
                <w:sz w:val="22"/>
                <w:szCs w:val="22"/>
              </w:rPr>
              <w:lastRenderedPageBreak/>
              <w:t>Ņemts vērā</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B4F40D6" w14:textId="6B73646F" w:rsidR="003952B8" w:rsidRPr="0083064C" w:rsidRDefault="003952B8" w:rsidP="003952B8">
            <w:pPr>
              <w:pStyle w:val="tv213"/>
              <w:shd w:val="clear" w:color="auto" w:fill="FFFFFF"/>
              <w:spacing w:before="0" w:beforeAutospacing="0" w:after="0" w:afterAutospacing="0" w:line="293" w:lineRule="atLeast"/>
              <w:jc w:val="both"/>
              <w:rPr>
                <w:sz w:val="22"/>
                <w:szCs w:val="22"/>
              </w:rPr>
            </w:pPr>
            <w:r w:rsidRPr="0083064C">
              <w:rPr>
                <w:sz w:val="22"/>
                <w:szCs w:val="22"/>
              </w:rPr>
              <w:t>Noteikumu projektā ietvertais 75. punkts izteikts šādā redakcijā:</w:t>
            </w:r>
          </w:p>
          <w:p w14:paraId="1CD08BFB" w14:textId="67320559" w:rsidR="003952B8" w:rsidRPr="0083064C" w:rsidRDefault="003952B8" w:rsidP="003952B8">
            <w:pPr>
              <w:pStyle w:val="tv213"/>
              <w:shd w:val="clear" w:color="auto" w:fill="FFFFFF"/>
              <w:spacing w:before="0" w:beforeAutospacing="0" w:after="0" w:afterAutospacing="0" w:line="293" w:lineRule="atLeast"/>
              <w:jc w:val="both"/>
              <w:rPr>
                <w:sz w:val="22"/>
                <w:szCs w:val="22"/>
              </w:rPr>
            </w:pPr>
            <w:r w:rsidRPr="0083064C">
              <w:rPr>
                <w:sz w:val="22"/>
                <w:szCs w:val="22"/>
              </w:rPr>
              <w:t>“75. Ja komersanti šo noteikumu </w:t>
            </w:r>
            <w:r w:rsidRPr="0083064C">
              <w:rPr>
                <w:rFonts w:eastAsia="Calibri"/>
                <w:sz w:val="22"/>
                <w:szCs w:val="22"/>
              </w:rPr>
              <w:t>74.</w:t>
            </w:r>
            <w:r w:rsidRPr="0083064C">
              <w:rPr>
                <w:sz w:val="22"/>
                <w:szCs w:val="22"/>
              </w:rPr>
              <w:t xml:space="preserve"> punktā minētajā termiņā nav iesnieguši sistēmas operatoram, publiskajam tirgotājam un birojam šo noteikumu </w:t>
            </w:r>
            <w:r w:rsidRPr="0083064C">
              <w:rPr>
                <w:rFonts w:eastAsia="Calibri"/>
                <w:sz w:val="22"/>
                <w:szCs w:val="22"/>
              </w:rPr>
              <w:t>25. punktā</w:t>
            </w:r>
            <w:r w:rsidRPr="0083064C">
              <w:rPr>
                <w:sz w:val="22"/>
                <w:szCs w:val="22"/>
              </w:rPr>
              <w:t xml:space="preserve"> minēto principiālo pieslēguma shēmu, birojs pieņem lēmumu apturēt valsts atbalstu ar 2021. gada 1. novembri. Pēc šo noteikumu </w:t>
            </w:r>
            <w:r w:rsidRPr="0083064C">
              <w:rPr>
                <w:rFonts w:eastAsia="Calibri"/>
                <w:sz w:val="22"/>
                <w:szCs w:val="22"/>
              </w:rPr>
              <w:t>25. punktā</w:t>
            </w:r>
            <w:r w:rsidRPr="0083064C">
              <w:rPr>
                <w:sz w:val="22"/>
                <w:szCs w:val="22"/>
              </w:rPr>
              <w:t xml:space="preserve"> minētās principiālās pieslēguma shēmas iesniegšanas sistēmas operatoram, publiskajam tirgotājam un birojam, birojs </w:t>
            </w:r>
            <w:r w:rsidRPr="0083064C">
              <w:rPr>
                <w:sz w:val="22"/>
                <w:szCs w:val="22"/>
              </w:rPr>
              <w:lastRenderedPageBreak/>
              <w:t>pieņem lēmumu atsākt valsts atbalstu ar nākamā pilnā kalendāra mēneša pirmo datumu.”</w:t>
            </w:r>
          </w:p>
          <w:p w14:paraId="5EC0AEFC" w14:textId="77777777" w:rsidR="003952B8" w:rsidRPr="0083064C" w:rsidRDefault="003952B8" w:rsidP="003952B8">
            <w:pPr>
              <w:spacing w:after="0" w:line="240" w:lineRule="auto"/>
              <w:jc w:val="both"/>
              <w:rPr>
                <w:sz w:val="22"/>
                <w:szCs w:val="22"/>
              </w:rPr>
            </w:pPr>
          </w:p>
        </w:tc>
        <w:tc>
          <w:tcPr>
            <w:tcW w:w="1980" w:type="dxa"/>
            <w:gridSpan w:val="3"/>
          </w:tcPr>
          <w:p w14:paraId="2105E140" w14:textId="77777777" w:rsidR="003952B8" w:rsidRPr="0083064C" w:rsidRDefault="003952B8" w:rsidP="003952B8">
            <w:pPr>
              <w:jc w:val="both"/>
              <w:rPr>
                <w:sz w:val="22"/>
                <w:szCs w:val="22"/>
              </w:rPr>
            </w:pPr>
          </w:p>
        </w:tc>
        <w:tc>
          <w:tcPr>
            <w:tcW w:w="1729" w:type="dxa"/>
          </w:tcPr>
          <w:p w14:paraId="799F16B5" w14:textId="77777777" w:rsidR="003952B8" w:rsidRPr="0083064C" w:rsidRDefault="003952B8" w:rsidP="003952B8">
            <w:pPr>
              <w:rPr>
                <w:sz w:val="22"/>
                <w:szCs w:val="22"/>
              </w:rPr>
            </w:pPr>
          </w:p>
        </w:tc>
        <w:tc>
          <w:tcPr>
            <w:tcW w:w="20" w:type="dxa"/>
          </w:tcPr>
          <w:p w14:paraId="67372260" w14:textId="77777777" w:rsidR="003952B8" w:rsidRPr="0083064C" w:rsidRDefault="003952B8" w:rsidP="003952B8">
            <w:pPr>
              <w:rPr>
                <w:sz w:val="22"/>
                <w:szCs w:val="22"/>
              </w:rPr>
            </w:pPr>
          </w:p>
        </w:tc>
      </w:tr>
      <w:tr w:rsidR="003952B8" w:rsidRPr="0083064C" w14:paraId="6C3B04AE" w14:textId="77777777" w:rsidTr="00BE47A3">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C271973"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729C3D" w14:textId="26BC9BBB" w:rsidR="003952B8" w:rsidRPr="0083064C" w:rsidRDefault="003952B8" w:rsidP="003952B8">
            <w:pPr>
              <w:spacing w:after="0" w:line="240" w:lineRule="auto"/>
              <w:jc w:val="both"/>
              <w:rPr>
                <w:sz w:val="22"/>
                <w:szCs w:val="22"/>
              </w:rPr>
            </w:pPr>
            <w:r w:rsidRPr="0083064C">
              <w:rPr>
                <w:sz w:val="22"/>
                <w:szCs w:val="22"/>
              </w:rPr>
              <w:t>Projekta anotācija:</w:t>
            </w:r>
          </w:p>
          <w:p w14:paraId="08C2C7A6" w14:textId="5E27869C" w:rsidR="003952B8" w:rsidRPr="0083064C" w:rsidRDefault="003952B8" w:rsidP="003952B8">
            <w:pPr>
              <w:spacing w:after="0" w:line="240" w:lineRule="auto"/>
              <w:jc w:val="both"/>
              <w:rPr>
                <w:sz w:val="22"/>
                <w:szCs w:val="22"/>
              </w:rPr>
            </w:pPr>
            <w:r w:rsidRPr="0083064C">
              <w:rPr>
                <w:sz w:val="22"/>
                <w:szCs w:val="22"/>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elektroenerģijas biržas Nord </w:t>
            </w:r>
            <w:proofErr w:type="spellStart"/>
            <w:r w:rsidRPr="0083064C">
              <w:rPr>
                <w:sz w:val="22"/>
                <w:szCs w:val="22"/>
              </w:rPr>
              <w:t>Pool</w:t>
            </w:r>
            <w:proofErr w:type="spellEnd"/>
            <w:r w:rsidRPr="0083064C">
              <w:rPr>
                <w:sz w:val="22"/>
                <w:szCs w:val="22"/>
              </w:rPr>
              <w:t xml:space="preserve"> </w:t>
            </w:r>
            <w:proofErr w:type="spellStart"/>
            <w:r w:rsidRPr="0083064C">
              <w:rPr>
                <w:sz w:val="22"/>
                <w:szCs w:val="22"/>
              </w:rPr>
              <w:t>Spot</w:t>
            </w:r>
            <w:proofErr w:type="spellEnd"/>
            <w:r w:rsidRPr="0083064C">
              <w:rPr>
                <w:sz w:val="22"/>
                <w:szCs w:val="22"/>
              </w:rPr>
              <w:t xml:space="preserve"> Latvijas tirdzniecības apgabala (</w:t>
            </w:r>
            <w:proofErr w:type="spellStart"/>
            <w:r w:rsidRPr="0083064C">
              <w:rPr>
                <w:sz w:val="22"/>
                <w:szCs w:val="22"/>
              </w:rPr>
              <w:t>Elspot</w:t>
            </w:r>
            <w:proofErr w:type="spellEnd"/>
            <w:r w:rsidRPr="0083064C">
              <w:rPr>
                <w:sz w:val="22"/>
                <w:szCs w:val="22"/>
              </w:rPr>
              <w:t xml:space="preserve">) </w:t>
            </w:r>
            <w:proofErr w:type="spellStart"/>
            <w:r w:rsidRPr="0083064C">
              <w:rPr>
                <w:sz w:val="22"/>
                <w:szCs w:val="22"/>
              </w:rPr>
              <w:t>ikstundas</w:t>
            </w:r>
            <w:proofErr w:type="spellEnd"/>
            <w:r w:rsidRPr="0083064C">
              <w:rPr>
                <w:sz w:val="22"/>
                <w:szCs w:val="22"/>
              </w:rPr>
              <w:t xml:space="preserve"> </w:t>
            </w:r>
            <w:r w:rsidRPr="0083064C">
              <w:rPr>
                <w:sz w:val="22"/>
                <w:szCs w:val="22"/>
              </w:rPr>
              <w:lastRenderedPageBreak/>
              <w:t>cenu,  no tās atņemot publiskā tirgotāja no elektrostacijas iepirktās elektroenerģijas pārdošanas un balansēšanas izmaksas bez pievienotās vērtības nodokļa.”</w:t>
            </w:r>
          </w:p>
          <w:p w14:paraId="33083FE6" w14:textId="77777777" w:rsidR="003952B8" w:rsidRPr="0083064C" w:rsidRDefault="003952B8" w:rsidP="003952B8">
            <w:pPr>
              <w:spacing w:line="293" w:lineRule="atLeast"/>
              <w:jc w:val="both"/>
              <w:rPr>
                <w:sz w:val="22"/>
                <w:szCs w:val="22"/>
                <w:shd w:val="clear" w:color="auto" w:fill="FFFFFF"/>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C0482B7" w14:textId="53590C13" w:rsidR="003952B8" w:rsidRPr="0083064C" w:rsidRDefault="003952B8" w:rsidP="003952B8">
            <w:pPr>
              <w:spacing w:after="0" w:line="240" w:lineRule="auto"/>
              <w:jc w:val="center"/>
              <w:rPr>
                <w:rFonts w:eastAsia="Lucida Sans Unicode"/>
                <w:b/>
                <w:bCs/>
                <w:kern w:val="2"/>
                <w:sz w:val="22"/>
                <w:szCs w:val="22"/>
                <w:lang w:eastAsia="hi-IN" w:bidi="hi-IN"/>
              </w:rPr>
            </w:pPr>
            <w:r w:rsidRPr="0083064C">
              <w:rPr>
                <w:rFonts w:eastAsia="Lucida Sans Unicode"/>
                <w:b/>
                <w:bCs/>
                <w:kern w:val="2"/>
                <w:sz w:val="22"/>
                <w:szCs w:val="22"/>
                <w:lang w:eastAsia="hi-IN" w:bidi="hi-IN"/>
              </w:rPr>
              <w:lastRenderedPageBreak/>
              <w:t>EPT 21.06.2021.</w:t>
            </w:r>
          </w:p>
          <w:p w14:paraId="2F2F7D4D" w14:textId="0001A99E" w:rsidR="003952B8" w:rsidRPr="0083064C" w:rsidRDefault="003952B8" w:rsidP="003952B8">
            <w:pPr>
              <w:autoSpaceDE w:val="0"/>
              <w:autoSpaceDN w:val="0"/>
              <w:adjustRightInd w:val="0"/>
              <w:spacing w:after="0" w:line="240" w:lineRule="auto"/>
              <w:jc w:val="both"/>
              <w:rPr>
                <w:sz w:val="22"/>
                <w:szCs w:val="22"/>
              </w:rPr>
            </w:pPr>
            <w:r w:rsidRPr="0083064C">
              <w:rPr>
                <w:sz w:val="22"/>
                <w:szCs w:val="22"/>
              </w:rPr>
              <w:t>3. Grozījumu 560.noteikumos anotācijā ir norādīts:</w:t>
            </w:r>
          </w:p>
          <w:p w14:paraId="4BE6B0A3" w14:textId="77777777" w:rsidR="003952B8" w:rsidRPr="0083064C" w:rsidRDefault="003952B8" w:rsidP="003952B8">
            <w:pPr>
              <w:autoSpaceDE w:val="0"/>
              <w:autoSpaceDN w:val="0"/>
              <w:adjustRightInd w:val="0"/>
              <w:spacing w:after="0" w:line="240" w:lineRule="auto"/>
              <w:jc w:val="both"/>
              <w:rPr>
                <w:i/>
                <w:iCs/>
                <w:sz w:val="22"/>
                <w:szCs w:val="22"/>
              </w:rPr>
            </w:pPr>
            <w:r w:rsidRPr="0083064C">
              <w:rPr>
                <w:i/>
                <w:iCs/>
                <w:sz w:val="22"/>
                <w:szCs w:val="22"/>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elektroenerģijas biržas Nord </w:t>
            </w:r>
            <w:proofErr w:type="spellStart"/>
            <w:r w:rsidRPr="0083064C">
              <w:rPr>
                <w:i/>
                <w:iCs/>
                <w:sz w:val="22"/>
                <w:szCs w:val="22"/>
              </w:rPr>
              <w:t>Pool</w:t>
            </w:r>
            <w:proofErr w:type="spellEnd"/>
            <w:r w:rsidRPr="0083064C">
              <w:rPr>
                <w:i/>
                <w:iCs/>
                <w:sz w:val="22"/>
                <w:szCs w:val="22"/>
              </w:rPr>
              <w:t xml:space="preserve"> </w:t>
            </w:r>
            <w:proofErr w:type="spellStart"/>
            <w:r w:rsidRPr="0083064C">
              <w:rPr>
                <w:i/>
                <w:iCs/>
                <w:sz w:val="22"/>
                <w:szCs w:val="22"/>
              </w:rPr>
              <w:t>Spot</w:t>
            </w:r>
            <w:proofErr w:type="spellEnd"/>
            <w:r w:rsidRPr="0083064C">
              <w:rPr>
                <w:i/>
                <w:iCs/>
                <w:sz w:val="22"/>
                <w:szCs w:val="22"/>
              </w:rPr>
              <w:t xml:space="preserve"> Latvijas tirdzniecības apgabala (</w:t>
            </w:r>
            <w:proofErr w:type="spellStart"/>
            <w:r w:rsidRPr="0083064C">
              <w:rPr>
                <w:i/>
                <w:iCs/>
                <w:sz w:val="22"/>
                <w:szCs w:val="22"/>
              </w:rPr>
              <w:t>Elspot</w:t>
            </w:r>
            <w:proofErr w:type="spellEnd"/>
            <w:r w:rsidRPr="0083064C">
              <w:rPr>
                <w:i/>
                <w:iCs/>
                <w:sz w:val="22"/>
                <w:szCs w:val="22"/>
              </w:rPr>
              <w:t xml:space="preserve">) </w:t>
            </w:r>
            <w:proofErr w:type="spellStart"/>
            <w:r w:rsidRPr="0083064C">
              <w:rPr>
                <w:i/>
                <w:iCs/>
                <w:sz w:val="22"/>
                <w:szCs w:val="22"/>
              </w:rPr>
              <w:t>ikstundas</w:t>
            </w:r>
            <w:proofErr w:type="spellEnd"/>
            <w:r w:rsidRPr="0083064C">
              <w:rPr>
                <w:i/>
                <w:iCs/>
                <w:sz w:val="22"/>
                <w:szCs w:val="22"/>
              </w:rPr>
              <w:t xml:space="preserve"> cenu, pieskaitot EPT administratīvās izmaksas un pievienotās vērtības nodokli.”</w:t>
            </w:r>
          </w:p>
          <w:p w14:paraId="6C1349DC" w14:textId="77777777" w:rsidR="003952B8" w:rsidRPr="0083064C" w:rsidRDefault="003952B8" w:rsidP="003952B8">
            <w:pPr>
              <w:keepLines/>
              <w:autoSpaceDE w:val="0"/>
              <w:autoSpaceDN w:val="0"/>
              <w:adjustRightInd w:val="0"/>
              <w:spacing w:after="0" w:line="240" w:lineRule="auto"/>
              <w:jc w:val="both"/>
              <w:rPr>
                <w:sz w:val="22"/>
                <w:szCs w:val="22"/>
              </w:rPr>
            </w:pPr>
            <w:r w:rsidRPr="0083064C">
              <w:rPr>
                <w:sz w:val="22"/>
                <w:szCs w:val="22"/>
              </w:rPr>
              <w:lastRenderedPageBreak/>
              <w:t>EPT aicina precizēt anotācijā norādīto atbilstoši Grozījumu 560.noteikumos 11.punktā minētajai formulai un izteikt to šādā redakcijā:</w:t>
            </w:r>
          </w:p>
          <w:p w14:paraId="5E881C6A" w14:textId="233C1089" w:rsidR="003952B8" w:rsidRPr="0083064C" w:rsidRDefault="003952B8" w:rsidP="003952B8">
            <w:pPr>
              <w:keepLines/>
              <w:autoSpaceDE w:val="0"/>
              <w:autoSpaceDN w:val="0"/>
              <w:adjustRightInd w:val="0"/>
              <w:spacing w:after="0" w:line="240" w:lineRule="auto"/>
              <w:jc w:val="both"/>
              <w:rPr>
                <w:i/>
                <w:iCs/>
                <w:sz w:val="22"/>
                <w:szCs w:val="22"/>
              </w:rPr>
            </w:pPr>
            <w:r w:rsidRPr="0083064C">
              <w:rPr>
                <w:i/>
                <w:iCs/>
                <w:sz w:val="22"/>
                <w:szCs w:val="22"/>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elektroenerģijas biržas Nord </w:t>
            </w:r>
            <w:proofErr w:type="spellStart"/>
            <w:r w:rsidRPr="0083064C">
              <w:rPr>
                <w:i/>
                <w:iCs/>
                <w:sz w:val="22"/>
                <w:szCs w:val="22"/>
              </w:rPr>
              <w:t>Pool</w:t>
            </w:r>
            <w:proofErr w:type="spellEnd"/>
            <w:r w:rsidRPr="0083064C">
              <w:rPr>
                <w:i/>
                <w:iCs/>
                <w:sz w:val="22"/>
                <w:szCs w:val="22"/>
              </w:rPr>
              <w:t xml:space="preserve"> </w:t>
            </w:r>
            <w:proofErr w:type="spellStart"/>
            <w:r w:rsidRPr="0083064C">
              <w:rPr>
                <w:i/>
                <w:iCs/>
                <w:sz w:val="22"/>
                <w:szCs w:val="22"/>
              </w:rPr>
              <w:t>Spot</w:t>
            </w:r>
            <w:proofErr w:type="spellEnd"/>
            <w:r w:rsidRPr="0083064C">
              <w:rPr>
                <w:i/>
                <w:iCs/>
                <w:sz w:val="22"/>
                <w:szCs w:val="22"/>
              </w:rPr>
              <w:t xml:space="preserve"> Latvijas tirdzniecības apgabala (</w:t>
            </w:r>
            <w:proofErr w:type="spellStart"/>
            <w:r w:rsidRPr="0083064C">
              <w:rPr>
                <w:i/>
                <w:iCs/>
                <w:sz w:val="22"/>
                <w:szCs w:val="22"/>
              </w:rPr>
              <w:t>Elspot</w:t>
            </w:r>
            <w:proofErr w:type="spellEnd"/>
            <w:r w:rsidRPr="0083064C">
              <w:rPr>
                <w:i/>
                <w:iCs/>
                <w:sz w:val="22"/>
                <w:szCs w:val="22"/>
              </w:rPr>
              <w:t xml:space="preserve">) </w:t>
            </w:r>
            <w:proofErr w:type="spellStart"/>
            <w:r w:rsidRPr="0083064C">
              <w:rPr>
                <w:i/>
                <w:iCs/>
                <w:sz w:val="22"/>
                <w:szCs w:val="22"/>
              </w:rPr>
              <w:t>ikstundas</w:t>
            </w:r>
            <w:proofErr w:type="spellEnd"/>
            <w:r w:rsidRPr="0083064C">
              <w:rPr>
                <w:i/>
                <w:iCs/>
                <w:sz w:val="22"/>
                <w:szCs w:val="22"/>
              </w:rPr>
              <w:t xml:space="preserve"> cenu, </w:t>
            </w:r>
            <w:r w:rsidRPr="0083064C">
              <w:rPr>
                <w:i/>
                <w:iCs/>
                <w:sz w:val="22"/>
                <w:szCs w:val="22"/>
                <w:u w:val="single"/>
              </w:rPr>
              <w:t>no tās atņemot publiskā tirgotāja no elektrostacijas iepirktās elektroenerģijas pārdošanas un balansēšanas izmaksas bez pievienotās vērtības nodokļa.</w:t>
            </w:r>
            <w:r w:rsidRPr="0083064C">
              <w:rPr>
                <w:i/>
                <w:iCs/>
                <w:sz w:val="22"/>
                <w:szCs w:val="22"/>
              </w:rPr>
              <w:t>”</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B701C0" w14:textId="69338322" w:rsidR="003952B8" w:rsidRPr="0083064C" w:rsidRDefault="003952B8" w:rsidP="003952B8">
            <w:pPr>
              <w:pStyle w:val="naisc"/>
              <w:spacing w:before="0" w:after="0"/>
              <w:rPr>
                <w:b/>
                <w:bCs/>
                <w:sz w:val="22"/>
                <w:szCs w:val="22"/>
              </w:rPr>
            </w:pPr>
            <w:r w:rsidRPr="0083064C">
              <w:rPr>
                <w:b/>
                <w:bCs/>
                <w:sz w:val="22"/>
                <w:szCs w:val="22"/>
              </w:rPr>
              <w:lastRenderedPageBreak/>
              <w:t>Ņemts vērā</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BBC7D43" w14:textId="2D02CB03" w:rsidR="003952B8" w:rsidRPr="0083064C" w:rsidRDefault="003952B8" w:rsidP="003952B8">
            <w:pPr>
              <w:pStyle w:val="tv213"/>
              <w:shd w:val="clear" w:color="auto" w:fill="FFFFFF"/>
              <w:spacing w:before="0" w:beforeAutospacing="0" w:after="0" w:afterAutospacing="0" w:line="240" w:lineRule="auto"/>
              <w:jc w:val="both"/>
              <w:rPr>
                <w:sz w:val="22"/>
                <w:szCs w:val="22"/>
              </w:rPr>
            </w:pPr>
            <w:r w:rsidRPr="0083064C">
              <w:rPr>
                <w:sz w:val="22"/>
                <w:szCs w:val="22"/>
              </w:rPr>
              <w:t xml:space="preserve">Projekta anotācija </w:t>
            </w:r>
          </w:p>
          <w:p w14:paraId="55CAE429" w14:textId="7C7A034F" w:rsidR="003952B8" w:rsidRPr="0083064C" w:rsidRDefault="003952B8" w:rsidP="003952B8">
            <w:pPr>
              <w:spacing w:after="0" w:line="240" w:lineRule="auto"/>
              <w:jc w:val="both"/>
              <w:rPr>
                <w:sz w:val="22"/>
                <w:szCs w:val="22"/>
              </w:rPr>
            </w:pPr>
          </w:p>
        </w:tc>
        <w:tc>
          <w:tcPr>
            <w:tcW w:w="1980" w:type="dxa"/>
            <w:gridSpan w:val="3"/>
          </w:tcPr>
          <w:p w14:paraId="639FE8B0" w14:textId="77777777" w:rsidR="003952B8" w:rsidRPr="0083064C" w:rsidRDefault="003952B8" w:rsidP="003952B8">
            <w:pPr>
              <w:jc w:val="both"/>
              <w:rPr>
                <w:sz w:val="22"/>
                <w:szCs w:val="22"/>
              </w:rPr>
            </w:pPr>
          </w:p>
        </w:tc>
        <w:tc>
          <w:tcPr>
            <w:tcW w:w="1729" w:type="dxa"/>
          </w:tcPr>
          <w:p w14:paraId="08AE8214" w14:textId="77777777" w:rsidR="003952B8" w:rsidRPr="0083064C" w:rsidRDefault="003952B8" w:rsidP="003952B8">
            <w:pPr>
              <w:rPr>
                <w:sz w:val="22"/>
                <w:szCs w:val="22"/>
              </w:rPr>
            </w:pPr>
          </w:p>
        </w:tc>
        <w:tc>
          <w:tcPr>
            <w:tcW w:w="20" w:type="dxa"/>
          </w:tcPr>
          <w:p w14:paraId="29C10073" w14:textId="77777777" w:rsidR="003952B8" w:rsidRPr="0083064C" w:rsidRDefault="003952B8" w:rsidP="003952B8">
            <w:pPr>
              <w:rPr>
                <w:sz w:val="22"/>
                <w:szCs w:val="22"/>
              </w:rPr>
            </w:pPr>
          </w:p>
        </w:tc>
      </w:tr>
      <w:tr w:rsidR="003952B8" w:rsidRPr="0083064C" w14:paraId="50A2AB89" w14:textId="77777777" w:rsidTr="00BE47A3">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3880CFF"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677012" w14:textId="293B09DE" w:rsidR="003952B8" w:rsidRPr="0083064C" w:rsidRDefault="003952B8" w:rsidP="003952B8">
            <w:pPr>
              <w:spacing w:line="293" w:lineRule="atLeast"/>
              <w:ind w:firstLine="300"/>
              <w:rPr>
                <w:sz w:val="22"/>
                <w:szCs w:val="22"/>
                <w:shd w:val="clear" w:color="auto" w:fill="FFFFFF"/>
              </w:rPr>
            </w:pPr>
            <w:r w:rsidRPr="0083064C">
              <w:rPr>
                <w:sz w:val="22"/>
                <w:szCs w:val="22"/>
                <w:shd w:val="clear" w:color="auto" w:fill="FFFFFF"/>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8F37247" w14:textId="77777777" w:rsidR="003952B8" w:rsidRPr="0083064C" w:rsidRDefault="003952B8" w:rsidP="003952B8">
            <w:pPr>
              <w:spacing w:before="120" w:after="120"/>
              <w:rPr>
                <w:b/>
                <w:bCs/>
                <w:sz w:val="22"/>
                <w:szCs w:val="22"/>
              </w:rPr>
            </w:pPr>
            <w:r w:rsidRPr="0083064C">
              <w:rPr>
                <w:b/>
                <w:bCs/>
                <w:sz w:val="22"/>
                <w:szCs w:val="22"/>
              </w:rPr>
              <w:t>BVKB 13.04.21. iebildums</w:t>
            </w:r>
          </w:p>
          <w:p w14:paraId="5E73F139" w14:textId="77777777" w:rsidR="003952B8" w:rsidRPr="0083064C" w:rsidRDefault="003952B8" w:rsidP="003952B8">
            <w:pPr>
              <w:ind w:firstLine="709"/>
              <w:rPr>
                <w:rFonts w:eastAsia="Lucida Sans Unicode"/>
                <w:kern w:val="2"/>
                <w:sz w:val="22"/>
                <w:szCs w:val="22"/>
                <w:lang w:eastAsia="hi-IN" w:bidi="hi-IN"/>
              </w:rPr>
            </w:pPr>
            <w:r w:rsidRPr="0083064C">
              <w:rPr>
                <w:rFonts w:eastAsia="Lucida Sans Unicode"/>
                <w:kern w:val="2"/>
                <w:sz w:val="22"/>
                <w:szCs w:val="22"/>
                <w:lang w:eastAsia="hi-IN" w:bidi="hi-IN"/>
              </w:rPr>
              <w:t>Birojs lūdz papildināt abus grozījumu projektus ar grozījumu noteikumu Nr.560 un noteikumu Nr.561 48.punktā, papildinot šos punktus ar 48.9.apakšpunktu šādā redakcijā:</w:t>
            </w:r>
          </w:p>
          <w:p w14:paraId="20F9F2F9" w14:textId="29625B43" w:rsidR="003952B8" w:rsidRPr="0083064C" w:rsidRDefault="003952B8" w:rsidP="003952B8">
            <w:pPr>
              <w:ind w:firstLine="709"/>
              <w:rPr>
                <w:rFonts w:eastAsia="Lucida Sans Unicode"/>
                <w:i/>
                <w:iCs/>
                <w:kern w:val="2"/>
                <w:sz w:val="22"/>
                <w:szCs w:val="22"/>
                <w:lang w:eastAsia="hi-IN" w:bidi="hi-IN"/>
              </w:rPr>
            </w:pPr>
            <w:r w:rsidRPr="0083064C">
              <w:rPr>
                <w:rFonts w:eastAsia="Lucida Sans Unicode"/>
                <w:i/>
                <w:iCs/>
                <w:kern w:val="2"/>
                <w:sz w:val="22"/>
                <w:szCs w:val="22"/>
                <w:lang w:eastAsia="hi-IN" w:bidi="hi-IN"/>
              </w:rPr>
              <w:t>“48.9. konstatē, ka komersants ir zaudējis elektrostacijas īpašuma vai lietojuma tiesības (tā lietošanā vai īpašumā esošā elektrostacija ir pārdota, dāvināta vai kā citādi atsavināta, piemēram, piespiedu vai labprātīgā izsolē tiesas ceļā).”</w:t>
            </w:r>
          </w:p>
          <w:p w14:paraId="1C434FC9" w14:textId="2FEAF713" w:rsidR="003952B8" w:rsidRPr="0083064C" w:rsidRDefault="003952B8" w:rsidP="003952B8">
            <w:pPr>
              <w:spacing w:line="252" w:lineRule="auto"/>
              <w:rPr>
                <w:rFonts w:eastAsia="Calibri"/>
                <w:b/>
                <w:bCs/>
                <w:sz w:val="22"/>
                <w:szCs w:val="22"/>
              </w:rPr>
            </w:pPr>
            <w:r w:rsidRPr="0083064C">
              <w:rPr>
                <w:rFonts w:eastAsia="Lucida Sans Unicode"/>
                <w:kern w:val="2"/>
                <w:sz w:val="22"/>
                <w:szCs w:val="22"/>
                <w:lang w:eastAsia="hi-IN" w:bidi="hi-IN"/>
              </w:rPr>
              <w:t xml:space="preserve">Šis regulējums ir nepieciešams, lai Birojam, pieņemot lēmumu par obligātā iepirkuma tiesību atcelšanu, nebūtu vienlaikus jāizvērtē jautājums par zaudējumu atlīdzināšanu </w:t>
            </w:r>
            <w:r w:rsidRPr="0083064C">
              <w:rPr>
                <w:rFonts w:eastAsia="Lucida Sans Unicode"/>
                <w:kern w:val="2"/>
                <w:sz w:val="22"/>
                <w:szCs w:val="22"/>
                <w:lang w:eastAsia="hi-IN" w:bidi="hi-IN"/>
              </w:rPr>
              <w:lastRenderedPageBreak/>
              <w:t>komersantam, kā arī nebūtu jāveic administratīvā akta izdošanas lietderības izvērtējums, pamatojoties uz Administratīvā procesa likuma 65.panta otro daļu</w:t>
            </w:r>
            <w:r w:rsidRPr="0083064C">
              <w:rPr>
                <w:rStyle w:val="FootnoteReference"/>
                <w:rFonts w:eastAsia="Lucida Sans Unicode"/>
                <w:kern w:val="2"/>
                <w:sz w:val="22"/>
                <w:szCs w:val="22"/>
                <w:lang w:eastAsia="hi-IN" w:bidi="hi-IN"/>
              </w:rPr>
              <w:footnoteReference w:id="18"/>
            </w:r>
            <w:r w:rsidRPr="0083064C">
              <w:rPr>
                <w:rFonts w:eastAsia="Lucida Sans Unicode"/>
                <w:kern w:val="2"/>
                <w:sz w:val="22"/>
                <w:szCs w:val="22"/>
                <w:lang w:eastAsia="hi-IN" w:bidi="hi-IN"/>
              </w:rPr>
              <w:t>, 85.panta otrās daļas 4.punktu</w:t>
            </w:r>
            <w:r w:rsidRPr="0083064C">
              <w:rPr>
                <w:rStyle w:val="FootnoteReference"/>
                <w:rFonts w:eastAsia="Lucida Sans Unicode"/>
                <w:kern w:val="2"/>
                <w:sz w:val="22"/>
                <w:szCs w:val="22"/>
                <w:lang w:eastAsia="hi-IN" w:bidi="hi-IN"/>
              </w:rPr>
              <w:footnoteReference w:id="19"/>
            </w:r>
            <w:r w:rsidRPr="0083064C">
              <w:rPr>
                <w:rFonts w:eastAsia="Lucida Sans Unicode"/>
                <w:kern w:val="2"/>
                <w:sz w:val="22"/>
                <w:szCs w:val="22"/>
                <w:lang w:eastAsia="hi-IN" w:bidi="hi-IN"/>
              </w:rPr>
              <w:t xml:space="preserve"> un trešo daļu</w:t>
            </w:r>
            <w:r w:rsidRPr="0083064C">
              <w:rPr>
                <w:rStyle w:val="FootnoteReference"/>
                <w:rFonts w:eastAsia="Lucida Sans Unicode"/>
                <w:kern w:val="2"/>
                <w:sz w:val="22"/>
                <w:szCs w:val="22"/>
                <w:lang w:eastAsia="hi-IN" w:bidi="hi-IN"/>
              </w:rPr>
              <w:footnoteReference w:id="20"/>
            </w:r>
            <w:r w:rsidRPr="0083064C">
              <w:rPr>
                <w:rFonts w:eastAsia="Lucida Sans Unicode"/>
                <w:kern w:val="2"/>
                <w:sz w:val="22"/>
                <w:szCs w:val="22"/>
                <w:lang w:eastAsia="hi-IN" w:bidi="hi-IN"/>
              </w:rPr>
              <w:t>.</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0EB2B1" w14:textId="77777777" w:rsidR="003952B8" w:rsidRPr="0083064C" w:rsidRDefault="003952B8" w:rsidP="003952B8">
            <w:pPr>
              <w:pStyle w:val="naisc"/>
              <w:spacing w:before="0" w:after="0"/>
              <w:rPr>
                <w:b/>
                <w:bCs/>
                <w:sz w:val="22"/>
                <w:szCs w:val="22"/>
              </w:rPr>
            </w:pPr>
            <w:r w:rsidRPr="0083064C">
              <w:rPr>
                <w:b/>
                <w:bCs/>
                <w:sz w:val="22"/>
                <w:szCs w:val="22"/>
              </w:rPr>
              <w:lastRenderedPageBreak/>
              <w:t>Ņemts vērā</w:t>
            </w:r>
          </w:p>
          <w:p w14:paraId="5D58A590" w14:textId="2041D059" w:rsidR="003952B8" w:rsidRPr="0083064C" w:rsidRDefault="003952B8" w:rsidP="003952B8">
            <w:pPr>
              <w:pStyle w:val="naisc"/>
              <w:spacing w:before="0" w:after="0"/>
              <w:jc w:val="left"/>
              <w:rPr>
                <w:sz w:val="22"/>
                <w:szCs w:val="22"/>
              </w:rPr>
            </w:pPr>
            <w:r w:rsidRPr="0083064C">
              <w:rPr>
                <w:sz w:val="22"/>
                <w:szCs w:val="22"/>
              </w:rPr>
              <w:t>Projekts papildināts ar 48.9. apakšpunktu BVKB piedāvātajā redakcijā.</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CD47375" w14:textId="29C2A283" w:rsidR="003952B8" w:rsidRPr="0083064C" w:rsidRDefault="003952B8" w:rsidP="003952B8">
            <w:pPr>
              <w:spacing w:after="120"/>
              <w:rPr>
                <w:sz w:val="22"/>
                <w:szCs w:val="22"/>
              </w:rPr>
            </w:pPr>
            <w:r w:rsidRPr="0083064C">
              <w:rPr>
                <w:rFonts w:eastAsia="Lucida Sans Unicode"/>
                <w:kern w:val="2"/>
                <w:sz w:val="22"/>
                <w:szCs w:val="22"/>
                <w:lang w:eastAsia="hi-IN" w:bidi="hi-IN"/>
              </w:rPr>
              <w:t>48.9. konstatē, ka komersants ir zaudējis elektrostacijas īpašuma vai lietojuma tiesības.</w:t>
            </w:r>
          </w:p>
        </w:tc>
        <w:tc>
          <w:tcPr>
            <w:tcW w:w="1980" w:type="dxa"/>
            <w:gridSpan w:val="3"/>
          </w:tcPr>
          <w:p w14:paraId="6D5E29CA" w14:textId="77777777" w:rsidR="003952B8" w:rsidRPr="0083064C" w:rsidRDefault="003952B8" w:rsidP="003952B8">
            <w:pPr>
              <w:jc w:val="both"/>
              <w:rPr>
                <w:sz w:val="22"/>
                <w:szCs w:val="22"/>
              </w:rPr>
            </w:pPr>
          </w:p>
        </w:tc>
        <w:tc>
          <w:tcPr>
            <w:tcW w:w="1729" w:type="dxa"/>
          </w:tcPr>
          <w:p w14:paraId="507625DD" w14:textId="77777777" w:rsidR="003952B8" w:rsidRPr="0083064C" w:rsidRDefault="003952B8" w:rsidP="003952B8">
            <w:pPr>
              <w:rPr>
                <w:sz w:val="22"/>
                <w:szCs w:val="22"/>
              </w:rPr>
            </w:pPr>
          </w:p>
        </w:tc>
        <w:tc>
          <w:tcPr>
            <w:tcW w:w="20" w:type="dxa"/>
          </w:tcPr>
          <w:p w14:paraId="5F97764F" w14:textId="77777777" w:rsidR="003952B8" w:rsidRPr="0083064C" w:rsidRDefault="003952B8" w:rsidP="003952B8">
            <w:pPr>
              <w:rPr>
                <w:sz w:val="22"/>
                <w:szCs w:val="22"/>
              </w:rPr>
            </w:pPr>
          </w:p>
        </w:tc>
      </w:tr>
      <w:tr w:rsidR="003952B8" w:rsidRPr="0083064C" w14:paraId="1E34DECF" w14:textId="77777777" w:rsidTr="00F44F46">
        <w:trPr>
          <w:gridAfter w:val="3"/>
          <w:wAfter w:w="1772" w:type="dxa"/>
          <w:trHeight w:val="447"/>
          <w:tblCellSpacing w:w="0" w:type="dxa"/>
        </w:trPr>
        <w:tc>
          <w:tcPr>
            <w:tcW w:w="14980" w:type="dxa"/>
            <w:gridSpan w:val="10"/>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B6DDE8" w:themeFill="accent5" w:themeFillTint="66"/>
          </w:tcPr>
          <w:p w14:paraId="560F26FC" w14:textId="30F49288" w:rsidR="003952B8" w:rsidRPr="0083064C" w:rsidRDefault="003952B8" w:rsidP="003952B8">
            <w:pPr>
              <w:ind w:left="57" w:firstLine="134"/>
              <w:jc w:val="center"/>
              <w:rPr>
                <w:b/>
                <w:sz w:val="22"/>
                <w:szCs w:val="22"/>
              </w:rPr>
            </w:pPr>
            <w:r w:rsidRPr="0083064C">
              <w:rPr>
                <w:b/>
                <w:sz w:val="22"/>
                <w:szCs w:val="22"/>
              </w:rPr>
              <w:t>Par valsts atbalsta/valsts izmaksas apturēšanu</w:t>
            </w:r>
          </w:p>
        </w:tc>
        <w:tc>
          <w:tcPr>
            <w:tcW w:w="1989" w:type="dxa"/>
            <w:gridSpan w:val="3"/>
            <w:shd w:val="clear" w:color="auto" w:fill="B6DDE8" w:themeFill="accent5" w:themeFillTint="66"/>
          </w:tcPr>
          <w:p w14:paraId="1E578277" w14:textId="77777777" w:rsidR="003952B8" w:rsidRPr="0083064C" w:rsidRDefault="003952B8" w:rsidP="003952B8">
            <w:pPr>
              <w:jc w:val="both"/>
              <w:rPr>
                <w:b/>
                <w:sz w:val="22"/>
                <w:szCs w:val="22"/>
              </w:rPr>
            </w:pPr>
          </w:p>
        </w:tc>
      </w:tr>
      <w:tr w:rsidR="003952B8" w:rsidRPr="0083064C" w:rsidDel="00272C2D" w14:paraId="4D10829D"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813E6E" w14:textId="77777777" w:rsidR="003952B8" w:rsidRPr="0083064C" w:rsidDel="00442904"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44FAAD" w14:textId="515B22C3" w:rsidR="003952B8" w:rsidRPr="0083064C" w:rsidDel="00272C2D" w:rsidRDefault="003952B8" w:rsidP="003952B8">
            <w:pPr>
              <w:spacing w:after="120"/>
              <w:ind w:left="57"/>
              <w:jc w:val="both"/>
              <w:rPr>
                <w:sz w:val="22"/>
                <w:szCs w:val="22"/>
              </w:rPr>
            </w:pPr>
            <w:r w:rsidRPr="0083064C">
              <w:rPr>
                <w:sz w:val="22"/>
                <w:szCs w:val="22"/>
              </w:rPr>
              <w:t>Noteikumu teksts un anotācija.</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C3A3497" w14:textId="77777777" w:rsidR="003952B8" w:rsidRPr="0083064C" w:rsidRDefault="003952B8" w:rsidP="003952B8">
            <w:pPr>
              <w:rPr>
                <w:b/>
                <w:sz w:val="22"/>
                <w:szCs w:val="22"/>
              </w:rPr>
            </w:pPr>
            <w:r w:rsidRPr="0083064C">
              <w:rPr>
                <w:b/>
                <w:sz w:val="22"/>
                <w:szCs w:val="22"/>
              </w:rPr>
              <w:t>SPRK (iebildums)</w:t>
            </w:r>
          </w:p>
          <w:p w14:paraId="425163F0" w14:textId="50005806" w:rsidR="003952B8" w:rsidRPr="0083064C" w:rsidDel="00221464" w:rsidRDefault="003952B8" w:rsidP="003952B8">
            <w:pPr>
              <w:tabs>
                <w:tab w:val="left" w:pos="1134"/>
              </w:tabs>
              <w:spacing w:after="160" w:line="252" w:lineRule="auto"/>
              <w:rPr>
                <w:rFonts w:eastAsia="Calibri"/>
                <w:b/>
                <w:bCs/>
                <w:sz w:val="22"/>
                <w:szCs w:val="22"/>
              </w:rPr>
            </w:pPr>
            <w:r w:rsidRPr="0083064C">
              <w:rPr>
                <w:sz w:val="22"/>
                <w:szCs w:val="22"/>
              </w:rPr>
              <w:t xml:space="preserve">Noteikumu projekts paredz trīs Būvniecības valsts kontroles biroja (turpmāk – BVKB) lēmumu veidus neatbilstību konstatēšanas gadījumā: lēmums par obligātā iepirkuma tiesību atcelšanu, lēmums apturēt valsts atbalstu un lēmums apturēt valsts atbalsta izmaksu. Anotācijā ir uzsvērts, ka lēmums apturēt valsts atbalstu un lēmums apturēt valsts atbalsta izmaksu tiek pieņemts atšķirīgās situācijās. Šādu divu lēmumu nodalīšanai būtu nozīme tādā gadījumā, ja tiem būtu atšķirīgas sekas. Tomēr ne no Noteikumu projekta, ne anotācijas šīs atšķirīgās sekas nevar nolasīt. Tai pat laikā anotācijā ir teikts, ka, lai atjaunotu apturēto </w:t>
            </w:r>
            <w:r w:rsidRPr="0083064C">
              <w:rPr>
                <w:sz w:val="22"/>
                <w:szCs w:val="22"/>
              </w:rPr>
              <w:lastRenderedPageBreak/>
              <w:t>valsts atbalstu vai valsts atbalsta izmaksu (tātad abu lēmumu gadījumā), komersantam ir pienākums pierādīt, ka konstatētais pārkāpums ir novērsts; ja komersants pārkāpumu nenovērš (vai neiesniedz informāciju, kas to apstiprina jeb pierāda), tiek atceltas obligātā iepirkuma tiesības. Būtiski norādīt, ka arī publiskā tirgotāja tiesības un pienākumi abu lēmumu gadījumā nav precīzi definēti, līdz ar to pieļauj atšķirīgu šo normu interpretāciju.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3DCFD9" w14:textId="17E3669E" w:rsidR="003952B8" w:rsidRPr="0083064C" w:rsidRDefault="003952B8" w:rsidP="003952B8">
            <w:pPr>
              <w:pStyle w:val="naisc"/>
              <w:rPr>
                <w:b/>
                <w:bCs/>
                <w:sz w:val="22"/>
                <w:szCs w:val="22"/>
              </w:rPr>
            </w:pPr>
            <w:r w:rsidRPr="0083064C">
              <w:rPr>
                <w:b/>
                <w:bCs/>
                <w:sz w:val="22"/>
                <w:szCs w:val="22"/>
              </w:rPr>
              <w:lastRenderedPageBreak/>
              <w:t>Ņemts vērā.</w:t>
            </w:r>
          </w:p>
          <w:p w14:paraId="52EF8737" w14:textId="78A20A8A" w:rsidR="003952B8" w:rsidRPr="0083064C" w:rsidRDefault="003952B8" w:rsidP="003952B8">
            <w:pPr>
              <w:pStyle w:val="naisc"/>
              <w:spacing w:before="0" w:after="0"/>
              <w:jc w:val="left"/>
              <w:rPr>
                <w:sz w:val="22"/>
                <w:szCs w:val="22"/>
              </w:rPr>
            </w:pPr>
            <w:r w:rsidRPr="0083064C">
              <w:rPr>
                <w:sz w:val="22"/>
                <w:szCs w:val="22"/>
              </w:rPr>
              <w:t>Skaidrojam, ka visi trīs minētie lēmumi, t.i., lēmums par obligātā iepirkuma tiesību atcelšanu, lēmums apturēt valsts atbalstu un lēmums apturēt valsts atbalsta izmaksu ir atšķirīgi pēc būtības.</w:t>
            </w:r>
          </w:p>
          <w:p w14:paraId="4773C4A8" w14:textId="6E26A01F" w:rsidR="003952B8" w:rsidRPr="0083064C" w:rsidDel="00272C2D" w:rsidRDefault="003952B8" w:rsidP="003952B8">
            <w:pPr>
              <w:pStyle w:val="naisc"/>
              <w:spacing w:before="0" w:after="0"/>
              <w:jc w:val="left"/>
              <w:rPr>
                <w:b/>
                <w:bCs/>
                <w:sz w:val="22"/>
                <w:szCs w:val="22"/>
              </w:rPr>
            </w:pPr>
            <w:r w:rsidRPr="0083064C">
              <w:rPr>
                <w:sz w:val="22"/>
                <w:szCs w:val="22"/>
              </w:rPr>
              <w:t xml:space="preserve">Gadījumā, kad tiek apturēta valsts atbalsta izmaksa, pēc pārkāpuma novēršanas ieturētā izmaksa tiek samaksāta. Savukārt, ja ir apturēts atbalsts, izmaksa netiek ieturēta un, ja atbalstu atjauno, to sāk maksāt tikai par periodu no brīža, kad tas ir atjaunots. Savukārt lēmums par obligātā iepirkuma tiesību atcelšanu nozīmē, ka tiesības tiek atceltas un valsts atbalsts no tā brīža vairs netiks maksāts un tā izmaksa vairs nekad netiks atjaunota. Skaidrības labad precizēta anotācija. </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C94AEF" w14:textId="77777777" w:rsidR="003952B8" w:rsidRPr="0083064C" w:rsidRDefault="003952B8" w:rsidP="003952B8">
            <w:pPr>
              <w:spacing w:after="60"/>
              <w:jc w:val="both"/>
              <w:rPr>
                <w:sz w:val="22"/>
                <w:szCs w:val="22"/>
              </w:rPr>
            </w:pPr>
            <w:r w:rsidRPr="0083064C">
              <w:rPr>
                <w:sz w:val="22"/>
                <w:szCs w:val="22"/>
              </w:rPr>
              <w:t>Anotācijas 1. sadaļas 2. punkts</w:t>
            </w:r>
          </w:p>
          <w:p w14:paraId="33BBCFFC" w14:textId="77777777" w:rsidR="003952B8" w:rsidRPr="0083064C" w:rsidRDefault="003952B8" w:rsidP="003952B8">
            <w:pPr>
              <w:spacing w:after="60"/>
              <w:jc w:val="both"/>
              <w:rPr>
                <w:sz w:val="22"/>
                <w:szCs w:val="22"/>
              </w:rPr>
            </w:pPr>
          </w:p>
          <w:p w14:paraId="784C8145" w14:textId="77777777" w:rsidR="003952B8" w:rsidRPr="0083064C" w:rsidRDefault="003952B8" w:rsidP="003952B8">
            <w:pPr>
              <w:spacing w:before="120"/>
              <w:ind w:right="113"/>
              <w:jc w:val="both"/>
              <w:rPr>
                <w:sz w:val="22"/>
                <w:szCs w:val="22"/>
                <w:u w:val="single"/>
              </w:rPr>
            </w:pPr>
            <w:r w:rsidRPr="0083064C">
              <w:rPr>
                <w:sz w:val="22"/>
                <w:szCs w:val="22"/>
                <w:u w:val="single"/>
              </w:rPr>
              <w:t>Valsts atbalsta vai valsts atbalsta izmaksas apturēšana</w:t>
            </w:r>
          </w:p>
          <w:p w14:paraId="2A083B17" w14:textId="77777777" w:rsidR="003952B8" w:rsidRPr="0083064C" w:rsidRDefault="003952B8" w:rsidP="003952B8">
            <w:pPr>
              <w:spacing w:before="120"/>
              <w:ind w:right="113"/>
              <w:jc w:val="both"/>
              <w:rPr>
                <w:sz w:val="22"/>
                <w:szCs w:val="22"/>
              </w:rPr>
            </w:pPr>
          </w:p>
          <w:p w14:paraId="3F4C2C09" w14:textId="7F8C81B9" w:rsidR="003952B8" w:rsidRPr="0083064C" w:rsidDel="00272C2D" w:rsidRDefault="003952B8" w:rsidP="00AE62C7">
            <w:pPr>
              <w:jc w:val="both"/>
              <w:rPr>
                <w:sz w:val="22"/>
                <w:szCs w:val="22"/>
              </w:rPr>
            </w:pPr>
          </w:p>
        </w:tc>
        <w:tc>
          <w:tcPr>
            <w:tcW w:w="1980" w:type="dxa"/>
            <w:gridSpan w:val="3"/>
          </w:tcPr>
          <w:p w14:paraId="6842284A" w14:textId="77777777" w:rsidR="003952B8" w:rsidRPr="0083064C" w:rsidDel="00272C2D" w:rsidRDefault="003952B8" w:rsidP="003952B8">
            <w:pPr>
              <w:jc w:val="both"/>
              <w:rPr>
                <w:sz w:val="22"/>
                <w:szCs w:val="22"/>
              </w:rPr>
            </w:pPr>
          </w:p>
        </w:tc>
      </w:tr>
      <w:tr w:rsidR="003952B8" w:rsidRPr="0083064C" w14:paraId="160CED33"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7FF2503"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AFDFD73" w14:textId="77777777" w:rsidR="003952B8" w:rsidRPr="0083064C" w:rsidRDefault="003952B8" w:rsidP="003952B8">
            <w:pPr>
              <w:spacing w:after="60"/>
              <w:ind w:firstLine="720"/>
              <w:jc w:val="both"/>
              <w:rPr>
                <w:sz w:val="22"/>
                <w:szCs w:val="22"/>
              </w:rPr>
            </w:pPr>
            <w:r w:rsidRPr="0083064C">
              <w:rPr>
                <w:sz w:val="22"/>
                <w:szCs w:val="22"/>
              </w:rPr>
              <w:t>30.</w:t>
            </w:r>
            <w:r w:rsidRPr="0083064C">
              <w:rPr>
                <w:sz w:val="22"/>
                <w:szCs w:val="22"/>
                <w:vertAlign w:val="superscript"/>
              </w:rPr>
              <w:t>2</w:t>
            </w:r>
            <w:r w:rsidRPr="0083064C">
              <w:rPr>
                <w:sz w:val="22"/>
                <w:szCs w:val="22"/>
              </w:rPr>
              <w:t xml:space="preserve"> Lai atjaunotu ar šo noteikumu 30.</w:t>
            </w:r>
            <w:r w:rsidRPr="0083064C">
              <w:rPr>
                <w:sz w:val="22"/>
                <w:szCs w:val="22"/>
                <w:vertAlign w:val="superscript"/>
              </w:rPr>
              <w:t xml:space="preserve">1 </w:t>
            </w:r>
            <w:r w:rsidRPr="0083064C">
              <w:rPr>
                <w:sz w:val="22"/>
                <w:szCs w:val="22"/>
              </w:rPr>
              <w:t xml:space="preserve">punktu apturēto valsts atbalsta izmaksu ,komersants pierāda, ka </w:t>
            </w:r>
            <w:r w:rsidRPr="0083064C">
              <w:rPr>
                <w:sz w:val="22"/>
                <w:szCs w:val="22"/>
                <w:shd w:val="clear" w:color="auto" w:fill="FFFFFF"/>
              </w:rPr>
              <w:t>elektrostacijā saražotās elektroenerģijas izlietošana tiek nodrošināta atbilstoši šo noteikumu 30. punktā noteiktajam nosacījumam</w:t>
            </w:r>
            <w:r w:rsidRPr="0083064C">
              <w:rPr>
                <w:sz w:val="22"/>
                <w:szCs w:val="22"/>
              </w:rPr>
              <w:t xml:space="preserve">. Birojs pārliecinās par to, vai komersanta sniegtā informācija pierāda atbilstību </w:t>
            </w:r>
            <w:r w:rsidRPr="0083064C">
              <w:rPr>
                <w:sz w:val="22"/>
                <w:szCs w:val="22"/>
                <w:shd w:val="clear" w:color="auto" w:fill="FFFFFF"/>
              </w:rPr>
              <w:t>šo noteikumu 30. punktā noteiktajam nosacījumam un</w:t>
            </w:r>
            <w:r w:rsidRPr="0083064C">
              <w:rPr>
                <w:sz w:val="22"/>
                <w:szCs w:val="22"/>
              </w:rPr>
              <w:t>:</w:t>
            </w:r>
          </w:p>
          <w:p w14:paraId="623BAAD2" w14:textId="77777777" w:rsidR="003952B8" w:rsidRPr="0083064C" w:rsidRDefault="003952B8" w:rsidP="003952B8">
            <w:pPr>
              <w:spacing w:after="60"/>
              <w:ind w:firstLine="72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CF0FD6A" w14:textId="77777777" w:rsidR="003952B8" w:rsidRPr="0083064C" w:rsidRDefault="003952B8" w:rsidP="003952B8">
            <w:pPr>
              <w:spacing w:line="252" w:lineRule="auto"/>
              <w:jc w:val="center"/>
              <w:rPr>
                <w:rFonts w:eastAsia="Calibri"/>
                <w:b/>
                <w:sz w:val="22"/>
                <w:szCs w:val="22"/>
              </w:rPr>
            </w:pPr>
            <w:r w:rsidRPr="0083064C">
              <w:rPr>
                <w:rFonts w:eastAsia="Calibri"/>
                <w:b/>
                <w:sz w:val="22"/>
                <w:szCs w:val="22"/>
              </w:rPr>
              <w:t>Tieslietu ministrija (iebildums)</w:t>
            </w:r>
          </w:p>
          <w:p w14:paraId="0258683B" w14:textId="77777777" w:rsidR="003952B8" w:rsidRPr="0083064C" w:rsidRDefault="003952B8" w:rsidP="003952B8">
            <w:pPr>
              <w:spacing w:line="252" w:lineRule="auto"/>
              <w:rPr>
                <w:sz w:val="22"/>
                <w:szCs w:val="22"/>
              </w:rPr>
            </w:pPr>
            <w:r w:rsidRPr="0083064C">
              <w:rPr>
                <w:sz w:val="22"/>
                <w:szCs w:val="22"/>
              </w:rPr>
              <w:t>Projekta 10. punktā paredzētais noteikumu 30.</w:t>
            </w:r>
            <w:r w:rsidRPr="0083064C">
              <w:rPr>
                <w:sz w:val="22"/>
                <w:szCs w:val="22"/>
                <w:vertAlign w:val="superscript"/>
              </w:rPr>
              <w:t>2</w:t>
            </w:r>
            <w:r w:rsidRPr="0083064C">
              <w:rPr>
                <w:sz w:val="22"/>
                <w:szCs w:val="22"/>
              </w:rPr>
              <w:t>1. un 30.</w:t>
            </w:r>
            <w:r w:rsidRPr="0083064C">
              <w:rPr>
                <w:sz w:val="22"/>
                <w:szCs w:val="22"/>
                <w:vertAlign w:val="superscript"/>
              </w:rPr>
              <w:t>2</w:t>
            </w:r>
            <w:r w:rsidRPr="0083064C">
              <w:rPr>
                <w:sz w:val="22"/>
                <w:szCs w:val="22"/>
              </w:rPr>
              <w:t>2. apakšpunkts noteic gadījumus, kuros Būvniecības valsts kontroles birojs, pārbaudot komersanta iesniegtos pierādījumus, pieņem attiecīgu lēmumu. No iepriekš minētā regulējuma nav skaidrs,  kādā termiņā komersants iesniedz attiecīgos pierādījumus, un Būvniecības valsts kontroles birojs pieņem attiecīgo lēmumu. Ievērojot minēto, lūdzam izvērtēt projekta 10. punktā paredzētajā noteikumu 30.</w:t>
            </w:r>
            <w:r w:rsidRPr="0083064C">
              <w:rPr>
                <w:sz w:val="22"/>
                <w:szCs w:val="22"/>
                <w:vertAlign w:val="superscript"/>
              </w:rPr>
              <w:t>2</w:t>
            </w:r>
            <w:r w:rsidRPr="0083064C">
              <w:rPr>
                <w:sz w:val="22"/>
                <w:szCs w:val="22"/>
              </w:rPr>
              <w:t>1. un 30.</w:t>
            </w:r>
            <w:r w:rsidRPr="0083064C">
              <w:rPr>
                <w:sz w:val="22"/>
                <w:szCs w:val="22"/>
                <w:vertAlign w:val="superscript"/>
              </w:rPr>
              <w:t>2</w:t>
            </w:r>
            <w:r w:rsidRPr="0083064C">
              <w:rPr>
                <w:sz w:val="22"/>
                <w:szCs w:val="22"/>
              </w:rPr>
              <w:t>2. apakšpunktā ietverto regulējumu un precizēt to vai papildināt anotācijas I sadaļas 2. punktu ar atbilstošu skaidrojumu.</w:t>
            </w:r>
          </w:p>
          <w:p w14:paraId="5671A02F" w14:textId="77777777" w:rsidR="003952B8" w:rsidRPr="0083064C" w:rsidRDefault="003952B8" w:rsidP="003952B8">
            <w:pPr>
              <w:spacing w:line="252" w:lineRule="auto"/>
              <w:jc w:val="center"/>
              <w:rPr>
                <w:sz w:val="22"/>
                <w:szCs w:val="22"/>
              </w:rPr>
            </w:pPr>
          </w:p>
          <w:p w14:paraId="601B07AF" w14:textId="77777777" w:rsidR="003952B8" w:rsidRPr="0083064C" w:rsidRDefault="003952B8" w:rsidP="003952B8">
            <w:pPr>
              <w:rPr>
                <w:b/>
                <w:sz w:val="22"/>
                <w:szCs w:val="22"/>
              </w:rPr>
            </w:pPr>
            <w:r w:rsidRPr="0083064C">
              <w:rPr>
                <w:b/>
                <w:sz w:val="22"/>
                <w:szCs w:val="22"/>
              </w:rPr>
              <w:t>Tieslietu ministrija 13.04.21. iebildums</w:t>
            </w:r>
          </w:p>
          <w:p w14:paraId="5AF2A8A0" w14:textId="6D0FD46B" w:rsidR="003952B8" w:rsidRPr="0083064C" w:rsidRDefault="003952B8" w:rsidP="003952B8">
            <w:pPr>
              <w:pStyle w:val="NoSpacing"/>
              <w:jc w:val="both"/>
              <w:rPr>
                <w:sz w:val="22"/>
                <w:szCs w:val="22"/>
                <w:lang w:val="lv-LV"/>
              </w:rPr>
            </w:pPr>
            <w:r w:rsidRPr="0083064C">
              <w:rPr>
                <w:sz w:val="22"/>
                <w:szCs w:val="22"/>
                <w:lang w:val="lv-LV"/>
              </w:rPr>
              <w:t>Atkārtoti vēršam uzmanību uz to, ka projekta 10. punktā paredzētais noteikumu 30.</w:t>
            </w:r>
            <w:r w:rsidRPr="0083064C">
              <w:rPr>
                <w:sz w:val="22"/>
                <w:szCs w:val="22"/>
                <w:vertAlign w:val="superscript"/>
                <w:lang w:val="lv-LV"/>
              </w:rPr>
              <w:t>2</w:t>
            </w:r>
            <w:r w:rsidRPr="0083064C">
              <w:rPr>
                <w:sz w:val="22"/>
                <w:szCs w:val="22"/>
                <w:lang w:val="lv-LV"/>
              </w:rPr>
              <w:t>1. un 30.</w:t>
            </w:r>
            <w:r w:rsidRPr="0083064C">
              <w:rPr>
                <w:sz w:val="22"/>
                <w:szCs w:val="22"/>
                <w:vertAlign w:val="superscript"/>
                <w:lang w:val="lv-LV"/>
              </w:rPr>
              <w:t>2</w:t>
            </w:r>
            <w:r w:rsidRPr="0083064C">
              <w:rPr>
                <w:sz w:val="22"/>
                <w:szCs w:val="22"/>
                <w:lang w:val="lv-LV"/>
              </w:rPr>
              <w:t xml:space="preserve">2. apakšpunkts noteic gadījumus, kuros Būvniecības valsts kontroles birojs, pārbaudot komersanta iesniegtos pierādījumus, pieņem </w:t>
            </w:r>
            <w:r w:rsidRPr="0083064C">
              <w:rPr>
                <w:sz w:val="22"/>
                <w:szCs w:val="22"/>
                <w:lang w:val="lv-LV"/>
              </w:rPr>
              <w:lastRenderedPageBreak/>
              <w:t xml:space="preserve">attiecīgu lēmumu. No iepriekš minētā regulējuma nav skaidrs, </w:t>
            </w:r>
            <w:r w:rsidRPr="0083064C">
              <w:rPr>
                <w:sz w:val="22"/>
                <w:szCs w:val="22"/>
                <w:u w:val="single"/>
                <w:lang w:val="lv-LV"/>
              </w:rPr>
              <w:t>kādā termiņā komersants iesniedz attiecīgos pierādījumus, un Būvniecības valsts kontroles birojs pieņem attiecīgo lēmumu</w:t>
            </w:r>
            <w:r w:rsidRPr="0083064C">
              <w:rPr>
                <w:sz w:val="22"/>
                <w:szCs w:val="22"/>
                <w:lang w:val="lv-LV"/>
              </w:rPr>
              <w:t>. Ievērojot minēto, atkārtoti lūdzam izvērtēt projekta 10. punktā paredzētajā noteikumu 30.</w:t>
            </w:r>
            <w:r w:rsidRPr="0083064C">
              <w:rPr>
                <w:sz w:val="22"/>
                <w:szCs w:val="22"/>
                <w:vertAlign w:val="superscript"/>
                <w:lang w:val="lv-LV"/>
              </w:rPr>
              <w:t>2</w:t>
            </w:r>
            <w:r w:rsidRPr="0083064C">
              <w:rPr>
                <w:sz w:val="22"/>
                <w:szCs w:val="22"/>
                <w:lang w:val="lv-LV"/>
              </w:rPr>
              <w:t>1. un 30.</w:t>
            </w:r>
            <w:r w:rsidRPr="0083064C">
              <w:rPr>
                <w:sz w:val="22"/>
                <w:szCs w:val="22"/>
                <w:vertAlign w:val="superscript"/>
                <w:lang w:val="lv-LV"/>
              </w:rPr>
              <w:t>2</w:t>
            </w:r>
            <w:r w:rsidRPr="0083064C">
              <w:rPr>
                <w:sz w:val="22"/>
                <w:szCs w:val="22"/>
                <w:lang w:val="lv-LV"/>
              </w:rPr>
              <w:t>2. apakšpunktā ietverto regulējumu un precizēt to vai papildināt anotācijas I sadaļas 2. punktu ar atbilstošu skaidrojumu. </w:t>
            </w:r>
          </w:p>
          <w:p w14:paraId="2615261D" w14:textId="2A3BEC00" w:rsidR="003952B8" w:rsidRPr="0083064C" w:rsidRDefault="003952B8" w:rsidP="003952B8">
            <w:pPr>
              <w:spacing w:line="252" w:lineRule="auto"/>
              <w:rPr>
                <w:b/>
                <w:sz w:val="22"/>
                <w:szCs w:val="22"/>
              </w:rPr>
            </w:pPr>
            <w:r w:rsidRPr="0083064C">
              <w:rPr>
                <w:sz w:val="22"/>
                <w:szCs w:val="22"/>
              </w:rPr>
              <w:t xml:space="preserve">Vienlaikus vēršam uzmanību uz to, ka izziņas par atzinumos sniegtajiem iebildumiem II sadaļas 25. punktā ir norādīts, ka iepriekš minētais </w:t>
            </w:r>
            <w:r w:rsidRPr="0083064C">
              <w:rPr>
                <w:sz w:val="22"/>
                <w:szCs w:val="22"/>
                <w:u w:val="single"/>
              </w:rPr>
              <w:t>iebildums ir ņemts vērā, tomēr projekts nav attiecīgi precizēts</w:t>
            </w:r>
            <w:r w:rsidRPr="0083064C">
              <w:rPr>
                <w:sz w:val="22"/>
                <w:szCs w:val="22"/>
              </w:rPr>
              <w:t>. </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827ED3" w14:textId="607CEE73" w:rsidR="003952B8" w:rsidRPr="0083064C" w:rsidRDefault="003952B8" w:rsidP="003952B8">
            <w:pPr>
              <w:pStyle w:val="naisc"/>
              <w:rPr>
                <w:b/>
                <w:sz w:val="22"/>
                <w:szCs w:val="22"/>
              </w:rPr>
            </w:pPr>
            <w:r w:rsidRPr="0083064C">
              <w:rPr>
                <w:b/>
                <w:sz w:val="22"/>
                <w:szCs w:val="22"/>
              </w:rPr>
              <w:lastRenderedPageBreak/>
              <w:t>Ņemts vērā.</w:t>
            </w:r>
          </w:p>
          <w:p w14:paraId="4E40BA2D" w14:textId="77777777" w:rsidR="003952B8" w:rsidRPr="0083064C" w:rsidRDefault="003952B8" w:rsidP="003952B8">
            <w:pPr>
              <w:pStyle w:val="naisc"/>
              <w:spacing w:before="0" w:after="0"/>
              <w:rPr>
                <w:sz w:val="22"/>
                <w:szCs w:val="22"/>
              </w:rPr>
            </w:pPr>
            <w:r w:rsidRPr="0083064C">
              <w:rPr>
                <w:sz w:val="22"/>
                <w:szCs w:val="22"/>
              </w:rPr>
              <w:t>Precizēta 30.</w:t>
            </w:r>
            <w:r w:rsidRPr="0083064C">
              <w:rPr>
                <w:sz w:val="22"/>
                <w:szCs w:val="22"/>
                <w:vertAlign w:val="superscript"/>
              </w:rPr>
              <w:t>2</w:t>
            </w:r>
            <w:r w:rsidRPr="0083064C">
              <w:rPr>
                <w:sz w:val="22"/>
                <w:szCs w:val="22"/>
              </w:rPr>
              <w:t> punkta ievaddaļas redakcija, kas attiecas uz abiem apakšpunktiem, attiecīgi secināms, ka noteiktajā mēneša laikā BVKB gan pārliecinās par pierādījumu pareizību, gan pieņem lēmumu.</w:t>
            </w:r>
          </w:p>
          <w:p w14:paraId="5B2836A0" w14:textId="77777777" w:rsidR="003952B8" w:rsidRPr="0083064C" w:rsidRDefault="003952B8" w:rsidP="003952B8">
            <w:pPr>
              <w:pStyle w:val="naisc"/>
              <w:spacing w:before="0" w:after="0"/>
              <w:rPr>
                <w:sz w:val="22"/>
                <w:szCs w:val="22"/>
              </w:rPr>
            </w:pPr>
          </w:p>
          <w:p w14:paraId="3B0D03D7" w14:textId="77777777" w:rsidR="003952B8" w:rsidRPr="0083064C" w:rsidRDefault="003952B8" w:rsidP="003952B8">
            <w:pPr>
              <w:rPr>
                <w:b/>
                <w:sz w:val="22"/>
                <w:szCs w:val="22"/>
              </w:rPr>
            </w:pPr>
          </w:p>
          <w:p w14:paraId="5D264462" w14:textId="77777777" w:rsidR="003952B8" w:rsidRPr="0083064C" w:rsidRDefault="003952B8" w:rsidP="003952B8">
            <w:pPr>
              <w:rPr>
                <w:b/>
                <w:sz w:val="22"/>
                <w:szCs w:val="22"/>
              </w:rPr>
            </w:pPr>
          </w:p>
          <w:p w14:paraId="2AF5DB3D" w14:textId="77777777" w:rsidR="003952B8" w:rsidRPr="0083064C" w:rsidRDefault="003952B8" w:rsidP="003952B8">
            <w:pPr>
              <w:rPr>
                <w:b/>
                <w:sz w:val="22"/>
                <w:szCs w:val="22"/>
              </w:rPr>
            </w:pPr>
          </w:p>
          <w:p w14:paraId="5836CD84" w14:textId="77777777" w:rsidR="003952B8" w:rsidRPr="0083064C" w:rsidRDefault="003952B8" w:rsidP="003952B8">
            <w:pPr>
              <w:rPr>
                <w:b/>
                <w:sz w:val="22"/>
                <w:szCs w:val="22"/>
              </w:rPr>
            </w:pPr>
          </w:p>
          <w:p w14:paraId="7B511823" w14:textId="77777777" w:rsidR="003952B8" w:rsidRPr="0083064C" w:rsidRDefault="003952B8" w:rsidP="003952B8">
            <w:pPr>
              <w:rPr>
                <w:b/>
                <w:sz w:val="22"/>
                <w:szCs w:val="22"/>
              </w:rPr>
            </w:pPr>
          </w:p>
          <w:p w14:paraId="6395C6F5" w14:textId="77777777" w:rsidR="003952B8" w:rsidRPr="0083064C" w:rsidRDefault="003952B8" w:rsidP="003952B8">
            <w:pPr>
              <w:pStyle w:val="naisc"/>
              <w:spacing w:before="0" w:after="0"/>
              <w:jc w:val="left"/>
              <w:rPr>
                <w:b/>
                <w:sz w:val="22"/>
                <w:szCs w:val="22"/>
              </w:rPr>
            </w:pPr>
            <w:r w:rsidRPr="0083064C">
              <w:rPr>
                <w:b/>
                <w:sz w:val="22"/>
                <w:szCs w:val="22"/>
              </w:rPr>
              <w:t>13.04.21. iebildums ir ņemts vērā</w:t>
            </w:r>
          </w:p>
          <w:p w14:paraId="1463E8A0" w14:textId="4219671E" w:rsidR="003952B8" w:rsidRPr="0083064C" w:rsidRDefault="003952B8" w:rsidP="003952B8">
            <w:pPr>
              <w:pStyle w:val="naisc"/>
              <w:spacing w:before="0" w:after="0"/>
              <w:jc w:val="left"/>
              <w:rPr>
                <w:b/>
                <w:sz w:val="22"/>
                <w:szCs w:val="22"/>
              </w:rPr>
            </w:pPr>
            <w:r w:rsidRPr="0083064C">
              <w:rPr>
                <w:sz w:val="22"/>
                <w:szCs w:val="22"/>
              </w:rPr>
              <w:t>Precizētas 30.</w:t>
            </w:r>
            <w:r w:rsidRPr="0083064C">
              <w:rPr>
                <w:sz w:val="22"/>
                <w:szCs w:val="22"/>
                <w:vertAlign w:val="superscript"/>
              </w:rPr>
              <w:t>1</w:t>
            </w:r>
            <w:r w:rsidRPr="0083064C">
              <w:rPr>
                <w:sz w:val="22"/>
                <w:szCs w:val="22"/>
              </w:rPr>
              <w:t>,30.</w:t>
            </w:r>
            <w:r w:rsidRPr="0083064C">
              <w:rPr>
                <w:sz w:val="22"/>
                <w:szCs w:val="22"/>
                <w:vertAlign w:val="superscript"/>
              </w:rPr>
              <w:t>2</w:t>
            </w:r>
            <w:r w:rsidRPr="0083064C">
              <w:rPr>
                <w:sz w:val="22"/>
                <w:szCs w:val="22"/>
              </w:rPr>
              <w:t xml:space="preserve"> un 30.</w:t>
            </w:r>
            <w:r w:rsidRPr="0083064C">
              <w:rPr>
                <w:sz w:val="22"/>
                <w:szCs w:val="22"/>
                <w:vertAlign w:val="superscript"/>
              </w:rPr>
              <w:t>3</w:t>
            </w:r>
            <w:r w:rsidRPr="0083064C">
              <w:rPr>
                <w:sz w:val="22"/>
                <w:szCs w:val="22"/>
              </w:rPr>
              <w:t xml:space="preserve"> punktu redakcijas tā, lai no tām būtu nepārprotami skaidrs, kādā termiņā komersantam jāiesniedz pierādījumi, kādā tie pārbaudāmi un kādā BVKB jāpieņem viens no normās minētajiem lēmumiem.</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76EFB72" w14:textId="041AA2CB" w:rsidR="003952B8" w:rsidRPr="0083064C" w:rsidRDefault="003952B8" w:rsidP="003952B8">
            <w:pPr>
              <w:spacing w:after="60"/>
              <w:ind w:firstLine="321"/>
              <w:jc w:val="both"/>
              <w:rPr>
                <w:sz w:val="22"/>
                <w:szCs w:val="22"/>
              </w:rPr>
            </w:pPr>
            <w:r w:rsidRPr="0083064C">
              <w:rPr>
                <w:sz w:val="22"/>
                <w:szCs w:val="22"/>
              </w:rPr>
              <w:t>10. Papildināt noteikumus ar 30.</w:t>
            </w:r>
            <w:r w:rsidRPr="0083064C">
              <w:rPr>
                <w:sz w:val="22"/>
                <w:szCs w:val="22"/>
                <w:vertAlign w:val="superscript"/>
              </w:rPr>
              <w:t>1</w:t>
            </w:r>
            <w:r w:rsidRPr="0083064C">
              <w:rPr>
                <w:sz w:val="22"/>
                <w:szCs w:val="22"/>
              </w:rPr>
              <w:t>,30.</w:t>
            </w:r>
            <w:r w:rsidRPr="0083064C">
              <w:rPr>
                <w:sz w:val="22"/>
                <w:szCs w:val="22"/>
                <w:vertAlign w:val="superscript"/>
              </w:rPr>
              <w:t>2</w:t>
            </w:r>
            <w:r w:rsidR="003A78C3">
              <w:rPr>
                <w:sz w:val="22"/>
                <w:szCs w:val="22"/>
              </w:rPr>
              <w:t>,</w:t>
            </w:r>
            <w:r w:rsidR="00A60515" w:rsidRPr="0083064C">
              <w:rPr>
                <w:sz w:val="22"/>
                <w:szCs w:val="22"/>
              </w:rPr>
              <w:t xml:space="preserve"> 30.</w:t>
            </w:r>
            <w:r w:rsidR="00A60515" w:rsidRPr="0083064C">
              <w:rPr>
                <w:sz w:val="22"/>
                <w:szCs w:val="22"/>
                <w:vertAlign w:val="superscript"/>
              </w:rPr>
              <w:t>3</w:t>
            </w:r>
            <w:r w:rsidR="00A60515" w:rsidRPr="0083064C">
              <w:rPr>
                <w:sz w:val="22"/>
                <w:szCs w:val="22"/>
              </w:rPr>
              <w:t xml:space="preserve"> </w:t>
            </w:r>
            <w:r w:rsidRPr="0083064C">
              <w:rPr>
                <w:sz w:val="22"/>
                <w:szCs w:val="22"/>
              </w:rPr>
              <w:t>un 30.</w:t>
            </w:r>
            <w:r w:rsidR="003A78C3" w:rsidRPr="003A78C3">
              <w:rPr>
                <w:sz w:val="22"/>
                <w:szCs w:val="22"/>
                <w:vertAlign w:val="superscript"/>
              </w:rPr>
              <w:t>4</w:t>
            </w:r>
            <w:r w:rsidRPr="0083064C">
              <w:rPr>
                <w:sz w:val="22"/>
                <w:szCs w:val="22"/>
              </w:rPr>
              <w:t xml:space="preserve"> punktu šādā redakcijā:</w:t>
            </w:r>
          </w:p>
          <w:p w14:paraId="37B11FFA" w14:textId="77777777" w:rsidR="003952B8" w:rsidRPr="0083064C" w:rsidRDefault="003952B8" w:rsidP="00284597">
            <w:pPr>
              <w:spacing w:after="60" w:line="240" w:lineRule="auto"/>
              <w:jc w:val="both"/>
              <w:rPr>
                <w:sz w:val="22"/>
                <w:szCs w:val="22"/>
              </w:rPr>
            </w:pPr>
            <w:r w:rsidRPr="0083064C">
              <w:rPr>
                <w:sz w:val="22"/>
                <w:szCs w:val="22"/>
              </w:rPr>
              <w:t>“30.</w:t>
            </w:r>
            <w:r w:rsidRPr="0083064C">
              <w:rPr>
                <w:sz w:val="22"/>
                <w:szCs w:val="22"/>
                <w:vertAlign w:val="superscript"/>
              </w:rPr>
              <w:t>1</w:t>
            </w:r>
            <w:r w:rsidRPr="0083064C">
              <w:rPr>
                <w:sz w:val="22"/>
                <w:szCs w:val="22"/>
              </w:rPr>
              <w:t xml:space="preserve"> </w:t>
            </w:r>
            <w:r w:rsidRPr="0083064C">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 </w:t>
            </w:r>
            <w:r w:rsidRPr="0083064C">
              <w:rPr>
                <w:sz w:val="22"/>
                <w:szCs w:val="22"/>
              </w:rPr>
              <w:t>birojs trīs darbdienu laikā no fakta konstatēšanas pieņem lēmumu apturēt valsts atbalsta izmaksu par iepirkto elektroenerģiju par periodu no lēmuma stāšanās spēkā dienas līdz šo noteikumu 30.</w:t>
            </w:r>
            <w:r w:rsidRPr="0083064C">
              <w:rPr>
                <w:sz w:val="22"/>
                <w:szCs w:val="22"/>
                <w:vertAlign w:val="superscript"/>
              </w:rPr>
              <w:t>2</w:t>
            </w:r>
            <w:r w:rsidRPr="0083064C">
              <w:rPr>
                <w:sz w:val="22"/>
                <w:szCs w:val="22"/>
              </w:rPr>
              <w:t xml:space="preserve"> punktā minētā lēmuma pieņemšanai</w:t>
            </w:r>
            <w:r w:rsidRPr="0083064C">
              <w:rPr>
                <w:sz w:val="22"/>
                <w:szCs w:val="22"/>
                <w:shd w:val="clear" w:color="auto" w:fill="FFFFFF"/>
              </w:rPr>
              <w:t>.</w:t>
            </w:r>
          </w:p>
          <w:p w14:paraId="21249250" w14:textId="43601251" w:rsidR="003952B8" w:rsidRPr="0083064C" w:rsidRDefault="003952B8" w:rsidP="00284597">
            <w:pPr>
              <w:spacing w:after="60" w:line="240" w:lineRule="auto"/>
              <w:jc w:val="both"/>
              <w:rPr>
                <w:sz w:val="22"/>
                <w:szCs w:val="22"/>
              </w:rPr>
            </w:pPr>
            <w:r w:rsidRPr="0083064C">
              <w:rPr>
                <w:sz w:val="22"/>
                <w:szCs w:val="22"/>
              </w:rPr>
              <w:t>30.</w:t>
            </w:r>
            <w:r w:rsidRPr="0083064C">
              <w:rPr>
                <w:sz w:val="22"/>
                <w:szCs w:val="22"/>
                <w:vertAlign w:val="superscript"/>
              </w:rPr>
              <w:t>2</w:t>
            </w:r>
            <w:r w:rsidRPr="0083064C">
              <w:rPr>
                <w:sz w:val="22"/>
                <w:szCs w:val="22"/>
              </w:rPr>
              <w:t xml:space="preserve"> Lai atjaunotu ar šo noteikumu 30.</w:t>
            </w:r>
            <w:r w:rsidRPr="0083064C">
              <w:rPr>
                <w:sz w:val="22"/>
                <w:szCs w:val="22"/>
                <w:vertAlign w:val="superscript"/>
              </w:rPr>
              <w:t xml:space="preserve">1 </w:t>
            </w:r>
            <w:r w:rsidRPr="0083064C">
              <w:rPr>
                <w:sz w:val="22"/>
                <w:szCs w:val="22"/>
              </w:rPr>
              <w:t xml:space="preserve">punktu </w:t>
            </w:r>
            <w:r w:rsidRPr="0083064C">
              <w:rPr>
                <w:sz w:val="22"/>
                <w:szCs w:val="22"/>
              </w:rPr>
              <w:lastRenderedPageBreak/>
              <w:t xml:space="preserve">apturēto valsts atbalsta izmaksu, komersants mēneša laikā no lēmuma apturēt valsts atbalsta izmaksu par iepirkto elektroenerģiju spēkā stāšanās brīža pierāda, ka </w:t>
            </w:r>
            <w:r w:rsidRPr="0083064C">
              <w:rPr>
                <w:sz w:val="22"/>
                <w:szCs w:val="22"/>
                <w:shd w:val="clear" w:color="auto" w:fill="FFFFFF"/>
              </w:rPr>
              <w:t>elektrostacijā saražotās elektroenerģijas izlietošana tiek nodrošināta atbilstoši šo noteikumu 24. punktā noteiktajam nosacījumam</w:t>
            </w:r>
            <w:r w:rsidRPr="0083064C">
              <w:rPr>
                <w:sz w:val="22"/>
                <w:szCs w:val="22"/>
              </w:rPr>
              <w:t xml:space="preserve">. Birojs, pārliecinoties, ka  komersanta sniegtā informācija pierāda atbilstību </w:t>
            </w:r>
            <w:r w:rsidRPr="0083064C">
              <w:rPr>
                <w:sz w:val="22"/>
                <w:szCs w:val="22"/>
                <w:shd w:val="clear" w:color="auto" w:fill="FFFFFF"/>
              </w:rPr>
              <w:t>šo noteikumu 24. punktā noteiktajam nosacījumam</w:t>
            </w:r>
            <w:r w:rsidR="00F576FA" w:rsidRPr="00F576FA">
              <w:rPr>
                <w:sz w:val="22"/>
                <w:szCs w:val="22"/>
                <w:shd w:val="clear" w:color="auto" w:fill="FFFFFF"/>
              </w:rPr>
              <w:t>,</w:t>
            </w:r>
            <w:r w:rsidRPr="0083064C">
              <w:rPr>
                <w:sz w:val="22"/>
                <w:szCs w:val="22"/>
                <w:shd w:val="clear" w:color="auto" w:fill="FFFFFF"/>
              </w:rPr>
              <w:t xml:space="preserve"> mēneša laikā pieņem </w:t>
            </w:r>
            <w:r w:rsidRPr="0083064C">
              <w:rPr>
                <w:iCs/>
                <w:sz w:val="22"/>
                <w:szCs w:val="22"/>
              </w:rPr>
              <w:t>lēmumu par saskaņā ar šo noteikumu 30.</w:t>
            </w:r>
            <w:r w:rsidRPr="0083064C">
              <w:rPr>
                <w:iCs/>
                <w:sz w:val="22"/>
                <w:szCs w:val="22"/>
                <w:vertAlign w:val="superscript"/>
              </w:rPr>
              <w:t xml:space="preserve">1 </w:t>
            </w:r>
            <w:r w:rsidRPr="0083064C">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83064C">
              <w:rPr>
                <w:sz w:val="22"/>
                <w:szCs w:val="22"/>
              </w:rPr>
              <w:t>;</w:t>
            </w:r>
          </w:p>
          <w:p w14:paraId="35C445E0" w14:textId="77777777" w:rsidR="00F576FA" w:rsidRPr="00F576FA" w:rsidRDefault="003952B8" w:rsidP="00284597">
            <w:pPr>
              <w:spacing w:after="60" w:line="240" w:lineRule="auto"/>
              <w:jc w:val="both"/>
              <w:rPr>
                <w:sz w:val="22"/>
                <w:szCs w:val="22"/>
                <w:shd w:val="clear" w:color="auto" w:fill="FFFFFF"/>
              </w:rPr>
            </w:pPr>
            <w:r w:rsidRPr="0083064C">
              <w:rPr>
                <w:sz w:val="22"/>
                <w:szCs w:val="22"/>
              </w:rPr>
              <w:t>30.</w:t>
            </w:r>
            <w:r w:rsidRPr="0083064C">
              <w:rPr>
                <w:sz w:val="22"/>
                <w:szCs w:val="22"/>
                <w:vertAlign w:val="superscript"/>
              </w:rPr>
              <w:t>3</w:t>
            </w:r>
            <w:r w:rsidRPr="0083064C">
              <w:rPr>
                <w:sz w:val="22"/>
                <w:szCs w:val="22"/>
              </w:rPr>
              <w:t xml:space="preserve"> Ja komersants šo noteikumu 30.</w:t>
            </w:r>
            <w:r w:rsidR="00F576FA" w:rsidRPr="00F576FA">
              <w:rPr>
                <w:sz w:val="22"/>
                <w:szCs w:val="22"/>
                <w:vertAlign w:val="superscript"/>
              </w:rPr>
              <w:t>2</w:t>
            </w:r>
            <w:r w:rsidRPr="0083064C">
              <w:rPr>
                <w:sz w:val="22"/>
                <w:szCs w:val="22"/>
              </w:rPr>
              <w:t xml:space="preserve"> punktā noteiktajā termiņā neiesniedz minētos pierādījumus vai pēc pierādījumu saņemšanas birojam konstatējot, ka </w:t>
            </w:r>
            <w:r w:rsidRPr="0083064C">
              <w:rPr>
                <w:sz w:val="22"/>
                <w:szCs w:val="22"/>
                <w:shd w:val="clear" w:color="auto" w:fill="FFFFFF"/>
              </w:rPr>
              <w:t xml:space="preserve">elektrostacijā saražotās elektroenerģijas izlietošana joprojām netiek nodrošināta atbilstoši šo noteikumu </w:t>
            </w:r>
            <w:r w:rsidR="00F576FA" w:rsidRPr="00F576FA">
              <w:rPr>
                <w:sz w:val="22"/>
                <w:szCs w:val="22"/>
                <w:shd w:val="clear" w:color="auto" w:fill="FFFFFF"/>
              </w:rPr>
              <w:t>24</w:t>
            </w:r>
            <w:r w:rsidRPr="0083064C">
              <w:rPr>
                <w:sz w:val="22"/>
                <w:szCs w:val="22"/>
                <w:shd w:val="clear" w:color="auto" w:fill="FFFFFF"/>
              </w:rPr>
              <w:t xml:space="preserve">. punktā noteiktajam </w:t>
            </w:r>
            <w:r w:rsidRPr="0083064C">
              <w:rPr>
                <w:sz w:val="22"/>
                <w:szCs w:val="22"/>
                <w:shd w:val="clear" w:color="auto" w:fill="FFFFFF"/>
              </w:rPr>
              <w:lastRenderedPageBreak/>
              <w:t>nosacījumam</w:t>
            </w:r>
            <w:r w:rsidRPr="0083064C">
              <w:rPr>
                <w:sz w:val="22"/>
                <w:szCs w:val="22"/>
              </w:rPr>
              <w:t>, birojs pieņem lēmumu par obligātā iepirkuma tiesību atcelšanu atbilstoši šo noteikumu 48.8. apakšpunktam</w:t>
            </w:r>
            <w:r w:rsidR="00F576FA" w:rsidRPr="00F576FA">
              <w:rPr>
                <w:sz w:val="22"/>
                <w:szCs w:val="22"/>
                <w:shd w:val="clear" w:color="auto" w:fill="FFFFFF"/>
              </w:rPr>
              <w:t>.</w:t>
            </w:r>
          </w:p>
          <w:p w14:paraId="57DFFD8B" w14:textId="45B985BB" w:rsidR="003952B8" w:rsidRPr="0083064C" w:rsidRDefault="00F576FA" w:rsidP="00284597">
            <w:pPr>
              <w:spacing w:after="60"/>
              <w:jc w:val="both"/>
              <w:rPr>
                <w:sz w:val="22"/>
                <w:szCs w:val="22"/>
              </w:rPr>
            </w:pPr>
            <w:r w:rsidRPr="00F576FA">
              <w:rPr>
                <w:sz w:val="22"/>
                <w:szCs w:val="22"/>
                <w:shd w:val="clear" w:color="auto" w:fill="FFFFFF"/>
              </w:rPr>
              <w:t>30.</w:t>
            </w:r>
            <w:r w:rsidRPr="00F576FA">
              <w:rPr>
                <w:sz w:val="22"/>
                <w:szCs w:val="22"/>
                <w:shd w:val="clear" w:color="auto" w:fill="FFFFFF"/>
                <w:vertAlign w:val="superscript"/>
              </w:rPr>
              <w:t>4</w:t>
            </w:r>
            <w:r w:rsidRPr="00F576FA">
              <w:rPr>
                <w:sz w:val="22"/>
                <w:szCs w:val="22"/>
                <w:shd w:val="clear" w:color="auto" w:fill="FFFFFF"/>
              </w:rPr>
              <w:t xml:space="preserve"> Ja birojs konstatē elektrostacijas neatbilstību elektroenerģijas pašpatēriņa prasībām laika posmā līdz 2020. gada 10. septembrim (ieskaitot), birojs pieņem lēmumu par šajā laika posmā komersanta nepamatoti saņemtā valsts atbalsta atmaksu publiskajam tirgotājam vai ieturējumu no izmaksājamā atbalsta apjoma, atmaksājamā vai ieturamā valsts atbalsta apmēru nosakot atbilstoši konstatētā pašpatēriņa neatbilstības apmēram.</w:t>
            </w:r>
            <w:r w:rsidR="00A60515" w:rsidRPr="00F576FA">
              <w:rPr>
                <w:sz w:val="22"/>
                <w:szCs w:val="22"/>
                <w:shd w:val="clear" w:color="auto" w:fill="FFFFFF"/>
              </w:rPr>
              <w:t>”.</w:t>
            </w:r>
          </w:p>
        </w:tc>
        <w:tc>
          <w:tcPr>
            <w:tcW w:w="1980" w:type="dxa"/>
            <w:gridSpan w:val="3"/>
          </w:tcPr>
          <w:p w14:paraId="470E98E9" w14:textId="77777777" w:rsidR="003952B8" w:rsidRPr="0083064C" w:rsidRDefault="003952B8" w:rsidP="003952B8">
            <w:pPr>
              <w:jc w:val="both"/>
              <w:rPr>
                <w:sz w:val="22"/>
                <w:szCs w:val="22"/>
              </w:rPr>
            </w:pPr>
          </w:p>
        </w:tc>
      </w:tr>
      <w:tr w:rsidR="003952B8" w:rsidRPr="0083064C" w14:paraId="756B9555"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1AB76C8"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F8BF1B" w14:textId="62EE473D" w:rsidR="003952B8" w:rsidRPr="0083064C" w:rsidRDefault="003952B8" w:rsidP="003952B8">
            <w:pPr>
              <w:spacing w:after="120"/>
              <w:jc w:val="both"/>
              <w:rPr>
                <w:sz w:val="22"/>
                <w:szCs w:val="22"/>
              </w:rPr>
            </w:pPr>
            <w:r w:rsidRPr="0083064C">
              <w:rPr>
                <w:sz w:val="22"/>
                <w:szCs w:val="22"/>
              </w:rPr>
              <w:t>35.</w:t>
            </w:r>
            <w:r w:rsidRPr="0083064C">
              <w:rPr>
                <w:sz w:val="22"/>
                <w:szCs w:val="22"/>
                <w:vertAlign w:val="superscript"/>
              </w:rPr>
              <w:t>1</w:t>
            </w:r>
            <w:r w:rsidRPr="0083064C">
              <w:rPr>
                <w:sz w:val="22"/>
                <w:szCs w:val="22"/>
                <w:shd w:val="clear" w:color="auto" w:fill="FFFFFF"/>
              </w:rPr>
              <w:t> </w:t>
            </w:r>
            <w:r w:rsidRPr="0083064C">
              <w:rPr>
                <w:sz w:val="22"/>
                <w:szCs w:val="22"/>
              </w:rPr>
              <w:t xml:space="preserve">Elektroenerģijas daudzumu, kas elektrostacijā saražots un nodots sistēmas operatora tīklā periodā, kurā </w:t>
            </w:r>
            <w:r w:rsidRPr="0083064C">
              <w:rPr>
                <w:vanish/>
                <w:sz w:val="22"/>
                <w:szCs w:val="22"/>
              </w:rPr>
              <w:t>ārtraucams iepirkt par OI cenu.urETL PN 52.punkt</w:t>
            </w:r>
            <w:r w:rsidRPr="0083064C">
              <w:rPr>
                <w:sz w:val="22"/>
                <w:szCs w:val="22"/>
              </w:rPr>
              <w:t>ticis apturēts valsts atbalsts, komersants pārdod publiskajam tirgotājam par vienošanās cenu.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C50B044" w14:textId="64551C2E" w:rsidR="003952B8" w:rsidRPr="0083064C" w:rsidRDefault="003952B8" w:rsidP="003952B8">
            <w:pPr>
              <w:spacing w:line="252" w:lineRule="auto"/>
              <w:jc w:val="center"/>
              <w:rPr>
                <w:b/>
                <w:sz w:val="22"/>
                <w:szCs w:val="22"/>
              </w:rPr>
            </w:pPr>
            <w:r w:rsidRPr="0083064C">
              <w:rPr>
                <w:b/>
                <w:sz w:val="22"/>
                <w:szCs w:val="22"/>
              </w:rPr>
              <w:t xml:space="preserve">LBA </w:t>
            </w:r>
          </w:p>
          <w:p w14:paraId="06C85098" w14:textId="1385B0B5" w:rsidR="003952B8" w:rsidRPr="0083064C" w:rsidRDefault="003952B8" w:rsidP="003952B8">
            <w:pPr>
              <w:spacing w:line="252" w:lineRule="auto"/>
              <w:rPr>
                <w:b/>
                <w:sz w:val="22"/>
                <w:szCs w:val="22"/>
              </w:rPr>
            </w:pPr>
            <w:r w:rsidRPr="0083064C">
              <w:rPr>
                <w:sz w:val="22"/>
                <w:szCs w:val="22"/>
              </w:rPr>
              <w:t xml:space="preserve">Izteikt MK Nr. 561 81.1punktu un Nr. 560 35.1punktu šādā redakcijā: “Periodā, kad elektrostacijai ir apturēts valsts atbalsts, komersants ir tiesīgs izvēlēties piegādāt elektroenerģiju tiešās līnijas pieslēguma ietvaros, publiskajam komersantam vai jebkuram citam elektroenerģijas tirgotājam. Ja komersants izvēlās elektroenerģiju pārdot publiskajam tirgotājam, par pārdošanas cenu tiek noteikta Nord </w:t>
            </w:r>
            <w:proofErr w:type="spellStart"/>
            <w:r w:rsidRPr="0083064C">
              <w:rPr>
                <w:sz w:val="22"/>
                <w:szCs w:val="22"/>
              </w:rPr>
              <w:t>Pool</w:t>
            </w:r>
            <w:proofErr w:type="spellEnd"/>
            <w:r w:rsidRPr="0083064C">
              <w:rPr>
                <w:sz w:val="22"/>
                <w:szCs w:val="22"/>
              </w:rPr>
              <w:t xml:space="preserve"> </w:t>
            </w:r>
            <w:proofErr w:type="spellStart"/>
            <w:r w:rsidRPr="0083064C">
              <w:rPr>
                <w:sz w:val="22"/>
                <w:szCs w:val="22"/>
              </w:rPr>
              <w:t>Spot</w:t>
            </w:r>
            <w:proofErr w:type="spellEnd"/>
            <w:r w:rsidRPr="0083064C">
              <w:rPr>
                <w:sz w:val="22"/>
                <w:szCs w:val="22"/>
              </w:rPr>
              <w:t xml:space="preserve"> biržas Latvijas </w:t>
            </w:r>
            <w:r w:rsidRPr="0083064C">
              <w:rPr>
                <w:sz w:val="22"/>
                <w:szCs w:val="22"/>
              </w:rPr>
              <w:lastRenderedPageBreak/>
              <w:t>cenu zonas attiecīgās stundas cena”. LBA vēlas skaidrot, ka Grozījumos un MKN Nr. 561 27.punktā un MKN Nr. 560 33.punktā ir jāprecizē, kas ir “vienošanās cenas”, lai novērstu potenciālus strīdus ar publisko tirgotāju. Saskaņā ar LBA informāciju jau ir bijuši gadījumi, kad publiskais tirgotājs nespēj vienoties ar komersantu par iegādes cenu. Savukārt iespēja piegādāt un pārdot tiešās līnijas pieslēguma ietvaros būtu jāiekļauj, jo tādā veidā ražotājs, kuram ir apturēts valsts atbalsts, var piegādāt elektroenerģiju tuvumā esošiem patērētājiem, nenoslogojot sadales tīklu un ietaupot uz tīklu izmaksām. LBA ieskatā tiešā līnija/ tiešās līnijas pieslēgums būtu pieļaujams un nebūtu uzskatāma valsts atbalsta nosacījumu pārkāpumu. Arī tad, ja ražotājam ir pieslēgums ne tikai ar sistēmas operatoru, pienācīgu ražotāju kontroli iespējams īstenot, izmantojot mērījumus un uzskaites sistēmas, kuras atbilst metroloģiskajiem standartiem.</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63CB74" w14:textId="77777777" w:rsidR="003952B8" w:rsidRPr="0083064C" w:rsidRDefault="003952B8" w:rsidP="003952B8">
            <w:pPr>
              <w:pStyle w:val="naisc"/>
              <w:jc w:val="left"/>
              <w:rPr>
                <w:b/>
                <w:bCs/>
                <w:sz w:val="22"/>
                <w:szCs w:val="22"/>
              </w:rPr>
            </w:pPr>
            <w:r w:rsidRPr="0083064C">
              <w:rPr>
                <w:b/>
                <w:bCs/>
                <w:sz w:val="22"/>
                <w:szCs w:val="22"/>
              </w:rPr>
              <w:lastRenderedPageBreak/>
              <w:t>Ņemts vērā</w:t>
            </w:r>
          </w:p>
          <w:p w14:paraId="15B7395E" w14:textId="77777777" w:rsidR="003952B8" w:rsidRPr="0083064C" w:rsidRDefault="003952B8" w:rsidP="003952B8">
            <w:pPr>
              <w:pStyle w:val="naisc"/>
              <w:jc w:val="left"/>
              <w:rPr>
                <w:sz w:val="22"/>
                <w:szCs w:val="22"/>
              </w:rPr>
            </w:pPr>
            <w:r w:rsidRPr="0083064C">
              <w:rPr>
                <w:sz w:val="22"/>
                <w:szCs w:val="22"/>
              </w:rPr>
              <w:t>Termins “vienošanās cena” svītrots un 35.</w:t>
            </w:r>
            <w:r w:rsidRPr="0083064C">
              <w:rPr>
                <w:sz w:val="22"/>
                <w:szCs w:val="22"/>
                <w:vertAlign w:val="superscript"/>
              </w:rPr>
              <w:t>1</w:t>
            </w:r>
            <w:r w:rsidRPr="0083064C">
              <w:rPr>
                <w:sz w:val="22"/>
                <w:szCs w:val="22"/>
                <w:shd w:val="clear" w:color="auto" w:fill="FFFFFF"/>
              </w:rPr>
              <w:t> </w:t>
            </w:r>
            <w:r w:rsidRPr="0083064C">
              <w:rPr>
                <w:sz w:val="22"/>
                <w:szCs w:val="22"/>
              </w:rPr>
              <w:t>punkts precizēts, nosakot formulu, pēc kuras aprēķināma cena periodā, par kuru ticis apturēts valsts atbalsts, kā arī noteikts, ka šajā periodā komersants ir tiesīgs elektroenerģiju pārdot jebkuram tirgus dalībniekam, savstarpēji vienojoties par elektroenerģijas cenu..</w:t>
            </w:r>
          </w:p>
          <w:p w14:paraId="3120781B" w14:textId="77777777" w:rsidR="003952B8" w:rsidRPr="0083064C" w:rsidRDefault="003952B8" w:rsidP="003952B8">
            <w:pPr>
              <w:pStyle w:val="naisc"/>
              <w:jc w:val="left"/>
              <w:rPr>
                <w:sz w:val="22"/>
                <w:szCs w:val="22"/>
              </w:rPr>
            </w:pPr>
          </w:p>
          <w:p w14:paraId="7AA8122F" w14:textId="45AC7D0C" w:rsidR="003952B8" w:rsidRPr="0083064C" w:rsidRDefault="003952B8" w:rsidP="003952B8">
            <w:pPr>
              <w:pStyle w:val="naisc"/>
              <w:jc w:val="left"/>
              <w:rPr>
                <w:sz w:val="22"/>
                <w:szCs w:val="22"/>
              </w:rPr>
            </w:pPr>
            <w:r w:rsidRPr="0083064C">
              <w:rPr>
                <w:sz w:val="22"/>
                <w:szCs w:val="22"/>
              </w:rPr>
              <w:lastRenderedPageBreak/>
              <w:t>Vienlaikus skaidrojam, ka, ja valsts atbalsta izmaksa ir apturēta, joprojām pastāv elektroenerģijas obligātais iepirkums un EPT iepērk (saņem) elektroenerģiju, taču neizmaksā valsts atbalsta daļu.</w:t>
            </w:r>
          </w:p>
          <w:p w14:paraId="4DC88C44" w14:textId="450A2977" w:rsidR="003952B8" w:rsidRPr="0083064C" w:rsidRDefault="003952B8" w:rsidP="003952B8">
            <w:pPr>
              <w:pStyle w:val="naisc"/>
              <w:spacing w:before="0" w:after="0"/>
              <w:jc w:val="left"/>
              <w:rPr>
                <w:b/>
                <w:sz w:val="22"/>
                <w:szCs w:val="22"/>
              </w:rPr>
            </w:pP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36E3A8E" w14:textId="77777777" w:rsidR="003952B8" w:rsidRPr="0083064C" w:rsidRDefault="003952B8" w:rsidP="003952B8">
            <w:pPr>
              <w:pStyle w:val="ListParagraph"/>
              <w:shd w:val="clear" w:color="auto" w:fill="FFFFFF"/>
              <w:spacing w:after="60" w:line="240" w:lineRule="auto"/>
              <w:ind w:left="0" w:firstLine="720"/>
              <w:contextualSpacing w:val="0"/>
              <w:jc w:val="both"/>
              <w:rPr>
                <w:rFonts w:ascii="Times New Roman" w:hAnsi="Times New Roman"/>
              </w:rPr>
            </w:pPr>
            <w:r w:rsidRPr="0083064C">
              <w:rPr>
                <w:rFonts w:ascii="Times New Roman" w:hAnsi="Times New Roman"/>
              </w:rPr>
              <w:lastRenderedPageBreak/>
              <w:t>35.</w:t>
            </w:r>
            <w:r w:rsidRPr="0083064C">
              <w:rPr>
                <w:rFonts w:ascii="Times New Roman" w:hAnsi="Times New Roman"/>
                <w:vertAlign w:val="superscript"/>
              </w:rPr>
              <w:t>1</w:t>
            </w:r>
            <w:r w:rsidRPr="0083064C">
              <w:rPr>
                <w:rFonts w:ascii="Times New Roman" w:hAnsi="Times New Roman"/>
                <w:shd w:val="clear" w:color="auto" w:fill="FFFFFF"/>
              </w:rPr>
              <w:t> </w:t>
            </w:r>
            <w:r w:rsidRPr="0083064C">
              <w:rPr>
                <w:rFonts w:ascii="Times New Roman" w:hAnsi="Times New Roman"/>
              </w:rPr>
              <w:t>Elektroenerģijas daudzumu, kas elektrostacijā saražots un nodots sistēmas operatora tīklā periodā, par kuru ticis apturēts valsts atbalsts, komersants pārdod publiskajam tirgotājam par cenu, kas tiek aprēķināta pēc formulas:</w:t>
            </w:r>
          </w:p>
          <w:p w14:paraId="36C91455" w14:textId="77777777" w:rsidR="003952B8" w:rsidRPr="0083064C" w:rsidRDefault="003952B8" w:rsidP="003952B8">
            <w:pPr>
              <w:pStyle w:val="ListParagraph"/>
              <w:shd w:val="clear" w:color="auto" w:fill="FFFFFF"/>
              <w:spacing w:after="60" w:line="240" w:lineRule="auto"/>
              <w:ind w:left="0" w:firstLine="720"/>
              <w:contextualSpacing w:val="0"/>
              <w:jc w:val="both"/>
              <w:rPr>
                <w:rFonts w:ascii="Times New Roman" w:hAnsi="Times New Roman"/>
              </w:rPr>
            </w:pPr>
          </w:p>
          <w:p w14:paraId="5B1DC3F0" w14:textId="77777777" w:rsidR="003952B8" w:rsidRPr="0083064C" w:rsidRDefault="003952B8" w:rsidP="003952B8">
            <w:pPr>
              <w:pStyle w:val="ListParagraph"/>
              <w:shd w:val="clear" w:color="auto" w:fill="FFFFFF"/>
              <w:spacing w:after="60" w:line="240" w:lineRule="auto"/>
              <w:ind w:left="0" w:firstLine="720"/>
              <w:contextualSpacing w:val="0"/>
              <w:jc w:val="both"/>
              <w:rPr>
                <w:rFonts w:ascii="Times New Roman" w:hAnsi="Times New Roman"/>
              </w:rPr>
            </w:pPr>
            <w:r w:rsidRPr="0083064C">
              <w:rPr>
                <w:rFonts w:ascii="Times New Roman" w:hAnsi="Times New Roman"/>
                <w:i/>
                <w:iCs/>
              </w:rPr>
              <w:lastRenderedPageBreak/>
              <w:t xml:space="preserve"> C = CNPS – X (bez PVN), </w:t>
            </w:r>
            <w:r w:rsidRPr="0083064C">
              <w:rPr>
                <w:rFonts w:ascii="Times New Roman" w:hAnsi="Times New Roman"/>
              </w:rPr>
              <w:t xml:space="preserve">kur </w:t>
            </w:r>
          </w:p>
          <w:p w14:paraId="3E696095" w14:textId="77777777" w:rsidR="003952B8" w:rsidRPr="0083064C" w:rsidRDefault="003952B8" w:rsidP="003952B8">
            <w:pPr>
              <w:pStyle w:val="ListParagraph"/>
              <w:shd w:val="clear" w:color="auto" w:fill="FFFFFF"/>
              <w:spacing w:after="60" w:line="240" w:lineRule="auto"/>
              <w:ind w:left="0" w:firstLine="720"/>
              <w:contextualSpacing w:val="0"/>
              <w:jc w:val="both"/>
              <w:rPr>
                <w:rFonts w:ascii="Times New Roman" w:hAnsi="Times New Roman"/>
              </w:rPr>
            </w:pPr>
            <w:r w:rsidRPr="0083064C">
              <w:rPr>
                <w:rFonts w:ascii="Times New Roman" w:hAnsi="Times New Roman"/>
                <w:shd w:val="clear" w:color="auto" w:fill="FFFFFF"/>
              </w:rPr>
              <w:t>C - cena bez pievienotās vērtības nodokļa, par kādu publiskais tirgotājs iepērk no elektrostacijas elektroenerģiju (</w:t>
            </w:r>
            <w:proofErr w:type="spellStart"/>
            <w:r w:rsidRPr="0083064C">
              <w:rPr>
                <w:rFonts w:ascii="Times New Roman" w:hAnsi="Times New Roman"/>
                <w:i/>
                <w:iCs/>
                <w:shd w:val="clear" w:color="auto" w:fill="FFFFFF"/>
              </w:rPr>
              <w:t>euro</w:t>
            </w:r>
            <w:proofErr w:type="spellEnd"/>
            <w:r w:rsidRPr="0083064C">
              <w:rPr>
                <w:rFonts w:ascii="Times New Roman" w:hAnsi="Times New Roman"/>
                <w:shd w:val="clear" w:color="auto" w:fill="FFFFFF"/>
              </w:rPr>
              <w:t xml:space="preserve">/MWh) </w:t>
            </w:r>
            <w:r w:rsidRPr="0083064C">
              <w:rPr>
                <w:rFonts w:ascii="Times New Roman" w:hAnsi="Times New Roman"/>
              </w:rPr>
              <w:t>periodā, kurā apturēts valsts atbalsts</w:t>
            </w:r>
            <w:r w:rsidRPr="0083064C">
              <w:rPr>
                <w:rFonts w:ascii="Times New Roman" w:hAnsi="Times New Roman"/>
                <w:shd w:val="clear" w:color="auto" w:fill="FFFFFF"/>
              </w:rPr>
              <w:t>;</w:t>
            </w:r>
          </w:p>
          <w:p w14:paraId="6BAB038D" w14:textId="77777777" w:rsidR="003952B8" w:rsidRPr="0083064C" w:rsidRDefault="003952B8" w:rsidP="003952B8">
            <w:pPr>
              <w:shd w:val="clear" w:color="auto" w:fill="FFFFFF"/>
              <w:spacing w:after="60"/>
              <w:ind w:firstLine="709"/>
              <w:jc w:val="both"/>
              <w:rPr>
                <w:sz w:val="22"/>
                <w:szCs w:val="22"/>
              </w:rPr>
            </w:pPr>
            <w:r w:rsidRPr="0083064C">
              <w:rPr>
                <w:sz w:val="22"/>
                <w:szCs w:val="22"/>
              </w:rPr>
              <w:t xml:space="preserve">CNPS – elektroenerģijas biržas Nord </w:t>
            </w:r>
            <w:proofErr w:type="spellStart"/>
            <w:r w:rsidRPr="0083064C">
              <w:rPr>
                <w:sz w:val="22"/>
                <w:szCs w:val="22"/>
              </w:rPr>
              <w:t>Pool</w:t>
            </w:r>
            <w:proofErr w:type="spellEnd"/>
            <w:r w:rsidRPr="0083064C">
              <w:rPr>
                <w:sz w:val="22"/>
                <w:szCs w:val="22"/>
              </w:rPr>
              <w:t xml:space="preserve"> </w:t>
            </w:r>
            <w:proofErr w:type="spellStart"/>
            <w:r w:rsidRPr="0083064C">
              <w:rPr>
                <w:sz w:val="22"/>
                <w:szCs w:val="22"/>
              </w:rPr>
              <w:t>Spot</w:t>
            </w:r>
            <w:proofErr w:type="spellEnd"/>
            <w:r w:rsidRPr="0083064C">
              <w:rPr>
                <w:sz w:val="22"/>
                <w:szCs w:val="22"/>
              </w:rPr>
              <w:t xml:space="preserve"> Latvijas tirdzniecības apgabala (</w:t>
            </w:r>
            <w:proofErr w:type="spellStart"/>
            <w:r w:rsidRPr="0083064C">
              <w:rPr>
                <w:sz w:val="22"/>
                <w:szCs w:val="22"/>
              </w:rPr>
              <w:t>Elspot</w:t>
            </w:r>
            <w:proofErr w:type="spellEnd"/>
            <w:r w:rsidRPr="0083064C">
              <w:rPr>
                <w:sz w:val="22"/>
                <w:szCs w:val="22"/>
              </w:rPr>
              <w:t xml:space="preserve">) </w:t>
            </w:r>
            <w:proofErr w:type="spellStart"/>
            <w:r w:rsidRPr="0083064C">
              <w:rPr>
                <w:sz w:val="22"/>
                <w:szCs w:val="22"/>
              </w:rPr>
              <w:t>ikstundas</w:t>
            </w:r>
            <w:proofErr w:type="spellEnd"/>
            <w:r w:rsidRPr="0083064C">
              <w:rPr>
                <w:sz w:val="22"/>
                <w:szCs w:val="22"/>
              </w:rPr>
              <w:t xml:space="preserve"> cena; </w:t>
            </w:r>
          </w:p>
          <w:p w14:paraId="1AB426BF" w14:textId="10FA269F" w:rsidR="003952B8" w:rsidRPr="0083064C" w:rsidRDefault="003952B8" w:rsidP="003952B8">
            <w:pPr>
              <w:pStyle w:val="ListParagraph"/>
              <w:shd w:val="clear" w:color="auto" w:fill="FFFFFF"/>
              <w:spacing w:after="60" w:line="240" w:lineRule="auto"/>
              <w:ind w:left="0" w:firstLine="720"/>
              <w:contextualSpacing w:val="0"/>
              <w:jc w:val="both"/>
              <w:rPr>
                <w:rFonts w:ascii="Times New Roman" w:hAnsi="Times New Roman"/>
              </w:rPr>
            </w:pPr>
            <w:r w:rsidRPr="0083064C">
              <w:rPr>
                <w:rFonts w:ascii="Times New Roman" w:hAnsi="Times New Roman"/>
              </w:rPr>
              <w:t xml:space="preserve">X – publiskā tirgotāja noteikta maksa, kas ietver pārdošanas un balansēšanas izmaksas un kuru publiskais tirgotājs publicē savā </w:t>
            </w:r>
            <w:r w:rsidR="00CD0C7E">
              <w:rPr>
                <w:rFonts w:ascii="Times New Roman" w:hAnsi="Times New Roman"/>
              </w:rPr>
              <w:t>tīmekļa vietnē</w:t>
            </w:r>
            <w:r w:rsidRPr="0083064C">
              <w:rPr>
                <w:rFonts w:ascii="Times New Roman" w:hAnsi="Times New Roman"/>
              </w:rPr>
              <w:t>,</w:t>
            </w:r>
          </w:p>
          <w:p w14:paraId="21B9FD9F" w14:textId="27682576" w:rsidR="003952B8" w:rsidRPr="0083064C" w:rsidRDefault="003952B8" w:rsidP="003952B8">
            <w:pPr>
              <w:spacing w:after="120"/>
              <w:jc w:val="both"/>
              <w:rPr>
                <w:sz w:val="22"/>
                <w:szCs w:val="22"/>
              </w:rPr>
            </w:pPr>
            <w:r w:rsidRPr="0083064C">
              <w:rPr>
                <w:sz w:val="22"/>
                <w:szCs w:val="22"/>
              </w:rPr>
              <w:t xml:space="preserve">vai jebkuram tirgus dalībniekam, savstarpēji vienojoties par elektroenerģijas cenu, par to </w:t>
            </w:r>
            <w:proofErr w:type="spellStart"/>
            <w:r w:rsidRPr="0083064C">
              <w:rPr>
                <w:sz w:val="22"/>
                <w:szCs w:val="22"/>
              </w:rPr>
              <w:t>rakstveidā</w:t>
            </w:r>
            <w:proofErr w:type="spellEnd"/>
            <w:r w:rsidRPr="0083064C">
              <w:rPr>
                <w:sz w:val="22"/>
                <w:szCs w:val="22"/>
              </w:rPr>
              <w:t xml:space="preserve"> paziņojot publiskajam tirgotājam vismaz 5 dienas pirms tirdzniecības uzsākšanas citam tirgus dalībniekam. Laikā, kamēr komersants pārdod elektroenerģiju citam tirgus dalībniekam, līguma starp publisko tirgotāju un </w:t>
            </w:r>
            <w:r w:rsidRPr="0083064C">
              <w:rPr>
                <w:sz w:val="22"/>
                <w:szCs w:val="22"/>
              </w:rPr>
              <w:lastRenderedPageBreak/>
              <w:t>komersantu darbība tiek apturēta un publiskais tirgotājs komersanta elektrostacijai nesniedz balansēšanas pakalpojumu.</w:t>
            </w:r>
          </w:p>
        </w:tc>
        <w:tc>
          <w:tcPr>
            <w:tcW w:w="1980" w:type="dxa"/>
            <w:gridSpan w:val="3"/>
          </w:tcPr>
          <w:p w14:paraId="77438C55" w14:textId="77777777" w:rsidR="003952B8" w:rsidRPr="0083064C" w:rsidRDefault="003952B8" w:rsidP="003952B8">
            <w:pPr>
              <w:jc w:val="both"/>
              <w:rPr>
                <w:sz w:val="22"/>
                <w:szCs w:val="22"/>
              </w:rPr>
            </w:pPr>
          </w:p>
        </w:tc>
      </w:tr>
      <w:tr w:rsidR="003952B8" w:rsidRPr="0083064C" w14:paraId="63122499" w14:textId="77777777" w:rsidTr="00F44F46">
        <w:trPr>
          <w:gridAfter w:val="3"/>
          <w:wAfter w:w="1772" w:type="dxa"/>
          <w:trHeight w:val="447"/>
          <w:tblCellSpacing w:w="0" w:type="dxa"/>
        </w:trPr>
        <w:tc>
          <w:tcPr>
            <w:tcW w:w="14980" w:type="dxa"/>
            <w:gridSpan w:val="10"/>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B6DDE8" w:themeFill="accent5" w:themeFillTint="66"/>
          </w:tcPr>
          <w:p w14:paraId="10A92BFD" w14:textId="447A786F" w:rsidR="003952B8" w:rsidRPr="0083064C" w:rsidRDefault="003952B8" w:rsidP="003952B8">
            <w:pPr>
              <w:pStyle w:val="Heading3"/>
              <w:ind w:firstLine="134"/>
            </w:pPr>
            <w:r w:rsidRPr="0083064C">
              <w:lastRenderedPageBreak/>
              <w:t>Par VTCP</w:t>
            </w:r>
          </w:p>
        </w:tc>
        <w:tc>
          <w:tcPr>
            <w:tcW w:w="1989" w:type="dxa"/>
            <w:gridSpan w:val="3"/>
            <w:shd w:val="clear" w:color="auto" w:fill="B6DDE8" w:themeFill="accent5" w:themeFillTint="66"/>
          </w:tcPr>
          <w:p w14:paraId="3FC03C4B" w14:textId="58A65A08" w:rsidR="003952B8" w:rsidRPr="0083064C" w:rsidRDefault="003952B8" w:rsidP="003952B8">
            <w:pPr>
              <w:jc w:val="both"/>
              <w:rPr>
                <w:b/>
                <w:sz w:val="22"/>
                <w:szCs w:val="22"/>
              </w:rPr>
            </w:pPr>
          </w:p>
        </w:tc>
      </w:tr>
      <w:tr w:rsidR="003952B8" w:rsidRPr="0083064C" w14:paraId="52E12E42"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3D1A69E"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CF1BC97" w14:textId="42B15EEA" w:rsidR="003952B8" w:rsidRPr="0083064C" w:rsidRDefault="003952B8" w:rsidP="003952B8">
            <w:pPr>
              <w:shd w:val="clear" w:color="auto" w:fill="FFFFFF" w:themeFill="background1"/>
              <w:spacing w:after="60"/>
              <w:ind w:firstLine="720"/>
              <w:jc w:val="both"/>
              <w:rPr>
                <w:sz w:val="22"/>
                <w:szCs w:val="22"/>
                <w:shd w:val="clear" w:color="auto" w:fill="FFFFFF"/>
              </w:rPr>
            </w:pPr>
            <w:r w:rsidRPr="0083064C">
              <w:rPr>
                <w:sz w:val="22"/>
                <w:szCs w:val="22"/>
                <w:shd w:val="clear" w:color="auto" w:fill="FFFFFF"/>
              </w:rPr>
              <w:t>50.</w:t>
            </w:r>
            <w:r w:rsidRPr="0083064C">
              <w:rPr>
                <w:sz w:val="22"/>
                <w:szCs w:val="22"/>
                <w:shd w:val="clear" w:color="auto" w:fill="FFFFFF"/>
                <w:vertAlign w:val="superscript"/>
              </w:rPr>
              <w:t>3</w:t>
            </w:r>
            <w:r w:rsidRPr="0083064C">
              <w:rPr>
                <w:sz w:val="22"/>
                <w:szCs w:val="22"/>
              </w:rPr>
              <w:t> </w:t>
            </w:r>
            <w:r w:rsidRPr="0083064C">
              <w:rPr>
                <w:sz w:val="22"/>
                <w:szCs w:val="22"/>
                <w:shd w:val="clear" w:color="auto" w:fill="FFFFFF"/>
              </w:rPr>
              <w:t xml:space="preserve">Ja komersants </w:t>
            </w:r>
            <w:r w:rsidRPr="0083064C">
              <w:rPr>
                <w:sz w:val="22"/>
                <w:szCs w:val="22"/>
              </w:rPr>
              <w:t xml:space="preserve">sešu mēnešu laikā </w:t>
            </w:r>
            <w:r w:rsidRPr="0083064C">
              <w:rPr>
                <w:sz w:val="22"/>
                <w:szCs w:val="22"/>
                <w:shd w:val="clear" w:color="auto" w:fill="FFFFFF"/>
              </w:rPr>
              <w:t xml:space="preserve">birojam neiesniedz dokumentus, kas pierāda, ka </w:t>
            </w:r>
            <w:r w:rsidRPr="0083064C">
              <w:rPr>
                <w:sz w:val="22"/>
                <w:szCs w:val="22"/>
              </w:rPr>
              <w:t>ir novērsta neatbilstība, dēļ kuras pieņemts šo noteikumu 50.</w:t>
            </w:r>
            <w:r w:rsidRPr="0083064C">
              <w:rPr>
                <w:sz w:val="22"/>
                <w:szCs w:val="22"/>
                <w:vertAlign w:val="superscript"/>
              </w:rPr>
              <w:t>1</w:t>
            </w:r>
            <w:r w:rsidRPr="0083064C">
              <w:rPr>
                <w:sz w:val="22"/>
                <w:szCs w:val="22"/>
              </w:rPr>
              <w:t xml:space="preserve"> punktā minētais lēmums</w:t>
            </w:r>
            <w:r w:rsidRPr="0083064C">
              <w:rPr>
                <w:sz w:val="22"/>
                <w:szCs w:val="22"/>
                <w:shd w:val="clear" w:color="auto" w:fill="FFFFFF"/>
              </w:rPr>
              <w:t xml:space="preserve">, </w:t>
            </w:r>
            <w:r w:rsidRPr="0083064C">
              <w:rPr>
                <w:sz w:val="22"/>
                <w:szCs w:val="22"/>
              </w:rPr>
              <w:t>birojs pieņem lēmumu par obligātā iepirkuma tiesību atcelšanu.</w:t>
            </w:r>
            <w:r w:rsidRPr="0083064C" w:rsidDel="007D5DB8">
              <w:rPr>
                <w:sz w:val="22"/>
                <w:szCs w:val="22"/>
                <w:shd w:val="clear" w:color="auto" w:fill="FFFFFF"/>
              </w:rPr>
              <w:t xml:space="preserve"> </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1B46BB" w14:textId="77777777" w:rsidR="003952B8" w:rsidRPr="0083064C" w:rsidRDefault="003952B8" w:rsidP="003952B8">
            <w:pPr>
              <w:spacing w:line="252" w:lineRule="auto"/>
              <w:jc w:val="center"/>
              <w:rPr>
                <w:rFonts w:eastAsia="Calibri"/>
                <w:b/>
                <w:sz w:val="22"/>
                <w:szCs w:val="22"/>
              </w:rPr>
            </w:pPr>
            <w:r w:rsidRPr="0083064C">
              <w:rPr>
                <w:rFonts w:eastAsia="Calibri"/>
                <w:b/>
                <w:sz w:val="22"/>
                <w:szCs w:val="22"/>
              </w:rPr>
              <w:t>Tieslietu ministrija (iebildums)</w:t>
            </w:r>
          </w:p>
          <w:p w14:paraId="30DCA162" w14:textId="23753473" w:rsidR="003952B8" w:rsidRPr="0083064C" w:rsidRDefault="003952B8" w:rsidP="003952B8">
            <w:pPr>
              <w:spacing w:line="252" w:lineRule="auto"/>
              <w:rPr>
                <w:rFonts w:eastAsia="Calibri"/>
                <w:b/>
                <w:sz w:val="22"/>
                <w:szCs w:val="22"/>
              </w:rPr>
            </w:pPr>
            <w:r w:rsidRPr="0083064C">
              <w:rPr>
                <w:sz w:val="22"/>
                <w:szCs w:val="22"/>
              </w:rPr>
              <w:t>Lūdzam precizēt projekta 18. punktā paredzētajā noteikumu 50.</w:t>
            </w:r>
            <w:r w:rsidRPr="0083064C">
              <w:rPr>
                <w:sz w:val="22"/>
                <w:szCs w:val="22"/>
                <w:vertAlign w:val="superscript"/>
              </w:rPr>
              <w:t>3</w:t>
            </w:r>
            <w:r w:rsidRPr="0083064C">
              <w:rPr>
                <w:sz w:val="22"/>
                <w:szCs w:val="22"/>
              </w:rPr>
              <w:t> punktā noteikto termiņu, proti, norādot, no kura brīža tiek skaitīts sešu mēnešu termiņš.</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9968F3F" w14:textId="77777777" w:rsidR="003952B8" w:rsidRPr="0083064C" w:rsidRDefault="003952B8" w:rsidP="003952B8">
            <w:pPr>
              <w:pStyle w:val="naisc"/>
              <w:rPr>
                <w:b/>
                <w:bCs/>
                <w:sz w:val="22"/>
                <w:szCs w:val="22"/>
              </w:rPr>
            </w:pPr>
            <w:r w:rsidRPr="0083064C">
              <w:rPr>
                <w:b/>
                <w:bCs/>
                <w:sz w:val="22"/>
                <w:szCs w:val="22"/>
              </w:rPr>
              <w:t>Ņemts vērā.</w:t>
            </w:r>
          </w:p>
          <w:p w14:paraId="1B27ECBE" w14:textId="6171E254" w:rsidR="003952B8" w:rsidRPr="0083064C" w:rsidRDefault="003952B8" w:rsidP="003952B8">
            <w:pPr>
              <w:pStyle w:val="naisc"/>
              <w:jc w:val="left"/>
              <w:rPr>
                <w:b/>
                <w:bCs/>
                <w:sz w:val="22"/>
                <w:szCs w:val="22"/>
              </w:rPr>
            </w:pPr>
            <w:r w:rsidRPr="0083064C">
              <w:rPr>
                <w:sz w:val="22"/>
                <w:szCs w:val="22"/>
              </w:rPr>
              <w:t>Projektā ietvertais noteikumu</w:t>
            </w:r>
            <w:r w:rsidRPr="0083064C">
              <w:rPr>
                <w:b/>
                <w:bCs/>
                <w:sz w:val="22"/>
                <w:szCs w:val="22"/>
              </w:rPr>
              <w:t xml:space="preserve"> </w:t>
            </w:r>
            <w:r w:rsidRPr="0083064C">
              <w:rPr>
                <w:sz w:val="22"/>
                <w:szCs w:val="22"/>
                <w:shd w:val="clear" w:color="auto" w:fill="FFFFFF"/>
              </w:rPr>
              <w:t>50.</w:t>
            </w:r>
            <w:r w:rsidRPr="0083064C">
              <w:rPr>
                <w:sz w:val="22"/>
                <w:szCs w:val="22"/>
                <w:shd w:val="clear" w:color="auto" w:fill="FFFFFF"/>
                <w:vertAlign w:val="superscript"/>
              </w:rPr>
              <w:t>3</w:t>
            </w:r>
            <w:r w:rsidRPr="0083064C">
              <w:rPr>
                <w:sz w:val="22"/>
                <w:szCs w:val="22"/>
              </w:rPr>
              <w:t> </w:t>
            </w:r>
            <w:r w:rsidRPr="0083064C">
              <w:rPr>
                <w:sz w:val="22"/>
                <w:szCs w:val="22"/>
                <w:shd w:val="clear" w:color="auto" w:fill="FFFFFF"/>
              </w:rPr>
              <w:t xml:space="preserve">punkts precizēts, paredzot, ka </w:t>
            </w:r>
            <w:r w:rsidRPr="0083064C">
              <w:rPr>
                <w:sz w:val="22"/>
                <w:szCs w:val="22"/>
              </w:rPr>
              <w:t xml:space="preserve">sešu mēnešu termiņš tiek skaitīts no noteikumu </w:t>
            </w:r>
            <w:r w:rsidRPr="0083064C">
              <w:rPr>
                <w:sz w:val="22"/>
                <w:szCs w:val="22"/>
                <w:shd w:val="clear" w:color="auto" w:fill="FFFFFF"/>
              </w:rPr>
              <w:t>50.</w:t>
            </w:r>
            <w:r w:rsidRPr="0083064C">
              <w:rPr>
                <w:sz w:val="22"/>
                <w:szCs w:val="22"/>
                <w:shd w:val="clear" w:color="auto" w:fill="FFFFFF"/>
                <w:vertAlign w:val="superscript"/>
              </w:rPr>
              <w:t xml:space="preserve">1 </w:t>
            </w:r>
            <w:r w:rsidRPr="0083064C">
              <w:rPr>
                <w:sz w:val="22"/>
                <w:szCs w:val="22"/>
              </w:rPr>
              <w:t>punktā minētā lēmuma stāšanās spēkā stāšanās dienas</w:t>
            </w:r>
            <w:r w:rsidRPr="0083064C">
              <w:rPr>
                <w:sz w:val="22"/>
                <w:szCs w:val="22"/>
                <w:shd w:val="clear" w:color="auto" w:fill="FFFFFF"/>
              </w:rPr>
              <w:t>.</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B1FB14" w14:textId="6D6BEF60" w:rsidR="003952B8" w:rsidRPr="0083064C" w:rsidRDefault="003952B8" w:rsidP="003952B8">
            <w:pPr>
              <w:jc w:val="both"/>
              <w:rPr>
                <w:sz w:val="22"/>
                <w:szCs w:val="22"/>
              </w:rPr>
            </w:pPr>
            <w:r w:rsidRPr="0083064C">
              <w:rPr>
                <w:sz w:val="22"/>
                <w:szCs w:val="22"/>
                <w:shd w:val="clear" w:color="auto" w:fill="FFFFFF"/>
              </w:rPr>
              <w:t>50.</w:t>
            </w:r>
            <w:r w:rsidRPr="0083064C">
              <w:rPr>
                <w:sz w:val="22"/>
                <w:szCs w:val="22"/>
                <w:shd w:val="clear" w:color="auto" w:fill="FFFFFF"/>
                <w:vertAlign w:val="superscript"/>
              </w:rPr>
              <w:t>3</w:t>
            </w:r>
            <w:r w:rsidRPr="0083064C">
              <w:rPr>
                <w:sz w:val="22"/>
                <w:szCs w:val="22"/>
              </w:rPr>
              <w:t> </w:t>
            </w:r>
            <w:r w:rsidRPr="0083064C">
              <w:rPr>
                <w:sz w:val="22"/>
                <w:szCs w:val="22"/>
                <w:shd w:val="clear" w:color="auto" w:fill="FFFFFF"/>
              </w:rPr>
              <w:t xml:space="preserve">Ja komersants </w:t>
            </w:r>
            <w:r w:rsidRPr="0083064C">
              <w:rPr>
                <w:sz w:val="22"/>
                <w:szCs w:val="22"/>
              </w:rPr>
              <w:t xml:space="preserve">sešu mēnešu laikā no šo noteikumu </w:t>
            </w:r>
            <w:r w:rsidRPr="0083064C">
              <w:rPr>
                <w:sz w:val="22"/>
                <w:szCs w:val="22"/>
                <w:shd w:val="clear" w:color="auto" w:fill="FFFFFF"/>
              </w:rPr>
              <w:t>50.</w:t>
            </w:r>
            <w:r w:rsidRPr="0083064C">
              <w:rPr>
                <w:sz w:val="22"/>
                <w:szCs w:val="22"/>
                <w:shd w:val="clear" w:color="auto" w:fill="FFFFFF"/>
                <w:vertAlign w:val="superscript"/>
              </w:rPr>
              <w:t xml:space="preserve">1 </w:t>
            </w:r>
            <w:r w:rsidRPr="0083064C">
              <w:rPr>
                <w:sz w:val="22"/>
                <w:szCs w:val="22"/>
              </w:rPr>
              <w:t xml:space="preserve">punktā minētā lēmuma spēkā stāšanās dienas </w:t>
            </w:r>
            <w:r w:rsidRPr="0083064C">
              <w:rPr>
                <w:sz w:val="22"/>
                <w:szCs w:val="22"/>
                <w:shd w:val="clear" w:color="auto" w:fill="FFFFFF"/>
              </w:rPr>
              <w:t xml:space="preserve">birojam neiesniedz dokumentus, kas pierāda, ka </w:t>
            </w:r>
            <w:r w:rsidRPr="0083064C">
              <w:rPr>
                <w:sz w:val="22"/>
                <w:szCs w:val="22"/>
              </w:rPr>
              <w:t>ir novērsta neatbilstība, dēļ kuras pieņemts šo noteikumu 50.</w:t>
            </w:r>
            <w:r w:rsidRPr="0083064C">
              <w:rPr>
                <w:sz w:val="22"/>
                <w:szCs w:val="22"/>
                <w:vertAlign w:val="superscript"/>
              </w:rPr>
              <w:t>1</w:t>
            </w:r>
            <w:r w:rsidRPr="0083064C">
              <w:rPr>
                <w:sz w:val="22"/>
                <w:szCs w:val="22"/>
              </w:rPr>
              <w:t xml:space="preserve"> punktā minētais lēmums</w:t>
            </w:r>
            <w:r w:rsidRPr="0083064C">
              <w:rPr>
                <w:sz w:val="22"/>
                <w:szCs w:val="22"/>
                <w:shd w:val="clear" w:color="auto" w:fill="FFFFFF"/>
              </w:rPr>
              <w:t xml:space="preserve">, </w:t>
            </w:r>
            <w:r w:rsidRPr="0083064C">
              <w:rPr>
                <w:sz w:val="22"/>
                <w:szCs w:val="22"/>
              </w:rPr>
              <w:t>birojs pieņem lēmumu par obligātā iepirkuma tiesību atcelšanu.</w:t>
            </w:r>
          </w:p>
        </w:tc>
        <w:tc>
          <w:tcPr>
            <w:tcW w:w="1980" w:type="dxa"/>
            <w:gridSpan w:val="3"/>
          </w:tcPr>
          <w:p w14:paraId="77FA2819" w14:textId="77777777" w:rsidR="003952B8" w:rsidRPr="0083064C" w:rsidRDefault="003952B8" w:rsidP="003952B8">
            <w:pPr>
              <w:jc w:val="both"/>
              <w:rPr>
                <w:sz w:val="22"/>
                <w:szCs w:val="22"/>
              </w:rPr>
            </w:pPr>
          </w:p>
        </w:tc>
      </w:tr>
      <w:tr w:rsidR="003952B8" w:rsidRPr="0083064C" w14:paraId="0FE20AC4"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5FE1623"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A403E5" w14:textId="7263F748" w:rsidR="003952B8" w:rsidRPr="0083064C" w:rsidRDefault="003952B8" w:rsidP="003952B8">
            <w:pPr>
              <w:jc w:val="both"/>
              <w:rPr>
                <w:sz w:val="22"/>
                <w:szCs w:val="22"/>
              </w:rPr>
            </w:pPr>
            <w:r w:rsidRPr="0083064C">
              <w:rPr>
                <w:sz w:val="22"/>
                <w:szCs w:val="22"/>
              </w:rPr>
              <w:t>25.</w:t>
            </w:r>
            <w:r w:rsidRPr="0083064C">
              <w:rPr>
                <w:sz w:val="22"/>
                <w:szCs w:val="22"/>
                <w:vertAlign w:val="superscript"/>
              </w:rPr>
              <w:t>1</w:t>
            </w:r>
            <w:r w:rsidRPr="0083064C">
              <w:rPr>
                <w:sz w:val="22"/>
                <w:szCs w:val="22"/>
              </w:rPr>
              <w:t xml:space="preserve"> </w:t>
            </w:r>
            <w:r w:rsidRPr="0083064C">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w:t>
            </w:r>
            <w:r w:rsidRPr="0083064C">
              <w:rPr>
                <w:sz w:val="22"/>
                <w:szCs w:val="22"/>
                <w:shd w:val="clear" w:color="auto" w:fill="FFFFFF"/>
              </w:rPr>
              <w:lastRenderedPageBreak/>
              <w:t xml:space="preserve">shēmām, </w:t>
            </w:r>
            <w:r w:rsidRPr="0083064C">
              <w:rPr>
                <w:sz w:val="22"/>
                <w:szCs w:val="22"/>
              </w:rPr>
              <w:t>birojs trīs darbdienu laikā no fakta konstatēšanas pieņem lēmumu apturēt valsts atbalsta izmaksu par iepirkto elektroenerģiju par periodu no lēmuma spēkā  stāšanās dienas līdz šo noteikumu 25.</w:t>
            </w:r>
            <w:r w:rsidRPr="0083064C">
              <w:rPr>
                <w:sz w:val="22"/>
                <w:szCs w:val="22"/>
                <w:vertAlign w:val="superscript"/>
              </w:rPr>
              <w:t>2</w:t>
            </w:r>
            <w:r w:rsidRPr="0083064C">
              <w:rPr>
                <w:sz w:val="22"/>
                <w:szCs w:val="22"/>
              </w:rPr>
              <w:t xml:space="preserve"> punktā minētā lēmuma pieņemšanai</w:t>
            </w:r>
            <w:r w:rsidRPr="0083064C">
              <w:rPr>
                <w:sz w:val="22"/>
                <w:szCs w:val="22"/>
                <w:shd w:val="clear" w:color="auto" w:fill="FFFFFF"/>
              </w:rPr>
              <w:t>.</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1CA221" w14:textId="77777777" w:rsidR="003952B8" w:rsidRPr="0083064C" w:rsidRDefault="003952B8" w:rsidP="003952B8">
            <w:pPr>
              <w:spacing w:line="252" w:lineRule="auto"/>
              <w:jc w:val="center"/>
              <w:rPr>
                <w:rFonts w:eastAsia="Calibri"/>
                <w:b/>
                <w:sz w:val="22"/>
                <w:szCs w:val="22"/>
              </w:rPr>
            </w:pPr>
            <w:r w:rsidRPr="0083064C">
              <w:rPr>
                <w:rFonts w:eastAsia="Calibri"/>
                <w:b/>
                <w:sz w:val="22"/>
                <w:szCs w:val="22"/>
              </w:rPr>
              <w:lastRenderedPageBreak/>
              <w:t>VARAM (iebildums)</w:t>
            </w:r>
          </w:p>
          <w:p w14:paraId="1584C1C7" w14:textId="77777777" w:rsidR="003952B8" w:rsidRPr="0083064C" w:rsidRDefault="003952B8" w:rsidP="003952B8">
            <w:pPr>
              <w:ind w:firstLine="709"/>
              <w:jc w:val="both"/>
              <w:rPr>
                <w:sz w:val="22"/>
                <w:szCs w:val="22"/>
              </w:rPr>
            </w:pPr>
            <w:r w:rsidRPr="0083064C">
              <w:rPr>
                <w:sz w:val="22"/>
                <w:szCs w:val="22"/>
              </w:rPr>
              <w:t>Papildināt noteikumu projektu ar:</w:t>
            </w:r>
          </w:p>
          <w:p w14:paraId="210AB773" w14:textId="77777777" w:rsidR="003952B8" w:rsidRPr="0083064C" w:rsidRDefault="003952B8" w:rsidP="003952B8">
            <w:pPr>
              <w:ind w:firstLine="709"/>
              <w:jc w:val="both"/>
              <w:rPr>
                <w:sz w:val="22"/>
                <w:szCs w:val="22"/>
              </w:rPr>
            </w:pPr>
            <w:r w:rsidRPr="0083064C">
              <w:rPr>
                <w:sz w:val="22"/>
                <w:szCs w:val="22"/>
              </w:rPr>
              <w:t xml:space="preserve">3.1. termina “vienotais tehnoloģiskais cikls” skaidrojumu. Noteikumu projektā ir iekļautas tiesību normas, kas saistītas ar Būvniecības valsts kontroles biroja rīcību (lēmumu pieņemšanu). Lai mazinātu tiesību normu dažādo interpretāciju attiecībā uz vienotajā tehnoloģiskajā ciklā iekļaujamajām iekārtām un ierīcēm (īpaši gadījumā, ja vairākas elektrostacijas uzskatāmas par vienu </w:t>
            </w:r>
            <w:r w:rsidRPr="0083064C">
              <w:rPr>
                <w:sz w:val="22"/>
                <w:szCs w:val="22"/>
              </w:rPr>
              <w:lastRenderedPageBreak/>
              <w:t>elektrostaciju.), šādam skaidrojumam būtu jābūt skaidram, nepārprotamam un iekļautam noteikumu projekta pamattekstā, nevis tiesību akta sākotnējā izvērtējumā (anotācijā);</w:t>
            </w:r>
          </w:p>
          <w:p w14:paraId="332C8D8C" w14:textId="77777777" w:rsidR="003952B8" w:rsidRPr="0083064C" w:rsidRDefault="003952B8" w:rsidP="003952B8">
            <w:pPr>
              <w:ind w:firstLine="709"/>
              <w:jc w:val="both"/>
              <w:rPr>
                <w:sz w:val="22"/>
                <w:szCs w:val="22"/>
              </w:rPr>
            </w:pPr>
            <w:r w:rsidRPr="0083064C">
              <w:rPr>
                <w:sz w:val="22"/>
                <w:szCs w:val="22"/>
              </w:rPr>
              <w:t>3.2. jaunu punktu, kas paredz, ja enerģijas ražotājs nodod siltumenerģiju centralizētajā siltumapgādes sistēmā, tad tiek pieņemts, ka vienotā tehnoloģiskā cikla princips ir ievērots un Būvniecības valsts kontroles birojam papildu pārbaudes vai pārrēķini nav jāveic. Minētais nosacījums ir nepieciešams, lai nodrošinātu centralizētās siltumapgādes sistēmas ilgtspējīgu izmantošanu;</w:t>
            </w:r>
          </w:p>
          <w:p w14:paraId="4F3EF45F" w14:textId="77777777" w:rsidR="003952B8" w:rsidRPr="0083064C" w:rsidRDefault="003952B8" w:rsidP="003952B8">
            <w:pPr>
              <w:ind w:firstLine="709"/>
              <w:jc w:val="both"/>
              <w:rPr>
                <w:sz w:val="22"/>
                <w:szCs w:val="22"/>
              </w:rPr>
            </w:pPr>
            <w:r w:rsidRPr="0083064C">
              <w:rPr>
                <w:sz w:val="22"/>
                <w:szCs w:val="22"/>
              </w:rPr>
              <w:t>3.3. jaunu punktu sniedzot terminu “koģenerācijas iekārta”, “biogāzes elektrostacija” un “biogāzes ražošanas iekārta” skaidrojumu.</w:t>
            </w:r>
          </w:p>
          <w:p w14:paraId="173EDD7C" w14:textId="77777777" w:rsidR="003952B8" w:rsidRPr="0083064C" w:rsidRDefault="003952B8" w:rsidP="003952B8">
            <w:pPr>
              <w:spacing w:line="252" w:lineRule="auto"/>
              <w:jc w:val="center"/>
              <w:rPr>
                <w:rFonts w:eastAsia="Calibri"/>
                <w:b/>
                <w:sz w:val="22"/>
                <w:szCs w:val="22"/>
              </w:rPr>
            </w:pPr>
          </w:p>
          <w:p w14:paraId="047BACD2" w14:textId="77777777" w:rsidR="003952B8" w:rsidRPr="0083064C" w:rsidRDefault="003952B8" w:rsidP="003952B8">
            <w:pPr>
              <w:spacing w:line="252" w:lineRule="auto"/>
              <w:jc w:val="center"/>
              <w:rPr>
                <w:rFonts w:eastAsia="Calibri"/>
                <w:b/>
                <w:sz w:val="22"/>
                <w:szCs w:val="22"/>
              </w:rPr>
            </w:pPr>
            <w:r w:rsidRPr="0083064C">
              <w:rPr>
                <w:rFonts w:eastAsia="Calibri"/>
                <w:b/>
                <w:sz w:val="22"/>
                <w:szCs w:val="22"/>
              </w:rPr>
              <w:t>VARAM 13.04.21. iebildums</w:t>
            </w:r>
          </w:p>
          <w:p w14:paraId="17A1AB37" w14:textId="334E24EB" w:rsidR="003952B8" w:rsidRPr="0083064C" w:rsidRDefault="003952B8" w:rsidP="003952B8">
            <w:pPr>
              <w:ind w:firstLine="720"/>
              <w:jc w:val="both"/>
              <w:rPr>
                <w:sz w:val="22"/>
                <w:szCs w:val="22"/>
              </w:rPr>
            </w:pPr>
            <w:r w:rsidRPr="0083064C">
              <w:rPr>
                <w:sz w:val="22"/>
                <w:szCs w:val="22"/>
              </w:rPr>
              <w:t>Uztur izziņas 31. punktā norādīto iebildumu.</w:t>
            </w:r>
          </w:p>
          <w:p w14:paraId="303215ED" w14:textId="77777777" w:rsidR="003952B8" w:rsidRPr="0083064C" w:rsidRDefault="003952B8" w:rsidP="003952B8">
            <w:pPr>
              <w:ind w:firstLine="720"/>
              <w:jc w:val="both"/>
              <w:rPr>
                <w:sz w:val="22"/>
                <w:szCs w:val="22"/>
              </w:rPr>
            </w:pPr>
            <w:r w:rsidRPr="0083064C">
              <w:rPr>
                <w:sz w:val="22"/>
                <w:szCs w:val="22"/>
              </w:rPr>
              <w:t>1) Saskaņā ar Elektroenerģijas tirgus likuma 31.</w:t>
            </w:r>
            <w:r w:rsidRPr="0083064C">
              <w:rPr>
                <w:sz w:val="22"/>
                <w:szCs w:val="22"/>
                <w:vertAlign w:val="superscript"/>
              </w:rPr>
              <w:t>5</w:t>
            </w:r>
            <w:r w:rsidRPr="0083064C">
              <w:rPr>
                <w:sz w:val="22"/>
                <w:szCs w:val="22"/>
              </w:rPr>
              <w:t xml:space="preserve"> pantu tiek skaidrots un noteikumu projektā lietots termins “elektrostacijas darbības vienotā tehnoloģiskā cikla princips”, savukārt noteikumu projekta 7. punktā tiek lietots termins “vienotais tehnoloģiskais cikls”. </w:t>
            </w:r>
            <w:r w:rsidRPr="0083064C">
              <w:rPr>
                <w:sz w:val="22"/>
                <w:szCs w:val="22"/>
              </w:rPr>
              <w:lastRenderedPageBreak/>
              <w:t xml:space="preserve">Līdz ar to nav skaidrs vai tiesību norma tiek pielietota atbilstoši tās mērķim un būtībai. </w:t>
            </w:r>
          </w:p>
          <w:p w14:paraId="0C8000BD" w14:textId="77777777" w:rsidR="003952B8" w:rsidRPr="0083064C" w:rsidRDefault="003952B8" w:rsidP="003952B8">
            <w:pPr>
              <w:ind w:firstLine="720"/>
              <w:jc w:val="both"/>
              <w:rPr>
                <w:sz w:val="22"/>
                <w:szCs w:val="22"/>
              </w:rPr>
            </w:pPr>
            <w:r w:rsidRPr="0083064C">
              <w:rPr>
                <w:sz w:val="22"/>
                <w:szCs w:val="22"/>
              </w:rPr>
              <w:t>2) Lūdzu izziņā vai anotācijā precīzi norādīt kuros normatīvajos aktos ir definēti minētie termini. Skaidrojums nepieciešams, lai nodrošinātu ka tiesību norma tiek pielietota atbilstoši tās mērķim un būtībai.</w:t>
            </w:r>
          </w:p>
          <w:p w14:paraId="62365775" w14:textId="497A317E" w:rsidR="003952B8" w:rsidRPr="0083064C" w:rsidRDefault="003952B8" w:rsidP="003952B8">
            <w:pPr>
              <w:ind w:firstLine="720"/>
              <w:jc w:val="both"/>
              <w:rPr>
                <w:sz w:val="22"/>
                <w:szCs w:val="22"/>
              </w:rPr>
            </w:pPr>
            <w:r w:rsidRPr="0083064C">
              <w:rPr>
                <w:sz w:val="22"/>
                <w:szCs w:val="22"/>
              </w:rPr>
              <w:t xml:space="preserve">3) Aicinām iebildumu izvērtēt pēc būtības, t.i., veicināt centralizētas siltumapgādes sistēmas ilgtspējīgu </w:t>
            </w:r>
            <w:proofErr w:type="spellStart"/>
            <w:r w:rsidRPr="0083064C">
              <w:rPr>
                <w:sz w:val="22"/>
                <w:szCs w:val="22"/>
              </w:rPr>
              <w:t>izmanotšanu</w:t>
            </w:r>
            <w:proofErr w:type="spellEnd"/>
            <w:r w:rsidRPr="0083064C">
              <w:rPr>
                <w:sz w:val="22"/>
                <w:szCs w:val="22"/>
              </w:rPr>
              <w:t>.</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37C655A" w14:textId="4E6229F8" w:rsidR="003952B8" w:rsidRPr="0083064C" w:rsidRDefault="003952B8" w:rsidP="003952B8">
            <w:pPr>
              <w:jc w:val="center"/>
              <w:rPr>
                <w:b/>
                <w:sz w:val="22"/>
                <w:szCs w:val="22"/>
              </w:rPr>
            </w:pPr>
            <w:r w:rsidRPr="0083064C">
              <w:rPr>
                <w:b/>
                <w:sz w:val="22"/>
                <w:szCs w:val="22"/>
              </w:rPr>
              <w:lastRenderedPageBreak/>
              <w:t>Daļēji ņemts vērā</w:t>
            </w:r>
          </w:p>
          <w:p w14:paraId="02224D24"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26F0E232" w14:textId="77777777" w:rsidR="003952B8" w:rsidRPr="0083064C" w:rsidRDefault="003952B8" w:rsidP="003952B8">
            <w:pPr>
              <w:jc w:val="center"/>
              <w:rPr>
                <w:b/>
                <w:sz w:val="22"/>
                <w:szCs w:val="22"/>
              </w:rPr>
            </w:pPr>
          </w:p>
          <w:p w14:paraId="6A2A81A6" w14:textId="5DBFA816" w:rsidR="003952B8" w:rsidRPr="0083064C" w:rsidRDefault="003952B8" w:rsidP="003952B8">
            <w:pPr>
              <w:pStyle w:val="naisc"/>
              <w:jc w:val="both"/>
              <w:rPr>
                <w:sz w:val="22"/>
                <w:szCs w:val="22"/>
                <w:shd w:val="clear" w:color="auto" w:fill="FFFFFF"/>
              </w:rPr>
            </w:pPr>
            <w:r w:rsidRPr="0083064C">
              <w:rPr>
                <w:sz w:val="22"/>
                <w:szCs w:val="22"/>
              </w:rPr>
              <w:t xml:space="preserve">Elektroenerģijas tirgus likuma </w:t>
            </w:r>
            <w:r w:rsidRPr="0083064C">
              <w:rPr>
                <w:sz w:val="22"/>
                <w:szCs w:val="22"/>
                <w:shd w:val="clear" w:color="auto" w:fill="FFFFFF"/>
              </w:rPr>
              <w:t>31.</w:t>
            </w:r>
            <w:r w:rsidRPr="0083064C">
              <w:rPr>
                <w:sz w:val="22"/>
                <w:szCs w:val="22"/>
                <w:shd w:val="clear" w:color="auto" w:fill="FFFFFF"/>
                <w:vertAlign w:val="superscript"/>
              </w:rPr>
              <w:t>5</w:t>
            </w:r>
            <w:r w:rsidRPr="0083064C">
              <w:rPr>
                <w:sz w:val="22"/>
                <w:szCs w:val="22"/>
                <w:shd w:val="clear" w:color="auto" w:fill="FFFFFF"/>
              </w:rPr>
              <w:t xml:space="preserve"> panta pirmajā daļā ir definēts vienotā tehnoloģiskā cikla princips: “Elektrostacijas darbības vienotā tehnoloģiskā cikla princips paredz, ka enerģija tiek ražota noteiktā tehnoloģiskajā procesā vienas elektrostacijas ietvaros, šo procesu nodrošina tās lietu kopībā ietilpstošas </w:t>
            </w:r>
            <w:r w:rsidRPr="0083064C">
              <w:rPr>
                <w:sz w:val="22"/>
                <w:szCs w:val="22"/>
                <w:shd w:val="clear" w:color="auto" w:fill="FFFFFF"/>
              </w:rPr>
              <w:lastRenderedPageBreak/>
              <w:t xml:space="preserve">tehnoloģiski saistītas iekārtas un ierīces, un citas lietas, ko izmanto enerģijas ražošanai elektrostacijā un kas ir attiecīgā tehnoloģiskā procesa neatņemama sastāvdaļa.” Vēršam uzmanību, ka šī definīcija ir plašāka par siltumenerģijas nodošanas punktu noteikšanu. </w:t>
            </w:r>
          </w:p>
          <w:p w14:paraId="778C6FDD" w14:textId="5651FB14" w:rsidR="003952B8" w:rsidRPr="0083064C" w:rsidRDefault="003952B8" w:rsidP="003952B8">
            <w:pPr>
              <w:pStyle w:val="naisc"/>
              <w:jc w:val="both"/>
              <w:rPr>
                <w:sz w:val="22"/>
                <w:szCs w:val="22"/>
                <w:shd w:val="clear" w:color="auto" w:fill="FFFFFF"/>
              </w:rPr>
            </w:pPr>
            <w:r w:rsidRPr="0083064C">
              <w:rPr>
                <w:sz w:val="22"/>
                <w:szCs w:val="22"/>
                <w:shd w:val="clear" w:color="auto" w:fill="FFFFFF"/>
              </w:rPr>
              <w:t>Papildus skaidrojam, ka kopējo kapitālieguldījumu iekšējās peļņas normas pārrēķina mērķis nav konstatēt elektrostacijas atbilstību vienotā tehnoloģiskā cikla principam, bet gan konstatēt un novērst iespējamu elektrostacijas pārkompensāciju. Likumdevējs ETL 31.</w:t>
            </w:r>
            <w:r w:rsidRPr="0083064C">
              <w:rPr>
                <w:sz w:val="22"/>
                <w:szCs w:val="22"/>
                <w:shd w:val="clear" w:color="auto" w:fill="FFFFFF"/>
                <w:vertAlign w:val="superscript"/>
              </w:rPr>
              <w:t>4</w:t>
            </w:r>
            <w:r w:rsidRPr="0083064C">
              <w:rPr>
                <w:sz w:val="22"/>
                <w:szCs w:val="22"/>
                <w:shd w:val="clear" w:color="auto" w:fill="FFFFFF"/>
              </w:rPr>
              <w:t xml:space="preserve"> pantā nav paredzējis specifiskus pārkompensācijas novēršanas izņēmumus ražotājiem, kas nodod siltumenerģiju centralizētajā siltumapgādes sistēmā.</w:t>
            </w:r>
          </w:p>
          <w:p w14:paraId="662D9789" w14:textId="7DDE0817" w:rsidR="003952B8" w:rsidRPr="0083064C" w:rsidRDefault="003952B8" w:rsidP="003952B8">
            <w:pPr>
              <w:pStyle w:val="naisc"/>
              <w:jc w:val="both"/>
              <w:rPr>
                <w:sz w:val="22"/>
                <w:szCs w:val="22"/>
                <w:shd w:val="clear" w:color="auto" w:fill="FFFFFF"/>
              </w:rPr>
            </w:pPr>
            <w:r w:rsidRPr="0083064C">
              <w:rPr>
                <w:sz w:val="22"/>
                <w:szCs w:val="22"/>
              </w:rPr>
              <w:t xml:space="preserve">Ministru kabineta 2009. gada 3. februāra noteikumu Nr. 108 "Normatīvo aktu projektu sagatavošanas noteikumi" </w:t>
            </w:r>
            <w:r w:rsidRPr="0083064C">
              <w:rPr>
                <w:sz w:val="22"/>
                <w:szCs w:val="22"/>
                <w:shd w:val="clear" w:color="auto" w:fill="FFFFFF"/>
              </w:rPr>
              <w:t>121. punktā ir noteikts, ka noteikumu projektā terminus skaidro, lai konkretizētu terminā izteiktā jēdziena izpratnes robežas, ja termins nav skaidrots vai lietots augstāka juridiskā spēka normatīvajā aktā. Attiecīgi projektā nav pieļaujama minētā termina skaidrošana. Tas pats attiecas uz citiem minētajiem terminiem, jo tie ir definēti vai lietoti Enerģētikas likumā, Elektroenerģijas tirgus likumā un citos augstākstāvošos normatīvajos aktos.</w:t>
            </w:r>
          </w:p>
          <w:p w14:paraId="3FE5D099" w14:textId="4960C65E" w:rsidR="003952B8" w:rsidRPr="0083064C" w:rsidRDefault="003952B8" w:rsidP="003952B8">
            <w:pPr>
              <w:pStyle w:val="naisc"/>
              <w:jc w:val="left"/>
              <w:rPr>
                <w:rFonts w:eastAsia="Calibri"/>
                <w:b/>
                <w:sz w:val="22"/>
                <w:szCs w:val="22"/>
              </w:rPr>
            </w:pPr>
            <w:r w:rsidRPr="0083064C">
              <w:rPr>
                <w:rFonts w:eastAsia="Calibri"/>
                <w:b/>
                <w:sz w:val="22"/>
                <w:szCs w:val="22"/>
              </w:rPr>
              <w:t>13.04.21. iebildums ņemts vērā</w:t>
            </w:r>
          </w:p>
          <w:p w14:paraId="0A843CD5" w14:textId="77777777" w:rsidR="003952B8" w:rsidRPr="0083064C" w:rsidRDefault="003952B8" w:rsidP="003952B8">
            <w:pPr>
              <w:ind w:firstLine="720"/>
              <w:jc w:val="both"/>
              <w:rPr>
                <w:b/>
                <w:bCs/>
                <w:sz w:val="22"/>
                <w:szCs w:val="22"/>
              </w:rPr>
            </w:pPr>
            <w:r w:rsidRPr="0083064C">
              <w:rPr>
                <w:sz w:val="22"/>
                <w:szCs w:val="22"/>
              </w:rPr>
              <w:t>Projektā ietvertais noteikumu 25.</w:t>
            </w:r>
            <w:r w:rsidRPr="0083064C">
              <w:rPr>
                <w:sz w:val="22"/>
                <w:szCs w:val="22"/>
                <w:vertAlign w:val="superscript"/>
              </w:rPr>
              <w:t>1</w:t>
            </w:r>
            <w:r w:rsidRPr="0083064C">
              <w:rPr>
                <w:sz w:val="22"/>
                <w:szCs w:val="22"/>
              </w:rPr>
              <w:t xml:space="preserve"> </w:t>
            </w:r>
            <w:r w:rsidRPr="0083064C">
              <w:rPr>
                <w:sz w:val="22"/>
                <w:szCs w:val="22"/>
                <w:shd w:val="clear" w:color="auto" w:fill="FFFFFF"/>
              </w:rPr>
              <w:t>punkta redakcija precizēta atbilstoši ETL lietotajai terminoloģijai.</w:t>
            </w:r>
          </w:p>
          <w:p w14:paraId="057B0F84" w14:textId="77777777" w:rsidR="003952B8" w:rsidRPr="0083064C" w:rsidRDefault="003952B8" w:rsidP="003952B8">
            <w:pPr>
              <w:pStyle w:val="naisc"/>
              <w:jc w:val="left"/>
              <w:rPr>
                <w:rFonts w:eastAsia="Calibri"/>
                <w:sz w:val="22"/>
                <w:szCs w:val="22"/>
              </w:rPr>
            </w:pPr>
          </w:p>
          <w:p w14:paraId="59C61997" w14:textId="0FA766ED" w:rsidR="003952B8" w:rsidRPr="0083064C" w:rsidRDefault="003952B8" w:rsidP="003952B8">
            <w:pPr>
              <w:pStyle w:val="naisc"/>
              <w:jc w:val="left"/>
              <w:rPr>
                <w:sz w:val="22"/>
                <w:szCs w:val="22"/>
              </w:rPr>
            </w:pPr>
            <w:r w:rsidRPr="0083064C">
              <w:rPr>
                <w:rFonts w:eastAsia="Calibri"/>
                <w:sz w:val="22"/>
                <w:szCs w:val="22"/>
              </w:rPr>
              <w:t xml:space="preserve">Vienlaikus vēršam uzmanību, ka ir izvērtēta iespēja anotācijā paskaidrot visus noteikumos lietotos terminus. Ir paskaidrots termins “vienotā tehnoloģiskā cikla princips”. Tomēr visu VARAM norādīto terminu paskaidrošana anotācijā nav iespējama un atbilstoša projektā ietvertajām normām, ņemot vērā, ka </w:t>
            </w:r>
            <w:r w:rsidRPr="0083064C">
              <w:rPr>
                <w:rFonts w:eastAsia="Calibri"/>
                <w:bCs/>
                <w:sz w:val="22"/>
                <w:szCs w:val="22"/>
              </w:rPr>
              <w:t>tie tiek lietoti jau spēkā esošajā MK noteikumu Nr. 560 redakcijā.</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D099E3" w14:textId="73A3565A" w:rsidR="003952B8" w:rsidRPr="00110356" w:rsidRDefault="00110356" w:rsidP="003952B8">
            <w:pPr>
              <w:jc w:val="both"/>
              <w:rPr>
                <w:sz w:val="22"/>
                <w:szCs w:val="22"/>
              </w:rPr>
            </w:pPr>
            <w:r w:rsidRPr="00110356">
              <w:rPr>
                <w:sz w:val="22"/>
                <w:szCs w:val="22"/>
                <w:shd w:val="clear" w:color="auto" w:fill="FFFFFF"/>
              </w:rPr>
              <w:lastRenderedPageBreak/>
              <w:t>25.</w:t>
            </w:r>
            <w:r w:rsidRPr="00110356">
              <w:rPr>
                <w:sz w:val="22"/>
                <w:szCs w:val="22"/>
                <w:shd w:val="clear" w:color="auto" w:fill="FFFFFF"/>
                <w:vertAlign w:val="superscript"/>
              </w:rPr>
              <w:t>1</w:t>
            </w:r>
            <w:r w:rsidRPr="00110356">
              <w:rPr>
                <w:sz w:val="22"/>
                <w:szCs w:val="22"/>
                <w:shd w:val="clear" w:color="auto" w:fill="FFFFFF"/>
              </w:rPr>
              <w:t xml:space="preserve"> </w:t>
            </w:r>
            <w:r w:rsidRPr="00110356">
              <w:rPr>
                <w:sz w:val="22"/>
                <w:szCs w:val="22"/>
              </w:rPr>
              <w:t xml:space="preserve">Elektrostacijas siltumapgādes shēmā komersants norāda elektrostacijā esošās iekārtas un ierīces saskaņā ar vienotā tehnoloģiskā cikla principu, šo noteikumu 21.2.apakšpunktā minētos uzskaites mēraparātus vai mērlīdzekļu sistēmas un norāda elektrostacijas robežas. Elektrostacijas </w:t>
            </w:r>
            <w:r w:rsidRPr="00110356">
              <w:rPr>
                <w:sz w:val="22"/>
                <w:szCs w:val="22"/>
              </w:rPr>
              <w:lastRenderedPageBreak/>
              <w:t>kurināmā padeves shēmā komersants norāda iekārtas un ierīces saskaņā ar vienotā tehnoloģiskā cikla principu, kā arī mēraparātus vai mērlīdzekļus, kas tiek izmatoti šo noteikumu 21.3. un 21.4.apakšpunktā minētajai izejvielu un kurināmā uzskaitei un norāda elektrostacijas robežas.</w:t>
            </w:r>
          </w:p>
        </w:tc>
        <w:tc>
          <w:tcPr>
            <w:tcW w:w="1980" w:type="dxa"/>
            <w:gridSpan w:val="3"/>
          </w:tcPr>
          <w:p w14:paraId="20AC5FC0" w14:textId="77777777" w:rsidR="003952B8" w:rsidRPr="0083064C" w:rsidRDefault="003952B8" w:rsidP="003952B8">
            <w:pPr>
              <w:jc w:val="both"/>
              <w:rPr>
                <w:sz w:val="22"/>
                <w:szCs w:val="22"/>
              </w:rPr>
            </w:pPr>
          </w:p>
        </w:tc>
      </w:tr>
      <w:tr w:rsidR="003952B8" w:rsidRPr="0083064C" w14:paraId="6FB955AC" w14:textId="77777777" w:rsidTr="00F44F46">
        <w:trPr>
          <w:gridAfter w:val="3"/>
          <w:wAfter w:w="1772" w:type="dxa"/>
          <w:trHeight w:val="447"/>
          <w:tblCellSpacing w:w="0" w:type="dxa"/>
        </w:trPr>
        <w:tc>
          <w:tcPr>
            <w:tcW w:w="83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199A8E" w14:textId="77777777" w:rsidR="003952B8" w:rsidRPr="0083064C" w:rsidRDefault="003952B8" w:rsidP="003952B8">
            <w:pPr>
              <w:pStyle w:val="naisc"/>
              <w:numPr>
                <w:ilvl w:val="0"/>
                <w:numId w:val="49"/>
              </w:numPr>
              <w:spacing w:before="0" w:after="0"/>
              <w:jc w:val="right"/>
              <w:rPr>
                <w:sz w:val="22"/>
                <w:szCs w:val="22"/>
              </w:rPr>
            </w:pPr>
          </w:p>
        </w:tc>
        <w:tc>
          <w:tcPr>
            <w:tcW w:w="255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74B3BAA" w14:textId="73EA21F9" w:rsidR="003952B8" w:rsidRPr="0083064C" w:rsidRDefault="003952B8" w:rsidP="003952B8">
            <w:pPr>
              <w:jc w:val="both"/>
              <w:rPr>
                <w:sz w:val="22"/>
                <w:szCs w:val="22"/>
              </w:rPr>
            </w:pPr>
            <w:r w:rsidRPr="0083064C">
              <w:rPr>
                <w:sz w:val="22"/>
                <w:szCs w:val="22"/>
              </w:rPr>
              <w:t>Noteikumu teksts.</w:t>
            </w:r>
          </w:p>
        </w:tc>
        <w:tc>
          <w:tcPr>
            <w:tcW w:w="4169"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5EA172" w14:textId="6B3F103D" w:rsidR="003952B8" w:rsidRPr="0083064C" w:rsidRDefault="003952B8" w:rsidP="003952B8">
            <w:pPr>
              <w:rPr>
                <w:b/>
                <w:sz w:val="22"/>
                <w:szCs w:val="22"/>
              </w:rPr>
            </w:pPr>
            <w:r w:rsidRPr="0083064C">
              <w:rPr>
                <w:b/>
                <w:sz w:val="22"/>
                <w:szCs w:val="22"/>
              </w:rPr>
              <w:t>Zemkopības ministrija (iebildums)</w:t>
            </w:r>
          </w:p>
          <w:p w14:paraId="6D6C7B64" w14:textId="6B53B85D" w:rsidR="003952B8" w:rsidRPr="0083064C" w:rsidRDefault="003952B8" w:rsidP="003952B8">
            <w:pPr>
              <w:widowControl w:val="0"/>
              <w:jc w:val="both"/>
              <w:rPr>
                <w:sz w:val="22"/>
                <w:szCs w:val="22"/>
              </w:rPr>
            </w:pPr>
            <w:r w:rsidRPr="0083064C">
              <w:rPr>
                <w:sz w:val="22"/>
                <w:szCs w:val="22"/>
              </w:rPr>
              <w:t>Saskaņā ar Elektroenerģijas tirgus likumā noteikto, vienotā tehnoloģiskā cikla princips attiecināms uz elektrostaciju darbību. Tas nozīmē, ka biogāzes ražošana biogāzes elektrostacijās ir ārpus vienotā tehnoloģiskā cikla. Tāpēc, ņemot vērā iepriekšminēto, lūdzam precizēt noteikumu projektu un nodalīt biogāzes ražošanu un koģenerācijas procesu.</w:t>
            </w:r>
          </w:p>
          <w:p w14:paraId="5C3CA8D2" w14:textId="61B950D3" w:rsidR="003952B8" w:rsidRPr="0083064C" w:rsidRDefault="003952B8" w:rsidP="003952B8">
            <w:pPr>
              <w:spacing w:line="252" w:lineRule="auto"/>
              <w:jc w:val="center"/>
              <w:rPr>
                <w:rFonts w:eastAsia="Calibri"/>
                <w:b/>
                <w:sz w:val="22"/>
                <w:szCs w:val="22"/>
              </w:rPr>
            </w:pPr>
          </w:p>
        </w:tc>
        <w:tc>
          <w:tcPr>
            <w:tcW w:w="4809"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C746FE" w14:textId="78F621A9" w:rsidR="003952B8" w:rsidRPr="0083064C" w:rsidRDefault="003952B8" w:rsidP="003952B8">
            <w:pPr>
              <w:jc w:val="center"/>
              <w:rPr>
                <w:b/>
                <w:sz w:val="22"/>
                <w:szCs w:val="22"/>
              </w:rPr>
            </w:pPr>
            <w:r w:rsidRPr="0083064C">
              <w:rPr>
                <w:b/>
                <w:sz w:val="22"/>
                <w:szCs w:val="22"/>
              </w:rPr>
              <w:t>Daļēji ņemts vērā</w:t>
            </w:r>
          </w:p>
          <w:p w14:paraId="761330DC"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15764A75" w14:textId="77777777" w:rsidR="003952B8" w:rsidRPr="0083064C" w:rsidRDefault="003952B8" w:rsidP="003952B8">
            <w:pPr>
              <w:jc w:val="center"/>
              <w:rPr>
                <w:b/>
                <w:sz w:val="22"/>
                <w:szCs w:val="22"/>
              </w:rPr>
            </w:pPr>
          </w:p>
          <w:p w14:paraId="2966D90B" w14:textId="77777777" w:rsidR="003952B8" w:rsidRPr="0083064C" w:rsidRDefault="003952B8" w:rsidP="003952B8">
            <w:pPr>
              <w:spacing w:before="120"/>
              <w:ind w:right="113"/>
              <w:jc w:val="both"/>
              <w:rPr>
                <w:sz w:val="22"/>
                <w:szCs w:val="22"/>
              </w:rPr>
            </w:pPr>
            <w:r w:rsidRPr="0083064C">
              <w:rPr>
                <w:bCs/>
                <w:sz w:val="22"/>
                <w:szCs w:val="22"/>
              </w:rPr>
              <w:t>Skaidrojam, ka ETL</w:t>
            </w:r>
            <w:r w:rsidRPr="0083064C">
              <w:rPr>
                <w:sz w:val="22"/>
                <w:szCs w:val="22"/>
              </w:rPr>
              <w:t xml:space="preserve"> 31.</w:t>
            </w:r>
            <w:r w:rsidRPr="0083064C">
              <w:rPr>
                <w:sz w:val="22"/>
                <w:szCs w:val="22"/>
                <w:vertAlign w:val="superscript"/>
              </w:rPr>
              <w:t>5</w:t>
            </w:r>
            <w:r w:rsidRPr="0083064C">
              <w:rPr>
                <w:sz w:val="22"/>
                <w:szCs w:val="22"/>
              </w:rPr>
              <w:t xml:space="preserve"> panta otrajā daļas 2.punktā ir noteikts, ka ievērojot vienotā tehnoloģiskā cikla principu, piemēro ETL </w:t>
            </w:r>
            <w:hyperlink r:id="rId106" w:anchor="p31.3" w:history="1">
              <w:r w:rsidRPr="0083064C">
                <w:rPr>
                  <w:rStyle w:val="Hyperlink"/>
                  <w:color w:val="auto"/>
                  <w:sz w:val="22"/>
                  <w:szCs w:val="22"/>
                  <w:u w:val="none"/>
                </w:rPr>
                <w:t>31.</w:t>
              </w:r>
              <w:r w:rsidRPr="0083064C">
                <w:rPr>
                  <w:rStyle w:val="Hyperlink"/>
                  <w:color w:val="auto"/>
                  <w:sz w:val="22"/>
                  <w:szCs w:val="22"/>
                  <w:u w:val="none"/>
                  <w:vertAlign w:val="superscript"/>
                </w:rPr>
                <w:t>3</w:t>
              </w:r>
              <w:r w:rsidRPr="0083064C">
                <w:rPr>
                  <w:rStyle w:val="Hyperlink"/>
                  <w:color w:val="auto"/>
                  <w:sz w:val="22"/>
                  <w:szCs w:val="22"/>
                  <w:u w:val="none"/>
                </w:rPr>
                <w:t> panta</w:t>
              </w:r>
            </w:hyperlink>
            <w:r w:rsidRPr="0083064C">
              <w:rPr>
                <w:sz w:val="22"/>
                <w:szCs w:val="22"/>
              </w:rPr>
              <w:t> prasības attiecībā uz koģenerācijas elektrostacijā saražotās siltumenerģijas patēriņu, akcentējot to, ka 31.</w:t>
            </w:r>
            <w:r w:rsidRPr="0083064C">
              <w:rPr>
                <w:sz w:val="22"/>
                <w:szCs w:val="22"/>
                <w:vertAlign w:val="superscript"/>
              </w:rPr>
              <w:t>5</w:t>
            </w:r>
            <w:r w:rsidRPr="0083064C">
              <w:rPr>
                <w:sz w:val="22"/>
                <w:szCs w:val="22"/>
              </w:rPr>
              <w:t xml:space="preserve"> panta regulējums, kas nosaka vienotā tehnoloģiskā cikla principu, ir attiecināms arī uz koģenerācijas stacijām. Vēršam uzmanību, ka vienotais tehnoloģiskais cikls aptver visas koģenerācijas stacijas lietu kopībā ietilpstošās iekārtas, ierīces un būves, tostarp:</w:t>
            </w:r>
          </w:p>
          <w:p w14:paraId="69A13417" w14:textId="77777777" w:rsidR="003952B8" w:rsidRPr="0083064C" w:rsidRDefault="003952B8" w:rsidP="003952B8">
            <w:pPr>
              <w:pStyle w:val="paragraph"/>
              <w:shd w:val="clear" w:color="auto" w:fill="FFFFFF"/>
              <w:spacing w:before="0" w:beforeAutospacing="0" w:after="0" w:afterAutospacing="0"/>
              <w:jc w:val="both"/>
              <w:textAlignment w:val="baseline"/>
              <w:rPr>
                <w:sz w:val="22"/>
                <w:szCs w:val="22"/>
              </w:rPr>
            </w:pPr>
            <w:r w:rsidRPr="0083064C">
              <w:rPr>
                <w:rStyle w:val="normaltextrun"/>
                <w:sz w:val="22"/>
                <w:szCs w:val="22"/>
              </w:rPr>
              <w:t>1) izejvielu sagatavošanas iekārtas;</w:t>
            </w:r>
            <w:r w:rsidRPr="0083064C">
              <w:rPr>
                <w:rStyle w:val="eop"/>
                <w:sz w:val="22"/>
                <w:szCs w:val="22"/>
              </w:rPr>
              <w:t> </w:t>
            </w:r>
          </w:p>
          <w:p w14:paraId="68583FED" w14:textId="77777777" w:rsidR="003952B8" w:rsidRPr="0083064C" w:rsidRDefault="003952B8" w:rsidP="003952B8">
            <w:pPr>
              <w:pStyle w:val="paragraph"/>
              <w:shd w:val="clear" w:color="auto" w:fill="FFFFFF"/>
              <w:spacing w:before="0" w:beforeAutospacing="0" w:after="0" w:afterAutospacing="0"/>
              <w:jc w:val="both"/>
              <w:textAlignment w:val="baseline"/>
              <w:rPr>
                <w:sz w:val="22"/>
                <w:szCs w:val="22"/>
              </w:rPr>
            </w:pPr>
            <w:r w:rsidRPr="0083064C">
              <w:rPr>
                <w:rStyle w:val="normaltextrun"/>
                <w:sz w:val="22"/>
                <w:szCs w:val="22"/>
              </w:rPr>
              <w:t>2) izejvielu padeves iekārtas;</w:t>
            </w:r>
            <w:r w:rsidRPr="0083064C">
              <w:rPr>
                <w:rStyle w:val="eop"/>
                <w:sz w:val="22"/>
                <w:szCs w:val="22"/>
              </w:rPr>
              <w:t> </w:t>
            </w:r>
          </w:p>
          <w:p w14:paraId="1C9964AE" w14:textId="77777777" w:rsidR="003952B8" w:rsidRPr="0083064C" w:rsidRDefault="003952B8" w:rsidP="003952B8">
            <w:pPr>
              <w:pStyle w:val="paragraph"/>
              <w:shd w:val="clear" w:color="auto" w:fill="FFFFFF"/>
              <w:spacing w:before="0" w:beforeAutospacing="0" w:after="0" w:afterAutospacing="0"/>
              <w:jc w:val="both"/>
              <w:textAlignment w:val="baseline"/>
              <w:rPr>
                <w:sz w:val="22"/>
                <w:szCs w:val="22"/>
              </w:rPr>
            </w:pPr>
            <w:r w:rsidRPr="0083064C">
              <w:rPr>
                <w:rStyle w:val="normaltextrun"/>
                <w:sz w:val="22"/>
                <w:szCs w:val="22"/>
              </w:rPr>
              <w:lastRenderedPageBreak/>
              <w:t>3) biogāzes ražošanas iekārtas;</w:t>
            </w:r>
            <w:r w:rsidRPr="0083064C">
              <w:rPr>
                <w:rStyle w:val="eop"/>
                <w:sz w:val="22"/>
                <w:szCs w:val="22"/>
              </w:rPr>
              <w:t> </w:t>
            </w:r>
          </w:p>
          <w:p w14:paraId="43B82B2C" w14:textId="77777777" w:rsidR="003952B8" w:rsidRPr="0083064C" w:rsidRDefault="003952B8" w:rsidP="003952B8">
            <w:pPr>
              <w:pStyle w:val="paragraph"/>
              <w:shd w:val="clear" w:color="auto" w:fill="FFFFFF"/>
              <w:spacing w:before="0" w:beforeAutospacing="0" w:after="0" w:afterAutospacing="0"/>
              <w:jc w:val="both"/>
              <w:textAlignment w:val="baseline"/>
              <w:rPr>
                <w:sz w:val="22"/>
                <w:szCs w:val="22"/>
              </w:rPr>
            </w:pPr>
            <w:r w:rsidRPr="0083064C">
              <w:rPr>
                <w:rStyle w:val="normaltextrun"/>
                <w:sz w:val="22"/>
                <w:szCs w:val="22"/>
              </w:rPr>
              <w:t>4) biogāzes attīrīšanas iekārtas;</w:t>
            </w:r>
            <w:r w:rsidRPr="0083064C">
              <w:rPr>
                <w:rStyle w:val="eop"/>
                <w:sz w:val="22"/>
                <w:szCs w:val="22"/>
              </w:rPr>
              <w:t> </w:t>
            </w:r>
          </w:p>
          <w:p w14:paraId="0B5D0729" w14:textId="77777777" w:rsidR="003952B8" w:rsidRPr="0083064C" w:rsidRDefault="003952B8" w:rsidP="003952B8">
            <w:pPr>
              <w:pStyle w:val="paragraph"/>
              <w:shd w:val="clear" w:color="auto" w:fill="FFFFFF"/>
              <w:spacing w:before="0" w:beforeAutospacing="0" w:after="0" w:afterAutospacing="0"/>
              <w:jc w:val="both"/>
              <w:textAlignment w:val="baseline"/>
              <w:rPr>
                <w:sz w:val="22"/>
                <w:szCs w:val="22"/>
              </w:rPr>
            </w:pPr>
            <w:r w:rsidRPr="0083064C">
              <w:rPr>
                <w:rStyle w:val="normaltextrun"/>
                <w:sz w:val="22"/>
                <w:szCs w:val="22"/>
              </w:rPr>
              <w:t>5) biogāzes uzglabāšanas iekārtas;</w:t>
            </w:r>
            <w:r w:rsidRPr="0083064C">
              <w:rPr>
                <w:rStyle w:val="eop"/>
                <w:sz w:val="22"/>
                <w:szCs w:val="22"/>
              </w:rPr>
              <w:t> </w:t>
            </w:r>
          </w:p>
          <w:p w14:paraId="0AE87103" w14:textId="77777777" w:rsidR="003952B8" w:rsidRPr="0083064C" w:rsidRDefault="003952B8" w:rsidP="003952B8">
            <w:pPr>
              <w:pStyle w:val="paragraph"/>
              <w:shd w:val="clear" w:color="auto" w:fill="FFFFFF"/>
              <w:tabs>
                <w:tab w:val="center" w:pos="3051"/>
              </w:tabs>
              <w:spacing w:before="0" w:beforeAutospacing="0" w:after="0" w:afterAutospacing="0"/>
              <w:jc w:val="both"/>
              <w:textAlignment w:val="baseline"/>
              <w:rPr>
                <w:sz w:val="22"/>
                <w:szCs w:val="22"/>
              </w:rPr>
            </w:pPr>
            <w:r w:rsidRPr="0083064C">
              <w:rPr>
                <w:rStyle w:val="normaltextrun"/>
                <w:sz w:val="22"/>
                <w:szCs w:val="22"/>
              </w:rPr>
              <w:t>6) turbīnas;</w:t>
            </w:r>
            <w:r w:rsidRPr="0083064C">
              <w:rPr>
                <w:rStyle w:val="eop"/>
                <w:sz w:val="22"/>
                <w:szCs w:val="22"/>
              </w:rPr>
              <w:t> </w:t>
            </w:r>
            <w:r w:rsidRPr="0083064C">
              <w:rPr>
                <w:rStyle w:val="eop"/>
                <w:sz w:val="22"/>
                <w:szCs w:val="22"/>
              </w:rPr>
              <w:tab/>
            </w:r>
          </w:p>
          <w:p w14:paraId="12442DA6" w14:textId="77777777" w:rsidR="003952B8" w:rsidRPr="0083064C" w:rsidRDefault="003952B8" w:rsidP="003952B8">
            <w:pPr>
              <w:pStyle w:val="paragraph"/>
              <w:shd w:val="clear" w:color="auto" w:fill="FFFFFF"/>
              <w:spacing w:before="0" w:beforeAutospacing="0" w:after="0" w:afterAutospacing="0"/>
              <w:jc w:val="both"/>
              <w:textAlignment w:val="baseline"/>
              <w:rPr>
                <w:sz w:val="22"/>
                <w:szCs w:val="22"/>
              </w:rPr>
            </w:pPr>
            <w:r w:rsidRPr="0083064C">
              <w:rPr>
                <w:rStyle w:val="normaltextrun"/>
                <w:sz w:val="22"/>
                <w:szCs w:val="22"/>
              </w:rPr>
              <w:t>7) ģeneratorus;</w:t>
            </w:r>
            <w:r w:rsidRPr="0083064C">
              <w:rPr>
                <w:rStyle w:val="eop"/>
                <w:sz w:val="22"/>
                <w:szCs w:val="22"/>
              </w:rPr>
              <w:t> </w:t>
            </w:r>
          </w:p>
          <w:p w14:paraId="5C97FD90" w14:textId="77777777" w:rsidR="003952B8" w:rsidRPr="0083064C" w:rsidRDefault="003952B8" w:rsidP="003952B8">
            <w:pPr>
              <w:pStyle w:val="paragraph"/>
              <w:shd w:val="clear" w:color="auto" w:fill="FFFFFF"/>
              <w:spacing w:before="0" w:beforeAutospacing="0" w:after="0" w:afterAutospacing="0"/>
              <w:jc w:val="both"/>
              <w:textAlignment w:val="baseline"/>
              <w:rPr>
                <w:sz w:val="22"/>
                <w:szCs w:val="22"/>
              </w:rPr>
            </w:pPr>
            <w:r w:rsidRPr="0083064C">
              <w:rPr>
                <w:rStyle w:val="normaltextrun"/>
                <w:sz w:val="22"/>
                <w:szCs w:val="22"/>
              </w:rPr>
              <w:t>8) </w:t>
            </w:r>
            <w:proofErr w:type="spellStart"/>
            <w:r w:rsidRPr="0083064C">
              <w:rPr>
                <w:rStyle w:val="spellingerror"/>
                <w:sz w:val="22"/>
                <w:szCs w:val="22"/>
              </w:rPr>
              <w:t>dūmgāzu</w:t>
            </w:r>
            <w:proofErr w:type="spellEnd"/>
            <w:r w:rsidRPr="0083064C">
              <w:rPr>
                <w:rStyle w:val="normaltextrun"/>
                <w:sz w:val="22"/>
                <w:szCs w:val="22"/>
              </w:rPr>
              <w:t> aizvadīšanas iekārtas;</w:t>
            </w:r>
            <w:r w:rsidRPr="0083064C">
              <w:rPr>
                <w:rStyle w:val="eop"/>
                <w:sz w:val="22"/>
                <w:szCs w:val="22"/>
              </w:rPr>
              <w:t> </w:t>
            </w:r>
          </w:p>
          <w:p w14:paraId="4DE7695C" w14:textId="77777777" w:rsidR="003952B8" w:rsidRPr="0083064C" w:rsidRDefault="003952B8" w:rsidP="003952B8">
            <w:pPr>
              <w:pStyle w:val="paragraph"/>
              <w:shd w:val="clear" w:color="auto" w:fill="FFFFFF"/>
              <w:spacing w:before="0" w:beforeAutospacing="0" w:after="0" w:afterAutospacing="0"/>
              <w:jc w:val="both"/>
              <w:textAlignment w:val="baseline"/>
              <w:rPr>
                <w:sz w:val="22"/>
                <w:szCs w:val="22"/>
              </w:rPr>
            </w:pPr>
            <w:r w:rsidRPr="0083064C">
              <w:rPr>
                <w:rStyle w:val="normaltextrun"/>
                <w:sz w:val="22"/>
                <w:szCs w:val="22"/>
              </w:rPr>
              <w:t>9) saražotās elektroenerģijas un siltumenerģijas nodošanas iekārtas;</w:t>
            </w:r>
            <w:r w:rsidRPr="0083064C">
              <w:rPr>
                <w:rStyle w:val="eop"/>
                <w:sz w:val="22"/>
                <w:szCs w:val="22"/>
              </w:rPr>
              <w:t> </w:t>
            </w:r>
          </w:p>
          <w:p w14:paraId="1FD3F0D8" w14:textId="77777777" w:rsidR="003952B8" w:rsidRPr="0083064C" w:rsidRDefault="003952B8" w:rsidP="003952B8">
            <w:pPr>
              <w:pStyle w:val="paragraph"/>
              <w:shd w:val="clear" w:color="auto" w:fill="FFFFFF"/>
              <w:spacing w:before="0" w:beforeAutospacing="0" w:after="0" w:afterAutospacing="0"/>
              <w:jc w:val="both"/>
              <w:textAlignment w:val="baseline"/>
              <w:rPr>
                <w:rStyle w:val="eop"/>
                <w:sz w:val="22"/>
                <w:szCs w:val="22"/>
              </w:rPr>
            </w:pPr>
            <w:r w:rsidRPr="0083064C">
              <w:rPr>
                <w:rStyle w:val="normaltextrun"/>
                <w:sz w:val="22"/>
                <w:szCs w:val="22"/>
              </w:rPr>
              <w:t>10) citas iekārtas,</w:t>
            </w:r>
            <w:r w:rsidRPr="0083064C">
              <w:rPr>
                <w:rStyle w:val="spellingerror"/>
                <w:sz w:val="22"/>
                <w:szCs w:val="22"/>
              </w:rPr>
              <w:t xml:space="preserve"> palīgiekārtas </w:t>
            </w:r>
            <w:r w:rsidRPr="0083064C">
              <w:rPr>
                <w:rStyle w:val="normaltextrun"/>
                <w:sz w:val="22"/>
                <w:szCs w:val="22"/>
              </w:rPr>
              <w:t xml:space="preserve">un infrastruktūras objektus un to </w:t>
            </w:r>
            <w:r w:rsidRPr="0083064C">
              <w:rPr>
                <w:rStyle w:val="spellingerror"/>
                <w:sz w:val="22"/>
                <w:szCs w:val="22"/>
              </w:rPr>
              <w:t xml:space="preserve">pieslēgumu </w:t>
            </w:r>
            <w:r w:rsidRPr="0083064C">
              <w:rPr>
                <w:rStyle w:val="normaltextrun"/>
                <w:sz w:val="22"/>
                <w:szCs w:val="22"/>
              </w:rPr>
              <w:t xml:space="preserve">punktus </w:t>
            </w:r>
            <w:r w:rsidRPr="0083064C">
              <w:rPr>
                <w:sz w:val="22"/>
                <w:szCs w:val="22"/>
              </w:rPr>
              <w:t xml:space="preserve"> koģenerācijas</w:t>
            </w:r>
            <w:r w:rsidRPr="0083064C" w:rsidDel="00C5066C">
              <w:rPr>
                <w:rStyle w:val="normaltextrun"/>
                <w:sz w:val="22"/>
                <w:szCs w:val="22"/>
              </w:rPr>
              <w:t xml:space="preserve"> </w:t>
            </w:r>
            <w:r w:rsidRPr="0083064C">
              <w:rPr>
                <w:rStyle w:val="normaltextrun"/>
                <w:sz w:val="22"/>
                <w:szCs w:val="22"/>
              </w:rPr>
              <w:t xml:space="preserve">stacijas </w:t>
            </w:r>
            <w:r w:rsidRPr="0083064C">
              <w:rPr>
                <w:rStyle w:val="findhit"/>
                <w:sz w:val="22"/>
                <w:szCs w:val="22"/>
              </w:rPr>
              <w:t>tehnoloģisk</w:t>
            </w:r>
            <w:r w:rsidRPr="0083064C">
              <w:rPr>
                <w:rStyle w:val="normaltextrun"/>
                <w:sz w:val="22"/>
                <w:szCs w:val="22"/>
              </w:rPr>
              <w:t>ā procesa nodrošināšanai;</w:t>
            </w:r>
            <w:r w:rsidRPr="0083064C">
              <w:rPr>
                <w:rStyle w:val="eop"/>
                <w:sz w:val="22"/>
                <w:szCs w:val="22"/>
              </w:rPr>
              <w:t> </w:t>
            </w:r>
          </w:p>
          <w:p w14:paraId="17BFCC81" w14:textId="2D72953C" w:rsidR="003952B8" w:rsidRPr="0083064C" w:rsidRDefault="003952B8" w:rsidP="003952B8">
            <w:pPr>
              <w:pStyle w:val="paragraph"/>
              <w:shd w:val="clear" w:color="auto" w:fill="FFFFFF"/>
              <w:spacing w:before="0" w:beforeAutospacing="0" w:after="0" w:afterAutospacing="0"/>
              <w:jc w:val="both"/>
              <w:textAlignment w:val="baseline"/>
              <w:rPr>
                <w:rStyle w:val="normaltextrun"/>
                <w:sz w:val="22"/>
                <w:szCs w:val="22"/>
              </w:rPr>
            </w:pPr>
            <w:r w:rsidRPr="0083064C">
              <w:rPr>
                <w:rStyle w:val="normaltextrun"/>
                <w:sz w:val="22"/>
                <w:szCs w:val="22"/>
              </w:rPr>
              <w:t xml:space="preserve">11) palīgtelpas </w:t>
            </w:r>
            <w:r w:rsidRPr="0083064C">
              <w:rPr>
                <w:sz w:val="22"/>
                <w:szCs w:val="22"/>
              </w:rPr>
              <w:t xml:space="preserve"> koģenerācijas</w:t>
            </w:r>
            <w:r w:rsidRPr="0083064C" w:rsidDel="00C5066C">
              <w:rPr>
                <w:rStyle w:val="normaltextrun"/>
                <w:sz w:val="22"/>
                <w:szCs w:val="22"/>
              </w:rPr>
              <w:t xml:space="preserve"> </w:t>
            </w:r>
            <w:r w:rsidRPr="0083064C">
              <w:rPr>
                <w:rStyle w:val="normaltextrun"/>
                <w:sz w:val="22"/>
                <w:szCs w:val="22"/>
              </w:rPr>
              <w:t xml:space="preserve">stacijas </w:t>
            </w:r>
            <w:r w:rsidRPr="0083064C">
              <w:rPr>
                <w:rStyle w:val="findhit"/>
                <w:sz w:val="22"/>
                <w:szCs w:val="22"/>
              </w:rPr>
              <w:t>tehnoloģisk</w:t>
            </w:r>
            <w:r w:rsidRPr="0083064C">
              <w:rPr>
                <w:rStyle w:val="normaltextrun"/>
                <w:sz w:val="22"/>
                <w:szCs w:val="22"/>
              </w:rPr>
              <w:t>ā procesa nodrošināšanai.</w:t>
            </w:r>
          </w:p>
          <w:p w14:paraId="341520BE" w14:textId="77777777" w:rsidR="003952B8" w:rsidRPr="0083064C" w:rsidRDefault="003952B8" w:rsidP="003952B8">
            <w:pPr>
              <w:pStyle w:val="paragraph"/>
              <w:shd w:val="clear" w:color="auto" w:fill="FFFFFF"/>
              <w:spacing w:before="0" w:beforeAutospacing="0" w:after="0" w:afterAutospacing="0"/>
              <w:jc w:val="both"/>
              <w:textAlignment w:val="baseline"/>
              <w:rPr>
                <w:sz w:val="22"/>
                <w:szCs w:val="22"/>
              </w:rPr>
            </w:pPr>
          </w:p>
          <w:p w14:paraId="2995F57D" w14:textId="77777777" w:rsidR="003952B8" w:rsidRPr="0083064C" w:rsidRDefault="003952B8" w:rsidP="003952B8">
            <w:pPr>
              <w:pStyle w:val="paragraph"/>
              <w:shd w:val="clear" w:color="auto" w:fill="FFFFFF"/>
              <w:spacing w:before="0" w:beforeAutospacing="0" w:after="0" w:afterAutospacing="0"/>
              <w:jc w:val="both"/>
              <w:textAlignment w:val="baseline"/>
              <w:rPr>
                <w:rStyle w:val="eop"/>
                <w:sz w:val="22"/>
                <w:szCs w:val="22"/>
              </w:rPr>
            </w:pPr>
            <w:r w:rsidRPr="0083064C">
              <w:rPr>
                <w:rStyle w:val="eop"/>
                <w:sz w:val="22"/>
                <w:szCs w:val="22"/>
              </w:rPr>
              <w:t xml:space="preserve">Ievērojot vienotā tehnoloģiskā cikla principu, par koģenerācijas stacijas sastāvdaļu uzskatāmas arī viena vai vairāku komersantu īpašumā vai lietojumā esošas būves, tehnoloģiskās iekārtas, ierīces un infrastruktūra, kas paredzētas </w:t>
            </w:r>
            <w:r w:rsidRPr="0083064C">
              <w:rPr>
                <w:sz w:val="22"/>
                <w:szCs w:val="22"/>
              </w:rPr>
              <w:t>koģenerācijas</w:t>
            </w:r>
            <w:r w:rsidRPr="0083064C">
              <w:rPr>
                <w:rStyle w:val="eop"/>
                <w:sz w:val="22"/>
                <w:szCs w:val="22"/>
              </w:rPr>
              <w:t xml:space="preserve"> stacijā izmantojamā kurināmā sagatavošanai un padevei </w:t>
            </w:r>
            <w:r w:rsidRPr="0083064C">
              <w:rPr>
                <w:sz w:val="22"/>
                <w:szCs w:val="22"/>
              </w:rPr>
              <w:t>koģenerācijas</w:t>
            </w:r>
            <w:r w:rsidRPr="0083064C">
              <w:rPr>
                <w:rStyle w:val="eop"/>
                <w:sz w:val="22"/>
                <w:szCs w:val="22"/>
              </w:rPr>
              <w:t xml:space="preserve"> stacijas vajadzībām.</w:t>
            </w:r>
          </w:p>
          <w:p w14:paraId="78F7756D" w14:textId="77777777" w:rsidR="003952B8" w:rsidRPr="0083064C" w:rsidRDefault="003952B8" w:rsidP="003952B8">
            <w:pPr>
              <w:rPr>
                <w:sz w:val="22"/>
                <w:szCs w:val="22"/>
                <w:shd w:val="clear" w:color="auto" w:fill="FFFFFF"/>
              </w:rPr>
            </w:pPr>
            <w:r w:rsidRPr="0083064C">
              <w:rPr>
                <w:sz w:val="22"/>
                <w:szCs w:val="22"/>
              </w:rPr>
              <w:t xml:space="preserve"> </w:t>
            </w:r>
          </w:p>
          <w:p w14:paraId="4860DF91" w14:textId="77777777" w:rsidR="003952B8" w:rsidRPr="0083064C" w:rsidRDefault="003952B8" w:rsidP="003952B8">
            <w:pPr>
              <w:rPr>
                <w:sz w:val="22"/>
                <w:szCs w:val="22"/>
                <w:shd w:val="clear" w:color="auto" w:fill="FFFFFF"/>
              </w:rPr>
            </w:pPr>
          </w:p>
          <w:p w14:paraId="41C1C56A" w14:textId="38A582C3" w:rsidR="003952B8" w:rsidRPr="0083064C" w:rsidRDefault="003952B8" w:rsidP="003952B8">
            <w:pPr>
              <w:pStyle w:val="paragraph"/>
              <w:shd w:val="clear" w:color="auto" w:fill="FFFFFF"/>
              <w:spacing w:before="0" w:beforeAutospacing="0" w:after="0" w:afterAutospacing="0"/>
              <w:jc w:val="both"/>
              <w:textAlignment w:val="baseline"/>
              <w:rPr>
                <w:sz w:val="22"/>
                <w:szCs w:val="22"/>
              </w:rPr>
            </w:pPr>
            <w:r w:rsidRPr="0083064C">
              <w:rPr>
                <w:sz w:val="22"/>
                <w:szCs w:val="22"/>
              </w:rPr>
              <w:t>Attiecīgi secināms, ka ETL nepieļauj nodalīt biogāzes ražošanu un koģenerācijas procesu</w:t>
            </w:r>
            <w:r w:rsidRPr="0083064C">
              <w:rPr>
                <w:sz w:val="22"/>
                <w:szCs w:val="22"/>
                <w:shd w:val="clear" w:color="auto" w:fill="FFFFFF"/>
              </w:rPr>
              <w:t>.</w:t>
            </w:r>
          </w:p>
          <w:p w14:paraId="1E2565BF" w14:textId="718EB9E5" w:rsidR="003952B8" w:rsidRPr="0083064C" w:rsidRDefault="003952B8" w:rsidP="003952B8">
            <w:pPr>
              <w:spacing w:before="100" w:beforeAutospacing="1" w:after="100" w:afterAutospacing="1" w:line="293" w:lineRule="atLeast"/>
              <w:ind w:firstLine="300"/>
              <w:jc w:val="both"/>
              <w:rPr>
                <w:sz w:val="22"/>
                <w:szCs w:val="22"/>
              </w:rPr>
            </w:pPr>
            <w:r w:rsidRPr="0083064C">
              <w:rPr>
                <w:sz w:val="22"/>
                <w:szCs w:val="22"/>
              </w:rPr>
              <w:t>.</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8AE4FE" w14:textId="66941467" w:rsidR="003952B8" w:rsidRPr="0083064C" w:rsidRDefault="003952B8" w:rsidP="003952B8">
            <w:pPr>
              <w:jc w:val="both"/>
              <w:rPr>
                <w:sz w:val="22"/>
                <w:szCs w:val="22"/>
              </w:rPr>
            </w:pPr>
            <w:r w:rsidRPr="0083064C">
              <w:rPr>
                <w:sz w:val="22"/>
                <w:szCs w:val="22"/>
              </w:rPr>
              <w:lastRenderedPageBreak/>
              <w:t>Anotācijas I sadaļas 2. punkta 4., 5. un 6. rindkopa</w:t>
            </w:r>
          </w:p>
          <w:p w14:paraId="11BDECE7" w14:textId="77777777" w:rsidR="003952B8" w:rsidRPr="0083064C" w:rsidRDefault="003952B8" w:rsidP="003952B8">
            <w:pPr>
              <w:jc w:val="both"/>
              <w:rPr>
                <w:sz w:val="22"/>
                <w:szCs w:val="22"/>
              </w:rPr>
            </w:pPr>
          </w:p>
          <w:p w14:paraId="1BBD019E" w14:textId="1B7FD292" w:rsidR="003952B8" w:rsidRPr="0083064C" w:rsidRDefault="003952B8" w:rsidP="007C0C67">
            <w:pPr>
              <w:pStyle w:val="paragraph"/>
              <w:shd w:val="clear" w:color="auto" w:fill="FFFFFF"/>
              <w:spacing w:before="0" w:beforeAutospacing="0" w:after="0" w:afterAutospacing="0"/>
              <w:jc w:val="both"/>
              <w:textAlignment w:val="baseline"/>
              <w:rPr>
                <w:sz w:val="22"/>
                <w:szCs w:val="22"/>
              </w:rPr>
            </w:pPr>
          </w:p>
        </w:tc>
        <w:tc>
          <w:tcPr>
            <w:tcW w:w="1957" w:type="dxa"/>
            <w:gridSpan w:val="2"/>
          </w:tcPr>
          <w:p w14:paraId="3CF3CAD6" w14:textId="77777777" w:rsidR="003952B8" w:rsidRPr="0083064C" w:rsidRDefault="003952B8" w:rsidP="003952B8">
            <w:pPr>
              <w:jc w:val="both"/>
              <w:rPr>
                <w:sz w:val="22"/>
                <w:szCs w:val="22"/>
              </w:rPr>
            </w:pPr>
          </w:p>
        </w:tc>
      </w:tr>
      <w:tr w:rsidR="003952B8" w:rsidRPr="0083064C" w14:paraId="0E75C0D9"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0DF8FC"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415C20D" w14:textId="243A37A4" w:rsidR="003952B8" w:rsidRPr="0083064C" w:rsidRDefault="003952B8" w:rsidP="003952B8">
            <w:pPr>
              <w:jc w:val="both"/>
              <w:rPr>
                <w:sz w:val="22"/>
                <w:szCs w:val="22"/>
              </w:rPr>
            </w:pPr>
            <w:r w:rsidRPr="0083064C">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7CF1FB" w14:textId="77777777" w:rsidR="003952B8" w:rsidRPr="0083064C" w:rsidRDefault="003952B8" w:rsidP="003952B8">
            <w:pPr>
              <w:rPr>
                <w:b/>
                <w:sz w:val="22"/>
                <w:szCs w:val="22"/>
              </w:rPr>
            </w:pPr>
            <w:r w:rsidRPr="0083064C">
              <w:rPr>
                <w:b/>
                <w:sz w:val="22"/>
                <w:szCs w:val="22"/>
              </w:rPr>
              <w:t>Zemkopības ministrija (iebildums)</w:t>
            </w:r>
          </w:p>
          <w:p w14:paraId="28D87E05" w14:textId="34F12626" w:rsidR="003952B8" w:rsidRPr="0083064C" w:rsidRDefault="003952B8" w:rsidP="003952B8">
            <w:pPr>
              <w:widowControl w:val="0"/>
              <w:jc w:val="both"/>
              <w:rPr>
                <w:sz w:val="22"/>
                <w:szCs w:val="22"/>
              </w:rPr>
            </w:pPr>
            <w:r w:rsidRPr="0083064C">
              <w:rPr>
                <w:sz w:val="22"/>
                <w:szCs w:val="22"/>
              </w:rPr>
              <w:t xml:space="preserve">Lūdzam noteikumu projektā skaidri definēt vienotā tehnoloģiskā cikla robežas, lai nerastos </w:t>
            </w:r>
            <w:r w:rsidRPr="0083064C">
              <w:rPr>
                <w:sz w:val="22"/>
                <w:szCs w:val="22"/>
              </w:rPr>
              <w:lastRenderedPageBreak/>
              <w:t>pārpratumi komersantiem, ievērojot noteikumu prasības. Piemēram, 47.punktā ir noteikts, ka birojs nosūta komersantam brīdinājumu par iespējamu obligātā iepirkuma tiesību vai garantētās maksas tiesību zaudēšanu, ja birojs konstatē, ka elektrostacijas darbība neatbilst normatīvajiem aktiem, kas nosaka prasības elektrostaciju darbībai vides aizsardzības vai darba drošības jomā. Kā jau minējām pirmajā iebildumā, nepieciešams precizēt noteikumos lietotus terminus, lai komersants skaidri varētu saprast, ka pārkāpums konstatēts elektrostacijā, bet ne lauksaimnieciskajā un cita veida ražošanā.</w:t>
            </w:r>
          </w:p>
          <w:p w14:paraId="11C232C9" w14:textId="77777777" w:rsidR="003952B8" w:rsidRPr="0083064C" w:rsidRDefault="003952B8" w:rsidP="003952B8">
            <w:pPr>
              <w:spacing w:line="252" w:lineRule="auto"/>
              <w:jc w:val="center"/>
              <w:rPr>
                <w:rFonts w:eastAsia="Calibri"/>
                <w:b/>
                <w:sz w:val="22"/>
                <w:szCs w:val="22"/>
              </w:rPr>
            </w:pP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885BEF" w14:textId="59465744" w:rsidR="003952B8" w:rsidRPr="0083064C" w:rsidRDefault="003952B8" w:rsidP="003952B8">
            <w:pPr>
              <w:jc w:val="center"/>
              <w:rPr>
                <w:b/>
                <w:sz w:val="22"/>
                <w:szCs w:val="22"/>
              </w:rPr>
            </w:pPr>
            <w:r w:rsidRPr="0083064C">
              <w:rPr>
                <w:b/>
                <w:sz w:val="22"/>
                <w:szCs w:val="22"/>
              </w:rPr>
              <w:lastRenderedPageBreak/>
              <w:t>Daļēji ņemts vērā</w:t>
            </w:r>
          </w:p>
          <w:p w14:paraId="4CFE9C57" w14:textId="77777777" w:rsidR="003952B8" w:rsidRPr="0083064C" w:rsidRDefault="003952B8" w:rsidP="003952B8">
            <w:pPr>
              <w:jc w:val="center"/>
              <w:rPr>
                <w:b/>
                <w:sz w:val="22"/>
                <w:szCs w:val="22"/>
              </w:rPr>
            </w:pPr>
            <w:r w:rsidRPr="0083064C">
              <w:rPr>
                <w:b/>
                <w:sz w:val="22"/>
                <w:szCs w:val="22"/>
              </w:rPr>
              <w:lastRenderedPageBreak/>
              <w:t>(netiek uzturēts 04.08.2021. saskaņošanas sanāksmē)</w:t>
            </w:r>
          </w:p>
          <w:p w14:paraId="7A8EA28B" w14:textId="77777777" w:rsidR="003952B8" w:rsidRPr="0083064C" w:rsidRDefault="003952B8" w:rsidP="003952B8">
            <w:pPr>
              <w:jc w:val="center"/>
              <w:rPr>
                <w:b/>
                <w:sz w:val="22"/>
                <w:szCs w:val="22"/>
              </w:rPr>
            </w:pPr>
          </w:p>
          <w:p w14:paraId="4F65995D" w14:textId="77777777" w:rsidR="003952B8" w:rsidRPr="0083064C" w:rsidRDefault="003952B8" w:rsidP="003952B8">
            <w:pPr>
              <w:pStyle w:val="naisc"/>
              <w:jc w:val="both"/>
              <w:rPr>
                <w:sz w:val="22"/>
                <w:szCs w:val="22"/>
              </w:rPr>
            </w:pPr>
            <w:r w:rsidRPr="0083064C">
              <w:rPr>
                <w:sz w:val="22"/>
                <w:szCs w:val="22"/>
              </w:rPr>
              <w:t>Saskaņā ar Elektroenerģijas tirgus likuma 31.</w:t>
            </w:r>
            <w:r w:rsidRPr="0083064C">
              <w:rPr>
                <w:sz w:val="22"/>
                <w:szCs w:val="22"/>
                <w:vertAlign w:val="superscript"/>
              </w:rPr>
              <w:t>5</w:t>
            </w:r>
            <w:r w:rsidRPr="0083064C">
              <w:rPr>
                <w:sz w:val="22"/>
                <w:szCs w:val="22"/>
              </w:rPr>
              <w:t xml:space="preserve"> panta deleģējumu noteikumu projektā ir jāizstrādā “elektrostacijas darbības vienotā tehnoloģiskā cikla principa piemērošanas nosacījumus un kārtību”, nenorādot konkrētas stacijas robežas. Savukārt, elektrostacijas darbības vienotā tehnoloģiskā cikla princips paredz, ka enerģija tiek ražota noteiktā tehnoloģiskajā procesā vienas elektrostacijas ietvaros un šo procesu nodrošina tehnoloģiski saistītas iekārtas atbilstoši Būvniecības valsts kontroles birojā iesniegtajām aktuālajām elektroenerģijas, siltumenerģijas un kurināmā padeves pieslēguma shēmām. </w:t>
            </w:r>
          </w:p>
          <w:p w14:paraId="6222F620" w14:textId="36896146" w:rsidR="003952B8" w:rsidRPr="0083064C" w:rsidRDefault="003952B8" w:rsidP="003952B8">
            <w:pPr>
              <w:pStyle w:val="naisc"/>
              <w:jc w:val="both"/>
              <w:rPr>
                <w:b/>
                <w:sz w:val="22"/>
                <w:szCs w:val="22"/>
              </w:rPr>
            </w:pPr>
            <w:r w:rsidRPr="0083064C">
              <w:rPr>
                <w:sz w:val="22"/>
                <w:szCs w:val="22"/>
              </w:rPr>
              <w:t xml:space="preserve">Skaidrojam, ka Ministru kabineta 2009. gada 3. februāra noteikumu Nr. 108 "Normatīvo aktu projektu sagatavošanas noteikumi" </w:t>
            </w:r>
            <w:r w:rsidRPr="0083064C">
              <w:rPr>
                <w:sz w:val="22"/>
                <w:szCs w:val="22"/>
                <w:shd w:val="clear" w:color="auto" w:fill="FFFFFF"/>
              </w:rPr>
              <w:t>121. punktā ir noteikts, ka noteikumu projektā terminus skaidro, lai konkretizētu terminā izteiktā jēdziena izpratnes robežas, ja termins nav skaidrots vai lietots augstāka juridiskā spēka normatīvajā aktā. Attiecīgi, projektā nav pieļaujama minētā termina skaidrošana. Tas pats attiecas uz citiem minētajiem terminiem, jo tie ir definēti vai lietoti Enerģētikas likumā, Elektroenerģijas tirgus likumā un citos augstākstāvošos normatīvajos aktos.</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4910CC" w14:textId="68754978" w:rsidR="003952B8" w:rsidRPr="0083064C" w:rsidRDefault="003952B8" w:rsidP="003952B8">
            <w:pPr>
              <w:jc w:val="both"/>
              <w:rPr>
                <w:sz w:val="22"/>
                <w:szCs w:val="22"/>
              </w:rPr>
            </w:pPr>
            <w:r w:rsidRPr="0083064C">
              <w:rPr>
                <w:sz w:val="22"/>
                <w:szCs w:val="22"/>
              </w:rPr>
              <w:lastRenderedPageBreak/>
              <w:t>Noteikumu teksts.</w:t>
            </w:r>
          </w:p>
        </w:tc>
        <w:tc>
          <w:tcPr>
            <w:tcW w:w="1980" w:type="dxa"/>
            <w:gridSpan w:val="3"/>
          </w:tcPr>
          <w:p w14:paraId="781666E1" w14:textId="77777777" w:rsidR="003952B8" w:rsidRPr="0083064C" w:rsidRDefault="003952B8" w:rsidP="003952B8">
            <w:pPr>
              <w:jc w:val="both"/>
              <w:rPr>
                <w:sz w:val="22"/>
                <w:szCs w:val="22"/>
              </w:rPr>
            </w:pPr>
          </w:p>
        </w:tc>
      </w:tr>
      <w:tr w:rsidR="003952B8" w:rsidRPr="0083064C" w14:paraId="0571F0D8"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780AE16"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A35802" w14:textId="378489F4" w:rsidR="003952B8" w:rsidRPr="0083064C" w:rsidRDefault="003952B8" w:rsidP="003952B8">
            <w:pPr>
              <w:jc w:val="both"/>
              <w:rPr>
                <w:sz w:val="22"/>
                <w:szCs w:val="22"/>
              </w:rPr>
            </w:pPr>
            <w:r w:rsidRPr="0083064C">
              <w:rPr>
                <w:sz w:val="22"/>
                <w:szCs w:val="22"/>
              </w:rPr>
              <w:t>Anotācijas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31320E" w14:textId="17FE5D0D" w:rsidR="003952B8" w:rsidRPr="0083064C" w:rsidRDefault="003952B8" w:rsidP="003952B8">
            <w:pPr>
              <w:spacing w:line="252" w:lineRule="auto"/>
              <w:jc w:val="center"/>
              <w:rPr>
                <w:rFonts w:eastAsia="Calibri"/>
                <w:b/>
                <w:bCs/>
                <w:sz w:val="22"/>
                <w:szCs w:val="22"/>
              </w:rPr>
            </w:pPr>
            <w:r w:rsidRPr="0083064C">
              <w:rPr>
                <w:rFonts w:eastAsia="Calibri"/>
                <w:b/>
                <w:bCs/>
                <w:sz w:val="22"/>
                <w:szCs w:val="22"/>
              </w:rPr>
              <w:t>EPT 13.04.21. iebildums</w:t>
            </w:r>
          </w:p>
          <w:p w14:paraId="3B7432A6" w14:textId="1D5A4E01" w:rsidR="003952B8" w:rsidRPr="0083064C" w:rsidRDefault="003952B8" w:rsidP="003952B8">
            <w:pPr>
              <w:rPr>
                <w:b/>
                <w:sz w:val="22"/>
                <w:szCs w:val="22"/>
              </w:rPr>
            </w:pPr>
            <w:r w:rsidRPr="0083064C">
              <w:rPr>
                <w:sz w:val="22"/>
                <w:szCs w:val="22"/>
              </w:rPr>
              <w:lastRenderedPageBreak/>
              <w:t>Tāpat EPT aicina Grozījumos 560.noteikumos un Grozījumos 561.noteikumos vai arī to anotācijās noteikt, kāda veida atbalsts (elektroenerģijas obligātais iepirkums vai garantēta maksa par elektrostacijā uzstādīto elektrisko jaudu) tiek turpmāk sniegts koģenerācijas stacijām, ja Grozījumu 560.noteikumos un Grozījumu 561.noteikumos piemērošanas rezultātā iestājas situācija, ka koģenerācijas staciju apvienošanas rezultātā apvienotās koģenerācijas kopējā uzstādītā elektriskā jauda pārsniedz 4 MW un turpmāk tās darbībai piemērojami Ministru kabineta 2020.gada 2.septembra noteikumos Nr.561 “Noteikumi par elektroenerģijas ražošanu, uzraudzību un cenu noteikšanu, ražojot elektroenerģiju koģenerācijā” (turpmāk – Noteikumi Nr.561), jo pašreizējās Noteikumu Nr.561 redakcijas 67.punkts paredz elektroenerģijas obligātā iepirkuma cenas aprēķina formulu tikai elektrostacijām ar uzstādīto elektrisko jaudu līdz 4 MW. Līdz ar to, ja šādai koģenerācijas stacijai valsts atbalsts tiek turpināts elektroenerģijas obligātā iepirkuma veidā un piemērojot Noteikumus Nr.561, kā jau EPT ir norādījusi savos iepriekšējos atzinumos, Noteikumos Nr.561 nepieciešams paredzēt iepirkuma cenas aprēķināšanas kārtību šādai elektrostacijai.</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9022207" w14:textId="77777777" w:rsidR="003952B8" w:rsidRPr="0083064C" w:rsidRDefault="003952B8" w:rsidP="003952B8">
            <w:pPr>
              <w:jc w:val="center"/>
              <w:rPr>
                <w:b/>
                <w:sz w:val="22"/>
                <w:szCs w:val="22"/>
              </w:rPr>
            </w:pPr>
            <w:r w:rsidRPr="0083064C">
              <w:rPr>
                <w:b/>
                <w:sz w:val="22"/>
                <w:szCs w:val="22"/>
              </w:rPr>
              <w:lastRenderedPageBreak/>
              <w:t>Ņemts vērā</w:t>
            </w:r>
          </w:p>
          <w:p w14:paraId="73C7CFAF" w14:textId="28405F6E" w:rsidR="003952B8" w:rsidRPr="0083064C" w:rsidRDefault="003952B8" w:rsidP="003952B8">
            <w:pPr>
              <w:rPr>
                <w:bCs/>
                <w:sz w:val="22"/>
                <w:szCs w:val="22"/>
              </w:rPr>
            </w:pPr>
            <w:r w:rsidRPr="0083064C">
              <w:rPr>
                <w:bCs/>
                <w:sz w:val="22"/>
                <w:szCs w:val="22"/>
              </w:rPr>
              <w:lastRenderedPageBreak/>
              <w:t>Anotācijā informācija par VTC principu papildināta ar teikumu par apvienošanas procesā izveidotām 4 MW jaudas koģenerācijas stacijām.</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51B5CAC" w14:textId="77777777" w:rsidR="003952B8" w:rsidRPr="0083064C" w:rsidRDefault="003952B8" w:rsidP="003952B8">
            <w:pPr>
              <w:jc w:val="both"/>
              <w:rPr>
                <w:sz w:val="22"/>
                <w:szCs w:val="22"/>
              </w:rPr>
            </w:pPr>
            <w:r w:rsidRPr="0083064C">
              <w:rPr>
                <w:sz w:val="22"/>
                <w:szCs w:val="22"/>
              </w:rPr>
              <w:lastRenderedPageBreak/>
              <w:t>Anotācijas I sadaļas 2. punkts</w:t>
            </w:r>
          </w:p>
          <w:p w14:paraId="5377746B" w14:textId="34805DD5" w:rsidR="003952B8" w:rsidRPr="0083064C" w:rsidRDefault="003952B8" w:rsidP="003952B8">
            <w:pPr>
              <w:jc w:val="both"/>
              <w:rPr>
                <w:sz w:val="22"/>
                <w:szCs w:val="22"/>
              </w:rPr>
            </w:pPr>
          </w:p>
        </w:tc>
        <w:tc>
          <w:tcPr>
            <w:tcW w:w="1980" w:type="dxa"/>
            <w:gridSpan w:val="3"/>
          </w:tcPr>
          <w:p w14:paraId="28BA12DA" w14:textId="77777777" w:rsidR="003952B8" w:rsidRPr="0083064C" w:rsidRDefault="003952B8" w:rsidP="003952B8">
            <w:pPr>
              <w:jc w:val="both"/>
              <w:rPr>
                <w:sz w:val="22"/>
                <w:szCs w:val="22"/>
              </w:rPr>
            </w:pPr>
          </w:p>
        </w:tc>
      </w:tr>
      <w:tr w:rsidR="003952B8" w:rsidRPr="0083064C" w14:paraId="754FD6BE"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CB2E99"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C76AFE" w14:textId="281E56AC" w:rsidR="003952B8" w:rsidRPr="0083064C" w:rsidRDefault="003952B8" w:rsidP="003952B8">
            <w:pPr>
              <w:jc w:val="both"/>
              <w:rPr>
                <w:sz w:val="22"/>
                <w:szCs w:val="22"/>
                <w:shd w:val="clear" w:color="auto" w:fill="FFFFFF"/>
              </w:rPr>
            </w:pPr>
            <w:r w:rsidRPr="0083064C">
              <w:rPr>
                <w:sz w:val="22"/>
                <w:szCs w:val="22"/>
                <w:shd w:val="clear" w:color="auto" w:fill="FFFFFF"/>
              </w:rPr>
              <w:t>50.</w:t>
            </w:r>
            <w:r w:rsidRPr="0083064C">
              <w:rPr>
                <w:sz w:val="22"/>
                <w:szCs w:val="22"/>
                <w:shd w:val="clear" w:color="auto" w:fill="FFFFFF"/>
                <w:vertAlign w:val="superscript"/>
              </w:rPr>
              <w:t xml:space="preserve">1 </w:t>
            </w:r>
            <w:r w:rsidRPr="0083064C">
              <w:rPr>
                <w:sz w:val="22"/>
                <w:szCs w:val="22"/>
              </w:rPr>
              <w:t xml:space="preserve">Birojs, </w:t>
            </w:r>
            <w:r w:rsidRPr="0083064C">
              <w:rPr>
                <w:sz w:val="22"/>
                <w:szCs w:val="22"/>
                <w:shd w:val="clear" w:color="auto" w:fill="FFFFFF"/>
              </w:rPr>
              <w:t xml:space="preserve">konstatējot, ka </w:t>
            </w:r>
            <w:r w:rsidRPr="0083064C">
              <w:rPr>
                <w:sz w:val="22"/>
                <w:szCs w:val="22"/>
              </w:rPr>
              <w:t>vairākas elektrostacijas, attiecībā uz kurām komersantam vai komersantiem ir spēkā esošas obligātā iepirkuma tiesības, atbilstoši vienotā tehnoloģiskā cikla principam ir uzskatāmas par vienu elektrostaciju, 10 darbdienu laikā no fakta konstatēšanas brīža pieņem lēmumu apturēt valsts atbalstu par periodu no lēmuma stāšanās spēkā  dienas līdz šo noteikumu 50.</w:t>
            </w:r>
            <w:r w:rsidRPr="0083064C">
              <w:rPr>
                <w:sz w:val="22"/>
                <w:szCs w:val="22"/>
                <w:vertAlign w:val="superscript"/>
              </w:rPr>
              <w:t>2</w:t>
            </w:r>
            <w:r w:rsidRPr="0083064C">
              <w:rPr>
                <w:sz w:val="22"/>
                <w:szCs w:val="22"/>
              </w:rPr>
              <w:t xml:space="preserve"> 1. apakšpunktā vai 50.</w:t>
            </w:r>
            <w:r w:rsidRPr="0083064C">
              <w:rPr>
                <w:sz w:val="22"/>
                <w:szCs w:val="22"/>
                <w:vertAlign w:val="superscript"/>
              </w:rPr>
              <w:t>3</w:t>
            </w:r>
            <w:r w:rsidRPr="0083064C">
              <w:rPr>
                <w:sz w:val="22"/>
                <w:szCs w:val="22"/>
              </w:rPr>
              <w:t xml:space="preserve"> punktā minētā lēmuma pieņemšanai</w:t>
            </w:r>
            <w:r w:rsidRPr="0083064C">
              <w:rPr>
                <w:sz w:val="22"/>
                <w:szCs w:val="22"/>
                <w:shd w:val="clear" w:color="auto" w:fill="FFFFFF"/>
              </w:rPr>
              <w:t>.</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2EE3595" w14:textId="77777777" w:rsidR="003952B8" w:rsidRPr="0083064C" w:rsidRDefault="003952B8" w:rsidP="003952B8">
            <w:pPr>
              <w:ind w:firstLine="709"/>
              <w:jc w:val="both"/>
              <w:rPr>
                <w:rFonts w:eastAsia="Lucida Sans Unicode"/>
                <w:b/>
                <w:bCs/>
                <w:kern w:val="2"/>
                <w:sz w:val="22"/>
                <w:szCs w:val="22"/>
                <w:lang w:eastAsia="hi-IN" w:bidi="hi-IN"/>
              </w:rPr>
            </w:pPr>
            <w:r w:rsidRPr="0083064C">
              <w:rPr>
                <w:rFonts w:eastAsia="Lucida Sans Unicode"/>
                <w:b/>
                <w:bCs/>
                <w:kern w:val="2"/>
                <w:sz w:val="22"/>
                <w:szCs w:val="22"/>
                <w:lang w:eastAsia="hi-IN" w:bidi="hi-IN"/>
              </w:rPr>
              <w:t>BVKB 13.04.21. iebildums</w:t>
            </w:r>
          </w:p>
          <w:p w14:paraId="636049B8" w14:textId="578A40A9" w:rsidR="003952B8" w:rsidRPr="0083064C" w:rsidRDefault="003952B8" w:rsidP="003952B8">
            <w:pPr>
              <w:jc w:val="both"/>
              <w:rPr>
                <w:b/>
                <w:sz w:val="22"/>
                <w:szCs w:val="22"/>
              </w:rPr>
            </w:pPr>
            <w:r w:rsidRPr="0083064C">
              <w:rPr>
                <w:rFonts w:eastAsia="Lucida Sans Unicode"/>
                <w:kern w:val="2"/>
                <w:sz w:val="22"/>
                <w:szCs w:val="22"/>
                <w:lang w:eastAsia="hi-IN" w:bidi="hi-IN"/>
              </w:rPr>
              <w:t xml:space="preserve">Birojs lūdz pārskatīt </w:t>
            </w:r>
            <w:bookmarkStart w:id="9" w:name="_Hlk69285554"/>
            <w:r w:rsidRPr="0083064C">
              <w:rPr>
                <w:rFonts w:eastAsia="Lucida Sans Unicode"/>
                <w:kern w:val="2"/>
                <w:sz w:val="22"/>
                <w:szCs w:val="22"/>
                <w:lang w:eastAsia="hi-IN" w:bidi="hi-IN"/>
              </w:rPr>
              <w:t xml:space="preserve">Grozījumu noteikumos Nr.560 </w:t>
            </w:r>
            <w:bookmarkEnd w:id="9"/>
            <w:r w:rsidRPr="0083064C">
              <w:rPr>
                <w:rFonts w:eastAsia="Lucida Sans Unicode"/>
                <w:kern w:val="2"/>
                <w:sz w:val="22"/>
                <w:szCs w:val="22"/>
                <w:lang w:eastAsia="hi-IN" w:bidi="hi-IN"/>
              </w:rPr>
              <w:t xml:space="preserve">21.punktu un Grozījumu noteikumos Nr.561 21.punktu, izvērtējot, vai tajos ietverto noteikumu Nr.560 </w:t>
            </w:r>
            <w:r w:rsidRPr="0083064C">
              <w:rPr>
                <w:sz w:val="22"/>
                <w:szCs w:val="22"/>
                <w:shd w:val="clear" w:color="auto" w:fill="FFFFFF"/>
                <w:lang w:eastAsia="en-US"/>
              </w:rPr>
              <w:t>50.</w:t>
            </w:r>
            <w:r w:rsidRPr="0083064C">
              <w:rPr>
                <w:sz w:val="22"/>
                <w:szCs w:val="22"/>
                <w:shd w:val="clear" w:color="auto" w:fill="FFFFFF"/>
                <w:vertAlign w:val="superscript"/>
                <w:lang w:eastAsia="en-US"/>
              </w:rPr>
              <w:t xml:space="preserve">1 </w:t>
            </w:r>
            <w:r w:rsidRPr="0083064C">
              <w:rPr>
                <w:sz w:val="22"/>
                <w:szCs w:val="22"/>
                <w:shd w:val="clear" w:color="auto" w:fill="FFFFFF"/>
                <w:lang w:eastAsia="en-US"/>
              </w:rPr>
              <w:t xml:space="preserve">punkta un noteikumu Nr.561 </w:t>
            </w:r>
            <w:r w:rsidRPr="0083064C">
              <w:rPr>
                <w:sz w:val="22"/>
                <w:szCs w:val="22"/>
                <w:shd w:val="clear" w:color="auto" w:fill="FFFFFF"/>
              </w:rPr>
              <w:t>49.</w:t>
            </w:r>
            <w:r w:rsidRPr="0083064C">
              <w:rPr>
                <w:sz w:val="22"/>
                <w:szCs w:val="22"/>
                <w:shd w:val="clear" w:color="auto" w:fill="FFFFFF"/>
                <w:vertAlign w:val="superscript"/>
              </w:rPr>
              <w:t>1</w:t>
            </w:r>
            <w:r w:rsidRPr="0083064C">
              <w:rPr>
                <w:sz w:val="22"/>
                <w:szCs w:val="22"/>
                <w:shd w:val="clear" w:color="auto" w:fill="FFFFFF"/>
              </w:rPr>
              <w:t xml:space="preserve">punkta </w:t>
            </w:r>
            <w:r w:rsidRPr="0083064C">
              <w:rPr>
                <w:sz w:val="22"/>
                <w:szCs w:val="22"/>
                <w:shd w:val="clear" w:color="auto" w:fill="FFFFFF"/>
                <w:lang w:eastAsia="en-US"/>
              </w:rPr>
              <w:t>redakciju</w:t>
            </w:r>
            <w:r w:rsidRPr="0083064C">
              <w:rPr>
                <w:sz w:val="22"/>
                <w:szCs w:val="22"/>
                <w:shd w:val="clear" w:color="auto" w:fill="FFFFFF"/>
                <w:vertAlign w:val="superscript"/>
                <w:lang w:eastAsia="en-US"/>
              </w:rPr>
              <w:t xml:space="preserve"> </w:t>
            </w:r>
            <w:r w:rsidRPr="0083064C">
              <w:rPr>
                <w:rFonts w:eastAsia="Lucida Sans Unicode"/>
                <w:kern w:val="2"/>
                <w:sz w:val="22"/>
                <w:szCs w:val="22"/>
                <w:lang w:eastAsia="hi-IN" w:bidi="hi-IN"/>
              </w:rPr>
              <w:t xml:space="preserve">būtu nepieciešams papildināt, nosakot, ka atbalsts apturams gadījumā, ja Birojs papildus konstatējumam par to, ka vairākas elektrostacijas </w:t>
            </w:r>
            <w:r w:rsidRPr="0083064C">
              <w:rPr>
                <w:sz w:val="22"/>
                <w:szCs w:val="22"/>
              </w:rPr>
              <w:t>atbilstoši vienotā tehnoloģiskā cikla principam ir uzskatāmas par vienu elektrostaciju, konstatē arī to, ka minētās elektrostacijas nedarbojas atbilstoši minētā cikla principam (tas ir, darbojas atsevišķi).</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004DD37" w14:textId="77777777" w:rsidR="003952B8" w:rsidRPr="0083064C" w:rsidRDefault="003952B8" w:rsidP="003952B8">
            <w:pPr>
              <w:pStyle w:val="naisc"/>
              <w:rPr>
                <w:b/>
                <w:bCs/>
                <w:sz w:val="22"/>
                <w:szCs w:val="22"/>
              </w:rPr>
            </w:pPr>
            <w:r w:rsidRPr="0083064C">
              <w:rPr>
                <w:b/>
                <w:bCs/>
                <w:sz w:val="22"/>
                <w:szCs w:val="22"/>
              </w:rPr>
              <w:t>Ņemts vērā</w:t>
            </w:r>
          </w:p>
          <w:p w14:paraId="7FF90190" w14:textId="14FEC993" w:rsidR="003952B8" w:rsidRPr="0083064C" w:rsidRDefault="003952B8" w:rsidP="003952B8">
            <w:pPr>
              <w:pStyle w:val="naisc"/>
              <w:jc w:val="both"/>
              <w:rPr>
                <w:b/>
                <w:bCs/>
                <w:sz w:val="22"/>
                <w:szCs w:val="22"/>
              </w:rPr>
            </w:pPr>
            <w:r w:rsidRPr="0083064C">
              <w:rPr>
                <w:rFonts w:eastAsia="Lucida Sans Unicode"/>
                <w:kern w:val="2"/>
                <w:sz w:val="22"/>
                <w:szCs w:val="22"/>
                <w:lang w:eastAsia="hi-IN" w:bidi="hi-IN"/>
              </w:rPr>
              <w:t xml:space="preserve">Projektā ietvertais noteikumu Nr.560 </w:t>
            </w:r>
            <w:r w:rsidRPr="0083064C">
              <w:rPr>
                <w:sz w:val="22"/>
                <w:szCs w:val="22"/>
                <w:shd w:val="clear" w:color="auto" w:fill="FFFFFF"/>
                <w:lang w:eastAsia="en-US"/>
              </w:rPr>
              <w:t>50.</w:t>
            </w:r>
            <w:r w:rsidRPr="0083064C">
              <w:rPr>
                <w:sz w:val="22"/>
                <w:szCs w:val="22"/>
                <w:shd w:val="clear" w:color="auto" w:fill="FFFFFF"/>
                <w:vertAlign w:val="superscript"/>
                <w:lang w:eastAsia="en-US"/>
              </w:rPr>
              <w:t xml:space="preserve">1 </w:t>
            </w:r>
            <w:r w:rsidRPr="0083064C">
              <w:rPr>
                <w:sz w:val="22"/>
                <w:szCs w:val="22"/>
                <w:shd w:val="clear" w:color="auto" w:fill="FFFFFF"/>
                <w:lang w:eastAsia="en-US"/>
              </w:rPr>
              <w:t>punkts precizēts, papildus pasakot, ka nosacījums ir tāds, ka šīs elektrostacijas darbojas kā atsevišķas elektrostacijas, lai gan tām  būtu jādarbojas kā vienai.</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EBDFCD5" w14:textId="250F32CC" w:rsidR="003952B8" w:rsidRPr="0083064C" w:rsidRDefault="003952B8" w:rsidP="00BE47A3">
            <w:pPr>
              <w:spacing w:after="60" w:line="240" w:lineRule="auto"/>
              <w:jc w:val="both"/>
              <w:rPr>
                <w:sz w:val="22"/>
                <w:szCs w:val="22"/>
                <w:shd w:val="clear" w:color="auto" w:fill="FFFFFF"/>
              </w:rPr>
            </w:pPr>
            <w:r w:rsidRPr="0083064C">
              <w:rPr>
                <w:sz w:val="22"/>
                <w:szCs w:val="22"/>
                <w:shd w:val="clear" w:color="auto" w:fill="FFFFFF"/>
              </w:rPr>
              <w:t>50.</w:t>
            </w:r>
            <w:r w:rsidRPr="0083064C">
              <w:rPr>
                <w:sz w:val="22"/>
                <w:szCs w:val="22"/>
                <w:shd w:val="clear" w:color="auto" w:fill="FFFFFF"/>
                <w:vertAlign w:val="superscript"/>
              </w:rPr>
              <w:t xml:space="preserve">1 </w:t>
            </w:r>
            <w:r w:rsidRPr="0083064C">
              <w:rPr>
                <w:sz w:val="22"/>
                <w:szCs w:val="22"/>
              </w:rPr>
              <w:t xml:space="preserve">Birojs, </w:t>
            </w:r>
            <w:r w:rsidRPr="0083064C">
              <w:rPr>
                <w:sz w:val="22"/>
                <w:szCs w:val="22"/>
                <w:shd w:val="clear" w:color="auto" w:fill="FFFFFF"/>
              </w:rPr>
              <w:t xml:space="preserve">konstatējot, ka </w:t>
            </w:r>
            <w:r w:rsidRPr="0083064C">
              <w:rPr>
                <w:sz w:val="22"/>
                <w:szCs w:val="22"/>
              </w:rPr>
              <w:t>vairākas elektrostacijas, attiecībā uz kurām komersantam vai komersantiem ir spēkā esošas obligātā iepirkuma tiesības, atbilstoši vienotā tehnoloģiskā cikla principam ir uzskatāmas par vienu elektrostaciju, bet tās darbojas kā vairākas atsevišķas elektrostacijas, 10 darbdienu laikā no fakta konstatēšanas brīža pieņem lēmumu apturēt valsts atbalstu par periodu no lēmuma stāšanās spēkā  dienas līdz šo noteikumu 50.</w:t>
            </w:r>
            <w:r w:rsidRPr="0083064C">
              <w:rPr>
                <w:sz w:val="22"/>
                <w:szCs w:val="22"/>
                <w:vertAlign w:val="superscript"/>
              </w:rPr>
              <w:t>2</w:t>
            </w:r>
            <w:r w:rsidRPr="0083064C">
              <w:rPr>
                <w:sz w:val="22"/>
                <w:szCs w:val="22"/>
              </w:rPr>
              <w:t xml:space="preserve"> 1. apakšpunktā vai 50.</w:t>
            </w:r>
            <w:r w:rsidRPr="0083064C">
              <w:rPr>
                <w:sz w:val="22"/>
                <w:szCs w:val="22"/>
                <w:vertAlign w:val="superscript"/>
              </w:rPr>
              <w:t>3</w:t>
            </w:r>
            <w:r w:rsidRPr="0083064C">
              <w:rPr>
                <w:sz w:val="22"/>
                <w:szCs w:val="22"/>
              </w:rPr>
              <w:t xml:space="preserve"> punktā minētā lēmuma pieņemšanai</w:t>
            </w:r>
            <w:r w:rsidRPr="0083064C">
              <w:rPr>
                <w:sz w:val="22"/>
                <w:szCs w:val="22"/>
                <w:shd w:val="clear" w:color="auto" w:fill="FFFFFF"/>
              </w:rPr>
              <w:t>.</w:t>
            </w:r>
          </w:p>
        </w:tc>
        <w:tc>
          <w:tcPr>
            <w:tcW w:w="1980" w:type="dxa"/>
            <w:gridSpan w:val="3"/>
          </w:tcPr>
          <w:p w14:paraId="29993340" w14:textId="77777777" w:rsidR="003952B8" w:rsidRPr="0083064C" w:rsidRDefault="003952B8" w:rsidP="003952B8">
            <w:pPr>
              <w:jc w:val="both"/>
              <w:rPr>
                <w:sz w:val="22"/>
                <w:szCs w:val="22"/>
              </w:rPr>
            </w:pPr>
          </w:p>
        </w:tc>
      </w:tr>
      <w:tr w:rsidR="003952B8" w:rsidRPr="0083064C" w14:paraId="1DBB79CB"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77F9554"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490691F" w14:textId="0806698D" w:rsidR="003952B8" w:rsidRPr="0083064C" w:rsidRDefault="003952B8" w:rsidP="003952B8">
            <w:pPr>
              <w:jc w:val="both"/>
              <w:rPr>
                <w:sz w:val="22"/>
                <w:szCs w:val="22"/>
              </w:rPr>
            </w:pPr>
            <w:r w:rsidRPr="0083064C">
              <w:rPr>
                <w:sz w:val="22"/>
                <w:szCs w:val="22"/>
                <w:shd w:val="clear" w:color="auto" w:fill="FFFFFF"/>
              </w:rPr>
              <w:t>50.</w:t>
            </w:r>
            <w:r w:rsidRPr="0083064C">
              <w:rPr>
                <w:sz w:val="22"/>
                <w:szCs w:val="22"/>
                <w:shd w:val="clear" w:color="auto" w:fill="FFFFFF"/>
                <w:vertAlign w:val="superscript"/>
              </w:rPr>
              <w:t xml:space="preserve">5 </w:t>
            </w:r>
            <w:r w:rsidRPr="0083064C">
              <w:rPr>
                <w:sz w:val="22"/>
                <w:szCs w:val="22"/>
              </w:rPr>
              <w:t xml:space="preserve">Komersants, kurš ir apvienojošās elektrostacijas īpašnieks, iesniedz birojam dokumentus, kas pierāda apvienošanu, un šo noteikumu 25.punktā minēto </w:t>
            </w:r>
            <w:r w:rsidRPr="0083064C">
              <w:rPr>
                <w:sz w:val="22"/>
                <w:szCs w:val="22"/>
                <w:shd w:val="clear" w:color="auto" w:fill="FFFFFF"/>
              </w:rPr>
              <w:t>elektrostacijas principiālo elektriskā pieslēguma shēmu</w:t>
            </w:r>
            <w:r w:rsidRPr="0083064C">
              <w:rPr>
                <w:sz w:val="22"/>
                <w:szCs w:val="22"/>
              </w:rPr>
              <w:t xml:space="preserve">. Birojs pēc elektrostaciju apvienošanas veic grozījumus šo noteikumu 2.2.apakšpunktā minētajā lēmumā, kas </w:t>
            </w:r>
            <w:r w:rsidRPr="0083064C">
              <w:rPr>
                <w:sz w:val="22"/>
                <w:szCs w:val="22"/>
              </w:rPr>
              <w:lastRenderedPageBreak/>
              <w:t>pieņemts attiecībā uz apvienojošo elektrostaciju, nosakot kopējo uzstādīto elektrisko jaudu vai obligātā iepirkuma ietvaros iepērkamās elektroenerģijas apjomu, termiņus, obligātā iepirkuma ietvaros iepērkamās elektroenerģijas aprēķinam piemērojamos pieslēguma vietu sistēmas operatora tīkliem mērījumu punktus, kā arī visu minēto lielumu izmaiņas atlikušajā atbalsta periodā atbilstoši apvienotajām elektrostacijām piešķirtajām obligātā iepirkuma tiesībām. Birojs vienlaikus atceļ tos šo noteikumu 2.2.apakšpunktā minētos lēmumus, kas pieņemti attiecībā uz tām elektrostacijām, kas pēc apvienošanas vairs nepastāv kā atsevišķas elektrostacijas.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07910AD" w14:textId="77777777" w:rsidR="003952B8" w:rsidRPr="0083064C" w:rsidRDefault="003952B8" w:rsidP="003952B8">
            <w:pPr>
              <w:jc w:val="center"/>
              <w:rPr>
                <w:b/>
                <w:sz w:val="22"/>
                <w:szCs w:val="22"/>
              </w:rPr>
            </w:pPr>
            <w:r w:rsidRPr="0083064C">
              <w:rPr>
                <w:b/>
                <w:sz w:val="22"/>
                <w:szCs w:val="22"/>
              </w:rPr>
              <w:lastRenderedPageBreak/>
              <w:t>SPRK (iebildums)</w:t>
            </w:r>
          </w:p>
          <w:p w14:paraId="031D872F" w14:textId="47CA9C1E" w:rsidR="003952B8" w:rsidRPr="0083064C" w:rsidRDefault="003952B8" w:rsidP="003952B8">
            <w:pPr>
              <w:spacing w:line="252" w:lineRule="auto"/>
              <w:jc w:val="both"/>
              <w:rPr>
                <w:rFonts w:eastAsia="Calibri"/>
                <w:b/>
                <w:sz w:val="22"/>
                <w:szCs w:val="22"/>
              </w:rPr>
            </w:pPr>
            <w:r w:rsidRPr="0083064C">
              <w:rPr>
                <w:sz w:val="22"/>
                <w:szCs w:val="22"/>
              </w:rPr>
              <w:t>Regulatora ieskatā, ir nepieciešams precizēt normas attiecībā uz elektrostaciju vai komersantu apvienošanu, nododot tiesības uz valsts atbalstu vienai apvienojošai elektrostacijai, lai nodrošinātu, ka apvienošanas rezultātā kāda no elektrostacijām vai komersantiem nesaņem ilgāku atbalstu nekā tas būtu gadījumā, ja apvienošana nenotiktu. Turklāt Noteikumu projektā būtu jābūt ietvertam arī regulējumam, kas šobrīd ir tikai anotācijā kā paskaidrojums: “ņ</w:t>
            </w:r>
            <w:r w:rsidRPr="0083064C">
              <w:rPr>
                <w:sz w:val="22"/>
                <w:szCs w:val="22"/>
                <w:shd w:val="clear" w:color="auto" w:fill="FFFFFF"/>
              </w:rPr>
              <w:t xml:space="preserve">emot vērā, ka obligātā iepirkuma tiesības un garantētās maksas tiesības tiek piešķirtas ne ilgāk kā līdz </w:t>
            </w:r>
            <w:r w:rsidRPr="0083064C">
              <w:rPr>
                <w:sz w:val="22"/>
                <w:szCs w:val="22"/>
                <w:shd w:val="clear" w:color="auto" w:fill="FFFFFF"/>
              </w:rPr>
              <w:lastRenderedPageBreak/>
              <w:t xml:space="preserve">elektrostacijas pamatlīdzekļu pilnam nolietojumam saskaņā ar normatīvajiem aktiem par grāmatvedības prasībām, apvienošanas gadījumā, ja </w:t>
            </w:r>
            <w:r w:rsidRPr="0083064C">
              <w:rPr>
                <w:sz w:val="22"/>
                <w:szCs w:val="22"/>
              </w:rPr>
              <w:t>kādai no apvienotās stacijas daļām ir pamatlīdzekļu pilns nolietojums, tad OI maksājumu par šo stacijas daļu pārtrauc”. Tāpat Noteikumu projektā būtu jāietver anotācijā ietvertais aprēķina princips, ka “šo aprēķinu veic atbilstoši tiem termiņiem un elektroenerģijas apjomam, kāds piešķirts katrai no elektrostacijām, kuras tiek apvienotas”.</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0AB5542" w14:textId="07B967CF" w:rsidR="003952B8" w:rsidRPr="0083064C" w:rsidRDefault="003952B8" w:rsidP="003952B8">
            <w:pPr>
              <w:pStyle w:val="naisc"/>
              <w:rPr>
                <w:b/>
                <w:bCs/>
                <w:sz w:val="22"/>
                <w:szCs w:val="22"/>
              </w:rPr>
            </w:pPr>
            <w:r w:rsidRPr="0083064C">
              <w:rPr>
                <w:b/>
                <w:bCs/>
                <w:sz w:val="22"/>
                <w:szCs w:val="22"/>
              </w:rPr>
              <w:lastRenderedPageBreak/>
              <w:t>Ņemts vērā.</w:t>
            </w:r>
          </w:p>
          <w:p w14:paraId="1ED7BD0A" w14:textId="337BB344" w:rsidR="003952B8" w:rsidRPr="0083064C" w:rsidRDefault="003952B8" w:rsidP="003952B8">
            <w:pPr>
              <w:pStyle w:val="naisc"/>
              <w:jc w:val="both"/>
              <w:rPr>
                <w:b/>
                <w:sz w:val="22"/>
                <w:szCs w:val="22"/>
              </w:rPr>
            </w:pPr>
            <w:proofErr w:type="spellStart"/>
            <w:r w:rsidRPr="0083064C">
              <w:rPr>
                <w:sz w:val="22"/>
                <w:szCs w:val="22"/>
              </w:rPr>
              <w:t>Precizets</w:t>
            </w:r>
            <w:proofErr w:type="spellEnd"/>
            <w:r w:rsidRPr="0083064C">
              <w:rPr>
                <w:sz w:val="22"/>
                <w:szCs w:val="22"/>
              </w:rPr>
              <w:t xml:space="preserve"> projektā ietvertais noteikumu 50.</w:t>
            </w:r>
            <w:r w:rsidRPr="0083064C">
              <w:rPr>
                <w:sz w:val="22"/>
                <w:szCs w:val="22"/>
                <w:vertAlign w:val="superscript"/>
              </w:rPr>
              <w:t xml:space="preserve">5 </w:t>
            </w:r>
            <w:r w:rsidRPr="0083064C">
              <w:rPr>
                <w:sz w:val="22"/>
                <w:szCs w:val="22"/>
              </w:rPr>
              <w:t xml:space="preserve">punkts, tajā nosakot, ka BVKB pēc elektrostaciju apvienošanas veic grozījumus šo noteikumu 2.2.apakšpunktā minētajā lēmumā, kas pieņemts attiecībā uz apvienojošo elektrostaciju, nosakot kopējo uzstādīto elektrisko jaudu vai obligātā iepirkuma ietvaros iepērkamās elektroenerģijas apjomu, termiņus, obligātā iepirkuma ietvaros iepērkamās elektroenerģijas aprēķinam piemērojamos pieslēguma vietu sistēmas operatora tīkliem mērījumu punktus un kopējo uzstādīto elektrisko jaudu, kā arī visu minēto lielumu izmaiņas atlikušajā atbalsta </w:t>
            </w:r>
            <w:r w:rsidRPr="0083064C">
              <w:rPr>
                <w:sz w:val="22"/>
                <w:szCs w:val="22"/>
              </w:rPr>
              <w:lastRenderedPageBreak/>
              <w:t xml:space="preserve">periodā atbilstoši apvienotajām elektrostacijām piešķirtajām obligātā iepirkuma tiesībām. </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11844F" w14:textId="6225292D" w:rsidR="003952B8" w:rsidRPr="0083064C" w:rsidRDefault="003952B8" w:rsidP="003952B8">
            <w:pPr>
              <w:spacing w:after="60"/>
              <w:jc w:val="both"/>
              <w:rPr>
                <w:sz w:val="22"/>
                <w:szCs w:val="22"/>
              </w:rPr>
            </w:pPr>
            <w:r w:rsidRPr="0083064C">
              <w:rPr>
                <w:sz w:val="22"/>
                <w:szCs w:val="22"/>
                <w:shd w:val="clear" w:color="auto" w:fill="FFFFFF"/>
              </w:rPr>
              <w:lastRenderedPageBreak/>
              <w:t>50.</w:t>
            </w:r>
            <w:r w:rsidRPr="0083064C">
              <w:rPr>
                <w:sz w:val="22"/>
                <w:szCs w:val="22"/>
                <w:shd w:val="clear" w:color="auto" w:fill="FFFFFF"/>
                <w:vertAlign w:val="superscript"/>
              </w:rPr>
              <w:t xml:space="preserve">5 </w:t>
            </w:r>
            <w:r w:rsidRPr="0083064C">
              <w:rPr>
                <w:sz w:val="22"/>
                <w:szCs w:val="22"/>
              </w:rPr>
              <w:t xml:space="preserve">Komersants, kurš ir apvienojošās elektrostacijas īpašnieks, iesniedz birojam dokumentus, kas pierāda apvienošanu, </w:t>
            </w:r>
            <w:bookmarkStart w:id="10" w:name="_Hlk54874689"/>
            <w:r w:rsidRPr="0083064C">
              <w:rPr>
                <w:sz w:val="22"/>
                <w:szCs w:val="22"/>
              </w:rPr>
              <w:t xml:space="preserve">un šo noteikumu 25.punktā minēto </w:t>
            </w:r>
            <w:r w:rsidRPr="0083064C">
              <w:rPr>
                <w:sz w:val="22"/>
                <w:szCs w:val="22"/>
                <w:shd w:val="clear" w:color="auto" w:fill="FFFFFF"/>
              </w:rPr>
              <w:t>elektrostacijas principiālo elektriskā pieslēguma shēmu</w:t>
            </w:r>
            <w:r w:rsidRPr="0083064C">
              <w:rPr>
                <w:sz w:val="22"/>
                <w:szCs w:val="22"/>
              </w:rPr>
              <w:t xml:space="preserve">. Birojs pēc elektrostaciju apvienošanas veic grozījumus šo noteikumu 2.2.apakšpunktā minētajā lēmumā, kas pieņemts </w:t>
            </w:r>
            <w:r w:rsidRPr="0083064C">
              <w:rPr>
                <w:sz w:val="22"/>
                <w:szCs w:val="22"/>
              </w:rPr>
              <w:lastRenderedPageBreak/>
              <w:t>attiecībā uz apvienojošo elektrostaciju, nosakot obligātā iepirkuma ietvaros iepērkamās elektroenerģijas apjomu atbilstoši tiem valsts atbalsta saņemšanas termiņiem, kādi izriet no noteikto elektroenerģijas apjomu pārdošanas obligātā iepirkuma ietvaros uzsākšanas, obligātā iepirkuma ietvaros iepērkamās elektroenerģijas aprēķinam piemērojamos pieslēguma vietu sistēmas operatora tīkliem mērījumu punktus un kopējo uzstādīto elektrisko jaudu, kā arī visu minēto lielumu izmaiņas atlikušajā atbalsta periodā atbilstoši apvienotajām elektrostacijām piešķirtajām obligātā iepirkuma tiesībām. Birojs vienlaikus atceļ tos šo noteikumu 2.2. apakšpunktā minētos lēmumus, kas pieņemti attiecībā uz tām elektrostacijām, kas pēc apvienošanas vairs nepastāv kā atsevišķas elektrostacijas.</w:t>
            </w:r>
            <w:bookmarkEnd w:id="10"/>
          </w:p>
          <w:p w14:paraId="7CC1448A" w14:textId="77777777" w:rsidR="003952B8" w:rsidRPr="0083064C" w:rsidRDefault="003952B8" w:rsidP="003952B8">
            <w:pPr>
              <w:spacing w:after="60"/>
              <w:ind w:firstLine="720"/>
              <w:jc w:val="both"/>
              <w:rPr>
                <w:sz w:val="22"/>
                <w:szCs w:val="22"/>
              </w:rPr>
            </w:pPr>
          </w:p>
          <w:p w14:paraId="1D6F6E53" w14:textId="77777777" w:rsidR="003952B8" w:rsidRPr="0083064C" w:rsidRDefault="003952B8" w:rsidP="003952B8">
            <w:pPr>
              <w:jc w:val="both"/>
              <w:rPr>
                <w:sz w:val="22"/>
                <w:szCs w:val="22"/>
              </w:rPr>
            </w:pPr>
            <w:r w:rsidRPr="0083064C">
              <w:rPr>
                <w:sz w:val="22"/>
                <w:szCs w:val="22"/>
              </w:rPr>
              <w:lastRenderedPageBreak/>
              <w:t>Anotācijas I sadaļas 2. punkts</w:t>
            </w:r>
          </w:p>
          <w:p w14:paraId="557BED7E" w14:textId="764B5330" w:rsidR="003952B8" w:rsidRPr="0083064C" w:rsidRDefault="003952B8" w:rsidP="003952B8">
            <w:pPr>
              <w:spacing w:after="60"/>
              <w:jc w:val="both"/>
              <w:rPr>
                <w:sz w:val="22"/>
                <w:szCs w:val="22"/>
              </w:rPr>
            </w:pPr>
          </w:p>
        </w:tc>
        <w:tc>
          <w:tcPr>
            <w:tcW w:w="1980" w:type="dxa"/>
            <w:gridSpan w:val="3"/>
          </w:tcPr>
          <w:p w14:paraId="0E52E8D9" w14:textId="77777777" w:rsidR="003952B8" w:rsidRPr="0083064C" w:rsidRDefault="003952B8" w:rsidP="003952B8">
            <w:pPr>
              <w:jc w:val="both"/>
              <w:rPr>
                <w:sz w:val="22"/>
                <w:szCs w:val="22"/>
              </w:rPr>
            </w:pPr>
          </w:p>
        </w:tc>
      </w:tr>
      <w:tr w:rsidR="003952B8" w:rsidRPr="0083064C" w14:paraId="0EF9FA13"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142C5A"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2F64BF1" w14:textId="5D1EB60A" w:rsidR="003952B8" w:rsidRPr="0083064C" w:rsidRDefault="003952B8" w:rsidP="003952B8">
            <w:pPr>
              <w:jc w:val="both"/>
              <w:rPr>
                <w:sz w:val="22"/>
                <w:szCs w:val="22"/>
              </w:rPr>
            </w:pPr>
            <w:r w:rsidRPr="0083064C">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FB5A09" w14:textId="77777777" w:rsidR="003952B8" w:rsidRPr="0083064C" w:rsidRDefault="003952B8" w:rsidP="003952B8">
            <w:pPr>
              <w:spacing w:before="120"/>
              <w:jc w:val="both"/>
              <w:rPr>
                <w:b/>
                <w:bCs/>
                <w:iCs/>
                <w:sz w:val="22"/>
                <w:szCs w:val="22"/>
              </w:rPr>
            </w:pPr>
            <w:proofErr w:type="spellStart"/>
            <w:r w:rsidRPr="0083064C">
              <w:rPr>
                <w:b/>
                <w:bCs/>
                <w:sz w:val="22"/>
                <w:szCs w:val="22"/>
              </w:rPr>
              <w:t>LauksBA</w:t>
            </w:r>
            <w:proofErr w:type="spellEnd"/>
            <w:r w:rsidRPr="0083064C">
              <w:rPr>
                <w:b/>
                <w:bCs/>
                <w:sz w:val="22"/>
                <w:szCs w:val="22"/>
              </w:rPr>
              <w:t xml:space="preserve"> 13.04.21. iebildums</w:t>
            </w:r>
          </w:p>
          <w:p w14:paraId="4DCC2ED2" w14:textId="594A4660" w:rsidR="003952B8" w:rsidRPr="0083064C" w:rsidRDefault="003952B8" w:rsidP="003952B8">
            <w:pPr>
              <w:spacing w:line="252" w:lineRule="auto"/>
              <w:rPr>
                <w:b/>
                <w:sz w:val="22"/>
                <w:szCs w:val="22"/>
              </w:rPr>
            </w:pPr>
            <w:r w:rsidRPr="0083064C">
              <w:rPr>
                <w:iCs/>
                <w:sz w:val="22"/>
                <w:szCs w:val="22"/>
              </w:rPr>
              <w:t>Ekonomikas ministrijas Grozījumos piedāvātais vienotā tehnoloģiskā cikla (turpmāk tekstā arī– VTC) definīcijas tulkojums nav atbilstošs ETL 31.</w:t>
            </w:r>
            <w:r w:rsidRPr="0083064C">
              <w:rPr>
                <w:iCs/>
                <w:sz w:val="22"/>
                <w:szCs w:val="22"/>
                <w:vertAlign w:val="superscript"/>
              </w:rPr>
              <w:t>5</w:t>
            </w:r>
            <w:r w:rsidRPr="0083064C">
              <w:rPr>
                <w:iCs/>
                <w:sz w:val="22"/>
                <w:szCs w:val="22"/>
              </w:rPr>
              <w:t xml:space="preserve"> panta pirmajai daļai un ar šādu paplašinātu tulkojumu, Ministru kabinets pārkāpj sev likumā noteikto deleģējuma apmēru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65816D" w14:textId="5EC09A88" w:rsidR="003952B8" w:rsidRPr="0083064C" w:rsidRDefault="003952B8" w:rsidP="003952B8">
            <w:pPr>
              <w:spacing w:before="120"/>
              <w:jc w:val="both"/>
              <w:rPr>
                <w:b/>
                <w:bCs/>
                <w:sz w:val="22"/>
                <w:szCs w:val="22"/>
              </w:rPr>
            </w:pPr>
            <w:r w:rsidRPr="0083064C">
              <w:rPr>
                <w:b/>
                <w:bCs/>
                <w:sz w:val="22"/>
                <w:szCs w:val="22"/>
              </w:rPr>
              <w:t>13.04.21. iebildums daļēji ņemts vērā</w:t>
            </w:r>
          </w:p>
          <w:p w14:paraId="65AF8F33"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1DF546F3" w14:textId="77777777" w:rsidR="003952B8" w:rsidRPr="0083064C" w:rsidRDefault="003952B8" w:rsidP="003952B8">
            <w:pPr>
              <w:spacing w:before="120"/>
              <w:jc w:val="both"/>
              <w:rPr>
                <w:b/>
                <w:bCs/>
                <w:sz w:val="22"/>
                <w:szCs w:val="22"/>
              </w:rPr>
            </w:pPr>
          </w:p>
          <w:p w14:paraId="2D2D1910" w14:textId="29388293" w:rsidR="003952B8" w:rsidRPr="0083064C" w:rsidRDefault="003952B8" w:rsidP="003952B8">
            <w:pPr>
              <w:shd w:val="clear" w:color="auto" w:fill="FFFFFF"/>
              <w:spacing w:before="100" w:beforeAutospacing="1" w:after="100" w:afterAutospacing="1" w:line="293" w:lineRule="atLeast"/>
              <w:ind w:firstLine="300"/>
              <w:jc w:val="both"/>
              <w:rPr>
                <w:b/>
                <w:sz w:val="22"/>
                <w:szCs w:val="22"/>
              </w:rPr>
            </w:pPr>
            <w:r w:rsidRPr="0083064C">
              <w:rPr>
                <w:sz w:val="22"/>
                <w:szCs w:val="22"/>
              </w:rPr>
              <w:t>Skaidrojam, ka ETL 31.</w:t>
            </w:r>
            <w:r w:rsidRPr="0083064C">
              <w:rPr>
                <w:sz w:val="22"/>
                <w:szCs w:val="22"/>
                <w:vertAlign w:val="superscript"/>
              </w:rPr>
              <w:t>5</w:t>
            </w:r>
            <w:r w:rsidRPr="0083064C">
              <w:rPr>
                <w:sz w:val="22"/>
                <w:szCs w:val="22"/>
              </w:rPr>
              <w:t xml:space="preserve"> panta pirmajā daļā ir noteikts, ka “elektrostacijas darbības vienotā tehnoloģiskā cikla princips paredz, ka enerģija tiek ražota noteiktā tehnoloģiskajā procesā vienas elektrostacijas ietvaros, šo procesu nodrošina tās lietu kopībā ietilpstošas tehnoloģiski saistītas iekārtas un ierīces, un citas lietas, ko izmanto enerģijas ražošanai elektrostacijā un kas ir attiecīgā tehnoloģiskā procesa neatņemama sastāvdaļa”, savukārt saskaņā ar Elektroenerģijas tirgus likuma 31.</w:t>
            </w:r>
            <w:r w:rsidRPr="0083064C">
              <w:rPr>
                <w:sz w:val="22"/>
                <w:szCs w:val="22"/>
                <w:vertAlign w:val="superscript"/>
              </w:rPr>
              <w:t>5</w:t>
            </w:r>
            <w:r w:rsidRPr="0083064C">
              <w:rPr>
                <w:sz w:val="22"/>
                <w:szCs w:val="22"/>
              </w:rPr>
              <w:t xml:space="preserve"> panta trešajā daļā ietverto deleģējumu Ministru kabinetam ir noteikts, ka noteikumu projektā ir jāizstrādā “elektrostacijas darbības vienotā tehnoloģiskā cikla principa piemērošanas nosacījumus un kārtību”. Elektrostacijas darbības vienotā tehnoloģiskā cikla princips paredz, ka enerģija tiek ražota noteiktā tehnoloģiskajā procesā vienas elektrostacijas ietvaros un šo procesu nodrošina tehnoloģiski saistītas iekārtas atbilstoši Būvniecības valsts kontroles birojā iesniegtajām aktuālajām elektroenerģijas, siltumenerģijas un kurināmā padeves pieslēguma shēmām. Ekonomikas ministrijas ieskatā arī kurināmā </w:t>
            </w:r>
            <w:r w:rsidRPr="0083064C">
              <w:rPr>
                <w:sz w:val="22"/>
                <w:szCs w:val="22"/>
              </w:rPr>
              <w:lastRenderedPageBreak/>
              <w:t xml:space="preserve">sagatavošana ir daļa no tehnoloģiskā procesa. Ekonomikas ministrija ir izvērtējusi </w:t>
            </w:r>
            <w:proofErr w:type="spellStart"/>
            <w:r w:rsidRPr="0083064C">
              <w:rPr>
                <w:sz w:val="22"/>
                <w:szCs w:val="22"/>
              </w:rPr>
              <w:t>LauksBA</w:t>
            </w:r>
            <w:proofErr w:type="spellEnd"/>
            <w:r w:rsidRPr="0083064C">
              <w:rPr>
                <w:sz w:val="22"/>
                <w:szCs w:val="22"/>
              </w:rPr>
              <w:t xml:space="preserve"> izteikto viedokli par to, ka ar projektu tiek </w:t>
            </w:r>
            <w:r w:rsidRPr="0083064C">
              <w:rPr>
                <w:iCs/>
                <w:sz w:val="22"/>
                <w:szCs w:val="22"/>
              </w:rPr>
              <w:t>pārkāpts likumā noteiktais deleģējums, un secinājusi, ka tā 1) izpilda doto deleģējumu, 2) nesašaurina un nepaplašina ETL doto definīciju.</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274E6F" w14:textId="59E8465E" w:rsidR="003952B8" w:rsidRPr="0083064C" w:rsidRDefault="003952B8" w:rsidP="003952B8">
            <w:pPr>
              <w:jc w:val="both"/>
              <w:rPr>
                <w:sz w:val="22"/>
                <w:szCs w:val="22"/>
              </w:rPr>
            </w:pPr>
            <w:r w:rsidRPr="0083064C">
              <w:rPr>
                <w:sz w:val="22"/>
                <w:szCs w:val="22"/>
              </w:rPr>
              <w:lastRenderedPageBreak/>
              <w:t>Noteikumu teksts</w:t>
            </w:r>
          </w:p>
        </w:tc>
        <w:tc>
          <w:tcPr>
            <w:tcW w:w="1980" w:type="dxa"/>
            <w:gridSpan w:val="3"/>
          </w:tcPr>
          <w:p w14:paraId="1CF8C714" w14:textId="77777777" w:rsidR="003952B8" w:rsidRPr="0083064C" w:rsidRDefault="003952B8" w:rsidP="003952B8">
            <w:pPr>
              <w:jc w:val="both"/>
              <w:rPr>
                <w:sz w:val="22"/>
                <w:szCs w:val="22"/>
              </w:rPr>
            </w:pPr>
          </w:p>
        </w:tc>
      </w:tr>
      <w:tr w:rsidR="003952B8" w:rsidRPr="0083064C" w14:paraId="118930E6" w14:textId="77777777" w:rsidTr="00F44F46">
        <w:trPr>
          <w:gridAfter w:val="3"/>
          <w:wAfter w:w="1772" w:type="dxa"/>
          <w:trHeight w:val="447"/>
          <w:tblCellSpacing w:w="0" w:type="dxa"/>
        </w:trPr>
        <w:tc>
          <w:tcPr>
            <w:tcW w:w="14980" w:type="dxa"/>
            <w:gridSpan w:val="10"/>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B6DDE8" w:themeFill="accent5" w:themeFillTint="66"/>
          </w:tcPr>
          <w:p w14:paraId="4E419DA5" w14:textId="04C03247" w:rsidR="003952B8" w:rsidRPr="0083064C" w:rsidRDefault="003952B8" w:rsidP="003952B8">
            <w:pPr>
              <w:pStyle w:val="Heading3"/>
              <w:ind w:firstLine="134"/>
            </w:pPr>
            <w:r w:rsidRPr="0083064C">
              <w:t>Par IRR</w:t>
            </w:r>
          </w:p>
        </w:tc>
        <w:tc>
          <w:tcPr>
            <w:tcW w:w="1989" w:type="dxa"/>
            <w:gridSpan w:val="3"/>
            <w:shd w:val="clear" w:color="auto" w:fill="B6DDE8" w:themeFill="accent5" w:themeFillTint="66"/>
          </w:tcPr>
          <w:p w14:paraId="46499FED" w14:textId="77777777" w:rsidR="003952B8" w:rsidRPr="0083064C" w:rsidRDefault="003952B8" w:rsidP="003952B8">
            <w:pPr>
              <w:jc w:val="both"/>
              <w:rPr>
                <w:b/>
                <w:sz w:val="22"/>
                <w:szCs w:val="22"/>
              </w:rPr>
            </w:pPr>
          </w:p>
        </w:tc>
      </w:tr>
      <w:tr w:rsidR="003952B8" w:rsidRPr="0083064C" w14:paraId="5D56EFC3"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700A166"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3C91CE" w14:textId="0A85B1F1" w:rsidR="003952B8" w:rsidRPr="0083064C" w:rsidRDefault="003952B8" w:rsidP="003952B8">
            <w:pPr>
              <w:jc w:val="both"/>
              <w:rPr>
                <w:sz w:val="22"/>
                <w:szCs w:val="22"/>
              </w:rPr>
            </w:pPr>
            <w:r w:rsidRPr="0083064C">
              <w:rPr>
                <w:sz w:val="22"/>
                <w:szCs w:val="22"/>
              </w:rPr>
              <w:t>IV.</w:t>
            </w:r>
            <w:r w:rsidRPr="0083064C">
              <w:rPr>
                <w:sz w:val="22"/>
                <w:szCs w:val="22"/>
                <w:vertAlign w:val="superscript"/>
              </w:rPr>
              <w:t>1</w:t>
            </w:r>
            <w:r w:rsidRPr="0083064C">
              <w:rPr>
                <w:sz w:val="22"/>
                <w:szCs w:val="22"/>
              </w:rPr>
              <w:t xml:space="preserve"> Elektrostacijas kopējā kapitālieguldījuma iekšējās peļņas normas noteikšana pārkompensācijas izvērtēšanai un novēršanai</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9B5764" w14:textId="77777777" w:rsidR="003952B8" w:rsidRPr="0083064C" w:rsidRDefault="003952B8" w:rsidP="003952B8">
            <w:pPr>
              <w:shd w:val="clear" w:color="auto" w:fill="FFFFFF"/>
              <w:tabs>
                <w:tab w:val="left" w:pos="851"/>
              </w:tabs>
              <w:autoSpaceDN w:val="0"/>
              <w:jc w:val="both"/>
              <w:textAlignment w:val="baseline"/>
              <w:rPr>
                <w:b/>
                <w:sz w:val="22"/>
                <w:szCs w:val="22"/>
              </w:rPr>
            </w:pPr>
            <w:r w:rsidRPr="0083064C">
              <w:rPr>
                <w:b/>
                <w:sz w:val="22"/>
                <w:szCs w:val="22"/>
              </w:rPr>
              <w:t>Tieslietu ministrija (iebildums)</w:t>
            </w:r>
          </w:p>
          <w:p w14:paraId="29748B05" w14:textId="77777777" w:rsidR="003952B8" w:rsidRPr="0083064C" w:rsidRDefault="003952B8" w:rsidP="003952B8">
            <w:pPr>
              <w:pStyle w:val="NoSpacing"/>
              <w:ind w:firstLine="720"/>
              <w:jc w:val="both"/>
              <w:rPr>
                <w:sz w:val="22"/>
                <w:szCs w:val="22"/>
                <w:shd w:val="clear" w:color="auto" w:fill="FFFFFF"/>
                <w:lang w:val="lv-LV"/>
              </w:rPr>
            </w:pPr>
            <w:r w:rsidRPr="0083064C">
              <w:rPr>
                <w:sz w:val="22"/>
                <w:szCs w:val="22"/>
                <w:lang w:val="lv-LV"/>
              </w:rPr>
              <w:t xml:space="preserve">Vēršam uzmanību uz to, ka </w:t>
            </w:r>
            <w:r w:rsidRPr="0083064C">
              <w:rPr>
                <w:sz w:val="22"/>
                <w:szCs w:val="22"/>
                <w:u w:val="single"/>
                <w:lang w:val="lv-LV"/>
              </w:rPr>
              <w:t>Ministru kabinets ārējo normatīvo aktu var izdot tikai tādā gadījumā, ja likumdevējs likumā formulējis pilnvarojumu šāda akta izdošanai un noteicis pilnvarojuma robežas</w:t>
            </w:r>
            <w:r w:rsidRPr="0083064C">
              <w:rPr>
                <w:sz w:val="22"/>
                <w:szCs w:val="22"/>
                <w:lang w:val="lv-LV"/>
              </w:rPr>
              <w:t xml:space="preserve"> </w:t>
            </w:r>
            <w:r w:rsidRPr="0083064C">
              <w:rPr>
                <w:i/>
                <w:sz w:val="22"/>
                <w:szCs w:val="22"/>
                <w:lang w:val="lv-LV"/>
              </w:rPr>
              <w:t>(skat. Satversmes tiesas 2017. gada 29. jūnija sprieduma lietā Nr. 2016-23-03 16. punktu)</w:t>
            </w:r>
            <w:r w:rsidRPr="0083064C">
              <w:rPr>
                <w:sz w:val="22"/>
                <w:szCs w:val="22"/>
                <w:lang w:val="lv-LV"/>
              </w:rPr>
              <w:t xml:space="preserve">. Turklāt </w:t>
            </w:r>
            <w:r w:rsidRPr="0083064C">
              <w:rPr>
                <w:sz w:val="22"/>
                <w:szCs w:val="22"/>
                <w:u w:val="single"/>
                <w:lang w:val="lv-LV"/>
              </w:rPr>
              <w:t>Ministru kabineta noteikumu saturam jāatbilst likumdevēja noteiktajam pilnvarojumam Ministru kabinetam</w:t>
            </w:r>
            <w:r w:rsidRPr="0083064C">
              <w:rPr>
                <w:sz w:val="22"/>
                <w:szCs w:val="22"/>
                <w:lang w:val="lv-LV"/>
              </w:rPr>
              <w:t xml:space="preserve">. </w:t>
            </w:r>
            <w:r w:rsidRPr="0083064C">
              <w:rPr>
                <w:sz w:val="22"/>
                <w:szCs w:val="22"/>
                <w:u w:val="single"/>
                <w:lang w:val="lv-LV"/>
              </w:rPr>
              <w:t>Jēdziens "kārtība" nozīmē norises īstenošanas veidu vai darbības organizāciju</w:t>
            </w:r>
            <w:r w:rsidRPr="0083064C">
              <w:rPr>
                <w:sz w:val="22"/>
                <w:szCs w:val="22"/>
                <w:lang w:val="lv-LV"/>
              </w:rPr>
              <w:t xml:space="preserve"> (</w:t>
            </w:r>
            <w:r w:rsidRPr="0083064C">
              <w:rPr>
                <w:i/>
                <w:sz w:val="22"/>
                <w:szCs w:val="22"/>
                <w:lang w:val="lv-LV"/>
              </w:rPr>
              <w:t>skat., piemēram, Satversmes tiesas 2012. gada 2. maija sprieduma lietā Nr. 2011-17-03 13.3. apakšpunktu</w:t>
            </w:r>
            <w:r w:rsidRPr="0083064C">
              <w:rPr>
                <w:sz w:val="22"/>
                <w:szCs w:val="22"/>
                <w:lang w:val="lv-LV"/>
              </w:rPr>
              <w:t xml:space="preserve">). </w:t>
            </w:r>
            <w:r w:rsidRPr="0083064C">
              <w:rPr>
                <w:sz w:val="22"/>
                <w:szCs w:val="22"/>
                <w:u w:val="single"/>
                <w:lang w:val="lv-LV"/>
              </w:rPr>
              <w:t>Atsevišķos gadījumos Ministru kabineta noteikumu saturu var veidot arī materiālās normas, taču tām jābūt pieņemtām, pamatojoties uz nepārprotamu likumdevēja pilnvarojumu</w:t>
            </w:r>
            <w:r w:rsidRPr="0083064C">
              <w:rPr>
                <w:sz w:val="22"/>
                <w:szCs w:val="22"/>
                <w:lang w:val="lv-LV"/>
              </w:rPr>
              <w:t xml:space="preserve"> (</w:t>
            </w:r>
            <w:r w:rsidRPr="0083064C">
              <w:rPr>
                <w:i/>
                <w:sz w:val="22"/>
                <w:szCs w:val="22"/>
                <w:lang w:val="lv-LV"/>
              </w:rPr>
              <w:t>skat., piemēram, Satversmes tiesas 2018. gada 18. oktobra sprieduma lietā Nr. 2017-33-03 14. punktu</w:t>
            </w:r>
            <w:r w:rsidRPr="0083064C">
              <w:rPr>
                <w:sz w:val="22"/>
                <w:szCs w:val="22"/>
                <w:lang w:val="lv-LV"/>
              </w:rPr>
              <w:t>).</w:t>
            </w:r>
          </w:p>
          <w:p w14:paraId="770603AC" w14:textId="35A51D00" w:rsidR="003952B8" w:rsidRPr="0083064C" w:rsidRDefault="003952B8" w:rsidP="003952B8">
            <w:pPr>
              <w:pStyle w:val="NoSpacing"/>
              <w:ind w:firstLine="720"/>
              <w:jc w:val="both"/>
              <w:rPr>
                <w:sz w:val="22"/>
                <w:szCs w:val="22"/>
                <w:lang w:val="lv-LV"/>
              </w:rPr>
            </w:pPr>
            <w:r w:rsidRPr="0083064C">
              <w:rPr>
                <w:sz w:val="22"/>
                <w:szCs w:val="22"/>
                <w:shd w:val="clear" w:color="auto" w:fill="FFFFFF"/>
                <w:lang w:val="lv-LV"/>
              </w:rPr>
              <w:t>Likuma 31.</w:t>
            </w:r>
            <w:r w:rsidRPr="0083064C">
              <w:rPr>
                <w:sz w:val="22"/>
                <w:szCs w:val="22"/>
                <w:shd w:val="clear" w:color="auto" w:fill="FFFFFF"/>
                <w:vertAlign w:val="superscript"/>
                <w:lang w:val="lv-LV"/>
              </w:rPr>
              <w:t>4</w:t>
            </w:r>
            <w:r w:rsidRPr="0083064C">
              <w:rPr>
                <w:sz w:val="22"/>
                <w:szCs w:val="22"/>
                <w:shd w:val="clear" w:color="auto" w:fill="FFFFFF"/>
                <w:lang w:val="lv-LV"/>
              </w:rPr>
              <w:t xml:space="preserve"> panta ceturtā daļa, saskaņā ar kuru izstrādāts projekts, noteic, ka šā panta pirmajā un otrajā daļā minēto </w:t>
            </w:r>
            <w:r w:rsidRPr="0083064C">
              <w:rPr>
                <w:sz w:val="22"/>
                <w:szCs w:val="22"/>
                <w:u w:val="single"/>
                <w:shd w:val="clear" w:color="auto" w:fill="FFFFFF"/>
                <w:lang w:val="lv-LV"/>
              </w:rPr>
              <w:t>aprēķinu veikšanas kārtību un nosacījumus</w:t>
            </w:r>
            <w:r w:rsidRPr="0083064C">
              <w:rPr>
                <w:sz w:val="22"/>
                <w:szCs w:val="22"/>
                <w:shd w:val="clear" w:color="auto" w:fill="FFFFFF"/>
                <w:lang w:val="lv-LV"/>
              </w:rPr>
              <w:t xml:space="preserve"> nosaka Ministru kabinets. Līdz ar to nav skaidrs, </w:t>
            </w:r>
            <w:r w:rsidRPr="0083064C">
              <w:rPr>
                <w:sz w:val="22"/>
                <w:szCs w:val="22"/>
                <w:u w:val="single"/>
                <w:shd w:val="clear" w:color="auto" w:fill="FFFFFF"/>
                <w:lang w:val="lv-LV"/>
              </w:rPr>
              <w:t xml:space="preserve">no </w:t>
            </w:r>
            <w:r w:rsidRPr="0083064C">
              <w:rPr>
                <w:sz w:val="22"/>
                <w:szCs w:val="22"/>
                <w:u w:val="single"/>
                <w:shd w:val="clear" w:color="auto" w:fill="FFFFFF"/>
                <w:lang w:val="lv-LV"/>
              </w:rPr>
              <w:lastRenderedPageBreak/>
              <w:t>kuras likuma normas izriet pilnvarojums Ministru kabinetam noteikt projekta 20. punktā paredzētajā noteikumu IV.</w:t>
            </w:r>
            <w:r w:rsidRPr="0083064C">
              <w:rPr>
                <w:sz w:val="22"/>
                <w:szCs w:val="22"/>
                <w:u w:val="single"/>
                <w:shd w:val="clear" w:color="auto" w:fill="FFFFFF"/>
                <w:vertAlign w:val="superscript"/>
                <w:lang w:val="lv-LV"/>
              </w:rPr>
              <w:t>1</w:t>
            </w:r>
            <w:r w:rsidRPr="0083064C">
              <w:rPr>
                <w:sz w:val="22"/>
                <w:szCs w:val="22"/>
                <w:u w:val="single"/>
                <w:shd w:val="clear" w:color="auto" w:fill="FFFFFF"/>
                <w:lang w:val="lv-LV"/>
              </w:rPr>
              <w:t> nodaļā ietverto regulējumu</w:t>
            </w:r>
            <w:r w:rsidRPr="0083064C">
              <w:rPr>
                <w:sz w:val="22"/>
                <w:szCs w:val="22"/>
                <w:shd w:val="clear" w:color="auto" w:fill="FFFFFF"/>
                <w:lang w:val="lv-LV"/>
              </w:rPr>
              <w:t>.</w:t>
            </w:r>
          </w:p>
          <w:p w14:paraId="3CC7DAEA" w14:textId="77777777" w:rsidR="003952B8" w:rsidRPr="0083064C" w:rsidRDefault="003952B8" w:rsidP="003952B8">
            <w:pPr>
              <w:pStyle w:val="NoSpacing"/>
              <w:ind w:firstLine="720"/>
              <w:jc w:val="both"/>
              <w:rPr>
                <w:sz w:val="22"/>
                <w:szCs w:val="22"/>
                <w:shd w:val="clear" w:color="auto" w:fill="FFFFFF"/>
                <w:lang w:val="lv-LV"/>
              </w:rPr>
            </w:pPr>
            <w:r w:rsidRPr="0083064C">
              <w:rPr>
                <w:sz w:val="22"/>
                <w:szCs w:val="22"/>
                <w:shd w:val="clear" w:color="auto" w:fill="FFFFFF"/>
                <w:lang w:val="lv-LV"/>
              </w:rPr>
              <w:t>Ievērojot minēto, lūdzam izvērtēt projekta 20. punktā paredzētajā noteikumu IV.</w:t>
            </w:r>
            <w:r w:rsidRPr="0083064C">
              <w:rPr>
                <w:sz w:val="22"/>
                <w:szCs w:val="22"/>
                <w:shd w:val="clear" w:color="auto" w:fill="FFFFFF"/>
                <w:vertAlign w:val="superscript"/>
                <w:lang w:val="lv-LV"/>
              </w:rPr>
              <w:t>1</w:t>
            </w:r>
            <w:r w:rsidRPr="0083064C">
              <w:rPr>
                <w:sz w:val="22"/>
                <w:szCs w:val="22"/>
                <w:shd w:val="clear" w:color="auto" w:fill="FFFFFF"/>
                <w:lang w:val="lv-LV"/>
              </w:rPr>
              <w:t xml:space="preserve"> nodaļā ietverto regulējumu un attiecīgi precizēt to, kā arī papildināt </w:t>
            </w:r>
            <w:r w:rsidRPr="0083064C">
              <w:rPr>
                <w:sz w:val="22"/>
                <w:szCs w:val="22"/>
                <w:lang w:val="lv-LV"/>
              </w:rPr>
              <w:t xml:space="preserve">anotācijas I sadaļas 2. punktu </w:t>
            </w:r>
            <w:r w:rsidRPr="0083064C">
              <w:rPr>
                <w:sz w:val="22"/>
                <w:szCs w:val="22"/>
                <w:shd w:val="clear" w:color="auto" w:fill="FFFFFF"/>
                <w:lang w:val="lv-LV"/>
              </w:rPr>
              <w:t>ar atbilstošu skaidrojumu.</w:t>
            </w:r>
          </w:p>
          <w:p w14:paraId="74B27E2C" w14:textId="2F0F28C2" w:rsidR="003952B8" w:rsidRPr="0083064C" w:rsidRDefault="003952B8" w:rsidP="003952B8">
            <w:pPr>
              <w:shd w:val="clear" w:color="auto" w:fill="FFFFFF"/>
              <w:tabs>
                <w:tab w:val="left" w:pos="851"/>
              </w:tabs>
              <w:autoSpaceDN w:val="0"/>
              <w:jc w:val="both"/>
              <w:textAlignment w:val="baseline"/>
              <w:rPr>
                <w:b/>
                <w:sz w:val="22"/>
                <w:szCs w:val="22"/>
              </w:rPr>
            </w:pP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2CAEBB9" w14:textId="77777777" w:rsidR="003952B8" w:rsidRPr="0083064C" w:rsidRDefault="003952B8" w:rsidP="003952B8">
            <w:pPr>
              <w:pStyle w:val="naisc"/>
              <w:rPr>
                <w:b/>
                <w:sz w:val="22"/>
                <w:szCs w:val="22"/>
              </w:rPr>
            </w:pPr>
            <w:r w:rsidRPr="0083064C">
              <w:rPr>
                <w:b/>
                <w:sz w:val="22"/>
                <w:szCs w:val="22"/>
              </w:rPr>
              <w:lastRenderedPageBreak/>
              <w:t>Ņemts vērā</w:t>
            </w:r>
          </w:p>
          <w:p w14:paraId="7E9F6560" w14:textId="7C4C13D1" w:rsidR="003952B8" w:rsidRPr="0083064C" w:rsidRDefault="003952B8" w:rsidP="003952B8">
            <w:pPr>
              <w:pStyle w:val="naisc"/>
              <w:jc w:val="left"/>
              <w:rPr>
                <w:bCs/>
                <w:sz w:val="22"/>
                <w:szCs w:val="22"/>
              </w:rPr>
            </w:pPr>
            <w:r w:rsidRPr="0083064C">
              <w:rPr>
                <w:bCs/>
                <w:sz w:val="22"/>
                <w:szCs w:val="22"/>
              </w:rPr>
              <w:t>Atbilstoši likumdevēja pilnvarojumam precizēts IV</w:t>
            </w:r>
            <w:r w:rsidRPr="0083064C">
              <w:rPr>
                <w:bCs/>
                <w:sz w:val="22"/>
                <w:szCs w:val="22"/>
                <w:vertAlign w:val="superscript"/>
              </w:rPr>
              <w:t>1</w:t>
            </w:r>
            <w:r w:rsidRPr="0083064C">
              <w:rPr>
                <w:bCs/>
                <w:sz w:val="22"/>
                <w:szCs w:val="22"/>
              </w:rPr>
              <w:t xml:space="preserve"> nodaļas nosaukums.</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E665F1" w14:textId="42240E79" w:rsidR="003952B8" w:rsidRPr="0083064C" w:rsidRDefault="003952B8" w:rsidP="003952B8">
            <w:pPr>
              <w:jc w:val="both"/>
              <w:rPr>
                <w:sz w:val="22"/>
                <w:szCs w:val="22"/>
              </w:rPr>
            </w:pPr>
            <w:r w:rsidRPr="0083064C">
              <w:rPr>
                <w:sz w:val="22"/>
                <w:szCs w:val="22"/>
              </w:rPr>
              <w:t>Precizēts grozījumu projektā ietvertās IV</w:t>
            </w:r>
            <w:r w:rsidRPr="0083064C">
              <w:rPr>
                <w:sz w:val="22"/>
                <w:szCs w:val="22"/>
                <w:vertAlign w:val="superscript"/>
              </w:rPr>
              <w:t>1</w:t>
            </w:r>
            <w:r w:rsidRPr="0083064C">
              <w:rPr>
                <w:sz w:val="22"/>
                <w:szCs w:val="22"/>
              </w:rPr>
              <w:t xml:space="preserve"> nodaļas nosaukums šādā redakcijā:</w:t>
            </w:r>
          </w:p>
          <w:p w14:paraId="44011CC5" w14:textId="7AE36A6F" w:rsidR="003952B8" w:rsidRPr="0083064C" w:rsidRDefault="003952B8" w:rsidP="003952B8">
            <w:pPr>
              <w:rPr>
                <w:sz w:val="22"/>
                <w:szCs w:val="22"/>
              </w:rPr>
            </w:pPr>
            <w:r w:rsidRPr="0083064C">
              <w:rPr>
                <w:sz w:val="22"/>
                <w:szCs w:val="22"/>
              </w:rPr>
              <w:t>“IV</w:t>
            </w:r>
            <w:r w:rsidRPr="0083064C">
              <w:rPr>
                <w:sz w:val="22"/>
                <w:szCs w:val="22"/>
                <w:vertAlign w:val="superscript"/>
              </w:rPr>
              <w:t>1</w:t>
            </w:r>
            <w:r w:rsidRPr="0083064C">
              <w:rPr>
                <w:sz w:val="22"/>
                <w:szCs w:val="22"/>
              </w:rPr>
              <w:t>. Elektrostacijas kopējo kapitālieguldījumu iekšējās peļņas normas aprēķina veikšanas kārtība un nosacījumi”</w:t>
            </w:r>
          </w:p>
        </w:tc>
        <w:tc>
          <w:tcPr>
            <w:tcW w:w="1980" w:type="dxa"/>
            <w:gridSpan w:val="3"/>
          </w:tcPr>
          <w:p w14:paraId="79B98602" w14:textId="77777777" w:rsidR="003952B8" w:rsidRPr="0083064C" w:rsidRDefault="003952B8" w:rsidP="003952B8">
            <w:pPr>
              <w:jc w:val="both"/>
              <w:rPr>
                <w:sz w:val="22"/>
                <w:szCs w:val="22"/>
              </w:rPr>
            </w:pPr>
          </w:p>
        </w:tc>
      </w:tr>
      <w:tr w:rsidR="003952B8" w:rsidRPr="0083064C" w14:paraId="63BAD22C"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FD703C0"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030345" w14:textId="77777777" w:rsidR="003952B8" w:rsidRPr="0083064C" w:rsidRDefault="003952B8" w:rsidP="003952B8">
            <w:pPr>
              <w:shd w:val="clear" w:color="auto" w:fill="FFFFFF"/>
              <w:spacing w:after="60"/>
              <w:jc w:val="both"/>
              <w:rPr>
                <w:sz w:val="22"/>
                <w:szCs w:val="22"/>
              </w:rPr>
            </w:pPr>
            <w:r w:rsidRPr="0083064C">
              <w:rPr>
                <w:sz w:val="22"/>
                <w:szCs w:val="22"/>
              </w:rPr>
              <w:t>59.</w:t>
            </w:r>
            <w:r w:rsidRPr="0083064C">
              <w:rPr>
                <w:sz w:val="22"/>
                <w:szCs w:val="22"/>
                <w:vertAlign w:val="superscript"/>
              </w:rPr>
              <w:t>2</w:t>
            </w:r>
            <w:r w:rsidRPr="0083064C">
              <w:rPr>
                <w:sz w:val="22"/>
                <w:szCs w:val="22"/>
              </w:rPr>
              <w:t xml:space="preserve"> Birojs, veicot elektrostacijas kopējo kapitālieguldījumu iekšējās peļņas normas aprēķinu, var piesaistīt ārējo ekspertu.</w:t>
            </w:r>
          </w:p>
          <w:p w14:paraId="46B79F10" w14:textId="77777777" w:rsidR="003952B8" w:rsidRPr="0083064C" w:rsidRDefault="003952B8" w:rsidP="003952B8">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FB57D8" w14:textId="77777777" w:rsidR="003952B8" w:rsidRPr="0083064C" w:rsidRDefault="003952B8" w:rsidP="003952B8">
            <w:pPr>
              <w:shd w:val="clear" w:color="auto" w:fill="FFFFFF"/>
              <w:tabs>
                <w:tab w:val="left" w:pos="851"/>
              </w:tabs>
              <w:autoSpaceDN w:val="0"/>
              <w:jc w:val="both"/>
              <w:textAlignment w:val="baseline"/>
              <w:rPr>
                <w:b/>
                <w:sz w:val="22"/>
                <w:szCs w:val="22"/>
              </w:rPr>
            </w:pPr>
            <w:r w:rsidRPr="0083064C">
              <w:rPr>
                <w:b/>
                <w:sz w:val="22"/>
                <w:szCs w:val="22"/>
              </w:rPr>
              <w:t>Tieslietu ministrija (iebildums)</w:t>
            </w:r>
          </w:p>
          <w:p w14:paraId="111DDC7F" w14:textId="1A565C53" w:rsidR="003952B8" w:rsidRPr="0083064C" w:rsidRDefault="003952B8" w:rsidP="003952B8">
            <w:pPr>
              <w:pStyle w:val="NoSpacing"/>
              <w:ind w:firstLine="720"/>
              <w:rPr>
                <w:sz w:val="22"/>
                <w:szCs w:val="22"/>
                <w:lang w:val="lv-LV"/>
              </w:rPr>
            </w:pPr>
            <w:r w:rsidRPr="0083064C">
              <w:rPr>
                <w:sz w:val="22"/>
                <w:szCs w:val="22"/>
                <w:shd w:val="clear" w:color="auto" w:fill="FFFFFF"/>
                <w:lang w:val="lv-LV"/>
              </w:rPr>
              <w:t xml:space="preserve">Vēršam uzmanību uz to, ka </w:t>
            </w:r>
            <w:r w:rsidRPr="0083064C">
              <w:rPr>
                <w:sz w:val="22"/>
                <w:szCs w:val="22"/>
                <w:lang w:val="lv-LV"/>
              </w:rPr>
              <w:t xml:space="preserve">Ministru kabineta 2009. gada 3. februāra noteikumu Nr. 108 "Normatīvo aktu projektu sagatavošanas noteikumi" 3.2. apakšpunkts noteic, ka </w:t>
            </w:r>
            <w:r w:rsidRPr="0083064C">
              <w:rPr>
                <w:sz w:val="22"/>
                <w:szCs w:val="22"/>
                <w:u w:val="single"/>
                <w:lang w:val="lv-LV"/>
              </w:rPr>
              <w:t>normatīvā akta projektā neietver normas, kas d</w:t>
            </w:r>
            <w:r w:rsidRPr="0083064C">
              <w:rPr>
                <w:sz w:val="22"/>
                <w:szCs w:val="22"/>
                <w:u w:val="single"/>
                <w:shd w:val="clear" w:color="auto" w:fill="FFFFFF"/>
                <w:lang w:val="lv-LV"/>
              </w:rPr>
              <w:t>ublē augstāka spēka normatīvā akta tiesību normās ietverto normatīvo regulējumu</w:t>
            </w:r>
            <w:r w:rsidRPr="0083064C">
              <w:rPr>
                <w:sz w:val="22"/>
                <w:szCs w:val="22"/>
                <w:shd w:val="clear" w:color="auto" w:fill="FFFFFF"/>
                <w:lang w:val="lv-LV"/>
              </w:rPr>
              <w:t xml:space="preserve">. Savukārt </w:t>
            </w:r>
            <w:r w:rsidRPr="0083064C">
              <w:rPr>
                <w:sz w:val="22"/>
                <w:szCs w:val="22"/>
                <w:lang w:val="lv-LV"/>
              </w:rPr>
              <w:t>projekta 20. punktā paredzētais noteikumu 59.</w:t>
            </w:r>
            <w:r w:rsidRPr="0083064C">
              <w:rPr>
                <w:sz w:val="22"/>
                <w:szCs w:val="22"/>
                <w:vertAlign w:val="superscript"/>
                <w:lang w:val="lv-LV"/>
              </w:rPr>
              <w:t>2</w:t>
            </w:r>
            <w:r w:rsidRPr="0083064C">
              <w:rPr>
                <w:sz w:val="22"/>
                <w:szCs w:val="22"/>
                <w:lang w:val="lv-LV"/>
              </w:rPr>
              <w:t> punktā ietvertais regulējums daļēji dublē likuma 31.</w:t>
            </w:r>
            <w:r w:rsidRPr="0083064C">
              <w:rPr>
                <w:sz w:val="22"/>
                <w:szCs w:val="22"/>
                <w:vertAlign w:val="superscript"/>
                <w:lang w:val="lv-LV"/>
              </w:rPr>
              <w:t>4</w:t>
            </w:r>
            <w:r w:rsidRPr="0083064C">
              <w:rPr>
                <w:sz w:val="22"/>
                <w:szCs w:val="22"/>
                <w:lang w:val="lv-LV"/>
              </w:rPr>
              <w:t> panta otrajā daļā ietverto regulējumu. Ievērojot minēto, lūdzam svītrot projekta 20. punktā paredzēto noteikumu 59.</w:t>
            </w:r>
            <w:r w:rsidRPr="0083064C">
              <w:rPr>
                <w:sz w:val="22"/>
                <w:szCs w:val="22"/>
                <w:vertAlign w:val="superscript"/>
                <w:lang w:val="lv-LV"/>
              </w:rPr>
              <w:t>2</w:t>
            </w:r>
            <w:r w:rsidRPr="0083064C">
              <w:rPr>
                <w:sz w:val="22"/>
                <w:szCs w:val="22"/>
                <w:lang w:val="lv-LV"/>
              </w:rPr>
              <w:t> punktu.</w:t>
            </w:r>
          </w:p>
          <w:p w14:paraId="0D5DF924" w14:textId="77777777" w:rsidR="003952B8" w:rsidRPr="0083064C" w:rsidRDefault="003952B8" w:rsidP="003952B8">
            <w:pPr>
              <w:shd w:val="clear" w:color="auto" w:fill="FFFFFF"/>
              <w:tabs>
                <w:tab w:val="left" w:pos="851"/>
              </w:tabs>
              <w:autoSpaceDN w:val="0"/>
              <w:jc w:val="both"/>
              <w:textAlignment w:val="baseline"/>
              <w:rPr>
                <w:b/>
                <w:sz w:val="22"/>
                <w:szCs w:val="22"/>
              </w:rPr>
            </w:pP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B68E93" w14:textId="1F0800D0" w:rsidR="003952B8" w:rsidRPr="0083064C" w:rsidRDefault="003952B8" w:rsidP="003952B8">
            <w:pPr>
              <w:pStyle w:val="naisc"/>
              <w:rPr>
                <w:b/>
                <w:sz w:val="22"/>
                <w:szCs w:val="22"/>
              </w:rPr>
            </w:pPr>
            <w:r w:rsidRPr="0083064C">
              <w:rPr>
                <w:b/>
                <w:sz w:val="22"/>
                <w:szCs w:val="22"/>
              </w:rPr>
              <w:t>Ņemts vērā</w:t>
            </w:r>
          </w:p>
          <w:p w14:paraId="692B82C3" w14:textId="1D94BBC4" w:rsidR="003952B8" w:rsidRPr="0083064C" w:rsidRDefault="003952B8" w:rsidP="003952B8">
            <w:pPr>
              <w:pStyle w:val="naisc"/>
              <w:jc w:val="both"/>
              <w:rPr>
                <w:sz w:val="22"/>
                <w:szCs w:val="22"/>
              </w:rPr>
            </w:pPr>
            <w:r w:rsidRPr="0083064C">
              <w:rPr>
                <w:bCs/>
                <w:sz w:val="22"/>
                <w:szCs w:val="22"/>
              </w:rPr>
              <w:t>No projekta svītrots regulējums, kas dublē ETL ietverto regulējumu. Vienlaikus projekts papildināts ar regulējumu, kas izriet no ETL 31.</w:t>
            </w:r>
            <w:r w:rsidRPr="0083064C">
              <w:rPr>
                <w:bCs/>
                <w:sz w:val="22"/>
                <w:szCs w:val="22"/>
                <w:vertAlign w:val="superscript"/>
              </w:rPr>
              <w:t>2</w:t>
            </w:r>
            <w:r w:rsidRPr="0083064C">
              <w:rPr>
                <w:bCs/>
                <w:sz w:val="22"/>
                <w:szCs w:val="22"/>
              </w:rPr>
              <w:t xml:space="preserve"> panta pirmajā daļā ietvertā deleģējuma uzraugošajai iestādei organizēt elektroenerģijas ražotāju darbības uzraudzību un kontroli.</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A789E7" w14:textId="20BF60F8" w:rsidR="003952B8" w:rsidRPr="0083064C" w:rsidRDefault="003952B8" w:rsidP="003952B8">
            <w:pPr>
              <w:jc w:val="both"/>
              <w:rPr>
                <w:sz w:val="22"/>
                <w:szCs w:val="22"/>
              </w:rPr>
            </w:pPr>
            <w:r w:rsidRPr="0083064C">
              <w:rPr>
                <w:sz w:val="22"/>
                <w:szCs w:val="22"/>
              </w:rPr>
              <w:t>Svītrots noteikumu projekta 59.</w:t>
            </w:r>
            <w:r w:rsidRPr="0083064C">
              <w:rPr>
                <w:sz w:val="22"/>
                <w:szCs w:val="22"/>
                <w:vertAlign w:val="superscript"/>
              </w:rPr>
              <w:t>4</w:t>
            </w:r>
            <w:r w:rsidRPr="0083064C">
              <w:rPr>
                <w:sz w:val="22"/>
                <w:szCs w:val="22"/>
              </w:rPr>
              <w:t xml:space="preserve"> punkts. Projekts papildināts ar 59.</w:t>
            </w:r>
            <w:r w:rsidRPr="0083064C">
              <w:rPr>
                <w:sz w:val="22"/>
                <w:szCs w:val="22"/>
                <w:vertAlign w:val="superscript"/>
              </w:rPr>
              <w:t>1</w:t>
            </w:r>
            <w:r w:rsidRPr="0083064C">
              <w:rPr>
                <w:sz w:val="22"/>
                <w:szCs w:val="22"/>
              </w:rPr>
              <w:t xml:space="preserve"> punktu šādā redakcijā: </w:t>
            </w:r>
          </w:p>
          <w:p w14:paraId="38E3D84B" w14:textId="2BD01AEB" w:rsidR="003952B8" w:rsidRPr="0083064C" w:rsidRDefault="003952B8" w:rsidP="003952B8">
            <w:pPr>
              <w:jc w:val="both"/>
              <w:rPr>
                <w:sz w:val="22"/>
                <w:szCs w:val="22"/>
              </w:rPr>
            </w:pPr>
            <w:r w:rsidRPr="0083064C">
              <w:rPr>
                <w:sz w:val="22"/>
                <w:szCs w:val="22"/>
              </w:rPr>
              <w:t>“59.</w:t>
            </w:r>
            <w:r w:rsidRPr="0083064C">
              <w:rPr>
                <w:sz w:val="22"/>
                <w:szCs w:val="22"/>
                <w:vertAlign w:val="superscript"/>
              </w:rPr>
              <w:t>1</w:t>
            </w:r>
            <w:r w:rsidRPr="0083064C">
              <w:rPr>
                <w:sz w:val="22"/>
                <w:szCs w:val="22"/>
              </w:rPr>
              <w:t xml:space="preserve"> Birojs, veicot obligātā iepirkuma tiesību īstenošanas uzraudzību, var piesaistīt ārējo ekspertu.”</w:t>
            </w:r>
          </w:p>
          <w:p w14:paraId="2E0729D1" w14:textId="60939481" w:rsidR="003952B8" w:rsidRPr="0083064C" w:rsidRDefault="003952B8" w:rsidP="003952B8">
            <w:pPr>
              <w:jc w:val="both"/>
              <w:rPr>
                <w:sz w:val="22"/>
                <w:szCs w:val="22"/>
              </w:rPr>
            </w:pPr>
            <w:r w:rsidRPr="0083064C">
              <w:rPr>
                <w:sz w:val="22"/>
                <w:szCs w:val="22"/>
              </w:rPr>
              <w:t>Papildināta projekta anotācija šādā redakcijā:</w:t>
            </w:r>
          </w:p>
          <w:p w14:paraId="454464E1" w14:textId="4478AE7F" w:rsidR="003952B8" w:rsidRPr="0083064C" w:rsidRDefault="003952B8" w:rsidP="003952B8">
            <w:pPr>
              <w:jc w:val="both"/>
              <w:rPr>
                <w:sz w:val="22"/>
                <w:szCs w:val="22"/>
              </w:rPr>
            </w:pPr>
            <w:r w:rsidRPr="0083064C">
              <w:rPr>
                <w:sz w:val="22"/>
                <w:szCs w:val="22"/>
              </w:rPr>
              <w:t>“Lai nodrošinātu IRR aprēķinu kvalitāti, noteikumu  projekts paredz, ka turpmāk IRR aprēķinu veiks BVKB. Projektā arī noteikts, ka BVKB, veicot elektrostaciju uzraudzību un kontroli, var piesaistīt ārējo ekspertu.”</w:t>
            </w:r>
          </w:p>
        </w:tc>
        <w:tc>
          <w:tcPr>
            <w:tcW w:w="1980" w:type="dxa"/>
            <w:gridSpan w:val="3"/>
          </w:tcPr>
          <w:p w14:paraId="6BDEF71C" w14:textId="77777777" w:rsidR="003952B8" w:rsidRPr="0083064C" w:rsidRDefault="003952B8" w:rsidP="003952B8">
            <w:pPr>
              <w:jc w:val="both"/>
              <w:rPr>
                <w:sz w:val="22"/>
                <w:szCs w:val="22"/>
              </w:rPr>
            </w:pPr>
          </w:p>
        </w:tc>
      </w:tr>
      <w:tr w:rsidR="003952B8" w:rsidRPr="0083064C" w14:paraId="0F8DB385"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C7D6B0"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787F00A" w14:textId="77777777" w:rsidR="003952B8" w:rsidRPr="0083064C" w:rsidRDefault="003952B8" w:rsidP="003952B8">
            <w:pPr>
              <w:shd w:val="clear" w:color="auto" w:fill="FFFFFF"/>
              <w:spacing w:after="60"/>
              <w:jc w:val="both"/>
              <w:rPr>
                <w:b/>
                <w:bCs/>
                <w:sz w:val="22"/>
                <w:szCs w:val="22"/>
                <w:shd w:val="clear" w:color="auto" w:fill="FFFFFF"/>
              </w:rPr>
            </w:pPr>
            <w:r w:rsidRPr="0083064C">
              <w:rPr>
                <w:b/>
                <w:bCs/>
                <w:sz w:val="22"/>
                <w:szCs w:val="22"/>
                <w:shd w:val="clear" w:color="auto" w:fill="FFFFFF"/>
              </w:rPr>
              <w:t>IV. Obligātā iepirkuma uzraudzība</w:t>
            </w:r>
          </w:p>
          <w:p w14:paraId="27488F31" w14:textId="77777777" w:rsidR="003952B8" w:rsidRPr="0083064C" w:rsidRDefault="003952B8" w:rsidP="003952B8">
            <w:pPr>
              <w:shd w:val="clear" w:color="auto" w:fill="FFFFFF"/>
              <w:spacing w:after="60"/>
              <w:jc w:val="both"/>
              <w:rPr>
                <w:b/>
                <w:bCs/>
                <w:sz w:val="22"/>
                <w:szCs w:val="22"/>
                <w:shd w:val="clear" w:color="auto" w:fill="FFFFFF"/>
              </w:rPr>
            </w:pPr>
          </w:p>
          <w:p w14:paraId="0FC5141C" w14:textId="16A12049" w:rsidR="003952B8" w:rsidRPr="0083064C" w:rsidRDefault="003952B8" w:rsidP="003952B8">
            <w:pPr>
              <w:shd w:val="clear" w:color="auto" w:fill="FFFFFF"/>
              <w:spacing w:after="60"/>
              <w:jc w:val="both"/>
              <w:rPr>
                <w:b/>
                <w:bCs/>
                <w:sz w:val="22"/>
                <w:szCs w:val="22"/>
                <w:shd w:val="clear" w:color="auto" w:fill="FFFFFF"/>
              </w:rPr>
            </w:pPr>
            <w:r w:rsidRPr="0083064C">
              <w:rPr>
                <w:sz w:val="22"/>
                <w:szCs w:val="22"/>
              </w:rPr>
              <w:t>59.</w:t>
            </w:r>
            <w:r w:rsidRPr="0083064C">
              <w:rPr>
                <w:sz w:val="22"/>
                <w:szCs w:val="22"/>
                <w:vertAlign w:val="superscript"/>
              </w:rPr>
              <w:t>1</w:t>
            </w:r>
            <w:r w:rsidRPr="0083064C">
              <w:rPr>
                <w:sz w:val="22"/>
                <w:szCs w:val="22"/>
              </w:rPr>
              <w:t xml:space="preserve"> Birojs, veicot elektrostaciju uzraudzību un kontroli, var piesaistīt ārējo ekspertu.</w:t>
            </w:r>
          </w:p>
          <w:p w14:paraId="3383F78E" w14:textId="45108EF1" w:rsidR="003952B8" w:rsidRPr="0083064C" w:rsidRDefault="003952B8" w:rsidP="003952B8">
            <w:pPr>
              <w:shd w:val="clear" w:color="auto" w:fill="FFFFFF"/>
              <w:spacing w:after="6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2CAA37" w14:textId="77777777" w:rsidR="003952B8" w:rsidRPr="0083064C" w:rsidRDefault="003952B8" w:rsidP="003952B8">
            <w:pPr>
              <w:rPr>
                <w:b/>
                <w:sz w:val="22"/>
                <w:szCs w:val="22"/>
              </w:rPr>
            </w:pPr>
            <w:r w:rsidRPr="0083064C">
              <w:rPr>
                <w:b/>
                <w:sz w:val="22"/>
                <w:szCs w:val="22"/>
              </w:rPr>
              <w:t>Tieslietu ministrija 13.04.21. iebildums</w:t>
            </w:r>
          </w:p>
          <w:p w14:paraId="68BCBF5A" w14:textId="4B55B701" w:rsidR="003952B8" w:rsidRPr="0083064C" w:rsidRDefault="003952B8" w:rsidP="003952B8">
            <w:pPr>
              <w:shd w:val="clear" w:color="auto" w:fill="FFFFFF"/>
              <w:tabs>
                <w:tab w:val="left" w:pos="851"/>
              </w:tabs>
              <w:autoSpaceDN w:val="0"/>
              <w:jc w:val="both"/>
              <w:textAlignment w:val="baseline"/>
              <w:rPr>
                <w:b/>
                <w:sz w:val="22"/>
                <w:szCs w:val="22"/>
              </w:rPr>
            </w:pPr>
            <w:r w:rsidRPr="0083064C">
              <w:rPr>
                <w:sz w:val="22"/>
                <w:szCs w:val="22"/>
              </w:rPr>
              <w:t>Vēršam uzmanību uz to, ka noteikumu IV nodaļas nosaukums ir "</w:t>
            </w:r>
            <w:r w:rsidRPr="0083064C">
              <w:rPr>
                <w:sz w:val="22"/>
                <w:szCs w:val="22"/>
                <w:u w:val="single"/>
              </w:rPr>
              <w:t>Obligātā iepirkuma uzraudzība</w:t>
            </w:r>
            <w:r w:rsidRPr="0083064C">
              <w:rPr>
                <w:sz w:val="22"/>
                <w:szCs w:val="22"/>
              </w:rPr>
              <w:t>". Ievērojot minēto, lūdzam izvērtēt projekta 23. punktā paredzētajā noteikumu 59.</w:t>
            </w:r>
            <w:r w:rsidRPr="0083064C">
              <w:rPr>
                <w:sz w:val="22"/>
                <w:szCs w:val="22"/>
                <w:vertAlign w:val="superscript"/>
              </w:rPr>
              <w:t>1</w:t>
            </w:r>
            <w:r w:rsidRPr="0083064C">
              <w:rPr>
                <w:sz w:val="22"/>
                <w:szCs w:val="22"/>
              </w:rPr>
              <w:t> punktā ietvertā regulējuma atbilstību noteikumu IV nodaļas nosaukumam un attiecīgi precizēt projektu. </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A88ECE" w14:textId="77777777" w:rsidR="003952B8" w:rsidRPr="0083064C" w:rsidRDefault="003952B8" w:rsidP="003952B8">
            <w:pPr>
              <w:pStyle w:val="naisc"/>
              <w:rPr>
                <w:b/>
                <w:sz w:val="22"/>
                <w:szCs w:val="22"/>
              </w:rPr>
            </w:pPr>
            <w:r w:rsidRPr="0083064C">
              <w:rPr>
                <w:b/>
                <w:sz w:val="22"/>
                <w:szCs w:val="22"/>
              </w:rPr>
              <w:t>Ņemts vērā</w:t>
            </w:r>
          </w:p>
          <w:p w14:paraId="2C05C573" w14:textId="7A6DB5F8" w:rsidR="003952B8" w:rsidRPr="0083064C" w:rsidRDefault="003952B8" w:rsidP="003952B8">
            <w:pPr>
              <w:pStyle w:val="naisc"/>
              <w:jc w:val="both"/>
              <w:rPr>
                <w:bCs/>
                <w:sz w:val="22"/>
                <w:szCs w:val="22"/>
              </w:rPr>
            </w:pPr>
            <w:r w:rsidRPr="0083064C">
              <w:rPr>
                <w:bCs/>
                <w:sz w:val="22"/>
                <w:szCs w:val="22"/>
              </w:rPr>
              <w:t>Precizēts noteikumu IV nodaļas nosaukums, to vienādojot ar MK noteikumu Nr. 561 attiecīgās nodaļas nosaukumu, un precizēta noteikumu 59.</w:t>
            </w:r>
            <w:r w:rsidRPr="0083064C">
              <w:rPr>
                <w:bCs/>
                <w:sz w:val="22"/>
                <w:szCs w:val="22"/>
                <w:vertAlign w:val="superscript"/>
              </w:rPr>
              <w:t>1</w:t>
            </w:r>
            <w:r w:rsidRPr="0083064C">
              <w:rPr>
                <w:bCs/>
                <w:sz w:val="22"/>
                <w:szCs w:val="22"/>
              </w:rPr>
              <w:t xml:space="preserve"> punkta redakcija. </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543199" w14:textId="77777777" w:rsidR="003952B8" w:rsidRPr="0083064C" w:rsidRDefault="003952B8" w:rsidP="003952B8">
            <w:pPr>
              <w:shd w:val="clear" w:color="auto" w:fill="FFFFFF" w:themeFill="background1"/>
              <w:spacing w:after="60"/>
              <w:ind w:firstLine="179"/>
              <w:jc w:val="both"/>
              <w:rPr>
                <w:sz w:val="22"/>
                <w:szCs w:val="22"/>
              </w:rPr>
            </w:pPr>
            <w:r w:rsidRPr="0083064C">
              <w:rPr>
                <w:sz w:val="22"/>
                <w:szCs w:val="22"/>
              </w:rPr>
              <w:t>23. Izteikt IV. nodaļas nosaukumu šādā redakcijā:</w:t>
            </w:r>
          </w:p>
          <w:p w14:paraId="3D6D0E4F" w14:textId="171F783B" w:rsidR="003952B8" w:rsidRPr="0083064C" w:rsidRDefault="003952B8" w:rsidP="003952B8">
            <w:pPr>
              <w:shd w:val="clear" w:color="auto" w:fill="FFFFFF" w:themeFill="background1"/>
              <w:spacing w:after="60"/>
              <w:ind w:firstLine="179"/>
              <w:jc w:val="both"/>
              <w:rPr>
                <w:sz w:val="22"/>
                <w:szCs w:val="22"/>
              </w:rPr>
            </w:pPr>
            <w:r w:rsidRPr="0083064C">
              <w:rPr>
                <w:sz w:val="22"/>
                <w:szCs w:val="22"/>
              </w:rPr>
              <w:t>“IV. Obligātā iepirkuma tiesību īstenošanas uzraudzība”.</w:t>
            </w:r>
          </w:p>
          <w:p w14:paraId="75055016" w14:textId="77777777" w:rsidR="003952B8" w:rsidRPr="0083064C" w:rsidRDefault="003952B8" w:rsidP="003952B8">
            <w:pPr>
              <w:pStyle w:val="naisf"/>
              <w:spacing w:before="0" w:after="60"/>
              <w:ind w:firstLine="179"/>
              <w:rPr>
                <w:sz w:val="22"/>
                <w:szCs w:val="22"/>
              </w:rPr>
            </w:pPr>
            <w:r w:rsidRPr="0083064C">
              <w:rPr>
                <w:sz w:val="22"/>
                <w:szCs w:val="22"/>
              </w:rPr>
              <w:t>24. Papildināt noteikumu IV. nodaļu ar 59.</w:t>
            </w:r>
            <w:r w:rsidRPr="0083064C">
              <w:rPr>
                <w:sz w:val="22"/>
                <w:szCs w:val="22"/>
                <w:vertAlign w:val="superscript"/>
              </w:rPr>
              <w:t>1</w:t>
            </w:r>
            <w:r w:rsidRPr="0083064C">
              <w:rPr>
                <w:rFonts w:eastAsia="Calibri"/>
                <w:sz w:val="22"/>
                <w:szCs w:val="22"/>
                <w:lang w:eastAsia="en-US"/>
              </w:rPr>
              <w:t>punktu šādā redakcijā:</w:t>
            </w:r>
          </w:p>
          <w:p w14:paraId="747499E0" w14:textId="4563EE89" w:rsidR="003952B8" w:rsidRPr="0083064C" w:rsidRDefault="003952B8" w:rsidP="003952B8">
            <w:pPr>
              <w:shd w:val="clear" w:color="auto" w:fill="FFFFFF"/>
              <w:spacing w:after="60"/>
              <w:jc w:val="both"/>
              <w:rPr>
                <w:sz w:val="22"/>
                <w:szCs w:val="22"/>
              </w:rPr>
            </w:pPr>
            <w:r w:rsidRPr="0083064C">
              <w:rPr>
                <w:sz w:val="22"/>
                <w:szCs w:val="22"/>
              </w:rPr>
              <w:t>“59.</w:t>
            </w:r>
            <w:r w:rsidRPr="0083064C">
              <w:rPr>
                <w:sz w:val="22"/>
                <w:szCs w:val="22"/>
                <w:vertAlign w:val="superscript"/>
              </w:rPr>
              <w:t>1</w:t>
            </w:r>
            <w:r w:rsidRPr="0083064C">
              <w:rPr>
                <w:sz w:val="22"/>
                <w:szCs w:val="22"/>
              </w:rPr>
              <w:t xml:space="preserve"> Birojs, veicot obligātā iepirkuma tiesību īstenošanas uzraudzību, var piesaistīt ārējo ekspertu.”</w:t>
            </w:r>
          </w:p>
        </w:tc>
        <w:tc>
          <w:tcPr>
            <w:tcW w:w="1980" w:type="dxa"/>
            <w:gridSpan w:val="3"/>
          </w:tcPr>
          <w:p w14:paraId="3840230E" w14:textId="77777777" w:rsidR="003952B8" w:rsidRPr="0083064C" w:rsidRDefault="003952B8" w:rsidP="003952B8">
            <w:pPr>
              <w:jc w:val="both"/>
              <w:rPr>
                <w:sz w:val="22"/>
                <w:szCs w:val="22"/>
              </w:rPr>
            </w:pPr>
          </w:p>
        </w:tc>
      </w:tr>
      <w:tr w:rsidR="003952B8" w:rsidRPr="0083064C" w14:paraId="4B5587E3"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B36D43"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735517" w14:textId="59E3C374" w:rsidR="003952B8" w:rsidRPr="0083064C" w:rsidRDefault="003952B8" w:rsidP="003952B8">
            <w:pPr>
              <w:jc w:val="both"/>
              <w:rPr>
                <w:sz w:val="22"/>
                <w:szCs w:val="22"/>
              </w:rPr>
            </w:pPr>
            <w:r w:rsidRPr="0083064C">
              <w:rPr>
                <w:sz w:val="22"/>
                <w:szCs w:val="22"/>
              </w:rPr>
              <w:t>59.</w:t>
            </w:r>
            <w:r w:rsidRPr="0083064C">
              <w:rPr>
                <w:sz w:val="22"/>
                <w:szCs w:val="22"/>
                <w:vertAlign w:val="superscript"/>
              </w:rPr>
              <w:t>3</w:t>
            </w:r>
            <w:r w:rsidRPr="0083064C">
              <w:rPr>
                <w:sz w:val="22"/>
                <w:szCs w:val="22"/>
              </w:rPr>
              <w:t xml:space="preserve"> . Birojs elektrostacijas kopējo kapitālieguldījumu iekšējās peļņas normas pārrēķinu  visam atbalsta periodam un cenas diferencēšanas koeficienta pārkompensācijas novēršanai </w:t>
            </w:r>
            <w:r w:rsidRPr="0083064C">
              <w:rPr>
                <w:i/>
                <w:iCs/>
                <w:sz w:val="22"/>
                <w:szCs w:val="22"/>
              </w:rPr>
              <w:t xml:space="preserve">s </w:t>
            </w:r>
            <w:r w:rsidRPr="0083064C">
              <w:rPr>
                <w:sz w:val="22"/>
                <w:szCs w:val="22"/>
              </w:rPr>
              <w:t>aprēķinu veic pēc nepieciešamības, [..]</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331404" w14:textId="77777777" w:rsidR="003952B8" w:rsidRPr="0083064C" w:rsidRDefault="003952B8" w:rsidP="003952B8">
            <w:pPr>
              <w:shd w:val="clear" w:color="auto" w:fill="FFFFFF"/>
              <w:tabs>
                <w:tab w:val="left" w:pos="851"/>
              </w:tabs>
              <w:autoSpaceDN w:val="0"/>
              <w:jc w:val="both"/>
              <w:textAlignment w:val="baseline"/>
              <w:rPr>
                <w:b/>
                <w:sz w:val="22"/>
                <w:szCs w:val="22"/>
              </w:rPr>
            </w:pPr>
            <w:r w:rsidRPr="0083064C">
              <w:rPr>
                <w:b/>
                <w:sz w:val="22"/>
                <w:szCs w:val="22"/>
              </w:rPr>
              <w:t>Finanšu ministrija (iebildums)</w:t>
            </w:r>
          </w:p>
          <w:p w14:paraId="6893D02B" w14:textId="7E208F06" w:rsidR="003952B8" w:rsidRPr="0083064C" w:rsidRDefault="003952B8" w:rsidP="003952B8">
            <w:pPr>
              <w:pStyle w:val="tv213"/>
              <w:shd w:val="clear" w:color="auto" w:fill="FFFFFF"/>
              <w:tabs>
                <w:tab w:val="left" w:pos="851"/>
              </w:tabs>
              <w:spacing w:before="0" w:beforeAutospacing="0" w:after="0" w:afterAutospacing="0"/>
              <w:jc w:val="both"/>
              <w:rPr>
                <w:sz w:val="22"/>
                <w:szCs w:val="22"/>
              </w:rPr>
            </w:pPr>
            <w:r w:rsidRPr="0083064C">
              <w:rPr>
                <w:sz w:val="22"/>
                <w:szCs w:val="22"/>
                <w:shd w:val="clear" w:color="auto" w:fill="FFFFFF"/>
              </w:rPr>
              <w:t xml:space="preserve">Ņemot vērā noteikumu projekta 20.punkta izteiktā </w:t>
            </w:r>
            <w:r w:rsidRPr="0083064C">
              <w:rPr>
                <w:sz w:val="22"/>
                <w:szCs w:val="22"/>
              </w:rPr>
              <w:t>59.</w:t>
            </w:r>
            <w:r w:rsidRPr="0083064C">
              <w:rPr>
                <w:sz w:val="22"/>
                <w:szCs w:val="22"/>
                <w:vertAlign w:val="superscript"/>
              </w:rPr>
              <w:t>3</w:t>
            </w:r>
            <w:r w:rsidRPr="0083064C">
              <w:rPr>
                <w:sz w:val="22"/>
                <w:szCs w:val="22"/>
              </w:rPr>
              <w:t xml:space="preserve"> punkta redakciju, ka </w:t>
            </w:r>
            <w:r w:rsidRPr="0083064C">
              <w:rPr>
                <w:i/>
                <w:sz w:val="22"/>
                <w:szCs w:val="22"/>
              </w:rPr>
              <w:t>“Birojs elektrostacijas stacijas kopējo kapitālieguldījumu iekšējās peļņas normas pārrēķinu visam atbalsta periodam un cenas diferencēšanas koeficienta pārkompensācijas novēršanai s aprēķinu veic pēc nepieciešamības, kā arī šādos gadījumos [..]”,</w:t>
            </w:r>
            <w:r w:rsidRPr="0083064C">
              <w:rPr>
                <w:sz w:val="22"/>
                <w:szCs w:val="22"/>
              </w:rPr>
              <w:t xml:space="preserve"> lai novērstu interpretācijas iespējas, lūdzam minētajā 59.</w:t>
            </w:r>
            <w:r w:rsidRPr="0083064C">
              <w:rPr>
                <w:sz w:val="22"/>
                <w:szCs w:val="22"/>
                <w:vertAlign w:val="superscript"/>
              </w:rPr>
              <w:t>3</w:t>
            </w:r>
            <w:r w:rsidRPr="0083064C">
              <w:rPr>
                <w:sz w:val="22"/>
                <w:szCs w:val="22"/>
              </w:rPr>
              <w:t xml:space="preserve"> punktā arī iekļaut gadījumus, kad stacijas kopējo kapitālieguldījumu iekšējās peļņas normas pārrēķins veicams arī tad, kad birojs konstatē (piemēram, veicot pārbaudes pie komersanta uz vietas, vai no attiecīgajiem komersanta iesniegtajiem dokumentiem), ka uzņēmums ir pārkompensēts, kā arī gadījumus, kad komersantam jau ir uz šo brīdi pārtrauktas OI tiesības, un bija secināms, ka valsts atbalsta </w:t>
            </w:r>
            <w:r w:rsidRPr="0083064C">
              <w:rPr>
                <w:sz w:val="22"/>
                <w:szCs w:val="22"/>
              </w:rPr>
              <w:lastRenderedPageBreak/>
              <w:t>nosacījumi ir/tika pārkāpti, t.sk., tiktu novērsts uzņēmuma pārkompensācijas risks.</w:t>
            </w:r>
          </w:p>
          <w:p w14:paraId="6F944492" w14:textId="77777777" w:rsidR="003952B8" w:rsidRPr="0083064C" w:rsidRDefault="003952B8" w:rsidP="003952B8">
            <w:pPr>
              <w:spacing w:line="252" w:lineRule="auto"/>
              <w:jc w:val="center"/>
              <w:rPr>
                <w:rFonts w:eastAsia="Calibri"/>
                <w:b/>
                <w:sz w:val="22"/>
                <w:szCs w:val="22"/>
              </w:rPr>
            </w:pP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870A26" w14:textId="77777777" w:rsidR="003952B8" w:rsidRPr="0083064C" w:rsidRDefault="003952B8" w:rsidP="003952B8">
            <w:pPr>
              <w:pStyle w:val="naisc"/>
              <w:rPr>
                <w:b/>
                <w:sz w:val="22"/>
                <w:szCs w:val="22"/>
              </w:rPr>
            </w:pPr>
            <w:r w:rsidRPr="0083064C">
              <w:rPr>
                <w:b/>
                <w:sz w:val="22"/>
                <w:szCs w:val="22"/>
              </w:rPr>
              <w:lastRenderedPageBreak/>
              <w:t>Ņemts vērā</w:t>
            </w:r>
          </w:p>
          <w:p w14:paraId="26178090" w14:textId="21304433" w:rsidR="003952B8" w:rsidRPr="0083064C" w:rsidRDefault="003952B8" w:rsidP="003952B8">
            <w:pPr>
              <w:pStyle w:val="naisc"/>
              <w:jc w:val="both"/>
              <w:rPr>
                <w:bCs/>
                <w:sz w:val="22"/>
                <w:szCs w:val="22"/>
              </w:rPr>
            </w:pPr>
            <w:r w:rsidRPr="0083064C">
              <w:rPr>
                <w:bCs/>
                <w:sz w:val="22"/>
                <w:szCs w:val="22"/>
              </w:rPr>
              <w:t>59.</w:t>
            </w:r>
            <w:r w:rsidRPr="0083064C">
              <w:rPr>
                <w:bCs/>
                <w:sz w:val="22"/>
                <w:szCs w:val="22"/>
                <w:vertAlign w:val="superscript"/>
              </w:rPr>
              <w:t>3</w:t>
            </w:r>
            <w:r w:rsidRPr="0083064C">
              <w:rPr>
                <w:bCs/>
                <w:sz w:val="22"/>
                <w:szCs w:val="22"/>
              </w:rPr>
              <w:t xml:space="preserve"> punkta redakcija papildināta ar nosacījumu, kuram piepildoties, birojs ir tiesīgs veikt IRR pārrēķinu. Vienlaikus nepiekrītam šajā punktā uzskaitīt visus gadījumus, kuros birojs ir tiesīgs šādu pārrēķinu veikt, jo tādējādi tiktu ierobežotas uzraudzības iestādes iespējas veikt efektīvu elektrostaciju IRR kontroli šajā punktā neuzskaitītos gadījumos.</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0EC7E1C" w14:textId="13EA65FD" w:rsidR="003952B8" w:rsidRPr="0083064C" w:rsidRDefault="003952B8" w:rsidP="003952B8">
            <w:pPr>
              <w:shd w:val="clear" w:color="auto" w:fill="FFFFFF"/>
              <w:spacing w:after="60" w:line="240" w:lineRule="auto"/>
              <w:jc w:val="both"/>
              <w:rPr>
                <w:sz w:val="22"/>
                <w:szCs w:val="22"/>
              </w:rPr>
            </w:pPr>
            <w:r w:rsidRPr="0083064C">
              <w:rPr>
                <w:sz w:val="22"/>
                <w:szCs w:val="22"/>
              </w:rPr>
              <w:t>59.</w:t>
            </w:r>
            <w:r w:rsidRPr="0083064C">
              <w:rPr>
                <w:sz w:val="22"/>
                <w:szCs w:val="22"/>
                <w:vertAlign w:val="superscript"/>
              </w:rPr>
              <w:t>5</w:t>
            </w:r>
            <w:r w:rsidRPr="0083064C">
              <w:rPr>
                <w:sz w:val="22"/>
                <w:szCs w:val="22"/>
              </w:rPr>
              <w:t xml:space="preserve"> Birojs elektrostacijas kopējo kapitālieguldījumu iekšējās peļņas normas pārrēķinu visam atbalsta periodam un cenas diferencēšanas koeficienta pārkompensācijas novēršanai </w:t>
            </w:r>
            <w:r w:rsidRPr="0083064C">
              <w:rPr>
                <w:i/>
                <w:iCs/>
                <w:sz w:val="22"/>
                <w:szCs w:val="22"/>
              </w:rPr>
              <w:t xml:space="preserve">s </w:t>
            </w:r>
            <w:r w:rsidRPr="0083064C">
              <w:rPr>
                <w:sz w:val="22"/>
                <w:szCs w:val="22"/>
              </w:rPr>
              <w:t>aprēķinu veic, konstatējot pārkompensācijas risku, kā arī šādos gadījumos:</w:t>
            </w:r>
          </w:p>
          <w:p w14:paraId="6EABE0F6" w14:textId="7A3E3E64" w:rsidR="003952B8" w:rsidRPr="0083064C" w:rsidRDefault="003952B8" w:rsidP="003952B8">
            <w:pPr>
              <w:jc w:val="both"/>
              <w:rPr>
                <w:sz w:val="22"/>
                <w:szCs w:val="22"/>
              </w:rPr>
            </w:pPr>
          </w:p>
        </w:tc>
        <w:tc>
          <w:tcPr>
            <w:tcW w:w="1980" w:type="dxa"/>
            <w:gridSpan w:val="3"/>
          </w:tcPr>
          <w:p w14:paraId="52E2369A" w14:textId="77777777" w:rsidR="003952B8" w:rsidRPr="0083064C" w:rsidRDefault="003952B8" w:rsidP="003952B8">
            <w:pPr>
              <w:jc w:val="both"/>
              <w:rPr>
                <w:sz w:val="22"/>
                <w:szCs w:val="22"/>
              </w:rPr>
            </w:pPr>
          </w:p>
        </w:tc>
      </w:tr>
      <w:tr w:rsidR="003952B8" w:rsidRPr="0083064C" w14:paraId="35E41F76"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B247955"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4F8366" w14:textId="02CD5C20" w:rsidR="003952B8" w:rsidRPr="0083064C" w:rsidRDefault="003952B8" w:rsidP="003952B8">
            <w:pPr>
              <w:jc w:val="center"/>
              <w:rPr>
                <w:sz w:val="22"/>
                <w:szCs w:val="22"/>
              </w:rPr>
            </w:pPr>
            <w:r w:rsidRPr="0083064C">
              <w:rPr>
                <w:sz w:val="22"/>
                <w:szCs w:val="22"/>
              </w:rPr>
              <w:t>Noteikumu teksts un 6. pielikums.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8B1D95" w14:textId="77777777" w:rsidR="003952B8" w:rsidRPr="0083064C" w:rsidRDefault="003952B8" w:rsidP="003952B8">
            <w:pPr>
              <w:shd w:val="clear" w:color="auto" w:fill="FFFFFF"/>
              <w:tabs>
                <w:tab w:val="left" w:pos="851"/>
              </w:tabs>
              <w:autoSpaceDN w:val="0"/>
              <w:jc w:val="both"/>
              <w:textAlignment w:val="baseline"/>
              <w:rPr>
                <w:b/>
                <w:sz w:val="22"/>
                <w:szCs w:val="22"/>
              </w:rPr>
            </w:pPr>
            <w:r w:rsidRPr="0083064C">
              <w:rPr>
                <w:b/>
                <w:sz w:val="22"/>
                <w:szCs w:val="22"/>
              </w:rPr>
              <w:t>VARAM (iebildums)</w:t>
            </w:r>
          </w:p>
          <w:p w14:paraId="20FA9E05" w14:textId="421BE632" w:rsidR="003952B8" w:rsidRPr="0083064C" w:rsidRDefault="003952B8" w:rsidP="003952B8">
            <w:pPr>
              <w:ind w:firstLine="709"/>
              <w:jc w:val="both"/>
              <w:rPr>
                <w:sz w:val="22"/>
                <w:szCs w:val="22"/>
              </w:rPr>
            </w:pPr>
            <w:r w:rsidRPr="0083064C">
              <w:rPr>
                <w:sz w:val="22"/>
                <w:szCs w:val="22"/>
                <w:shd w:val="clear" w:color="auto" w:fill="FFFFFF"/>
              </w:rPr>
              <w:t>Precizēt noteikumu projektā iekļautās tiesību normas, atsakoties no līmeņatzīmju elektrostaciju k</w:t>
            </w:r>
            <w:r w:rsidRPr="0083064C">
              <w:rPr>
                <w:sz w:val="22"/>
                <w:szCs w:val="22"/>
              </w:rPr>
              <w:t xml:space="preserve">opējo kapitālieguldījumu iekšējās peļņas normas (IRR) aprēķina </w:t>
            </w:r>
            <w:r w:rsidRPr="0083064C">
              <w:rPr>
                <w:sz w:val="22"/>
                <w:szCs w:val="22"/>
                <w:shd w:val="clear" w:color="auto" w:fill="FFFFFF"/>
              </w:rPr>
              <w:t>pārskatīšanas.</w:t>
            </w:r>
          </w:p>
          <w:p w14:paraId="498CE4D5" w14:textId="77777777" w:rsidR="003952B8" w:rsidRPr="0083064C" w:rsidRDefault="003952B8" w:rsidP="003952B8">
            <w:pPr>
              <w:ind w:firstLine="709"/>
              <w:jc w:val="both"/>
              <w:rPr>
                <w:sz w:val="22"/>
                <w:szCs w:val="22"/>
              </w:rPr>
            </w:pPr>
            <w:r w:rsidRPr="0083064C">
              <w:rPr>
                <w:sz w:val="22"/>
                <w:szCs w:val="22"/>
              </w:rPr>
              <w:t xml:space="preserve">Elektrostaciju IRR aprēķins sākotnēji tika izstrādāts 2016. gadā ar mērķi saskaņot obligātā iepirkuma sistēmu un obligātā iepirkuma komponentes maksājumu atlaides Latvijas energoietilpīgajiem uzņēmumiem ar Eiropas Komisiju. No 2017. gada līdz šim brīdim Ekonomikas ministrija jau ir veikusi IRR aprēķina izvērtējumu visiem (vai gandrīz visiem) enerģijas, kas saražota no atjaunojamajiem energoresursiem, ražotājiem, novēršot elektrostaciju, kas enerģijas ražošanai izmanto atjaunojamos energoresursus, iespējamo pārkompensāciju. </w:t>
            </w:r>
            <w:bookmarkStart w:id="11" w:name="_Hlk62600176"/>
            <w:r w:rsidRPr="0083064C">
              <w:rPr>
                <w:sz w:val="22"/>
                <w:szCs w:val="22"/>
              </w:rPr>
              <w:t xml:space="preserve">Līdz ar to, gadījumā, ja tiek plānots izstrādāt jaunu elektrostaciju IRR aprēķina metodi, tad tā ir jāizstrādā balstoties uz pamatotiem argumentiem un jāizmanto </w:t>
            </w:r>
            <w:bookmarkStart w:id="12" w:name="_Hlk62597895"/>
            <w:r w:rsidRPr="0083064C">
              <w:rPr>
                <w:sz w:val="22"/>
                <w:szCs w:val="22"/>
              </w:rPr>
              <w:t xml:space="preserve">tikai </w:t>
            </w:r>
            <w:bookmarkEnd w:id="12"/>
            <w:r w:rsidRPr="0083064C">
              <w:rPr>
                <w:sz w:val="22"/>
                <w:szCs w:val="22"/>
              </w:rPr>
              <w:t xml:space="preserve">precizējot nākotnes maksājumus, nevis pārskatot visus maksājumus, kas veikti no konkrētas </w:t>
            </w:r>
            <w:r w:rsidRPr="0083064C">
              <w:rPr>
                <w:sz w:val="22"/>
                <w:szCs w:val="22"/>
              </w:rPr>
              <w:lastRenderedPageBreak/>
              <w:t>koģenerācijas stacijas darbības uzsākšanas brīža</w:t>
            </w:r>
            <w:bookmarkEnd w:id="11"/>
            <w:r w:rsidRPr="0083064C">
              <w:rPr>
                <w:sz w:val="22"/>
                <w:szCs w:val="22"/>
              </w:rPr>
              <w:t>.</w:t>
            </w:r>
          </w:p>
          <w:p w14:paraId="3D339001" w14:textId="77777777" w:rsidR="003952B8" w:rsidRPr="0083064C" w:rsidRDefault="003952B8" w:rsidP="003952B8">
            <w:pPr>
              <w:ind w:firstLine="709"/>
              <w:jc w:val="both"/>
              <w:rPr>
                <w:sz w:val="22"/>
                <w:szCs w:val="22"/>
              </w:rPr>
            </w:pPr>
            <w:r w:rsidRPr="0083064C">
              <w:rPr>
                <w:sz w:val="22"/>
                <w:szCs w:val="22"/>
              </w:rPr>
              <w:t>Tāpat arī ir būtiski nodrošināt virzību uz klimata un enerģētikas mērķu izpildi, neapdraudot atjaunojamo energoresursu nozares turpmāko attīstību Latvijā. Pastāv riski, ka pārkompensāciju atgriešana valstij, uzņēmumiem var radīt būtiskus saimnieciskās darbības ierobežojumus vai pat izraisīt ražošanas pārtraukšanu, kā arī iedzīvotājiem sniegto pakalpojumu sadārdzināšanos (piemēram, siltumenerģijas tarifa paaugstināšanās pašvaldībās).</w:t>
            </w:r>
          </w:p>
          <w:p w14:paraId="7E283AEB" w14:textId="77777777" w:rsidR="003952B8" w:rsidRPr="0083064C" w:rsidRDefault="003952B8" w:rsidP="003952B8">
            <w:pPr>
              <w:ind w:firstLine="720"/>
              <w:jc w:val="both"/>
              <w:rPr>
                <w:sz w:val="22"/>
                <w:szCs w:val="22"/>
                <w:shd w:val="clear" w:color="auto" w:fill="FFFFFF"/>
              </w:rPr>
            </w:pPr>
            <w:r w:rsidRPr="0083064C">
              <w:rPr>
                <w:sz w:val="22"/>
                <w:szCs w:val="22"/>
                <w:shd w:val="clear" w:color="auto" w:fill="FFFFFF"/>
              </w:rPr>
              <w:t>VARAM uzskata, ka ir jāspēj rast līdzsvars starp valsts apņemšanos klimata un enerģētikas jomā un tautsaimniecības vajadzībām, kā arī n</w:t>
            </w:r>
            <w:r w:rsidRPr="0083064C">
              <w:rPr>
                <w:sz w:val="22"/>
                <w:szCs w:val="22"/>
              </w:rPr>
              <w:t>av atbalstāmi pasākumi, kas palielina riskus mērķu nesasniegšanai, bez papildu kompensējošu pasākumu noteikšanas un īstenošanas.</w:t>
            </w:r>
          </w:p>
          <w:p w14:paraId="6869514A" w14:textId="77777777" w:rsidR="003952B8" w:rsidRPr="0083064C" w:rsidRDefault="003952B8" w:rsidP="003952B8">
            <w:pPr>
              <w:ind w:firstLine="720"/>
              <w:jc w:val="both"/>
              <w:rPr>
                <w:sz w:val="22"/>
                <w:szCs w:val="22"/>
              </w:rPr>
            </w:pPr>
            <w:r w:rsidRPr="0083064C">
              <w:rPr>
                <w:sz w:val="22"/>
                <w:szCs w:val="22"/>
              </w:rPr>
              <w:t>Papildus VARAM norāda, ja uz noteikumu projektu raugās no vides aizsardzības mērķu sasniegšanas viedokļa, tad VARAM ieskatā šādām izmaiņām ir iespējama arī netieša ietekme.</w:t>
            </w:r>
          </w:p>
          <w:p w14:paraId="2B6070E8" w14:textId="435AE04F" w:rsidR="003952B8" w:rsidRPr="0083064C" w:rsidRDefault="003952B8" w:rsidP="003952B8">
            <w:pPr>
              <w:ind w:firstLine="720"/>
              <w:jc w:val="both"/>
              <w:rPr>
                <w:sz w:val="22"/>
                <w:szCs w:val="22"/>
              </w:rPr>
            </w:pPr>
            <w:r w:rsidRPr="0083064C">
              <w:rPr>
                <w:sz w:val="22"/>
                <w:szCs w:val="22"/>
              </w:rPr>
              <w:t xml:space="preserve">Piemēram, iespējama netieša ietekme uz tiem ūdenssaimniecības (ūdensapgādes un kanalizācijas) pakalpojumu sniedzējiem, kas notekūdeņu attīrīšanas procesā radušās </w:t>
            </w:r>
            <w:r w:rsidRPr="0083064C">
              <w:rPr>
                <w:sz w:val="22"/>
                <w:szCs w:val="22"/>
              </w:rPr>
              <w:lastRenderedPageBreak/>
              <w:t xml:space="preserve">notekūdeņu dūņas nodod biogāzes ražotājiem. Samazinot vai likvidējot atbalstu biogāzes stacijām var gadīties, ka tās nebūs spējīgas bez valsts līdzfinansējuma pastāvēt un rezultātā lielu daļu no organiskajiem atkritumiem (piemēram, notekūdeņu dūņas, sadzīves atkritumu organisko frakciju, lauksaimniecības ražošanas pārpalikumus u.c.) nevarēs izmantot enerģijas ražošanai. Turklāt, ja kāds no šādiem biogāzes uzņēmumiem pārtrauc darbību, ūdenssaimniecības pakalpojumu sniedzējiem var rasties grūtības nodrošināt notekūdeņu dūņu lietderīgu izmantošanu atbilstoši aprites ekonomikas principiem. Jāņem vērā, ka jau pašlaik liela daļa radīto notekūdeņu dūņu netiek lietderīgi izmantotas. </w:t>
            </w:r>
          </w:p>
          <w:p w14:paraId="51945D52" w14:textId="77777777" w:rsidR="003952B8" w:rsidRPr="0083064C" w:rsidRDefault="003952B8" w:rsidP="003952B8">
            <w:pPr>
              <w:shd w:val="clear" w:color="auto" w:fill="FFFFFF"/>
              <w:tabs>
                <w:tab w:val="left" w:pos="851"/>
              </w:tabs>
              <w:autoSpaceDN w:val="0"/>
              <w:jc w:val="both"/>
              <w:textAlignment w:val="baseline"/>
              <w:rPr>
                <w:sz w:val="22"/>
                <w:szCs w:val="22"/>
              </w:rPr>
            </w:pPr>
            <w:r w:rsidRPr="0083064C">
              <w:rPr>
                <w:sz w:val="22"/>
                <w:szCs w:val="22"/>
              </w:rPr>
              <w:t xml:space="preserve">Atļauju pārdot saražoto elektroenerģiju obligātā iepirkuma ietvaros ir saņēmuši arī daudzi komersanti, kas enerģiju ražo mazajās hidroelektrostacijās (turpmāk – HES). Ja kāds no šādiem komersantiem nolemj pārtraukt HES ekspluatāciju, ir jāpārliecinās, ka šādas HES hidrotehniskās būves valdītājs izpilda likuma “Par hidroelektrostaciju hidrotehnisko būvju drošumu” 8. panta otrās daļas nosacījumus, t.i., par to vismaz 30 dienas iepriekš informē EM, attiecīgo pašvaldību, kuras teritorijā atrodas HES hidrotehniskā būve, un Valsts vides dienesta attiecīgo reģionālo vides pārvaldi, iesniedzot apstiprinātu drošuma programmu un plānu pasākumiem, kuri tiks veikti pēc HES </w:t>
            </w:r>
            <w:r w:rsidRPr="0083064C">
              <w:rPr>
                <w:sz w:val="22"/>
                <w:szCs w:val="22"/>
              </w:rPr>
              <w:lastRenderedPageBreak/>
              <w:t>hidrotehniskās būves ekspluatācijas pārtraukšanas, lai netiktu nodarīts kaitējums fiziskās personas dzīvībai un veselībai, zaudējums fiziskās vai juridiskās personas īpašumam vai kaitējums videi.</w:t>
            </w:r>
          </w:p>
          <w:p w14:paraId="2B2DE52A" w14:textId="77777777" w:rsidR="003952B8" w:rsidRPr="0083064C" w:rsidRDefault="003952B8" w:rsidP="003952B8">
            <w:pPr>
              <w:shd w:val="clear" w:color="auto" w:fill="FFFFFF"/>
              <w:tabs>
                <w:tab w:val="left" w:pos="851"/>
              </w:tabs>
              <w:autoSpaceDN w:val="0"/>
              <w:jc w:val="both"/>
              <w:textAlignment w:val="baseline"/>
              <w:rPr>
                <w:sz w:val="22"/>
                <w:szCs w:val="22"/>
              </w:rPr>
            </w:pPr>
          </w:p>
          <w:p w14:paraId="1ABD53A0" w14:textId="11D2153D" w:rsidR="003952B8" w:rsidRPr="0083064C" w:rsidRDefault="003952B8" w:rsidP="003952B8">
            <w:pPr>
              <w:spacing w:line="252" w:lineRule="auto"/>
              <w:jc w:val="center"/>
              <w:rPr>
                <w:rFonts w:eastAsia="Calibri"/>
                <w:b/>
                <w:sz w:val="22"/>
                <w:szCs w:val="22"/>
              </w:rPr>
            </w:pPr>
            <w:r w:rsidRPr="0083064C">
              <w:rPr>
                <w:rFonts w:eastAsia="Calibri"/>
                <w:b/>
                <w:sz w:val="22"/>
                <w:szCs w:val="22"/>
              </w:rPr>
              <w:t>VARAM 13.04.21. un 22.06.2021. iebildums</w:t>
            </w:r>
          </w:p>
          <w:p w14:paraId="0964F2F6" w14:textId="77777777" w:rsidR="003952B8" w:rsidRPr="0083064C" w:rsidRDefault="003952B8" w:rsidP="003952B8">
            <w:pPr>
              <w:shd w:val="clear" w:color="auto" w:fill="FFFFFF"/>
              <w:tabs>
                <w:tab w:val="left" w:pos="851"/>
              </w:tabs>
              <w:autoSpaceDN w:val="0"/>
              <w:jc w:val="both"/>
              <w:textAlignment w:val="baseline"/>
              <w:rPr>
                <w:sz w:val="22"/>
                <w:szCs w:val="22"/>
              </w:rPr>
            </w:pPr>
            <w:r w:rsidRPr="0083064C">
              <w:rPr>
                <w:sz w:val="22"/>
                <w:szCs w:val="22"/>
              </w:rPr>
              <w:t>Uztur izziņas 40. punktā norādīto iebildumu. Argumentācija sniegta iebilduma pamattekstā.</w:t>
            </w:r>
          </w:p>
          <w:p w14:paraId="00C976CD" w14:textId="77777777" w:rsidR="003952B8" w:rsidRPr="0083064C" w:rsidRDefault="003952B8" w:rsidP="003952B8">
            <w:pPr>
              <w:ind w:firstLine="709"/>
              <w:jc w:val="center"/>
              <w:rPr>
                <w:b/>
                <w:bCs/>
                <w:sz w:val="22"/>
                <w:szCs w:val="22"/>
              </w:rPr>
            </w:pPr>
            <w:r w:rsidRPr="0083064C">
              <w:rPr>
                <w:b/>
                <w:bCs/>
                <w:sz w:val="22"/>
                <w:szCs w:val="22"/>
              </w:rPr>
              <w:t>VARAM (22.06.2021) iebildums</w:t>
            </w:r>
          </w:p>
          <w:p w14:paraId="7270D1DE" w14:textId="52BA447F" w:rsidR="003952B8" w:rsidRPr="0083064C" w:rsidRDefault="003952B8" w:rsidP="003952B8">
            <w:pPr>
              <w:shd w:val="clear" w:color="auto" w:fill="FFFFFF"/>
              <w:tabs>
                <w:tab w:val="left" w:pos="851"/>
              </w:tabs>
              <w:autoSpaceDN w:val="0"/>
              <w:jc w:val="center"/>
              <w:textAlignment w:val="baseline"/>
              <w:rPr>
                <w:b/>
                <w:sz w:val="22"/>
                <w:szCs w:val="22"/>
              </w:rPr>
            </w:pP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EC16ED" w14:textId="1B1576D7" w:rsidR="003952B8" w:rsidRPr="0083064C" w:rsidRDefault="003952B8" w:rsidP="003952B8">
            <w:pPr>
              <w:pStyle w:val="naisc"/>
              <w:rPr>
                <w:b/>
                <w:sz w:val="22"/>
                <w:szCs w:val="22"/>
              </w:rPr>
            </w:pPr>
            <w:r w:rsidRPr="0083064C">
              <w:rPr>
                <w:b/>
                <w:sz w:val="22"/>
                <w:szCs w:val="22"/>
              </w:rPr>
              <w:lastRenderedPageBreak/>
              <w:t>Daļēji ņemts vērā</w:t>
            </w:r>
          </w:p>
          <w:p w14:paraId="4B9327B2"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217CCB62" w14:textId="77777777" w:rsidR="003952B8" w:rsidRPr="0083064C" w:rsidRDefault="003952B8" w:rsidP="003952B8">
            <w:pPr>
              <w:pStyle w:val="naisc"/>
              <w:rPr>
                <w:b/>
                <w:sz w:val="22"/>
                <w:szCs w:val="22"/>
              </w:rPr>
            </w:pPr>
          </w:p>
          <w:p w14:paraId="4080B634" w14:textId="7023486D" w:rsidR="003952B8" w:rsidRPr="0083064C" w:rsidRDefault="003952B8" w:rsidP="003952B8">
            <w:pPr>
              <w:pStyle w:val="naisc"/>
              <w:jc w:val="both"/>
              <w:rPr>
                <w:bCs/>
                <w:sz w:val="22"/>
                <w:szCs w:val="22"/>
              </w:rPr>
            </w:pPr>
            <w:r w:rsidRPr="0083064C">
              <w:rPr>
                <w:bCs/>
                <w:sz w:val="22"/>
                <w:szCs w:val="22"/>
              </w:rPr>
              <w:t>Koģenerācijas staciju pārkompensācijas novēršanas normas, kas noteic, ka IRR aprēķinu veic, izmantojot Ministru kabineta noteiktās līmeņatzīmes vai faktiskos datus par koģenerācijas stacijas darbību, Elektroenerģijas tirgus likuma (ETL) līmenī tika nostiprinātas tikai līdz ar grozījumiem ETL, kas stājās spēkā 2020. gada 15. februārī. Līdz ar minētajiem grozījumiem, ETL tika papildināts ar 31.</w:t>
            </w:r>
            <w:r w:rsidRPr="0083064C">
              <w:rPr>
                <w:bCs/>
                <w:sz w:val="22"/>
                <w:szCs w:val="22"/>
                <w:vertAlign w:val="superscript"/>
              </w:rPr>
              <w:t>4</w:t>
            </w:r>
            <w:r w:rsidRPr="0083064C">
              <w:rPr>
                <w:bCs/>
                <w:sz w:val="22"/>
                <w:szCs w:val="22"/>
              </w:rPr>
              <w:t xml:space="preserve"> pantu, kurā likumdevējs ir noteicis specifiskus nosacījumus IRR aprēķina veikšanai, tostarp attiecībā uz t.s. vēsturiskā atbalsta iekļaušanu aprēķinā un elektrostacijas ieņēmumiem un izdevumiem. ETL 31.</w:t>
            </w:r>
            <w:r w:rsidRPr="0083064C">
              <w:rPr>
                <w:bCs/>
                <w:sz w:val="22"/>
                <w:szCs w:val="22"/>
                <w:vertAlign w:val="superscript"/>
              </w:rPr>
              <w:t>4</w:t>
            </w:r>
            <w:r w:rsidRPr="0083064C">
              <w:rPr>
                <w:bCs/>
                <w:sz w:val="22"/>
                <w:szCs w:val="22"/>
              </w:rPr>
              <w:t xml:space="preserve"> panta trešā daļa noteic, ka IRR maksimālo likmi un līmeņatzīmes nosaka tādā apmērā, lai garantētu valsts atbalsta samērīgumu. </w:t>
            </w:r>
          </w:p>
          <w:p w14:paraId="0BD55A28" w14:textId="39886459" w:rsidR="003952B8" w:rsidRPr="0083064C" w:rsidRDefault="003952B8" w:rsidP="003952B8">
            <w:pPr>
              <w:pStyle w:val="naisc"/>
              <w:jc w:val="both"/>
              <w:rPr>
                <w:sz w:val="22"/>
                <w:szCs w:val="22"/>
              </w:rPr>
            </w:pPr>
            <w:r w:rsidRPr="0083064C">
              <w:rPr>
                <w:sz w:val="22"/>
                <w:szCs w:val="22"/>
              </w:rPr>
              <w:t xml:space="preserve">MK noteikumu projekts paredz, ka IRR aprēķinā turpmāk tiks izmantoti elektrostaciju faktiskie dati gan ieņēmumu, gan izdevumu daļā, kā vienīgo izņēmumu saglabājot elektrostaciju ekspluatācijas izmaksu vērtības, kas  aktuālajā noteikumu projektā ir tikušas precizētas. </w:t>
            </w:r>
          </w:p>
          <w:p w14:paraId="1753003A" w14:textId="47CFD96F" w:rsidR="003952B8" w:rsidRPr="0083064C" w:rsidRDefault="003952B8" w:rsidP="003952B8">
            <w:pPr>
              <w:pStyle w:val="naisc"/>
              <w:jc w:val="both"/>
              <w:rPr>
                <w:bCs/>
                <w:sz w:val="22"/>
                <w:szCs w:val="22"/>
              </w:rPr>
            </w:pPr>
            <w:r w:rsidRPr="0083064C">
              <w:rPr>
                <w:sz w:val="22"/>
                <w:szCs w:val="22"/>
              </w:rPr>
              <w:lastRenderedPageBreak/>
              <w:t>Vienlaikus noteikumu projekts paredz rīcību situācijās, kad komersants par kādu elektrostacijas darbības periodu nevar iesniegt  kurināmā cenas, siltumenerģijas ražošanas tarifa un elektrostacijā saražotās elektroenerģijas pārdošanas cenas faktiskās vērtības. Šādos gadījumos IRR aprēķinā par attiecīgo laika periodu tiks izmantotas līmeņatzīmes.</w:t>
            </w:r>
          </w:p>
          <w:p w14:paraId="4B7D1596" w14:textId="5B89D2A5" w:rsidR="003952B8" w:rsidRPr="0083064C" w:rsidRDefault="003952B8" w:rsidP="003952B8">
            <w:pPr>
              <w:pStyle w:val="naisc"/>
              <w:jc w:val="both"/>
              <w:rPr>
                <w:bCs/>
                <w:sz w:val="22"/>
                <w:szCs w:val="22"/>
              </w:rPr>
            </w:pPr>
            <w:r w:rsidRPr="0083064C">
              <w:rPr>
                <w:bCs/>
                <w:sz w:val="22"/>
                <w:szCs w:val="22"/>
              </w:rPr>
              <w:t>Vēršam uzmanību uz to, ka elektroenerģijas obligātais iepirkums, ko caur obligātā iepirkuma komponenti finansē visi elektroenerģijas lietotāji, ir valsts atbalsta sistēma specifiski atjaunojamās enerģijas ražošanai. Līdz ar to nebūtu pieļaujams, ka šis sabiedrības maksājums tiek novirzīts citu mērķu finansēšanai, piemēram, vides aizsardzības jomā. Aicinām vērtēt iespējas īpašā situācijā esošiem enerģijas ražotājiem piedāvāt risinājumus no citiem atbalsta instrumentiem, ārpus elektroenerģijas obligātā iepirkuma sistēmas.</w:t>
            </w:r>
          </w:p>
          <w:p w14:paraId="314B1BAF" w14:textId="4072D7B2" w:rsidR="003952B8" w:rsidRPr="0083064C" w:rsidRDefault="003952B8" w:rsidP="003952B8">
            <w:pPr>
              <w:pStyle w:val="naisc"/>
              <w:rPr>
                <w:b/>
                <w:sz w:val="22"/>
                <w:szCs w:val="22"/>
              </w:rPr>
            </w:pPr>
          </w:p>
          <w:p w14:paraId="5805C482" w14:textId="77777777" w:rsidR="003952B8" w:rsidRPr="0083064C" w:rsidRDefault="003952B8" w:rsidP="003952B8">
            <w:pPr>
              <w:pStyle w:val="naisc"/>
              <w:rPr>
                <w:b/>
                <w:sz w:val="22"/>
                <w:szCs w:val="22"/>
              </w:rPr>
            </w:pPr>
          </w:p>
          <w:p w14:paraId="5CFA7F19" w14:textId="77777777" w:rsidR="003952B8" w:rsidRPr="0083064C" w:rsidRDefault="003952B8" w:rsidP="003952B8">
            <w:pPr>
              <w:pStyle w:val="naisc"/>
              <w:rPr>
                <w:b/>
                <w:sz w:val="22"/>
                <w:szCs w:val="22"/>
              </w:rPr>
            </w:pPr>
          </w:p>
          <w:p w14:paraId="178026B0" w14:textId="77777777" w:rsidR="003952B8" w:rsidRPr="0083064C" w:rsidRDefault="003952B8" w:rsidP="003952B8">
            <w:pPr>
              <w:pStyle w:val="naisc"/>
              <w:rPr>
                <w:b/>
                <w:sz w:val="22"/>
                <w:szCs w:val="22"/>
              </w:rPr>
            </w:pPr>
          </w:p>
          <w:p w14:paraId="2E033A3C" w14:textId="77777777" w:rsidR="003952B8" w:rsidRPr="0083064C" w:rsidRDefault="003952B8" w:rsidP="003952B8">
            <w:pPr>
              <w:pStyle w:val="naisc"/>
              <w:rPr>
                <w:b/>
                <w:sz w:val="22"/>
                <w:szCs w:val="22"/>
              </w:rPr>
            </w:pPr>
          </w:p>
          <w:p w14:paraId="053134C1" w14:textId="2A58DC2B" w:rsidR="003952B8" w:rsidRPr="0083064C" w:rsidRDefault="003952B8" w:rsidP="003952B8">
            <w:pPr>
              <w:pStyle w:val="naisc"/>
              <w:rPr>
                <w:b/>
                <w:sz w:val="22"/>
                <w:szCs w:val="22"/>
              </w:rPr>
            </w:pPr>
            <w:r w:rsidRPr="0083064C">
              <w:rPr>
                <w:b/>
                <w:sz w:val="22"/>
                <w:szCs w:val="22"/>
              </w:rPr>
              <w:t>Daļēji ņemts vērā</w:t>
            </w:r>
          </w:p>
          <w:p w14:paraId="5BB3B493" w14:textId="18235BB9" w:rsidR="003952B8" w:rsidRPr="0083064C" w:rsidRDefault="003952B8" w:rsidP="003952B8">
            <w:pPr>
              <w:pStyle w:val="naisc"/>
              <w:rPr>
                <w:b/>
                <w:sz w:val="22"/>
                <w:szCs w:val="22"/>
              </w:rPr>
            </w:pPr>
          </w:p>
          <w:p w14:paraId="6D302E7A" w14:textId="64D04E2D" w:rsidR="003952B8" w:rsidRPr="0083064C" w:rsidRDefault="003952B8" w:rsidP="003952B8">
            <w:pPr>
              <w:pStyle w:val="naisc"/>
              <w:jc w:val="both"/>
              <w:rPr>
                <w:b/>
                <w:sz w:val="22"/>
                <w:szCs w:val="22"/>
              </w:rPr>
            </w:pPr>
            <w:r w:rsidRPr="0083064C">
              <w:rPr>
                <w:bCs/>
                <w:sz w:val="22"/>
                <w:szCs w:val="22"/>
              </w:rPr>
              <w:t xml:space="preserve">Skaidrojam, ka </w:t>
            </w:r>
            <w:r w:rsidRPr="0083064C">
              <w:rPr>
                <w:sz w:val="22"/>
                <w:szCs w:val="22"/>
              </w:rPr>
              <w:t>IRR aprēķinā turpmāk tiks izmantoti elektrostaciju faktiskie dati gan ieņēmumu, gan izdevumu daļā, izņemot elektrostaciju ekspluatācijas izmaksu vērtības, kā rezultātā IRR aprēķinā būs iekļauti objektīvi dati un IRR aprēķins atspoguļos stacijas faktisko finansiālo situāciju.</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2F03844" w14:textId="77777777" w:rsidR="003952B8" w:rsidRPr="0083064C" w:rsidRDefault="003952B8" w:rsidP="003952B8">
            <w:pPr>
              <w:jc w:val="center"/>
              <w:rPr>
                <w:sz w:val="22"/>
                <w:szCs w:val="22"/>
              </w:rPr>
            </w:pPr>
          </w:p>
          <w:p w14:paraId="01DBDC3A" w14:textId="77777777" w:rsidR="003952B8" w:rsidRPr="0083064C" w:rsidRDefault="003952B8" w:rsidP="003952B8">
            <w:pPr>
              <w:rPr>
                <w:sz w:val="22"/>
                <w:szCs w:val="22"/>
              </w:rPr>
            </w:pPr>
            <w:r w:rsidRPr="0083064C">
              <w:rPr>
                <w:sz w:val="22"/>
                <w:szCs w:val="22"/>
              </w:rPr>
              <w:t>Noteikumu projekta 6.pielikums</w:t>
            </w:r>
          </w:p>
          <w:p w14:paraId="6C73EFD6" w14:textId="22574566" w:rsidR="003952B8" w:rsidRPr="0083064C" w:rsidRDefault="00A60515" w:rsidP="003952B8">
            <w:pPr>
              <w:jc w:val="both"/>
              <w:rPr>
                <w:sz w:val="22"/>
                <w:szCs w:val="22"/>
              </w:rPr>
            </w:pPr>
            <w:r w:rsidRPr="0083064C">
              <w:rPr>
                <w:rStyle w:val="eop"/>
                <w:sz w:val="22"/>
                <w:szCs w:val="22"/>
              </w:rPr>
              <w:t> </w:t>
            </w:r>
          </w:p>
        </w:tc>
        <w:tc>
          <w:tcPr>
            <w:tcW w:w="1980" w:type="dxa"/>
            <w:gridSpan w:val="3"/>
          </w:tcPr>
          <w:p w14:paraId="36C4C5C6" w14:textId="77777777" w:rsidR="003952B8" w:rsidRPr="0083064C" w:rsidRDefault="003952B8" w:rsidP="003952B8">
            <w:pPr>
              <w:jc w:val="both"/>
              <w:rPr>
                <w:sz w:val="22"/>
                <w:szCs w:val="22"/>
              </w:rPr>
            </w:pPr>
          </w:p>
        </w:tc>
      </w:tr>
      <w:tr w:rsidR="003952B8" w:rsidRPr="0083064C" w14:paraId="0925F4A5"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8D825D"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CED65F" w14:textId="62BCDE29" w:rsidR="003952B8" w:rsidRPr="0083064C" w:rsidRDefault="003952B8" w:rsidP="003952B8">
            <w:pPr>
              <w:shd w:val="clear" w:color="auto" w:fill="FFFFFF"/>
              <w:spacing w:after="60"/>
              <w:jc w:val="both"/>
              <w:rPr>
                <w:sz w:val="22"/>
                <w:szCs w:val="22"/>
              </w:rPr>
            </w:pPr>
            <w:r w:rsidRPr="0083064C">
              <w:rPr>
                <w:sz w:val="22"/>
                <w:szCs w:val="22"/>
              </w:rPr>
              <w:t>Noteikumu projekta 6. pielikums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7932A4B" w14:textId="77777777" w:rsidR="003952B8" w:rsidRPr="0083064C" w:rsidRDefault="003952B8" w:rsidP="003952B8">
            <w:pPr>
              <w:spacing w:before="120"/>
              <w:jc w:val="center"/>
              <w:rPr>
                <w:b/>
                <w:bCs/>
                <w:sz w:val="22"/>
                <w:szCs w:val="22"/>
              </w:rPr>
            </w:pPr>
            <w:r w:rsidRPr="0083064C">
              <w:rPr>
                <w:b/>
                <w:bCs/>
                <w:sz w:val="22"/>
                <w:szCs w:val="22"/>
              </w:rPr>
              <w:t>ZM 22.06.2021. iebildums</w:t>
            </w:r>
          </w:p>
          <w:p w14:paraId="5972D62D" w14:textId="77777777" w:rsidR="003952B8" w:rsidRPr="0083064C" w:rsidRDefault="003952B8" w:rsidP="003952B8">
            <w:pPr>
              <w:pStyle w:val="ListParagraph"/>
              <w:shd w:val="clear" w:color="auto" w:fill="FFFFFF"/>
              <w:ind w:left="0" w:firstLine="709"/>
              <w:jc w:val="both"/>
              <w:rPr>
                <w:rFonts w:ascii="Times New Roman" w:hAnsi="Times New Roman"/>
              </w:rPr>
            </w:pPr>
            <w:r w:rsidRPr="0083064C">
              <w:rPr>
                <w:rFonts w:ascii="Times New Roman" w:hAnsi="Times New Roman"/>
              </w:rPr>
              <w:t xml:space="preserve">Papildinot iepriekšminēto, esam saņēmuši Lauksaimniecības biogāzes apvienības norādi par to, ka nosakot biogāzes cenu (Ekonomikas ministrijas Excel fails), rēķinā Konversijas faktors biogāzē jeb biogāzes zemākā siltumspēja neatbilst patiesībai. Aprēķinā izmantotais rādītājs  ir 6,62 MWh/1000m3  kaut gan patiesībā tas ir krietni zemāks. </w:t>
            </w:r>
          </w:p>
          <w:p w14:paraId="258F61A7" w14:textId="77777777" w:rsidR="003952B8" w:rsidRPr="0083064C" w:rsidRDefault="003952B8" w:rsidP="003952B8">
            <w:pPr>
              <w:pStyle w:val="ListParagraph"/>
              <w:shd w:val="clear" w:color="auto" w:fill="FFFFFF"/>
              <w:ind w:left="0" w:firstLine="709"/>
              <w:jc w:val="both"/>
              <w:rPr>
                <w:rFonts w:ascii="Times New Roman" w:hAnsi="Times New Roman"/>
              </w:rPr>
            </w:pPr>
            <w:r w:rsidRPr="0083064C">
              <w:rPr>
                <w:rFonts w:ascii="Times New Roman" w:hAnsi="Times New Roman"/>
              </w:rPr>
              <w:t xml:space="preserve">2021. gada 20. janvāra starptautiski atzītās </w:t>
            </w:r>
            <w:proofErr w:type="spellStart"/>
            <w:r w:rsidRPr="0083064C">
              <w:rPr>
                <w:rFonts w:ascii="Times New Roman" w:hAnsi="Times New Roman"/>
              </w:rPr>
              <w:t>auditorkompānijas</w:t>
            </w:r>
            <w:proofErr w:type="spellEnd"/>
            <w:r w:rsidRPr="0083064C">
              <w:rPr>
                <w:rFonts w:ascii="Times New Roman" w:hAnsi="Times New Roman"/>
              </w:rPr>
              <w:t xml:space="preserve"> “KPMG </w:t>
            </w:r>
            <w:proofErr w:type="spellStart"/>
            <w:r w:rsidRPr="0083064C">
              <w:rPr>
                <w:rFonts w:ascii="Times New Roman" w:hAnsi="Times New Roman"/>
              </w:rPr>
              <w:t>Baltic</w:t>
            </w:r>
            <w:proofErr w:type="spellEnd"/>
            <w:r w:rsidRPr="0083064C">
              <w:rPr>
                <w:rFonts w:ascii="Times New Roman" w:hAnsi="Times New Roman"/>
              </w:rPr>
              <w:t xml:space="preserve"> AS” vērtējuma  43. </w:t>
            </w:r>
            <w:proofErr w:type="spellStart"/>
            <w:r w:rsidRPr="0083064C">
              <w:rPr>
                <w:rFonts w:ascii="Times New Roman" w:hAnsi="Times New Roman"/>
              </w:rPr>
              <w:t>lpp</w:t>
            </w:r>
            <w:proofErr w:type="spellEnd"/>
            <w:r w:rsidRPr="0083064C">
              <w:rPr>
                <w:rFonts w:ascii="Times New Roman" w:hAnsi="Times New Roman"/>
              </w:rPr>
              <w:t xml:space="preserve"> šis rādītājs  ir robežās no 5,00 KWh līdz 6,15 KWh un aprēķinos izmantotais vidējais rādītājs ir 5,58 MWh/1000m3. Nemainot citus rādītājus, bet </w:t>
            </w:r>
            <w:r w:rsidRPr="0083064C">
              <w:rPr>
                <w:rFonts w:ascii="Times New Roman" w:hAnsi="Times New Roman"/>
              </w:rPr>
              <w:lastRenderedPageBreak/>
              <w:t xml:space="preserve">samazinot minēto rādītāju, būtiski mainās izmantotajā Ekonomikas ministrijas Excel aprēķinā biogāzes cenas EUR/MWh. Pieņemot kūtsmēslu vidējo cenu 6,98 EUR/t, iegūstam gāzes vērtību EUR/MWh, kas vairāk atbilst reālajai situācijai. </w:t>
            </w:r>
          </w:p>
          <w:p w14:paraId="3A02B0E9" w14:textId="77777777" w:rsidR="003952B8" w:rsidRPr="0083064C" w:rsidRDefault="003952B8" w:rsidP="003952B8">
            <w:pPr>
              <w:jc w:val="both"/>
              <w:rPr>
                <w:b/>
                <w:sz w:val="22"/>
                <w:szCs w:val="22"/>
              </w:rPr>
            </w:pP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292802" w14:textId="77777777" w:rsidR="003952B8" w:rsidRPr="0083064C" w:rsidRDefault="003952B8" w:rsidP="003952B8">
            <w:pPr>
              <w:pStyle w:val="naisc"/>
              <w:rPr>
                <w:b/>
                <w:sz w:val="22"/>
                <w:szCs w:val="22"/>
              </w:rPr>
            </w:pPr>
            <w:r w:rsidRPr="0083064C">
              <w:rPr>
                <w:b/>
                <w:sz w:val="22"/>
                <w:szCs w:val="22"/>
              </w:rPr>
              <w:lastRenderedPageBreak/>
              <w:t>Ņemts vērā</w:t>
            </w:r>
          </w:p>
          <w:p w14:paraId="0F5B1C6B" w14:textId="30EE99F5" w:rsidR="003952B8" w:rsidRPr="0083064C" w:rsidRDefault="003952B8" w:rsidP="003952B8">
            <w:pPr>
              <w:pStyle w:val="naisc"/>
              <w:rPr>
                <w:b/>
                <w:sz w:val="22"/>
                <w:szCs w:val="22"/>
              </w:rPr>
            </w:pPr>
            <w:r w:rsidRPr="0083064C">
              <w:rPr>
                <w:sz w:val="22"/>
                <w:szCs w:val="22"/>
              </w:rPr>
              <w:t>Biogāzes siltumspēja ir precizēta un aprēķinos mainīta no 6.62 kWh/m3 uz 6 kWh/m3.</w:t>
            </w:r>
          </w:p>
          <w:p w14:paraId="1449AF8B" w14:textId="08F08CED" w:rsidR="003952B8" w:rsidRPr="0083064C" w:rsidRDefault="003952B8" w:rsidP="003952B8">
            <w:pPr>
              <w:pStyle w:val="naisc"/>
              <w:rPr>
                <w:b/>
                <w:sz w:val="22"/>
                <w:szCs w:val="22"/>
              </w:rPr>
            </w:pP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E01341" w14:textId="02A3AAA8" w:rsidR="003952B8" w:rsidRPr="0083064C" w:rsidRDefault="003952B8" w:rsidP="003952B8">
            <w:pPr>
              <w:shd w:val="clear" w:color="auto" w:fill="FFFFFF"/>
              <w:spacing w:after="60"/>
              <w:jc w:val="both"/>
              <w:rPr>
                <w:sz w:val="22"/>
                <w:szCs w:val="22"/>
              </w:rPr>
            </w:pPr>
            <w:r w:rsidRPr="0083064C">
              <w:rPr>
                <w:sz w:val="22"/>
                <w:szCs w:val="22"/>
              </w:rPr>
              <w:t>Noteikumu projekta 6. pielikums</w:t>
            </w:r>
          </w:p>
        </w:tc>
        <w:tc>
          <w:tcPr>
            <w:tcW w:w="1980" w:type="dxa"/>
            <w:gridSpan w:val="3"/>
          </w:tcPr>
          <w:p w14:paraId="544F8173" w14:textId="77777777" w:rsidR="003952B8" w:rsidRPr="0083064C" w:rsidRDefault="003952B8" w:rsidP="003952B8">
            <w:pPr>
              <w:jc w:val="both"/>
              <w:rPr>
                <w:sz w:val="22"/>
                <w:szCs w:val="22"/>
              </w:rPr>
            </w:pPr>
          </w:p>
        </w:tc>
      </w:tr>
      <w:tr w:rsidR="003952B8" w:rsidRPr="0083064C" w14:paraId="4CA282B9"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697A98"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90BCBC" w14:textId="6DB2336C" w:rsidR="003952B8" w:rsidRPr="0083064C" w:rsidRDefault="003952B8" w:rsidP="003952B8">
            <w:pPr>
              <w:shd w:val="clear" w:color="auto" w:fill="FFFFFF"/>
              <w:spacing w:after="60"/>
              <w:jc w:val="both"/>
              <w:rPr>
                <w:sz w:val="22"/>
                <w:szCs w:val="22"/>
              </w:rPr>
            </w:pPr>
            <w:r w:rsidRPr="0083064C">
              <w:rPr>
                <w:sz w:val="22"/>
                <w:szCs w:val="22"/>
              </w:rPr>
              <w:t>Projekta anotācija.</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7DC4BB" w14:textId="77777777" w:rsidR="003952B8" w:rsidRPr="0083064C" w:rsidRDefault="003952B8" w:rsidP="003952B8">
            <w:pPr>
              <w:jc w:val="both"/>
              <w:rPr>
                <w:b/>
                <w:sz w:val="22"/>
                <w:szCs w:val="22"/>
              </w:rPr>
            </w:pPr>
            <w:r w:rsidRPr="0083064C">
              <w:rPr>
                <w:b/>
                <w:sz w:val="22"/>
                <w:szCs w:val="22"/>
              </w:rPr>
              <w:t>Tieslietu ministrija 13.04.21. iebildums</w:t>
            </w:r>
          </w:p>
          <w:p w14:paraId="38A555E2" w14:textId="50F27D59" w:rsidR="003952B8" w:rsidRPr="0083064C" w:rsidRDefault="003952B8" w:rsidP="003952B8">
            <w:pPr>
              <w:jc w:val="both"/>
              <w:rPr>
                <w:b/>
                <w:sz w:val="22"/>
                <w:szCs w:val="22"/>
              </w:rPr>
            </w:pPr>
            <w:r w:rsidRPr="0083064C">
              <w:rPr>
                <w:sz w:val="22"/>
                <w:szCs w:val="22"/>
              </w:rPr>
              <w:t>Ievērojot, ka nav skaidrs, kas tiek saprasts ar projekta 24. punktā paredzētajā noteikumu 59.</w:t>
            </w:r>
            <w:r w:rsidRPr="0083064C">
              <w:rPr>
                <w:sz w:val="22"/>
                <w:szCs w:val="22"/>
                <w:vertAlign w:val="superscript"/>
              </w:rPr>
              <w:t>5</w:t>
            </w:r>
            <w:r w:rsidRPr="0083064C">
              <w:rPr>
                <w:sz w:val="22"/>
                <w:szCs w:val="22"/>
              </w:rPr>
              <w:t xml:space="preserve"> punkta ievaddaļā minēto </w:t>
            </w:r>
            <w:r w:rsidRPr="0083064C">
              <w:rPr>
                <w:sz w:val="22"/>
                <w:szCs w:val="22"/>
                <w:u w:val="single"/>
              </w:rPr>
              <w:t>pārkompensācijas risku</w:t>
            </w:r>
            <w:r w:rsidRPr="0083064C">
              <w:rPr>
                <w:sz w:val="22"/>
                <w:szCs w:val="22"/>
              </w:rPr>
              <w:t>, lūdzam precizēt projekta 24. punktā paredzētajā noteikumu 59.</w:t>
            </w:r>
            <w:r w:rsidRPr="0083064C">
              <w:rPr>
                <w:sz w:val="22"/>
                <w:szCs w:val="22"/>
                <w:vertAlign w:val="superscript"/>
              </w:rPr>
              <w:t>5</w:t>
            </w:r>
            <w:r w:rsidRPr="0083064C">
              <w:rPr>
                <w:sz w:val="22"/>
                <w:szCs w:val="22"/>
              </w:rPr>
              <w:t> punkta ievaddaļā ietverto regulējumu vai papildināt anotācijas I sadaļas 2. punktu ar atbilstošu skaidrojumu.</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DC93EC" w14:textId="4D3D9C27" w:rsidR="003952B8" w:rsidRPr="0083064C" w:rsidRDefault="003952B8" w:rsidP="003952B8">
            <w:pPr>
              <w:pStyle w:val="naisc"/>
              <w:rPr>
                <w:b/>
                <w:sz w:val="22"/>
                <w:szCs w:val="22"/>
              </w:rPr>
            </w:pPr>
            <w:r w:rsidRPr="0083064C">
              <w:rPr>
                <w:b/>
                <w:sz w:val="22"/>
                <w:szCs w:val="22"/>
              </w:rPr>
              <w:t>Ņemts vērā</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9C644D" w14:textId="3978E367" w:rsidR="003952B8" w:rsidRPr="0083064C" w:rsidRDefault="003952B8" w:rsidP="003952B8">
            <w:pPr>
              <w:shd w:val="clear" w:color="auto" w:fill="FFFFFF"/>
              <w:spacing w:after="60"/>
              <w:jc w:val="both"/>
              <w:rPr>
                <w:sz w:val="22"/>
                <w:szCs w:val="22"/>
              </w:rPr>
            </w:pPr>
            <w:r w:rsidRPr="0083064C">
              <w:rPr>
                <w:sz w:val="22"/>
                <w:szCs w:val="22"/>
              </w:rPr>
              <w:t>Papildināts anotācijas I sadaļas 2. </w:t>
            </w:r>
            <w:r w:rsidR="00A60515" w:rsidRPr="0083064C">
              <w:rPr>
                <w:sz w:val="22"/>
                <w:szCs w:val="22"/>
              </w:rPr>
              <w:t xml:space="preserve">punkts </w:t>
            </w:r>
          </w:p>
          <w:p w14:paraId="5E238FE3" w14:textId="0A51E6D3" w:rsidR="003952B8" w:rsidRPr="0083064C" w:rsidRDefault="003952B8" w:rsidP="003952B8">
            <w:pPr>
              <w:shd w:val="clear" w:color="auto" w:fill="FFFFFF"/>
              <w:spacing w:after="60"/>
              <w:jc w:val="both"/>
              <w:rPr>
                <w:sz w:val="22"/>
                <w:szCs w:val="22"/>
              </w:rPr>
            </w:pPr>
          </w:p>
        </w:tc>
        <w:tc>
          <w:tcPr>
            <w:tcW w:w="1980" w:type="dxa"/>
            <w:gridSpan w:val="3"/>
          </w:tcPr>
          <w:p w14:paraId="1553D86D" w14:textId="77777777" w:rsidR="003952B8" w:rsidRPr="0083064C" w:rsidRDefault="003952B8" w:rsidP="003952B8">
            <w:pPr>
              <w:jc w:val="both"/>
              <w:rPr>
                <w:sz w:val="22"/>
                <w:szCs w:val="22"/>
              </w:rPr>
            </w:pPr>
          </w:p>
        </w:tc>
      </w:tr>
      <w:tr w:rsidR="003952B8" w:rsidRPr="0083064C" w14:paraId="4F214B8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D5C7DB"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805408" w14:textId="77777777" w:rsidR="003952B8" w:rsidRPr="0083064C" w:rsidRDefault="003952B8" w:rsidP="003952B8">
            <w:pPr>
              <w:shd w:val="clear" w:color="auto" w:fill="FFFFFF"/>
              <w:spacing w:after="60"/>
              <w:jc w:val="both"/>
              <w:rPr>
                <w:sz w:val="22"/>
                <w:szCs w:val="22"/>
              </w:rPr>
            </w:pPr>
            <w:r w:rsidRPr="0083064C">
              <w:rPr>
                <w:sz w:val="22"/>
                <w:szCs w:val="22"/>
              </w:rPr>
              <w:t>59.</w:t>
            </w:r>
            <w:r w:rsidRPr="0083064C">
              <w:rPr>
                <w:sz w:val="22"/>
                <w:szCs w:val="22"/>
                <w:vertAlign w:val="superscript"/>
              </w:rPr>
              <w:t>4</w:t>
            </w:r>
            <w:r w:rsidRPr="0083064C">
              <w:rPr>
                <w:sz w:val="22"/>
                <w:szCs w:val="22"/>
              </w:rPr>
              <w:t> Komersants ir tiesīgs lūgt biroju veikt šo noteikumu 59.</w:t>
            </w:r>
            <w:r w:rsidRPr="0083064C">
              <w:rPr>
                <w:sz w:val="22"/>
                <w:szCs w:val="22"/>
                <w:vertAlign w:val="superscript"/>
              </w:rPr>
              <w:t>3</w:t>
            </w:r>
            <w:r w:rsidRPr="0083064C">
              <w:rPr>
                <w:sz w:val="22"/>
                <w:szCs w:val="22"/>
              </w:rPr>
              <w:t> punktā minētā aprēķina pārrēķinu ne agrāk kā 3 mēnešus pēc šo noteikumu 59.</w:t>
            </w:r>
            <w:r w:rsidRPr="0083064C">
              <w:rPr>
                <w:sz w:val="22"/>
                <w:szCs w:val="22"/>
                <w:vertAlign w:val="superscript"/>
              </w:rPr>
              <w:t>3</w:t>
            </w:r>
            <w:r w:rsidRPr="0083064C">
              <w:rPr>
                <w:sz w:val="22"/>
                <w:szCs w:val="22"/>
              </w:rPr>
              <w:t> punktā minētā aprēķina veikšanas, iesniedzot birojā attiecīgu iesniegumu.</w:t>
            </w:r>
          </w:p>
          <w:p w14:paraId="0A60E4B8" w14:textId="77777777" w:rsidR="003952B8" w:rsidRPr="0083064C" w:rsidRDefault="003952B8" w:rsidP="003952B8">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0F8C7D" w14:textId="77777777" w:rsidR="003952B8" w:rsidRPr="0083064C" w:rsidRDefault="003952B8" w:rsidP="003952B8">
            <w:pPr>
              <w:rPr>
                <w:b/>
                <w:sz w:val="22"/>
                <w:szCs w:val="22"/>
              </w:rPr>
            </w:pPr>
            <w:r w:rsidRPr="0083064C">
              <w:rPr>
                <w:b/>
                <w:sz w:val="22"/>
                <w:szCs w:val="22"/>
              </w:rPr>
              <w:t>Zemkopības ministrija (iebildums)</w:t>
            </w:r>
          </w:p>
          <w:p w14:paraId="4233173F" w14:textId="6087643A" w:rsidR="003952B8" w:rsidRPr="0083064C" w:rsidRDefault="003952B8" w:rsidP="003952B8">
            <w:pPr>
              <w:shd w:val="clear" w:color="auto" w:fill="FFFFFF"/>
              <w:tabs>
                <w:tab w:val="left" w:pos="851"/>
              </w:tabs>
              <w:autoSpaceDN w:val="0"/>
              <w:jc w:val="both"/>
              <w:textAlignment w:val="baseline"/>
              <w:rPr>
                <w:b/>
                <w:sz w:val="22"/>
                <w:szCs w:val="22"/>
              </w:rPr>
            </w:pPr>
            <w:r w:rsidRPr="0083064C">
              <w:rPr>
                <w:sz w:val="22"/>
                <w:szCs w:val="22"/>
              </w:rPr>
              <w:t>Noteikumu projekta 20.punktā, proti, 59.</w:t>
            </w:r>
            <w:r w:rsidRPr="0083064C">
              <w:rPr>
                <w:sz w:val="22"/>
                <w:szCs w:val="22"/>
                <w:vertAlign w:val="superscript"/>
              </w:rPr>
              <w:t>4</w:t>
            </w:r>
            <w:r w:rsidRPr="0083064C">
              <w:rPr>
                <w:sz w:val="22"/>
                <w:szCs w:val="22"/>
              </w:rPr>
              <w:t> punktā noteikta prasība, ka komersants ir tiesīgs lūgt biroju veikt šo noteikumu 59.</w:t>
            </w:r>
            <w:r w:rsidRPr="0083064C">
              <w:rPr>
                <w:sz w:val="22"/>
                <w:szCs w:val="22"/>
                <w:vertAlign w:val="superscript"/>
              </w:rPr>
              <w:t>3</w:t>
            </w:r>
            <w:r w:rsidRPr="0083064C">
              <w:rPr>
                <w:sz w:val="22"/>
                <w:szCs w:val="22"/>
              </w:rPr>
              <w:t> punktā minētā aprēķina pārrēķinu ne agrāk kā 3 mēnešus pēc šo noteikumu 59.</w:t>
            </w:r>
            <w:r w:rsidRPr="0083064C">
              <w:rPr>
                <w:sz w:val="22"/>
                <w:szCs w:val="22"/>
                <w:vertAlign w:val="superscript"/>
              </w:rPr>
              <w:t>3</w:t>
            </w:r>
            <w:r w:rsidRPr="0083064C">
              <w:rPr>
                <w:sz w:val="22"/>
                <w:szCs w:val="22"/>
              </w:rPr>
              <w:t xml:space="preserve"> punktā minētā aprēķina veikšanas, iesniedzot birojā attiecīgu iesniegumu. Lūdzam skaidrot šī punkta būtību un arī skaidrot kā tiks veikts pārrēķins un uz kādu datu pamata. Papildus tam, norādām, ka noteikumu projektā nav </w:t>
            </w:r>
            <w:r w:rsidRPr="0083064C">
              <w:rPr>
                <w:sz w:val="22"/>
                <w:szCs w:val="22"/>
              </w:rPr>
              <w:lastRenderedPageBreak/>
              <w:t>paredzēta IRR aprēķina apstrīdēšanas kārtība (ja gadījumā, komersants nepiekrīt).</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0E5066F" w14:textId="41561754" w:rsidR="003952B8" w:rsidRPr="0083064C" w:rsidRDefault="003952B8" w:rsidP="003952B8">
            <w:pPr>
              <w:pStyle w:val="naisc"/>
              <w:rPr>
                <w:b/>
                <w:sz w:val="22"/>
                <w:szCs w:val="22"/>
              </w:rPr>
            </w:pPr>
            <w:r w:rsidRPr="0083064C">
              <w:rPr>
                <w:b/>
                <w:sz w:val="22"/>
                <w:szCs w:val="22"/>
              </w:rPr>
              <w:lastRenderedPageBreak/>
              <w:t>Daļēji ņemts vērā.</w:t>
            </w:r>
          </w:p>
          <w:p w14:paraId="3C6ECC0B"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1EC9BD45" w14:textId="77777777" w:rsidR="003952B8" w:rsidRPr="0083064C" w:rsidRDefault="003952B8" w:rsidP="003952B8">
            <w:pPr>
              <w:pStyle w:val="naisc"/>
              <w:rPr>
                <w:b/>
                <w:sz w:val="22"/>
                <w:szCs w:val="22"/>
              </w:rPr>
            </w:pPr>
          </w:p>
          <w:p w14:paraId="39E1606A" w14:textId="1BA51D0E" w:rsidR="003952B8" w:rsidRPr="0083064C" w:rsidRDefault="003952B8" w:rsidP="003952B8">
            <w:pPr>
              <w:pStyle w:val="naisc"/>
              <w:jc w:val="both"/>
              <w:rPr>
                <w:bCs/>
                <w:sz w:val="22"/>
                <w:szCs w:val="22"/>
              </w:rPr>
            </w:pPr>
            <w:r w:rsidRPr="0083064C">
              <w:rPr>
                <w:bCs/>
                <w:sz w:val="22"/>
                <w:szCs w:val="22"/>
              </w:rPr>
              <w:t xml:space="preserve">Šīs normas mērķis ir novērst situācijas, kad komersants lūdz biroju veikt IRR pārrēķinu neilgu laiku pēc iepriekšējā IRR pārrēķina veikšanas vai lūdz veikt šādu aprēķinu nepārtraukti. Pārrēķins tiks veikts tāpat kā citos gadījumos – balstoties uz biroja rīcībā esošajiem vai komersanta sniegtajiem datiem, </w:t>
            </w:r>
            <w:r w:rsidRPr="0083064C">
              <w:rPr>
                <w:bCs/>
                <w:sz w:val="22"/>
                <w:szCs w:val="22"/>
              </w:rPr>
              <w:lastRenderedPageBreak/>
              <w:t>nepieciešamības gadījumā lūdzot komersantu sniegt papildu informāciju.</w:t>
            </w:r>
          </w:p>
          <w:p w14:paraId="3D0FB2C4" w14:textId="59BF8B5A" w:rsidR="003952B8" w:rsidRPr="0083064C" w:rsidRDefault="003952B8" w:rsidP="003952B8">
            <w:pPr>
              <w:pStyle w:val="naisc"/>
              <w:jc w:val="both"/>
              <w:rPr>
                <w:sz w:val="22"/>
                <w:szCs w:val="22"/>
              </w:rPr>
            </w:pPr>
            <w:r w:rsidRPr="0083064C">
              <w:rPr>
                <w:bCs/>
                <w:sz w:val="22"/>
                <w:szCs w:val="22"/>
              </w:rPr>
              <w:t>Biroja pieņemtos lēmumus komersants var pārsūdzēt Administratīvā procesa likumā noteiktajā kārtībā.</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54D90E7" w14:textId="5C669493" w:rsidR="003952B8" w:rsidRPr="0083064C" w:rsidRDefault="007D14C1" w:rsidP="003952B8">
            <w:pPr>
              <w:shd w:val="clear" w:color="auto" w:fill="FFFFFF"/>
              <w:spacing w:after="60" w:line="240" w:lineRule="auto"/>
              <w:jc w:val="both"/>
              <w:rPr>
                <w:sz w:val="22"/>
                <w:szCs w:val="22"/>
              </w:rPr>
            </w:pPr>
            <w:r>
              <w:rPr>
                <w:sz w:val="22"/>
                <w:szCs w:val="22"/>
              </w:rPr>
              <w:lastRenderedPageBreak/>
              <w:t>IV.</w:t>
            </w:r>
            <w:r w:rsidRPr="007D14C1">
              <w:rPr>
                <w:sz w:val="22"/>
                <w:szCs w:val="22"/>
                <w:vertAlign w:val="superscript"/>
              </w:rPr>
              <w:t>1</w:t>
            </w:r>
            <w:r>
              <w:rPr>
                <w:sz w:val="22"/>
                <w:szCs w:val="22"/>
              </w:rPr>
              <w:t xml:space="preserve"> </w:t>
            </w:r>
            <w:r w:rsidRPr="00CB6B2D">
              <w:rPr>
                <w:sz w:val="22"/>
                <w:szCs w:val="22"/>
              </w:rPr>
              <w:t>nodaļa</w:t>
            </w:r>
            <w:r w:rsidR="005D184C" w:rsidRPr="00CB6B2D">
              <w:rPr>
                <w:sz w:val="22"/>
                <w:szCs w:val="22"/>
              </w:rPr>
              <w:t xml:space="preserve"> </w:t>
            </w:r>
            <w:r w:rsidR="00CB6B2D" w:rsidRPr="00CB6B2D">
              <w:rPr>
                <w:sz w:val="22"/>
                <w:szCs w:val="22"/>
              </w:rPr>
              <w:t>Elektrostacijas kopējo kapitālieguldījumu iekšējās peļņas normas aprēķina veikšanas kārtība un nosacījumi</w:t>
            </w:r>
          </w:p>
          <w:p w14:paraId="1E49CBBE" w14:textId="534D0D8B" w:rsidR="003952B8" w:rsidRPr="0083064C" w:rsidRDefault="003952B8" w:rsidP="003952B8">
            <w:pPr>
              <w:jc w:val="both"/>
              <w:rPr>
                <w:sz w:val="22"/>
                <w:szCs w:val="22"/>
              </w:rPr>
            </w:pPr>
          </w:p>
        </w:tc>
        <w:tc>
          <w:tcPr>
            <w:tcW w:w="1980" w:type="dxa"/>
            <w:gridSpan w:val="3"/>
          </w:tcPr>
          <w:p w14:paraId="1019F6E4" w14:textId="77777777" w:rsidR="003952B8" w:rsidRPr="0083064C" w:rsidRDefault="003952B8" w:rsidP="003952B8">
            <w:pPr>
              <w:jc w:val="both"/>
              <w:rPr>
                <w:sz w:val="22"/>
                <w:szCs w:val="22"/>
              </w:rPr>
            </w:pPr>
          </w:p>
        </w:tc>
      </w:tr>
      <w:tr w:rsidR="003952B8" w:rsidRPr="0083064C" w14:paraId="73799092"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4731A6"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B4B2A96" w14:textId="77777777" w:rsidR="003952B8" w:rsidRPr="0083064C" w:rsidRDefault="003952B8" w:rsidP="003952B8">
            <w:pPr>
              <w:jc w:val="both"/>
              <w:rPr>
                <w:sz w:val="22"/>
                <w:szCs w:val="22"/>
              </w:rPr>
            </w:pPr>
            <w:r w:rsidRPr="0083064C">
              <w:rPr>
                <w:sz w:val="22"/>
                <w:szCs w:val="22"/>
              </w:rPr>
              <w:t>59.</w:t>
            </w:r>
            <w:r w:rsidRPr="0083064C">
              <w:rPr>
                <w:sz w:val="22"/>
                <w:szCs w:val="22"/>
                <w:vertAlign w:val="superscript"/>
              </w:rPr>
              <w:t>11</w:t>
            </w:r>
            <w:r w:rsidRPr="0083064C">
              <w:rPr>
                <w:sz w:val="22"/>
                <w:szCs w:val="22"/>
              </w:rPr>
              <w:t xml:space="preserve"> Ja atbilstoši šo noteikumu 59.</w:t>
            </w:r>
            <w:r w:rsidRPr="0083064C">
              <w:rPr>
                <w:sz w:val="22"/>
                <w:szCs w:val="22"/>
                <w:vertAlign w:val="superscript"/>
              </w:rPr>
              <w:t>10</w:t>
            </w:r>
            <w:r w:rsidRPr="0083064C">
              <w:rPr>
                <w:sz w:val="22"/>
                <w:szCs w:val="22"/>
              </w:rPr>
              <w:t xml:space="preserve"> punktam noteiktais cenas diferencēšanas koeficients pārkompensācijas novēršanai </w:t>
            </w:r>
            <w:r w:rsidRPr="0083064C">
              <w:rPr>
                <w:i/>
                <w:iCs/>
                <w:sz w:val="22"/>
                <w:szCs w:val="22"/>
              </w:rPr>
              <w:t>s</w:t>
            </w:r>
            <w:r w:rsidRPr="0083064C">
              <w:rPr>
                <w:sz w:val="22"/>
                <w:szCs w:val="22"/>
              </w:rPr>
              <w:t xml:space="preserve"> ir vienāds ar 0 un aprēķinātā elektrostacijas kopējo kapitālieguldījumu iekšējā peļņas norma atbalsta perioda beigās pārsniedz 9 %, birojs veic aprēķinu par atgūstamā valsts atbalsta apmēru un pieņem lēmumu par nelikumīgi saņemtā valsts atbalsta atgūšanu saskaņā ar šo noteikumu 61. punktu. Atgūstamā atbalsta apmērs tiek aprēķināts, aizstājot ieņēmumus no elektroenerģijas pārdošanas ar ikmēneša maksājumu, kas nodrošinātu, ka elektrostacijas kopējo kapitālieguldījumu iekšējā peļņas norma atbalsta </w:t>
            </w:r>
            <w:r w:rsidRPr="0083064C">
              <w:rPr>
                <w:sz w:val="22"/>
                <w:szCs w:val="22"/>
              </w:rPr>
              <w:lastRenderedPageBreak/>
              <w:t>perioda beigās nepārsniedz 9 %.</w:t>
            </w:r>
          </w:p>
          <w:p w14:paraId="15486EDF" w14:textId="2773D864" w:rsidR="003952B8" w:rsidRPr="0083064C" w:rsidRDefault="003952B8" w:rsidP="003952B8">
            <w:pPr>
              <w:shd w:val="clear" w:color="auto" w:fill="FFFFFF"/>
              <w:spacing w:after="60"/>
              <w:jc w:val="both"/>
              <w:rPr>
                <w:sz w:val="22"/>
                <w:szCs w:val="22"/>
              </w:rPr>
            </w:pPr>
            <w:r w:rsidRPr="0083064C">
              <w:rPr>
                <w:sz w:val="22"/>
                <w:szCs w:val="22"/>
              </w:rPr>
              <w:t>59.</w:t>
            </w:r>
            <w:r w:rsidRPr="0083064C">
              <w:rPr>
                <w:sz w:val="22"/>
                <w:szCs w:val="22"/>
                <w:vertAlign w:val="superscript"/>
              </w:rPr>
              <w:t>8</w:t>
            </w:r>
            <w:r w:rsidRPr="0083064C">
              <w:rPr>
                <w:sz w:val="22"/>
                <w:szCs w:val="22"/>
              </w:rPr>
              <w:t xml:space="preserve"> 7. ja komersants saskaņā ar šo noteikumu 19. punktu ir atteicies no obligātā iepirkuma tiesībām vai minētās tiesības komersantam ir atceltas pirms obligātā iepirkuma tiesību beigu datuma, elektrostacijas ieņēmumos ieskaita elektrostacijas pamatlīdzekļu atlikušo vērtību.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5B9895" w14:textId="77777777" w:rsidR="003952B8" w:rsidRPr="0083064C" w:rsidRDefault="003952B8" w:rsidP="003952B8">
            <w:pPr>
              <w:rPr>
                <w:b/>
                <w:sz w:val="22"/>
                <w:szCs w:val="22"/>
              </w:rPr>
            </w:pPr>
            <w:r w:rsidRPr="0083064C">
              <w:rPr>
                <w:b/>
                <w:sz w:val="22"/>
                <w:szCs w:val="22"/>
              </w:rPr>
              <w:lastRenderedPageBreak/>
              <w:t>Zemkopības ministrija (iebildums)</w:t>
            </w:r>
          </w:p>
          <w:p w14:paraId="3F5C0E2E" w14:textId="77777777" w:rsidR="003952B8" w:rsidRPr="0083064C" w:rsidRDefault="003952B8" w:rsidP="003952B8">
            <w:pPr>
              <w:widowControl w:val="0"/>
              <w:jc w:val="both"/>
              <w:rPr>
                <w:sz w:val="22"/>
                <w:szCs w:val="22"/>
              </w:rPr>
            </w:pPr>
            <w:r w:rsidRPr="0083064C">
              <w:rPr>
                <w:sz w:val="22"/>
                <w:szCs w:val="22"/>
              </w:rPr>
              <w:t>Lūdzam svītrot noteikumu projekta 59.</w:t>
            </w:r>
            <w:r w:rsidRPr="0083064C">
              <w:rPr>
                <w:sz w:val="22"/>
                <w:szCs w:val="22"/>
                <w:vertAlign w:val="superscript"/>
              </w:rPr>
              <w:t xml:space="preserve">11 </w:t>
            </w:r>
            <w:r w:rsidRPr="0083064C">
              <w:rPr>
                <w:sz w:val="22"/>
                <w:szCs w:val="22"/>
              </w:rPr>
              <w:t>punktu un 59.</w:t>
            </w:r>
            <w:r w:rsidRPr="0083064C">
              <w:rPr>
                <w:sz w:val="22"/>
                <w:szCs w:val="22"/>
                <w:vertAlign w:val="superscript"/>
              </w:rPr>
              <w:t xml:space="preserve">8 </w:t>
            </w:r>
            <w:r w:rsidRPr="0083064C">
              <w:rPr>
                <w:sz w:val="22"/>
                <w:szCs w:val="22"/>
              </w:rPr>
              <w:t xml:space="preserve">7.apakšpunktu. </w:t>
            </w:r>
          </w:p>
          <w:p w14:paraId="16D21205" w14:textId="77777777" w:rsidR="003952B8" w:rsidRPr="0083064C" w:rsidRDefault="003952B8" w:rsidP="003952B8">
            <w:pPr>
              <w:shd w:val="clear" w:color="auto" w:fill="FFFFFF"/>
              <w:tabs>
                <w:tab w:val="left" w:pos="851"/>
              </w:tabs>
              <w:autoSpaceDN w:val="0"/>
              <w:jc w:val="both"/>
              <w:textAlignment w:val="baseline"/>
              <w:rPr>
                <w:b/>
                <w:sz w:val="22"/>
                <w:szCs w:val="22"/>
              </w:rPr>
            </w:pP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43200F" w14:textId="0196A2E2" w:rsidR="003952B8" w:rsidRPr="0083064C" w:rsidRDefault="003952B8" w:rsidP="003952B8">
            <w:pPr>
              <w:pStyle w:val="naisc"/>
              <w:rPr>
                <w:b/>
                <w:sz w:val="22"/>
                <w:szCs w:val="22"/>
              </w:rPr>
            </w:pPr>
            <w:r w:rsidRPr="0083064C">
              <w:rPr>
                <w:b/>
                <w:sz w:val="22"/>
                <w:szCs w:val="22"/>
              </w:rPr>
              <w:t>Daļēji ņemts vērā</w:t>
            </w:r>
          </w:p>
          <w:p w14:paraId="36A6C79F"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0AF36643" w14:textId="77777777" w:rsidR="003952B8" w:rsidRPr="0083064C" w:rsidRDefault="003952B8" w:rsidP="003952B8">
            <w:pPr>
              <w:pStyle w:val="naisc"/>
              <w:rPr>
                <w:b/>
                <w:sz w:val="22"/>
                <w:szCs w:val="22"/>
              </w:rPr>
            </w:pPr>
          </w:p>
          <w:p w14:paraId="48977201" w14:textId="227FD316" w:rsidR="003952B8" w:rsidRPr="0083064C" w:rsidRDefault="003952B8" w:rsidP="003952B8">
            <w:pPr>
              <w:pStyle w:val="naisc"/>
              <w:jc w:val="both"/>
              <w:rPr>
                <w:bCs/>
                <w:sz w:val="22"/>
                <w:szCs w:val="22"/>
              </w:rPr>
            </w:pPr>
            <w:r w:rsidRPr="0083064C">
              <w:rPr>
                <w:bCs/>
                <w:sz w:val="22"/>
                <w:szCs w:val="22"/>
              </w:rPr>
              <w:t>59.</w:t>
            </w:r>
            <w:r w:rsidRPr="0083064C">
              <w:rPr>
                <w:bCs/>
                <w:sz w:val="22"/>
                <w:szCs w:val="22"/>
                <w:vertAlign w:val="superscript"/>
              </w:rPr>
              <w:t>11</w:t>
            </w:r>
            <w:r w:rsidRPr="0083064C">
              <w:rPr>
                <w:bCs/>
                <w:sz w:val="22"/>
                <w:szCs w:val="22"/>
              </w:rPr>
              <w:t> punkts izstrādāts, izpildot Elektroenerģijas tirgus likuma (ETL) 31.</w:t>
            </w:r>
            <w:r w:rsidRPr="0083064C">
              <w:rPr>
                <w:bCs/>
                <w:sz w:val="22"/>
                <w:szCs w:val="22"/>
                <w:vertAlign w:val="superscript"/>
              </w:rPr>
              <w:t>2</w:t>
            </w:r>
            <w:r w:rsidRPr="0083064C">
              <w:rPr>
                <w:bCs/>
                <w:sz w:val="22"/>
                <w:szCs w:val="22"/>
              </w:rPr>
              <w:t xml:space="preserve"> panta pirmajā daļā noteikto, ka Ministru kabineta noteiktā atbildīgā iestāde organizē to elektroenerģijas ražotāju, kuri obligātā iepirkuma tiesības, darbības uzraudzību un kontroli, nodrošinot pārkompensācijas novēršanu, pieņemot lēmumu par valsts atbalsta apturēšanu vai lēmumu par piešķirto tiesību atcelšanu, elektroenerģijas ražotāju nepamatoti vai nelikumīgi saņemtā valsts atbalsta atgūšanu. Savukārt minētā panta trešā daļa noteic, ka, lemjot par piešķirto tiesību atcelšanu, vienlaikus izlemjams jautājums par pienākuma uzlikšanu elektroenerģijas ražotājam atmaksāt nepamatoti vai nelikumīgi saņemto valsts atbalstu. </w:t>
            </w:r>
          </w:p>
          <w:p w14:paraId="1409F55A" w14:textId="0A54F593" w:rsidR="003952B8" w:rsidRPr="0083064C" w:rsidRDefault="003952B8" w:rsidP="003952B8">
            <w:pPr>
              <w:pStyle w:val="naisc"/>
              <w:jc w:val="both"/>
              <w:rPr>
                <w:bCs/>
                <w:sz w:val="22"/>
                <w:szCs w:val="22"/>
              </w:rPr>
            </w:pPr>
            <w:r w:rsidRPr="0083064C">
              <w:rPr>
                <w:bCs/>
                <w:sz w:val="22"/>
                <w:szCs w:val="22"/>
              </w:rPr>
              <w:t>Piekrītam svītrot 59.</w:t>
            </w:r>
            <w:r w:rsidRPr="0083064C">
              <w:rPr>
                <w:bCs/>
                <w:sz w:val="22"/>
                <w:szCs w:val="22"/>
                <w:vertAlign w:val="superscript"/>
              </w:rPr>
              <w:t>8</w:t>
            </w:r>
            <w:r w:rsidRPr="0083064C">
              <w:rPr>
                <w:bCs/>
                <w:sz w:val="22"/>
                <w:szCs w:val="22"/>
              </w:rPr>
              <w:t> 7. apakšpunktu par pamatlīdzekļu atlikušās vērtības ieskaitīšanu elektrostacijas ieņēmumos.</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1645A0" w14:textId="4E6BE1B5" w:rsidR="003952B8" w:rsidRPr="0083064C" w:rsidRDefault="003952B8" w:rsidP="003952B8">
            <w:pPr>
              <w:jc w:val="both"/>
              <w:rPr>
                <w:sz w:val="22"/>
                <w:szCs w:val="22"/>
              </w:rPr>
            </w:pPr>
          </w:p>
        </w:tc>
        <w:tc>
          <w:tcPr>
            <w:tcW w:w="1980" w:type="dxa"/>
            <w:gridSpan w:val="3"/>
          </w:tcPr>
          <w:p w14:paraId="3A79F35A" w14:textId="77777777" w:rsidR="003952B8" w:rsidRPr="0083064C" w:rsidRDefault="003952B8" w:rsidP="003952B8">
            <w:pPr>
              <w:jc w:val="both"/>
              <w:rPr>
                <w:sz w:val="22"/>
                <w:szCs w:val="22"/>
              </w:rPr>
            </w:pPr>
          </w:p>
        </w:tc>
      </w:tr>
      <w:tr w:rsidR="003952B8" w:rsidRPr="0083064C" w14:paraId="4463D0BA"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05080F"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412E830" w14:textId="20409016" w:rsidR="003952B8" w:rsidRPr="0083064C" w:rsidRDefault="003952B8" w:rsidP="003952B8">
            <w:pPr>
              <w:jc w:val="both"/>
              <w:rPr>
                <w:sz w:val="22"/>
                <w:szCs w:val="22"/>
              </w:rPr>
            </w:pPr>
            <w:r w:rsidRPr="0083064C">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D3907A9" w14:textId="77777777" w:rsidR="003952B8" w:rsidRPr="0083064C" w:rsidRDefault="003952B8" w:rsidP="003952B8">
            <w:pPr>
              <w:rPr>
                <w:b/>
                <w:sz w:val="22"/>
                <w:szCs w:val="22"/>
              </w:rPr>
            </w:pPr>
            <w:r w:rsidRPr="0083064C">
              <w:rPr>
                <w:b/>
                <w:sz w:val="22"/>
                <w:szCs w:val="22"/>
              </w:rPr>
              <w:t>Zemkopības ministrija (iebildums)</w:t>
            </w:r>
          </w:p>
          <w:p w14:paraId="3F2EA144" w14:textId="77777777" w:rsidR="003952B8" w:rsidRPr="0083064C" w:rsidRDefault="003952B8" w:rsidP="003952B8">
            <w:pPr>
              <w:widowControl w:val="0"/>
              <w:jc w:val="both"/>
              <w:rPr>
                <w:sz w:val="22"/>
                <w:szCs w:val="22"/>
              </w:rPr>
            </w:pPr>
            <w:r w:rsidRPr="0083064C">
              <w:rPr>
                <w:sz w:val="22"/>
                <w:szCs w:val="22"/>
              </w:rPr>
              <w:t>Kategoriski iebilstam par koģenerācijas stacijas kopējā kapitālieguldījuma iekšējās peļņas normas aprēķina metodiku (IRR), jo:</w:t>
            </w:r>
          </w:p>
          <w:p w14:paraId="7AED87B0" w14:textId="0C3147F5" w:rsidR="003952B8" w:rsidRPr="0083064C" w:rsidRDefault="003952B8" w:rsidP="003952B8">
            <w:pPr>
              <w:pStyle w:val="ListParagraph"/>
              <w:spacing w:after="0" w:line="240" w:lineRule="auto"/>
              <w:ind w:left="0"/>
              <w:jc w:val="both"/>
              <w:rPr>
                <w:rFonts w:ascii="Times New Roman" w:hAnsi="Times New Roman"/>
              </w:rPr>
            </w:pPr>
            <w:r w:rsidRPr="0083064C">
              <w:rPr>
                <w:rFonts w:ascii="Times New Roman" w:hAnsi="Times New Roman"/>
              </w:rPr>
              <w:t>8.1. uzskatām, ka nav pieņemami, ka biogāzes elektrostacijai, kurai 2019. gadā IRR visam atbalsta periodam tika apstiprināts, piemēram, 7,9 %, bet, piemērojot noteikumu projektā noteiktu jaunu aprēķinu metodiku, uz 2021. gadā IRR sastāda 19.8%. Pēc jauna IRR aprēķina tas nozīmē, ka stacija tika pārkompensēta jau 2019. gadā un stacijas darbība ir jāaptur.</w:t>
            </w:r>
          </w:p>
          <w:p w14:paraId="057B70EA" w14:textId="77777777" w:rsidR="003952B8" w:rsidRPr="0083064C" w:rsidRDefault="003952B8" w:rsidP="003952B8">
            <w:pPr>
              <w:pStyle w:val="ListParagraph"/>
              <w:spacing w:after="0" w:line="240" w:lineRule="auto"/>
              <w:ind w:left="0"/>
              <w:jc w:val="both"/>
              <w:rPr>
                <w:rFonts w:ascii="Times New Roman" w:hAnsi="Times New Roman"/>
              </w:rPr>
            </w:pPr>
            <w:r w:rsidRPr="0083064C">
              <w:rPr>
                <w:rFonts w:ascii="Times New Roman" w:hAnsi="Times New Roman"/>
              </w:rPr>
              <w:t xml:space="preserve">8.2. noteikumu projektā 26.punktā ir noteikts, ka komersantam divu mēnešu laikā pēc noteikumu spēkā stāšanās dienas jāiesniedz birojā informāciju un dokumentus, t.sk. koģenerācijas stacijas ieņēmumu un izdevumu </w:t>
            </w:r>
            <w:r w:rsidRPr="0083064C">
              <w:rPr>
                <w:rFonts w:ascii="Times New Roman" w:hAnsi="Times New Roman"/>
              </w:rPr>
              <w:lastRenderedPageBreak/>
              <w:t xml:space="preserve">faktiskos datus par visu atbalsta periodu kopējo kapitālieguldījumu iekšējās peļņas normas aprēķina veikšanai. Nav skaidri saprotams, kādi faktiskie dati tiks ņemti vērā, jo lauksaimniecības biogāzes stacijām ir sava specifika, jo tās ir viens uzņēmums ar kopīgu uzņēmuma saimniecisko operāciju reģistrāciju (grāmatvedību). Uzskatām, ka jaunie noteikumi vairākas lietas detalizēti neskaidro. Vai sadaļā “Investīcijas” tiks uzskaitītas Lauku atbalsta dienestā (LAD) īstenoto projektu investīcijas, vai arī cits ieguldītais finansējums, ko komersants ir veicis ? Vai Birojs spēs izdalīt no saimniecības visām investīcijām, kuras ir attiecināmas uz biogāzi un kuras uz piena fermu vai ražotni? </w:t>
            </w:r>
          </w:p>
          <w:p w14:paraId="4AFE3F4F" w14:textId="77777777" w:rsidR="003952B8" w:rsidRPr="0083064C" w:rsidRDefault="003952B8" w:rsidP="003952B8">
            <w:pPr>
              <w:jc w:val="both"/>
              <w:rPr>
                <w:sz w:val="22"/>
                <w:szCs w:val="22"/>
              </w:rPr>
            </w:pPr>
          </w:p>
          <w:p w14:paraId="6BA76BCA" w14:textId="2A1A38B5" w:rsidR="003952B8" w:rsidRPr="0083064C" w:rsidRDefault="003952B8" w:rsidP="003952B8">
            <w:pPr>
              <w:jc w:val="both"/>
              <w:rPr>
                <w:sz w:val="22"/>
                <w:szCs w:val="22"/>
              </w:rPr>
            </w:pPr>
            <w:r w:rsidRPr="0083064C">
              <w:rPr>
                <w:sz w:val="22"/>
                <w:szCs w:val="22"/>
              </w:rPr>
              <w:t>Uzskatam, ka noteikumu projektā noteiktā iespēja komersantam arī iesniegt faktiskos kurināmā izmaksu datus ir vērtējama pozitīvi, bet ir svarīgi, ka paliek līmeņatzīmes, kuras izmantot gan tad, kad ražotājam nav faktisko datu vai tos nevar izmantot (piemēram, sarežģījumi ar vertikāli integrētām saimniecībām, kur biogāze ir kopā ar piena fermu vai ražotni), gan nākotnes periodos. Gan faktiskām izmaksām, gan līmeņatzīmēm būtu jābūt veidotām tā, lai atspoguļotu visas izmaksas, kas ražotājam rodas</w:t>
            </w:r>
            <w:bookmarkStart w:id="13" w:name="_Hlk62561611"/>
            <w:r w:rsidRPr="0083064C">
              <w:rPr>
                <w:sz w:val="22"/>
                <w:szCs w:val="22"/>
              </w:rPr>
              <w:t xml:space="preserve">. Lūdzam precizēt noteikumu projektu un paredzēt iespēju integrētiem uzņēmumiem investīcijām piemērot līmeņatzīmes. Papildus tam, lūdzam noteikumu projektu papildināt un noteikt biogāzes stacijām (izņemot biomasas </w:t>
            </w:r>
            <w:r w:rsidRPr="0083064C">
              <w:rPr>
                <w:sz w:val="22"/>
                <w:szCs w:val="22"/>
              </w:rPr>
              <w:lastRenderedPageBreak/>
              <w:t>gazifikācijas stacijas) investīcijām piemērojamās līmeņatzīmes šādi: uzstādītā elektriskā jauda nepārsniedz 0,5 MW – 4000 (EUR/</w:t>
            </w:r>
            <w:proofErr w:type="spellStart"/>
            <w:r w:rsidRPr="0083064C">
              <w:rPr>
                <w:sz w:val="22"/>
                <w:szCs w:val="22"/>
              </w:rPr>
              <w:t>kWel</w:t>
            </w:r>
            <w:proofErr w:type="spellEnd"/>
            <w:r w:rsidRPr="0083064C">
              <w:rPr>
                <w:sz w:val="22"/>
                <w:szCs w:val="22"/>
              </w:rPr>
              <w:t>); lielāka par 0,5 MW, bet nepārsniedz 2 MW – 3800 (EUR/</w:t>
            </w:r>
            <w:proofErr w:type="spellStart"/>
            <w:r w:rsidRPr="0083064C">
              <w:rPr>
                <w:sz w:val="22"/>
                <w:szCs w:val="22"/>
              </w:rPr>
              <w:t>kWel</w:t>
            </w:r>
            <w:proofErr w:type="spellEnd"/>
            <w:r w:rsidRPr="0083064C">
              <w:rPr>
                <w:sz w:val="22"/>
                <w:szCs w:val="22"/>
              </w:rPr>
              <w:t>).</w:t>
            </w:r>
            <w:bookmarkEnd w:id="13"/>
          </w:p>
          <w:p w14:paraId="10DF19B9" w14:textId="77777777" w:rsidR="003952B8" w:rsidRPr="0083064C" w:rsidRDefault="003952B8" w:rsidP="003952B8">
            <w:pPr>
              <w:pStyle w:val="ListParagraph"/>
              <w:ind w:left="0"/>
              <w:jc w:val="both"/>
              <w:rPr>
                <w:rFonts w:ascii="Times New Roman" w:hAnsi="Times New Roman"/>
              </w:rPr>
            </w:pPr>
            <w:r w:rsidRPr="0083064C">
              <w:rPr>
                <w:rFonts w:ascii="Times New Roman" w:hAnsi="Times New Roman"/>
              </w:rPr>
              <w:t xml:space="preserve">8.3. koeficients, kas raksturo koģenerācijas stacijas ekspluatācijas izmaksu īpatsvaru veiktajās investīcijās, noteikts noteikumu projekta 8.pielikuma 1. tabulā un sastāda 4% (to starpā darbinieku algas). Šis jau noteiktais koeficients būtiski samazina stacijas izdevumu struktūru, kas elektrostacijām neatspoguļo patiesās izmaksas. </w:t>
            </w:r>
          </w:p>
          <w:p w14:paraId="59EA9311" w14:textId="77777777" w:rsidR="003952B8" w:rsidRPr="0083064C" w:rsidRDefault="003952B8" w:rsidP="003952B8">
            <w:pPr>
              <w:pStyle w:val="ListParagraph"/>
              <w:ind w:left="0"/>
              <w:jc w:val="both"/>
              <w:rPr>
                <w:rFonts w:ascii="Times New Roman" w:hAnsi="Times New Roman"/>
              </w:rPr>
            </w:pPr>
            <w:r w:rsidRPr="0083064C">
              <w:rPr>
                <w:rFonts w:ascii="Times New Roman" w:hAnsi="Times New Roman"/>
              </w:rPr>
              <w:t xml:space="preserve">Vēršam uzmanību, kā, tā kā ekspluatācijas izmaksas ir paredzēts rēķināt tikai un vienīgi no līmeņatzīmēm, tad tām ir ļoti būtiska loma IRR aprēķinu rezultātā, jo tas uzreiz skars arī staciju pirmo gadu rādītājus, kam ir izšķiroša loma IRR rezultātā. Aprēķinot ekspluatācijas izmaksas no kopējām investīcijām, nedrīkst atrēķināt no investīcijām piesaistīto atbalstu, jo ikdienas stacijas uzturēšanas izdevumi nesamazinās, ja biogāzes stacijas būvniecībā, izmantots, piemēram, LAD atbalsts. Zemkopības ministrijas rīcībā esošajā, </w:t>
            </w:r>
            <w:bookmarkStart w:id="14" w:name="_Hlk62816568"/>
            <w:r w:rsidRPr="0083064C">
              <w:rPr>
                <w:rFonts w:ascii="Times New Roman" w:hAnsi="Times New Roman"/>
              </w:rPr>
              <w:t xml:space="preserve">2021. gada 20. janvāra starptautiski atzītās </w:t>
            </w:r>
            <w:proofErr w:type="spellStart"/>
            <w:r w:rsidRPr="0083064C">
              <w:rPr>
                <w:rFonts w:ascii="Times New Roman" w:hAnsi="Times New Roman"/>
              </w:rPr>
              <w:t>auditorkompānijas</w:t>
            </w:r>
            <w:proofErr w:type="spellEnd"/>
            <w:r w:rsidRPr="0083064C">
              <w:rPr>
                <w:rFonts w:ascii="Times New Roman" w:hAnsi="Times New Roman"/>
              </w:rPr>
              <w:t xml:space="preserve"> “KPMG </w:t>
            </w:r>
            <w:proofErr w:type="spellStart"/>
            <w:r w:rsidRPr="0083064C">
              <w:rPr>
                <w:rFonts w:ascii="Times New Roman" w:hAnsi="Times New Roman"/>
              </w:rPr>
              <w:t>Baltic</w:t>
            </w:r>
            <w:proofErr w:type="spellEnd"/>
            <w:r w:rsidRPr="0083064C">
              <w:rPr>
                <w:rFonts w:ascii="Times New Roman" w:hAnsi="Times New Roman"/>
              </w:rPr>
              <w:t xml:space="preserve"> AS” (turpmāk – KPMG) sagatavoto ziņojumu “Neatkarīgs vērtējums par Ekonomikas Ministrijas plānoto Ministru kabineta noteikumu Nr. 560 un Nr. 561 izmaiņu </w:t>
            </w:r>
            <w:r w:rsidRPr="0083064C">
              <w:rPr>
                <w:rFonts w:ascii="Times New Roman" w:hAnsi="Times New Roman"/>
              </w:rPr>
              <w:lastRenderedPageBreak/>
              <w:t>pamatotību un ietekmi uz kopējo kapitālieguldījumu iekšējās peļņas normas un cenas diferencēšanas koeficientu pārkompensācijas novēršanai aprēķinu elektrības ražošanā koģenerācijas procesā un elektrības ražošanā izmantojot atjaunojamos energoresursus”</w:t>
            </w:r>
            <w:bookmarkEnd w:id="14"/>
            <w:r w:rsidRPr="0083064C">
              <w:rPr>
                <w:rFonts w:ascii="Times New Roman" w:hAnsi="Times New Roman"/>
              </w:rPr>
              <w:t xml:space="preserve"> veiktajā pētījumā ir norādīts, ka ekspluatācijas izmaksu līmeņatzīme neietver visas fiksētās un mainīgās ekspluatācijas izmaksas. Pētījumā veiktā uzņēmumu faktisko izmaksu analīze norāda, ka biogāzes stacijās ekspluatācijas izmaksas ir vidēji 10% no kopējām investīcijām. Uzskatām, ka 10% no kopējām investīcijām (to starpā arī LAD sniegtais atbalsts) ir objektīvi pamatojama un reāla biogāzes staciju ekspluatācijas izmaksu līmeņatzīme.</w:t>
            </w:r>
          </w:p>
          <w:p w14:paraId="1718CA3F" w14:textId="5466DCD5" w:rsidR="003952B8" w:rsidRPr="0083064C" w:rsidRDefault="003952B8" w:rsidP="003952B8">
            <w:pPr>
              <w:pStyle w:val="ListParagraph"/>
              <w:ind w:left="0"/>
              <w:jc w:val="both"/>
              <w:rPr>
                <w:rFonts w:ascii="Times New Roman" w:hAnsi="Times New Roman"/>
              </w:rPr>
            </w:pPr>
            <w:r w:rsidRPr="0083064C">
              <w:rPr>
                <w:rFonts w:ascii="Times New Roman" w:hAnsi="Times New Roman"/>
              </w:rPr>
              <w:t xml:space="preserve">8.4. </w:t>
            </w:r>
            <w:proofErr w:type="spellStart"/>
            <w:r w:rsidRPr="0083064C">
              <w:rPr>
                <w:rFonts w:ascii="Times New Roman" w:hAnsi="Times New Roman"/>
              </w:rPr>
              <w:t>fermenteros</w:t>
            </w:r>
            <w:proofErr w:type="spellEnd"/>
            <w:r w:rsidRPr="0083064C">
              <w:rPr>
                <w:rFonts w:ascii="Times New Roman" w:hAnsi="Times New Roman"/>
              </w:rPr>
              <w:t xml:space="preserve"> patērētā siltumenerģija ir lietderīgā siltumenerģija, kas ir izmantota organisko vielu anaerobās fermentācijas procesa temperatūras nodrošināšanai. Nepieciešams nodalīt ar definīcijām, kas ir koģenerācijas stacija un kas ir biogāzes ražošanas iekārta, kas nodrošina biogāzes ražošanu – lai viss saražotais siltums, kas nav pašpatēriņš pašā koģenerācijas stacijā (kas sastāv no 1 vai vairākām koģenerācijas iekārtām (bez </w:t>
            </w:r>
            <w:proofErr w:type="spellStart"/>
            <w:r w:rsidRPr="0083064C">
              <w:rPr>
                <w:rFonts w:ascii="Times New Roman" w:hAnsi="Times New Roman"/>
              </w:rPr>
              <w:t>fermenteriem</w:t>
            </w:r>
            <w:proofErr w:type="spellEnd"/>
            <w:r w:rsidRPr="0083064C">
              <w:rPr>
                <w:rFonts w:ascii="Times New Roman" w:hAnsi="Times New Roman"/>
              </w:rPr>
              <w:t xml:space="preserve"> vai gāzes vadiem), tiek uzskatīts par lietderīgu, ja to nodod fermentācijas procesam vai klientiem - apkures, karstā ūdens, ventilācijas vai tehnoloģisku procesu nodrošināšanai.</w:t>
            </w:r>
          </w:p>
          <w:p w14:paraId="6E220DFD" w14:textId="77777777" w:rsidR="003952B8" w:rsidRPr="0083064C" w:rsidRDefault="003952B8" w:rsidP="003952B8">
            <w:pPr>
              <w:pStyle w:val="ListParagraph"/>
              <w:ind w:left="0"/>
              <w:rPr>
                <w:rFonts w:ascii="Times New Roman" w:hAnsi="Times New Roman"/>
              </w:rPr>
            </w:pPr>
          </w:p>
          <w:p w14:paraId="2D1388E9" w14:textId="77777777" w:rsidR="003952B8" w:rsidRPr="0083064C" w:rsidRDefault="003952B8" w:rsidP="003952B8">
            <w:pPr>
              <w:pStyle w:val="ListParagraph"/>
              <w:ind w:left="0"/>
              <w:jc w:val="both"/>
              <w:rPr>
                <w:rFonts w:ascii="Times New Roman" w:hAnsi="Times New Roman"/>
              </w:rPr>
            </w:pPr>
            <w:r w:rsidRPr="0083064C">
              <w:rPr>
                <w:rFonts w:ascii="Times New Roman" w:hAnsi="Times New Roman"/>
              </w:rPr>
              <w:t xml:space="preserve">8.5. Atbilstoši 2012.gada 25. oktobra direktīvas 2012/27/ES par energoefektivitāti  prasībām definīcijām: 38) “maza apjoma koģenerācijas iekārta” ir koģenerācijas iekārta ar uzstādīto jaudu, kas nesasniedz 1 </w:t>
            </w:r>
            <w:proofErr w:type="spellStart"/>
            <w:r w:rsidRPr="0083064C">
              <w:rPr>
                <w:rFonts w:ascii="Times New Roman" w:hAnsi="Times New Roman"/>
              </w:rPr>
              <w:t>MWe</w:t>
            </w:r>
            <w:proofErr w:type="spellEnd"/>
            <w:r w:rsidRPr="0083064C">
              <w:rPr>
                <w:rFonts w:ascii="Times New Roman" w:hAnsi="Times New Roman"/>
              </w:rPr>
              <w:t xml:space="preserve">. Savukārt šīs Direktīvas II pielikumā ir minēts, ka “ražošanu maza apjoma koģenerācijas iekārtās un </w:t>
            </w:r>
            <w:proofErr w:type="spellStart"/>
            <w:r w:rsidRPr="0083064C">
              <w:rPr>
                <w:rFonts w:ascii="Times New Roman" w:hAnsi="Times New Roman"/>
              </w:rPr>
              <w:t>mikrokoģenerācijas</w:t>
            </w:r>
            <w:proofErr w:type="spellEnd"/>
            <w:r w:rsidRPr="0083064C">
              <w:rPr>
                <w:rFonts w:ascii="Times New Roman" w:hAnsi="Times New Roman"/>
              </w:rPr>
              <w:t xml:space="preserve"> iekārtās, kas ļauj sasniegt primārās enerģijas ietaupījumu, var uzskatīt par augstas efektivitātes koģenerāciju”. Tāpēc aicinām:</w:t>
            </w:r>
          </w:p>
          <w:p w14:paraId="61782B0F" w14:textId="77777777" w:rsidR="003952B8" w:rsidRPr="0083064C" w:rsidRDefault="003952B8" w:rsidP="003952B8">
            <w:pPr>
              <w:pStyle w:val="ListParagraph"/>
              <w:widowControl w:val="0"/>
              <w:numPr>
                <w:ilvl w:val="0"/>
                <w:numId w:val="23"/>
              </w:numPr>
              <w:spacing w:after="0" w:line="240" w:lineRule="auto"/>
              <w:ind w:left="426"/>
              <w:jc w:val="both"/>
              <w:rPr>
                <w:rFonts w:ascii="Times New Roman" w:hAnsi="Times New Roman"/>
              </w:rPr>
            </w:pPr>
            <w:r w:rsidRPr="0083064C">
              <w:rPr>
                <w:rFonts w:ascii="Times New Roman" w:hAnsi="Times New Roman"/>
              </w:rPr>
              <w:t xml:space="preserve">biogāzes stacijām ar jaudu līdz 1 </w:t>
            </w:r>
            <w:proofErr w:type="spellStart"/>
            <w:r w:rsidRPr="0083064C">
              <w:rPr>
                <w:rFonts w:ascii="Times New Roman" w:hAnsi="Times New Roman"/>
              </w:rPr>
              <w:t>MWe</w:t>
            </w:r>
            <w:proofErr w:type="spellEnd"/>
            <w:r w:rsidRPr="0083064C">
              <w:rPr>
                <w:rFonts w:ascii="Times New Roman" w:hAnsi="Times New Roman"/>
              </w:rPr>
              <w:t>, veikt izmaiņas noteikumu Nr.560 31.punktā un papildināt noteikumu projektu ar regulējumu – nosakot, ka šīm biogāzes stacijām jānodrošina 1% primārās enerģijas ietaupījums norēķinu periodā;</w:t>
            </w:r>
          </w:p>
          <w:p w14:paraId="5A18C52D" w14:textId="1971F7CB" w:rsidR="003952B8" w:rsidRPr="0083064C" w:rsidRDefault="003952B8" w:rsidP="003952B8">
            <w:pPr>
              <w:pStyle w:val="ListParagraph"/>
              <w:widowControl w:val="0"/>
              <w:numPr>
                <w:ilvl w:val="0"/>
                <w:numId w:val="23"/>
              </w:numPr>
              <w:spacing w:after="0" w:line="240" w:lineRule="auto"/>
              <w:ind w:left="426"/>
              <w:jc w:val="both"/>
              <w:rPr>
                <w:rFonts w:ascii="Times New Roman" w:hAnsi="Times New Roman"/>
              </w:rPr>
            </w:pPr>
            <w:r w:rsidRPr="0083064C">
              <w:rPr>
                <w:rFonts w:ascii="Times New Roman" w:hAnsi="Times New Roman"/>
              </w:rPr>
              <w:t xml:space="preserve">biogāzes stacijām ar jaudu lielāku par 1 MW, IRR aprēķinā pielietojamai koģenerācijas iekārtas  efektivitātei izmantot faktiskos tehniskās pases datus vai līmeņatzīmi  - 75%. saskaņā ar 2012.gada 25. oktobra direktīvas 2012/27/ES par energoefektivitāti  prasībām (I pielikums). Vienlaikus vēlamies uzsvērt, ka iepriekšminētā Direktīva nosaka, ka tā ir  gada kopējā efektivitāte. </w:t>
            </w:r>
          </w:p>
          <w:p w14:paraId="443BF0DA" w14:textId="77777777" w:rsidR="003952B8" w:rsidRPr="0083064C" w:rsidRDefault="003952B8" w:rsidP="003952B8">
            <w:pPr>
              <w:pStyle w:val="ListParagraph"/>
              <w:widowControl w:val="0"/>
              <w:numPr>
                <w:ilvl w:val="0"/>
                <w:numId w:val="23"/>
              </w:numPr>
              <w:spacing w:after="0" w:line="240" w:lineRule="auto"/>
              <w:ind w:left="426"/>
              <w:jc w:val="both"/>
              <w:rPr>
                <w:rFonts w:ascii="Times New Roman" w:hAnsi="Times New Roman"/>
              </w:rPr>
            </w:pPr>
          </w:p>
          <w:p w14:paraId="03512A51" w14:textId="77777777" w:rsidR="003952B8" w:rsidRPr="0083064C" w:rsidRDefault="003952B8" w:rsidP="003952B8">
            <w:pPr>
              <w:pStyle w:val="ListParagraph"/>
              <w:ind w:left="0"/>
              <w:jc w:val="both"/>
              <w:rPr>
                <w:rFonts w:ascii="Times New Roman" w:hAnsi="Times New Roman"/>
              </w:rPr>
            </w:pPr>
            <w:r w:rsidRPr="0083064C">
              <w:rPr>
                <w:rFonts w:ascii="Times New Roman" w:hAnsi="Times New Roman"/>
              </w:rPr>
              <w:t xml:space="preserve">8.6. siltumenerģijas ienākumiem pagātnē izmantot faktiskus ieņēmumu datus, kas attiecināts pret faktisko pārdoto siltumenerģijas </w:t>
            </w:r>
            <w:r w:rsidRPr="0083064C">
              <w:rPr>
                <w:rFonts w:ascii="Times New Roman" w:hAnsi="Times New Roman"/>
              </w:rPr>
              <w:lastRenderedPageBreak/>
              <w:t xml:space="preserve">daudzumu, nākotnei pēdējo pāris gadu vidēji svērto pārdošanas cenu. </w:t>
            </w:r>
          </w:p>
          <w:p w14:paraId="5189403B" w14:textId="77777777" w:rsidR="003952B8" w:rsidRPr="0083064C" w:rsidRDefault="003952B8" w:rsidP="003952B8">
            <w:pPr>
              <w:pStyle w:val="ListParagraph"/>
              <w:ind w:left="0"/>
              <w:jc w:val="both"/>
              <w:rPr>
                <w:rFonts w:ascii="Times New Roman" w:hAnsi="Times New Roman"/>
              </w:rPr>
            </w:pPr>
          </w:p>
          <w:p w14:paraId="5BD1062B" w14:textId="02F698D0" w:rsidR="003952B8" w:rsidRPr="0083064C" w:rsidRDefault="003952B8" w:rsidP="003952B8">
            <w:pPr>
              <w:pStyle w:val="ListParagraph"/>
              <w:ind w:left="0"/>
              <w:jc w:val="both"/>
              <w:rPr>
                <w:rFonts w:ascii="Times New Roman" w:hAnsi="Times New Roman"/>
              </w:rPr>
            </w:pPr>
            <w:r w:rsidRPr="0083064C">
              <w:rPr>
                <w:rFonts w:ascii="Times New Roman" w:hAnsi="Times New Roman"/>
              </w:rPr>
              <w:t>8.7</w:t>
            </w:r>
            <w:bookmarkStart w:id="15" w:name="_Hlk62558358"/>
            <w:r w:rsidRPr="0083064C">
              <w:rPr>
                <w:rFonts w:ascii="Times New Roman" w:hAnsi="Times New Roman"/>
              </w:rPr>
              <w:t>. elektroenerģijas ieņēmumus IRR aprēķinā nosaka tikai  no realizētā elektroenerģijas daudzuma.</w:t>
            </w:r>
          </w:p>
          <w:bookmarkEnd w:id="15"/>
          <w:p w14:paraId="246250E1" w14:textId="6421E85F" w:rsidR="003952B8" w:rsidRPr="0083064C" w:rsidRDefault="003952B8" w:rsidP="003952B8">
            <w:pPr>
              <w:spacing w:line="252" w:lineRule="auto"/>
              <w:jc w:val="both"/>
              <w:rPr>
                <w:rFonts w:eastAsia="Calibri"/>
                <w:b/>
                <w:sz w:val="22"/>
                <w:szCs w:val="22"/>
              </w:rPr>
            </w:pPr>
            <w:r w:rsidRPr="0083064C">
              <w:rPr>
                <w:sz w:val="22"/>
                <w:szCs w:val="22"/>
              </w:rPr>
              <w:t xml:space="preserve">8.8. Par kurināmā cenu līmeņatzīmēm: vēršam uzmanību, KPMG veiktajā pētījumā ir norādīts, ka kurināmā cenu izmaksu līmeņatzīmes (biogāzes stacijām), piemēram, šķidrajiem mēsliem un citiem fermas atlikuma produktiem pašizmaksa nevar sastādīt 0 </w:t>
            </w:r>
            <w:proofErr w:type="spellStart"/>
            <w:r w:rsidRPr="0083064C">
              <w:rPr>
                <w:sz w:val="22"/>
                <w:szCs w:val="22"/>
              </w:rPr>
              <w:t>euro</w:t>
            </w:r>
            <w:proofErr w:type="spellEnd"/>
            <w:r w:rsidRPr="0083064C">
              <w:rPr>
                <w:sz w:val="22"/>
                <w:szCs w:val="22"/>
              </w:rPr>
              <w:t>/</w:t>
            </w:r>
            <w:proofErr w:type="spellStart"/>
            <w:r w:rsidRPr="0083064C">
              <w:rPr>
                <w:sz w:val="22"/>
                <w:szCs w:val="22"/>
              </w:rPr>
              <w:t>Mwh</w:t>
            </w:r>
            <w:proofErr w:type="spellEnd"/>
            <w:r w:rsidRPr="0083064C">
              <w:rPr>
                <w:sz w:val="22"/>
                <w:szCs w:val="22"/>
              </w:rPr>
              <w:t xml:space="preserve">. Apgalvojumam, kā </w:t>
            </w:r>
            <w:proofErr w:type="spellStart"/>
            <w:r w:rsidRPr="0083064C">
              <w:rPr>
                <w:sz w:val="22"/>
                <w:szCs w:val="22"/>
              </w:rPr>
              <w:t>šķidrmēslu</w:t>
            </w:r>
            <w:proofErr w:type="spellEnd"/>
            <w:r w:rsidRPr="0083064C">
              <w:rPr>
                <w:sz w:val="22"/>
                <w:szCs w:val="22"/>
              </w:rPr>
              <w:t xml:space="preserve"> pašizmaksa sastāda 0 </w:t>
            </w:r>
            <w:proofErr w:type="spellStart"/>
            <w:r w:rsidRPr="0083064C">
              <w:rPr>
                <w:sz w:val="22"/>
                <w:szCs w:val="22"/>
              </w:rPr>
              <w:t>euro</w:t>
            </w:r>
            <w:proofErr w:type="spellEnd"/>
            <w:r w:rsidRPr="0083064C">
              <w:rPr>
                <w:sz w:val="22"/>
                <w:szCs w:val="22"/>
              </w:rPr>
              <w:t xml:space="preserve">/MWh kategoriski nevar piekrist. Kurināmā izmaksām ir ļoti būtiska loma IRR aprēķinu rezultātā, jo tas uzreiz skars arī staciju pirmo gadu rādītājus, kam ir izšķiroša loma IRR rezultātā. Tāpēc aicinām precizēt noteikumu projekta pielikuma (8.pielikums) II. sadaļas “Līmeņatzīmes elektrostacijas kopējo kapitālieguldījumu iekšējās peļņas normas aprēķinam”, tabulu Nr.2 “Biogāzes stacijām (izņemot stacijas, kurās izmanto biomasas gazifikāciju vai </w:t>
            </w:r>
            <w:proofErr w:type="spellStart"/>
            <w:r w:rsidRPr="0083064C">
              <w:rPr>
                <w:sz w:val="22"/>
                <w:szCs w:val="22"/>
              </w:rPr>
              <w:t>poligongāzes</w:t>
            </w:r>
            <w:proofErr w:type="spellEnd"/>
            <w:r w:rsidRPr="0083064C">
              <w:rPr>
                <w:sz w:val="22"/>
                <w:szCs w:val="22"/>
              </w:rPr>
              <w:t xml:space="preserve">) piemērojamās kurināmā cenas līmeņatzīmes”, iekļaujot tajā šādas kurināmā cenu līmeņatzīmes (balstoties uz KPNG pētījumu): periodam līdz 2020.gadam izmantot kurināmā līmeņatzīmes, kas attiecīgi šim periodam tika pielietotas saskaņā ar 2010.gada 16.marta Ministru kabineta noteikumu Nr.262 “Noteikumi par elektroenerģijas ražošanu, izmantojot atjaunojamos energoresursus, un cenu noteikšanas kārtību” 10. pielikuma 4.tabulu, </w:t>
            </w:r>
            <w:r w:rsidRPr="0083064C">
              <w:rPr>
                <w:sz w:val="22"/>
                <w:szCs w:val="22"/>
              </w:rPr>
              <w:lastRenderedPageBreak/>
              <w:t>bet no 2020.gada nākotnes periodiem izmantot pēdējo trīs gadu vidējo kurināmā izmaksas līmeņatzīmi (KPMG pētījuma Tabula 16), attiecīgi to indeksējot ar inflācijas prognozi nākotnes periodiem. Aicinām arī saglabāt iespēju ražotājiem iesniegt faktiskās kurināmā ražošanas izmaksas par pagātnes periodiem.</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1EACB4" w14:textId="3744F558" w:rsidR="003952B8" w:rsidRPr="0083064C" w:rsidRDefault="003952B8" w:rsidP="003952B8">
            <w:pPr>
              <w:pStyle w:val="naisc"/>
              <w:rPr>
                <w:b/>
                <w:sz w:val="22"/>
                <w:szCs w:val="22"/>
              </w:rPr>
            </w:pPr>
            <w:r w:rsidRPr="0083064C">
              <w:rPr>
                <w:b/>
                <w:sz w:val="22"/>
                <w:szCs w:val="22"/>
              </w:rPr>
              <w:lastRenderedPageBreak/>
              <w:t>Daļēji ņemts vērā</w:t>
            </w:r>
          </w:p>
          <w:p w14:paraId="6673019B"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6B84F334" w14:textId="77777777" w:rsidR="003952B8" w:rsidRPr="0083064C" w:rsidRDefault="003952B8" w:rsidP="003952B8">
            <w:pPr>
              <w:pStyle w:val="naisc"/>
              <w:rPr>
                <w:b/>
                <w:sz w:val="22"/>
                <w:szCs w:val="22"/>
              </w:rPr>
            </w:pPr>
          </w:p>
          <w:p w14:paraId="6D8EF54D" w14:textId="642413BD" w:rsidR="003952B8" w:rsidRPr="0083064C" w:rsidRDefault="003952B8" w:rsidP="003952B8">
            <w:pPr>
              <w:pStyle w:val="naisc"/>
              <w:jc w:val="both"/>
              <w:rPr>
                <w:bCs/>
                <w:sz w:val="22"/>
                <w:szCs w:val="22"/>
              </w:rPr>
            </w:pPr>
            <w:r w:rsidRPr="0083064C">
              <w:rPr>
                <w:bCs/>
                <w:sz w:val="22"/>
                <w:szCs w:val="22"/>
              </w:rPr>
              <w:t>Elektrostaciju IRR aprēķina kārtība MK noteikumos tiek pārskatīta saskaņā ar grozījumiem Elektroenerģijas tirgus likumā (ETL), kas stājās spēkā 2020. gada 15. februārī. Līdz ar Saeimas pieņemtajiem grozījumiem, ETL tika papildināts ar 31.</w:t>
            </w:r>
            <w:r w:rsidRPr="0083064C">
              <w:rPr>
                <w:bCs/>
                <w:sz w:val="22"/>
                <w:szCs w:val="22"/>
                <w:vertAlign w:val="superscript"/>
              </w:rPr>
              <w:t>4</w:t>
            </w:r>
            <w:r w:rsidRPr="0083064C">
              <w:rPr>
                <w:bCs/>
                <w:sz w:val="22"/>
                <w:szCs w:val="22"/>
              </w:rPr>
              <w:t xml:space="preserve"> pantu, kurā likumdevējs ir noteicis specifiskus nosacījumus IRR aprēķina veikšanai, tostarp attiecībā uz t.s. vēsturiskā atbalsta iekļaušanu aprēķinā un elektrostacijas ieņēmumiem un izdevumiem. ETL 31.</w:t>
            </w:r>
            <w:r w:rsidRPr="0083064C">
              <w:rPr>
                <w:bCs/>
                <w:sz w:val="22"/>
                <w:szCs w:val="22"/>
                <w:vertAlign w:val="superscript"/>
              </w:rPr>
              <w:t>4</w:t>
            </w:r>
            <w:r w:rsidRPr="0083064C">
              <w:rPr>
                <w:bCs/>
                <w:sz w:val="22"/>
                <w:szCs w:val="22"/>
              </w:rPr>
              <w:t xml:space="preserve"> panta trešā daļa noteic, ka IRR maksimālo likmi un </w:t>
            </w:r>
            <w:r w:rsidRPr="0083064C">
              <w:rPr>
                <w:bCs/>
                <w:sz w:val="22"/>
                <w:szCs w:val="22"/>
              </w:rPr>
              <w:lastRenderedPageBreak/>
              <w:t xml:space="preserve">līmeņatzīmes nosaka tādā apmērā, lai garantētu valsts atbalsta samērīgumu. </w:t>
            </w:r>
          </w:p>
          <w:p w14:paraId="20658110" w14:textId="3EF4058E" w:rsidR="003952B8" w:rsidRPr="0083064C" w:rsidRDefault="003952B8" w:rsidP="003952B8">
            <w:pPr>
              <w:pStyle w:val="naisc"/>
              <w:spacing w:before="0" w:after="0"/>
              <w:jc w:val="both"/>
              <w:rPr>
                <w:bCs/>
                <w:sz w:val="22"/>
                <w:szCs w:val="22"/>
              </w:rPr>
            </w:pPr>
            <w:r w:rsidRPr="0083064C">
              <w:rPr>
                <w:bCs/>
                <w:sz w:val="22"/>
                <w:szCs w:val="22"/>
              </w:rPr>
              <w:t>IRR aprēķina kārtība un metodika tiek pārskatīta, lai nodrošinātu IRR aprēķinu atbilstību likumam. Atjaunotajā grozījumu projekta redakcijā Ekonomikas ministrija ir veikusi vairākas korekcijas.</w:t>
            </w:r>
          </w:p>
          <w:p w14:paraId="3285EA7C" w14:textId="3782DEBF" w:rsidR="003952B8" w:rsidRPr="0083064C" w:rsidRDefault="003952B8" w:rsidP="003952B8">
            <w:pPr>
              <w:pStyle w:val="naisc"/>
              <w:spacing w:before="0" w:after="0"/>
              <w:jc w:val="both"/>
              <w:rPr>
                <w:bCs/>
                <w:sz w:val="22"/>
                <w:szCs w:val="22"/>
              </w:rPr>
            </w:pPr>
            <w:r w:rsidRPr="0083064C">
              <w:rPr>
                <w:bCs/>
                <w:sz w:val="22"/>
                <w:szCs w:val="22"/>
              </w:rPr>
              <w:t>Informācijas apjoms, kas tiek izmantots IRR aprēķinā, ir norādīts noteikumu projektā ietvertajā MK noteikumu pielikumā.</w:t>
            </w:r>
          </w:p>
          <w:p w14:paraId="77DF58F0" w14:textId="453DF00E" w:rsidR="003952B8" w:rsidRPr="0083064C" w:rsidRDefault="003952B8" w:rsidP="003952B8">
            <w:pPr>
              <w:pStyle w:val="naisc"/>
              <w:spacing w:before="0" w:after="0"/>
              <w:jc w:val="both"/>
              <w:rPr>
                <w:bCs/>
                <w:sz w:val="22"/>
                <w:szCs w:val="22"/>
              </w:rPr>
            </w:pPr>
            <w:r w:rsidRPr="0083064C">
              <w:rPr>
                <w:bCs/>
                <w:sz w:val="22"/>
                <w:szCs w:val="22"/>
              </w:rPr>
              <w:t>Saskaņā ar ETL 31.</w:t>
            </w:r>
            <w:r w:rsidRPr="0083064C">
              <w:rPr>
                <w:bCs/>
                <w:sz w:val="22"/>
                <w:szCs w:val="22"/>
                <w:vertAlign w:val="superscript"/>
              </w:rPr>
              <w:t>4</w:t>
            </w:r>
            <w:r w:rsidRPr="0083064C">
              <w:rPr>
                <w:bCs/>
                <w:sz w:val="22"/>
                <w:szCs w:val="22"/>
              </w:rPr>
              <w:t> panta otro daļu IRR aprēķinā iekļauj ieņēmumus, kas gūti no elektroenerģijas ražošanas, siltumenerģijas ražošanas, un ar siltumenerģijas un elektroenerģijas ražošanu saistītos izdevumus, kā arī investīcijas un elektrostacijai piešķirto un faktiski saņemto atbalstu, tostarp investīciju atbalstu elektroenerģijas ražošanai. No tā secināms, ka IRR aprēķinā iekļauj visu komersanta saņemto atbalstu, tostarp LAD īstenoto projektu investīcijas.</w:t>
            </w:r>
          </w:p>
          <w:p w14:paraId="202328F1" w14:textId="63A47BC8" w:rsidR="003952B8" w:rsidRPr="0083064C" w:rsidRDefault="003952B8" w:rsidP="003952B8">
            <w:pPr>
              <w:pStyle w:val="naisc"/>
              <w:jc w:val="both"/>
              <w:rPr>
                <w:sz w:val="22"/>
                <w:szCs w:val="22"/>
              </w:rPr>
            </w:pPr>
            <w:r w:rsidRPr="0083064C">
              <w:rPr>
                <w:bCs/>
                <w:sz w:val="22"/>
                <w:szCs w:val="22"/>
              </w:rPr>
              <w:t xml:space="preserve">Ja </w:t>
            </w:r>
            <w:r w:rsidRPr="0083064C">
              <w:rPr>
                <w:sz w:val="22"/>
                <w:szCs w:val="22"/>
              </w:rPr>
              <w:t>komersants par kādu elektrostacijas darbības periodu nevar iesniegt  kurināmā cenas, siltumenerģijas ražošanas tarifa un elektrostacijā saražotās elektroenerģijas pārdošanas cenas faktiskās vērtības</w:t>
            </w:r>
            <w:r w:rsidRPr="0083064C">
              <w:rPr>
                <w:bCs/>
                <w:sz w:val="22"/>
                <w:szCs w:val="22"/>
              </w:rPr>
              <w:t xml:space="preserve">, projektā ir ietverts nosacījums, ka par attiecīgo laika periodu, kas nav īsāks </w:t>
            </w:r>
            <w:r w:rsidRPr="0083064C">
              <w:rPr>
                <w:sz w:val="22"/>
                <w:szCs w:val="22"/>
              </w:rPr>
              <w:t xml:space="preserve">par vienu kalendāro mēnesi, tiks izmantotas visu minēto rādītāju līmeņatzīmes. Līmeņatzīmju izmantošana netiek paredzēta elektrostacijā veikto investīciju apjoma noteikšanā, izņemot gadījumus, kad komersants ir veicis investīcijas elektrostacijā pirms ir pieņemts lēmums par obligātā iepirkuma tiesību piešķiršanu saskaņā ar Elektroenerģijas tirgus likuma 29.  pantu un </w:t>
            </w:r>
            <w:r w:rsidRPr="0083064C">
              <w:rPr>
                <w:sz w:val="22"/>
                <w:szCs w:val="22"/>
              </w:rPr>
              <w:lastRenderedPageBreak/>
              <w:t>var sākotnējo investīciju vērtības noteikt ar  minētajām līmeņatzīmēm.</w:t>
            </w:r>
          </w:p>
          <w:p w14:paraId="31806E59" w14:textId="77777777" w:rsidR="003952B8" w:rsidRPr="0083064C" w:rsidRDefault="003952B8" w:rsidP="003952B8">
            <w:pPr>
              <w:pStyle w:val="naisc"/>
              <w:jc w:val="both"/>
              <w:rPr>
                <w:sz w:val="22"/>
                <w:szCs w:val="22"/>
              </w:rPr>
            </w:pPr>
            <w:r w:rsidRPr="0083064C">
              <w:rPr>
                <w:sz w:val="22"/>
                <w:szCs w:val="22"/>
              </w:rPr>
              <w:t xml:space="preserve">Aktualizētajā noteikumu redakcijā ekspluatācijas izmaksu līmeņatzīmes ir noteiktas, izmantojot precizētu iepriekšējo ekspluatācijas izmaksu aprēķinu modeli.  </w:t>
            </w:r>
          </w:p>
          <w:p w14:paraId="27161551" w14:textId="17AF34D7" w:rsidR="003952B8" w:rsidRPr="0083064C" w:rsidRDefault="003952B8" w:rsidP="003952B8">
            <w:pPr>
              <w:pStyle w:val="naisc"/>
              <w:jc w:val="both"/>
              <w:rPr>
                <w:sz w:val="22"/>
                <w:szCs w:val="22"/>
              </w:rPr>
            </w:pPr>
            <w:r w:rsidRPr="0083064C">
              <w:rPr>
                <w:sz w:val="22"/>
                <w:szCs w:val="22"/>
              </w:rPr>
              <w:t>Iepriekšējais modelis ir precizēts saskaņā ar SIA “</w:t>
            </w:r>
            <w:proofErr w:type="spellStart"/>
            <w:r w:rsidRPr="0083064C">
              <w:rPr>
                <w:sz w:val="22"/>
                <w:szCs w:val="22"/>
              </w:rPr>
              <w:t>Smart</w:t>
            </w:r>
            <w:proofErr w:type="spellEnd"/>
            <w:r w:rsidRPr="0083064C">
              <w:rPr>
                <w:sz w:val="22"/>
                <w:szCs w:val="22"/>
              </w:rPr>
              <w:t xml:space="preserve"> </w:t>
            </w:r>
            <w:proofErr w:type="spellStart"/>
            <w:r w:rsidRPr="0083064C">
              <w:rPr>
                <w:sz w:val="22"/>
                <w:szCs w:val="22"/>
              </w:rPr>
              <w:t>Continent</w:t>
            </w:r>
            <w:proofErr w:type="spellEnd"/>
            <w:r w:rsidRPr="0083064C">
              <w:rPr>
                <w:sz w:val="22"/>
                <w:szCs w:val="22"/>
              </w:rPr>
              <w:t>” pētījumā minētajām atziņām, no ekspluatācijas izmaksām izņemot dublējošās pozīcijas.</w:t>
            </w:r>
          </w:p>
          <w:p w14:paraId="75AD7002" w14:textId="7C5D8091" w:rsidR="003952B8" w:rsidRPr="0083064C" w:rsidRDefault="003952B8" w:rsidP="003952B8">
            <w:pPr>
              <w:jc w:val="both"/>
              <w:rPr>
                <w:sz w:val="22"/>
                <w:szCs w:val="22"/>
              </w:rPr>
            </w:pPr>
            <w:proofErr w:type="spellStart"/>
            <w:r w:rsidRPr="0083064C">
              <w:rPr>
                <w:sz w:val="22"/>
                <w:szCs w:val="22"/>
              </w:rPr>
              <w:t>askaņā</w:t>
            </w:r>
            <w:proofErr w:type="spellEnd"/>
            <w:r w:rsidRPr="0083064C">
              <w:rPr>
                <w:sz w:val="22"/>
                <w:szCs w:val="22"/>
              </w:rPr>
              <w:t xml:space="preserve"> ar Elektroenerģijas tirgus likuma 31.5 pantu vienotā tehnoloģiskā cikla princips paredz, ka enerģija tiek ražota noteiktā tehnoloģiskajā procesā vienas elektrostacijas ietvaros un šo procesu nodrošina tehnoloģiski saistītas iekārtas. Ekonomikas ministrijas ieskatā kurināmā sagatavošana ir daļa no tehnoloģiskā procesa. Vēršam uzmanību, ka ir precizēta pārkompensācijas aprēķina, ja tiek izmantotas līmeņatzīmes, ieņēmumu sadaļa, paredzot, ka par pašpatēriņam izmanto siltumenerģiju stacijai nav ieņēmumu.</w:t>
            </w:r>
          </w:p>
          <w:p w14:paraId="60A93359" w14:textId="486E1FBF" w:rsidR="003952B8" w:rsidRPr="0083064C" w:rsidRDefault="003952B8" w:rsidP="003952B8">
            <w:pPr>
              <w:pStyle w:val="naisc"/>
              <w:jc w:val="both"/>
              <w:rPr>
                <w:sz w:val="22"/>
                <w:szCs w:val="22"/>
              </w:rPr>
            </w:pPr>
            <w:r w:rsidRPr="0083064C">
              <w:rPr>
                <w:sz w:val="22"/>
                <w:szCs w:val="22"/>
              </w:rPr>
              <w:t xml:space="preserve">Latvijā īstenotā atbalsta sistēma enerģijas ražotājiem sastāv no diviem atbalsta veidiem – atbalsta atjaunojamās enerģijas ražošanai un atbalsta augstas efektivitātes koģenerācijai. Katram no šiem atbalsta veidiem ir atšķirīgi mērķi un saņemšanas nosacījumi. MK noteikumi Nr. 560 nosaka valsts atbalsta nosacījumus enerģijas ražošanai no atjaunojamajiem energoresursiem, tādēļ uz elektrostacijām, kas saņem atbalstu šo MK noteikumu ietvaros netiek attiecinātas </w:t>
            </w:r>
            <w:r w:rsidRPr="0083064C">
              <w:rPr>
                <w:sz w:val="22"/>
                <w:szCs w:val="22"/>
              </w:rPr>
              <w:lastRenderedPageBreak/>
              <w:t>prasības atbilstībai augstas efektivitātes koģenerācijas definīcijai.</w:t>
            </w:r>
          </w:p>
          <w:p w14:paraId="7D76431B" w14:textId="378AC8C3" w:rsidR="003952B8" w:rsidRPr="0083064C" w:rsidRDefault="003952B8" w:rsidP="003952B8">
            <w:pPr>
              <w:pStyle w:val="naisc"/>
              <w:jc w:val="both"/>
              <w:rPr>
                <w:sz w:val="22"/>
                <w:szCs w:val="22"/>
              </w:rPr>
            </w:pPr>
            <w:r w:rsidRPr="0083064C">
              <w:rPr>
                <w:bCs/>
                <w:sz w:val="22"/>
                <w:szCs w:val="22"/>
              </w:rPr>
              <w:t>Siltumenerģijas ieņēmumiem pagātnes periodā izmanto faktiskos datus vai, ja tādi nav pieejami, tad noteiktās līmeņatzīmes, bet nākotnes periodiem siltumenerģijas cenu aprēķina, izmantojot pēdējo piecu gadu cenu izmaiņu tendenci un pielietojot to nākamajiem pieciem gadiem. Periodam pēc pieciem gadiem biomasas cenu indeksē ar 2% inflācijas prognozi. Šāda vienota pieeja tiek izmantota visos gadījumos, kad nepieciešams prognozēt nākotnes cenu.</w:t>
            </w:r>
          </w:p>
          <w:p w14:paraId="23044D66" w14:textId="77777777" w:rsidR="003952B8" w:rsidRPr="0083064C" w:rsidRDefault="003952B8" w:rsidP="003952B8">
            <w:pPr>
              <w:pStyle w:val="naisc"/>
              <w:jc w:val="both"/>
              <w:rPr>
                <w:sz w:val="22"/>
                <w:szCs w:val="22"/>
              </w:rPr>
            </w:pPr>
          </w:p>
          <w:p w14:paraId="78BBF19D" w14:textId="037E6564" w:rsidR="003952B8" w:rsidRPr="0083064C" w:rsidRDefault="003952B8" w:rsidP="003952B8">
            <w:pPr>
              <w:pStyle w:val="naisc"/>
              <w:jc w:val="both"/>
              <w:rPr>
                <w:sz w:val="22"/>
                <w:szCs w:val="22"/>
              </w:rPr>
            </w:pPr>
            <w:r w:rsidRPr="0083064C">
              <w:rPr>
                <w:sz w:val="22"/>
                <w:szCs w:val="22"/>
              </w:rPr>
              <w:t>Saskaņā ar Elektroenerģijas tirgus likuma 31.</w:t>
            </w:r>
            <w:r w:rsidRPr="0083064C">
              <w:rPr>
                <w:sz w:val="22"/>
                <w:szCs w:val="22"/>
                <w:vertAlign w:val="superscript"/>
              </w:rPr>
              <w:t>4</w:t>
            </w:r>
            <w:r w:rsidRPr="0083064C">
              <w:rPr>
                <w:sz w:val="22"/>
                <w:szCs w:val="22"/>
              </w:rPr>
              <w:t xml:space="preserve"> pantu elektroenerģijas ražotāju pārkompensācijas aprēķinā iekļauj visus ieņēmumus, kas gūti no elektroenerģijas ražošanas un no siltumenerģijas ražošanas.  </w:t>
            </w:r>
          </w:p>
          <w:p w14:paraId="7E6D091A" w14:textId="0EF3F088" w:rsidR="003952B8" w:rsidRPr="0083064C" w:rsidRDefault="003952B8" w:rsidP="003952B8">
            <w:pPr>
              <w:pStyle w:val="naisc"/>
              <w:jc w:val="both"/>
              <w:rPr>
                <w:bCs/>
                <w:sz w:val="22"/>
                <w:szCs w:val="22"/>
              </w:rPr>
            </w:pPr>
            <w:r w:rsidRPr="0083064C">
              <w:rPr>
                <w:bCs/>
                <w:sz w:val="22"/>
                <w:szCs w:val="22"/>
              </w:rPr>
              <w:t>Kūtsmēslu cena biogāzes ražošanai ir precizēta saskaņā ar Zemkopības ministrijas sniegtajiem informācijas avotiem, kuros kūtsmēslu cena augkopībā ir norādīta 2,25 EUR/tonnā.</w:t>
            </w:r>
          </w:p>
          <w:p w14:paraId="6AC5A09A" w14:textId="73C4EAD9" w:rsidR="003952B8" w:rsidRPr="0083064C" w:rsidRDefault="003952B8" w:rsidP="003952B8">
            <w:pPr>
              <w:pStyle w:val="naisc"/>
              <w:jc w:val="both"/>
              <w:rPr>
                <w:bCs/>
                <w:sz w:val="22"/>
                <w:szCs w:val="22"/>
              </w:rPr>
            </w:pP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770149B" w14:textId="44B185F9" w:rsidR="003952B8" w:rsidRPr="0083064C" w:rsidRDefault="003952B8" w:rsidP="003952B8">
            <w:pPr>
              <w:jc w:val="both"/>
              <w:rPr>
                <w:sz w:val="22"/>
                <w:szCs w:val="22"/>
              </w:rPr>
            </w:pPr>
            <w:r w:rsidRPr="0083064C">
              <w:rPr>
                <w:sz w:val="22"/>
                <w:szCs w:val="22"/>
              </w:rPr>
              <w:lastRenderedPageBreak/>
              <w:t>Noteikumu teksts.</w:t>
            </w:r>
          </w:p>
          <w:p w14:paraId="017426A9" w14:textId="3A214E59" w:rsidR="003952B8" w:rsidRPr="0083064C" w:rsidRDefault="003952B8" w:rsidP="003952B8">
            <w:pPr>
              <w:jc w:val="both"/>
              <w:rPr>
                <w:sz w:val="22"/>
                <w:szCs w:val="22"/>
              </w:rPr>
            </w:pPr>
            <w:r w:rsidRPr="0083064C">
              <w:rPr>
                <w:sz w:val="22"/>
                <w:szCs w:val="22"/>
              </w:rPr>
              <w:t>Noteikumu projekta 6.pielikums</w:t>
            </w:r>
          </w:p>
          <w:p w14:paraId="3AAF1E1F" w14:textId="1E33246A" w:rsidR="003952B8" w:rsidRPr="0083064C" w:rsidRDefault="003952B8" w:rsidP="003952B8">
            <w:pPr>
              <w:jc w:val="both"/>
              <w:rPr>
                <w:sz w:val="22"/>
                <w:szCs w:val="22"/>
              </w:rPr>
            </w:pPr>
          </w:p>
        </w:tc>
        <w:tc>
          <w:tcPr>
            <w:tcW w:w="1980" w:type="dxa"/>
            <w:gridSpan w:val="3"/>
          </w:tcPr>
          <w:p w14:paraId="6B234D92" w14:textId="77777777" w:rsidR="003952B8" w:rsidRPr="0083064C" w:rsidRDefault="003952B8" w:rsidP="003952B8">
            <w:pPr>
              <w:jc w:val="both"/>
              <w:rPr>
                <w:sz w:val="22"/>
                <w:szCs w:val="22"/>
              </w:rPr>
            </w:pPr>
          </w:p>
        </w:tc>
      </w:tr>
      <w:tr w:rsidR="003952B8" w:rsidRPr="0083064C" w14:paraId="58BD1170"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CE7D0BB"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9D04AA" w14:textId="03DF5C28" w:rsidR="003952B8" w:rsidRPr="0083064C" w:rsidRDefault="003952B8" w:rsidP="003952B8">
            <w:pPr>
              <w:spacing w:after="60"/>
              <w:ind w:firstLine="709"/>
              <w:jc w:val="both"/>
              <w:rPr>
                <w:sz w:val="22"/>
                <w:szCs w:val="22"/>
              </w:rPr>
            </w:pPr>
            <w:r w:rsidRPr="0083064C">
              <w:rPr>
                <w:sz w:val="22"/>
                <w:szCs w:val="22"/>
              </w:rPr>
              <w:t>63.</w:t>
            </w:r>
            <w:r w:rsidRPr="0083064C">
              <w:rPr>
                <w:sz w:val="22"/>
                <w:szCs w:val="22"/>
                <w:vertAlign w:val="superscript"/>
              </w:rPr>
              <w:t>1</w:t>
            </w:r>
            <w:r w:rsidRPr="0083064C">
              <w:rPr>
                <w:sz w:val="22"/>
                <w:szCs w:val="22"/>
              </w:rPr>
              <w:t xml:space="preserve"> Birojs pieņem lēmumu atcelt komersantam piešķirtās tiesības pārdot no atjaunojamiem energoresursiem saražoto elektroenerģiju obligātā iepirkuma ietvaros, sākot ar nākamo dienu, kad kopējais valsts atbalsta periods, summējot visu veidu valsts atbalstu elektroenerģijas ražošanai, sasniedz 20 gadus.</w:t>
            </w:r>
          </w:p>
          <w:p w14:paraId="543F7145" w14:textId="77777777" w:rsidR="003952B8" w:rsidRPr="0083064C" w:rsidRDefault="003952B8" w:rsidP="003952B8">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52D5AB" w14:textId="77777777" w:rsidR="003952B8" w:rsidRPr="0083064C" w:rsidRDefault="003952B8" w:rsidP="003952B8">
            <w:pPr>
              <w:rPr>
                <w:b/>
                <w:sz w:val="22"/>
                <w:szCs w:val="22"/>
              </w:rPr>
            </w:pPr>
            <w:r w:rsidRPr="0083064C">
              <w:rPr>
                <w:b/>
                <w:sz w:val="22"/>
                <w:szCs w:val="22"/>
              </w:rPr>
              <w:t>Tieslietu ministrija 13.04.21. iebildums</w:t>
            </w:r>
          </w:p>
          <w:p w14:paraId="20E94E04" w14:textId="4CDBF51C" w:rsidR="003952B8" w:rsidRPr="0083064C" w:rsidRDefault="003952B8" w:rsidP="003952B8">
            <w:pPr>
              <w:spacing w:line="252" w:lineRule="auto"/>
              <w:rPr>
                <w:rFonts w:eastAsia="Calibri"/>
                <w:b/>
                <w:sz w:val="22"/>
                <w:szCs w:val="22"/>
              </w:rPr>
            </w:pPr>
            <w:r w:rsidRPr="0083064C">
              <w:rPr>
                <w:sz w:val="22"/>
                <w:szCs w:val="22"/>
                <w:shd w:val="clear" w:color="auto" w:fill="FFFFFF"/>
              </w:rPr>
              <w:t xml:space="preserve">Vēršam uzmanību uz to, ka </w:t>
            </w:r>
            <w:r w:rsidRPr="0083064C">
              <w:rPr>
                <w:sz w:val="22"/>
                <w:szCs w:val="22"/>
              </w:rPr>
              <w:t xml:space="preserve">Ministru kabineta 2009. gada 3. februāra noteikumu Nr. 108 "Normatīvo aktu projektu sagatavošanas noteikumi" 3.2. apakšpunkts noteic, ka </w:t>
            </w:r>
            <w:r w:rsidRPr="0083064C">
              <w:rPr>
                <w:sz w:val="22"/>
                <w:szCs w:val="22"/>
                <w:u w:val="single"/>
              </w:rPr>
              <w:t>normatīvā akta projektā neietver normas, kas d</w:t>
            </w:r>
            <w:r w:rsidRPr="0083064C">
              <w:rPr>
                <w:sz w:val="22"/>
                <w:szCs w:val="22"/>
                <w:u w:val="single"/>
                <w:shd w:val="clear" w:color="auto" w:fill="FFFFFF"/>
              </w:rPr>
              <w:t>ublē augstāka spēka normatīvā akta tiesību normās ietverto normatīvo regulējumu</w:t>
            </w:r>
            <w:r w:rsidRPr="0083064C">
              <w:rPr>
                <w:sz w:val="22"/>
                <w:szCs w:val="22"/>
                <w:shd w:val="clear" w:color="auto" w:fill="FFFFFF"/>
              </w:rPr>
              <w:t xml:space="preserve">. Savukārt </w:t>
            </w:r>
            <w:r w:rsidRPr="0083064C">
              <w:rPr>
                <w:sz w:val="22"/>
                <w:szCs w:val="22"/>
              </w:rPr>
              <w:t>projekta 29. punktā paredzētais noteikumu 63.</w:t>
            </w:r>
            <w:r w:rsidRPr="0083064C">
              <w:rPr>
                <w:sz w:val="22"/>
                <w:szCs w:val="22"/>
                <w:vertAlign w:val="superscript"/>
              </w:rPr>
              <w:t>1</w:t>
            </w:r>
            <w:r w:rsidRPr="0083064C">
              <w:rPr>
                <w:sz w:val="22"/>
                <w:szCs w:val="22"/>
              </w:rPr>
              <w:t> punktā ietvertais regulējums daļēji dublē likuma 30.</w:t>
            </w:r>
            <w:r w:rsidRPr="0083064C">
              <w:rPr>
                <w:sz w:val="22"/>
                <w:szCs w:val="22"/>
                <w:vertAlign w:val="superscript"/>
              </w:rPr>
              <w:t>4</w:t>
            </w:r>
            <w:r w:rsidRPr="0083064C">
              <w:rPr>
                <w:sz w:val="22"/>
                <w:szCs w:val="22"/>
              </w:rPr>
              <w:t> panta pirmajā un otrajā daļā ietverto regulējumu. Ievērojot minēto, lūdzam precizēt projekta 29. punktā paredzēto noteikumu 63.</w:t>
            </w:r>
            <w:r w:rsidRPr="0083064C">
              <w:rPr>
                <w:sz w:val="22"/>
                <w:szCs w:val="22"/>
                <w:vertAlign w:val="superscript"/>
              </w:rPr>
              <w:t>1</w:t>
            </w:r>
            <w:r w:rsidRPr="0083064C">
              <w:rPr>
                <w:sz w:val="22"/>
                <w:szCs w:val="22"/>
              </w:rPr>
              <w:t> punktā ietverto regulējumu.</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FA7663" w14:textId="77777777" w:rsidR="003952B8" w:rsidRPr="0083064C" w:rsidRDefault="003952B8" w:rsidP="003952B8">
            <w:pPr>
              <w:pStyle w:val="naisc"/>
              <w:rPr>
                <w:b/>
                <w:sz w:val="22"/>
                <w:szCs w:val="22"/>
              </w:rPr>
            </w:pPr>
            <w:r w:rsidRPr="0083064C">
              <w:rPr>
                <w:b/>
                <w:sz w:val="22"/>
                <w:szCs w:val="22"/>
              </w:rPr>
              <w:t>Ņemts vērā</w:t>
            </w:r>
          </w:p>
          <w:p w14:paraId="3162C326" w14:textId="042E2EDC" w:rsidR="003952B8" w:rsidRPr="0083064C" w:rsidRDefault="003952B8" w:rsidP="003952B8">
            <w:pPr>
              <w:pStyle w:val="naisc"/>
              <w:jc w:val="both"/>
              <w:rPr>
                <w:b/>
                <w:sz w:val="22"/>
                <w:szCs w:val="22"/>
              </w:rPr>
            </w:pPr>
            <w:r w:rsidRPr="0083064C">
              <w:rPr>
                <w:sz w:val="22"/>
                <w:szCs w:val="22"/>
                <w:shd w:val="clear" w:color="auto" w:fill="FFFFFF"/>
              </w:rPr>
              <w:t xml:space="preserve">Precizēts </w:t>
            </w:r>
            <w:r w:rsidRPr="0083064C">
              <w:rPr>
                <w:sz w:val="22"/>
                <w:szCs w:val="22"/>
              </w:rPr>
              <w:t>projekta 36. punktā paredzētais noteikumu 63.</w:t>
            </w:r>
            <w:r w:rsidRPr="0083064C">
              <w:rPr>
                <w:sz w:val="22"/>
                <w:szCs w:val="22"/>
                <w:vertAlign w:val="superscript"/>
              </w:rPr>
              <w:t>1</w:t>
            </w:r>
            <w:r w:rsidRPr="0083064C">
              <w:rPr>
                <w:sz w:val="22"/>
                <w:szCs w:val="22"/>
              </w:rPr>
              <w:t> punkts, noteiktā 20 gadu termiņa vietā ietverot atsauci uz ETL normu, kurā šis termiņš ir noteikts.</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4E55E86" w14:textId="3C654C90" w:rsidR="003952B8" w:rsidRPr="0083064C" w:rsidRDefault="003952B8" w:rsidP="003952B8">
            <w:pPr>
              <w:spacing w:after="60" w:line="240" w:lineRule="auto"/>
              <w:jc w:val="both"/>
              <w:rPr>
                <w:sz w:val="22"/>
                <w:szCs w:val="22"/>
              </w:rPr>
            </w:pPr>
            <w:r w:rsidRPr="0083064C">
              <w:rPr>
                <w:sz w:val="22"/>
                <w:szCs w:val="22"/>
              </w:rPr>
              <w:t>63.</w:t>
            </w:r>
            <w:r w:rsidRPr="0083064C">
              <w:rPr>
                <w:sz w:val="22"/>
                <w:szCs w:val="22"/>
                <w:vertAlign w:val="superscript"/>
              </w:rPr>
              <w:t>1</w:t>
            </w:r>
            <w:r w:rsidRPr="0083064C">
              <w:rPr>
                <w:sz w:val="22"/>
                <w:szCs w:val="22"/>
              </w:rPr>
              <w:t xml:space="preserve"> Birojs pieņem lēmumu atcelt komersantam piešķirtās tiesības pārdot no atjaunojamiem energoresursiem saražoto elektroenerģiju obligātā iepirkuma ietvaros, sākot ar nākamo dienu, kad sasniegts Elektroenerģijas tirgus likuma 30.</w:t>
            </w:r>
            <w:r w:rsidRPr="0083064C">
              <w:rPr>
                <w:sz w:val="22"/>
                <w:szCs w:val="22"/>
                <w:vertAlign w:val="superscript"/>
              </w:rPr>
              <w:t>4</w:t>
            </w:r>
            <w:r w:rsidRPr="0083064C">
              <w:rPr>
                <w:sz w:val="22"/>
                <w:szCs w:val="22"/>
              </w:rPr>
              <w:t xml:space="preserve"> panta pirmajā un otrajā daļā noteiktais termiņš.</w:t>
            </w:r>
          </w:p>
        </w:tc>
        <w:tc>
          <w:tcPr>
            <w:tcW w:w="1980" w:type="dxa"/>
            <w:gridSpan w:val="3"/>
          </w:tcPr>
          <w:p w14:paraId="5E680CBA" w14:textId="77777777" w:rsidR="003952B8" w:rsidRPr="0083064C" w:rsidRDefault="003952B8" w:rsidP="003952B8">
            <w:pPr>
              <w:jc w:val="both"/>
              <w:rPr>
                <w:sz w:val="22"/>
                <w:szCs w:val="22"/>
              </w:rPr>
            </w:pPr>
          </w:p>
        </w:tc>
      </w:tr>
      <w:tr w:rsidR="003952B8" w:rsidRPr="0083064C" w14:paraId="29C9CC76"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B6FEED6"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2A5991" w14:textId="29771A7A" w:rsidR="003952B8" w:rsidRPr="0083064C" w:rsidRDefault="003952B8" w:rsidP="003952B8">
            <w:pPr>
              <w:spacing w:after="60"/>
              <w:ind w:firstLine="709"/>
              <w:jc w:val="both"/>
              <w:rPr>
                <w:sz w:val="22"/>
                <w:szCs w:val="22"/>
              </w:rPr>
            </w:pPr>
            <w:r w:rsidRPr="0083064C">
              <w:rPr>
                <w:sz w:val="22"/>
                <w:szCs w:val="22"/>
              </w:rPr>
              <w:t>63.</w:t>
            </w:r>
            <w:r w:rsidRPr="0083064C">
              <w:rPr>
                <w:sz w:val="22"/>
                <w:szCs w:val="22"/>
                <w:vertAlign w:val="superscript"/>
              </w:rPr>
              <w:t>1</w:t>
            </w:r>
            <w:r w:rsidRPr="0083064C">
              <w:rPr>
                <w:sz w:val="22"/>
                <w:szCs w:val="22"/>
              </w:rPr>
              <w:t xml:space="preserve"> Birojs pieņem lēmumu atcelt komersantam piešķirtās tiesības pārdot no atjaunojamiem energoresursiem saražoto elektroenerģiju obligātā iepirkuma ietvaros, sākot ar nākamo dienu, kad kopējais valsts atbalsta periods, summējot visu veidu valsts </w:t>
            </w:r>
            <w:r w:rsidRPr="0083064C">
              <w:rPr>
                <w:sz w:val="22"/>
                <w:szCs w:val="22"/>
              </w:rPr>
              <w:lastRenderedPageBreak/>
              <w:t>atbalstu elektroenerģijas ražošanai, sasniedz Elektroenerģijas tirgus likuma 30.</w:t>
            </w:r>
            <w:r w:rsidRPr="0083064C">
              <w:rPr>
                <w:sz w:val="22"/>
                <w:szCs w:val="22"/>
                <w:vertAlign w:val="superscript"/>
              </w:rPr>
              <w:t>4</w:t>
            </w:r>
            <w:r w:rsidRPr="0083064C">
              <w:rPr>
                <w:sz w:val="22"/>
                <w:szCs w:val="22"/>
              </w:rPr>
              <w:t xml:space="preserve"> panta otrajā daļā noteikto termiņu.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5159E2" w14:textId="77777777" w:rsidR="003952B8" w:rsidRPr="0083064C" w:rsidRDefault="003952B8" w:rsidP="003952B8">
            <w:pPr>
              <w:rPr>
                <w:b/>
                <w:sz w:val="22"/>
                <w:szCs w:val="22"/>
              </w:rPr>
            </w:pPr>
            <w:r w:rsidRPr="0083064C">
              <w:rPr>
                <w:b/>
                <w:sz w:val="22"/>
                <w:szCs w:val="22"/>
              </w:rPr>
              <w:lastRenderedPageBreak/>
              <w:t>Tieslietu ministrijas 19.06.2021. iebildums</w:t>
            </w:r>
          </w:p>
          <w:p w14:paraId="13BAD0A4" w14:textId="7EB3F899" w:rsidR="003952B8" w:rsidRPr="0083064C" w:rsidRDefault="003952B8" w:rsidP="003952B8">
            <w:pPr>
              <w:rPr>
                <w:b/>
                <w:sz w:val="22"/>
                <w:szCs w:val="22"/>
              </w:rPr>
            </w:pPr>
            <w:r w:rsidRPr="0083064C">
              <w:rPr>
                <w:sz w:val="22"/>
                <w:szCs w:val="22"/>
              </w:rPr>
              <w:t>Atkārtoti v</w:t>
            </w:r>
            <w:r w:rsidRPr="0083064C">
              <w:rPr>
                <w:sz w:val="22"/>
                <w:szCs w:val="22"/>
                <w:shd w:val="clear" w:color="auto" w:fill="FFFFFF"/>
              </w:rPr>
              <w:t xml:space="preserve">ēršam uzmanību uz to, ka </w:t>
            </w:r>
            <w:r w:rsidRPr="0083064C">
              <w:rPr>
                <w:sz w:val="22"/>
                <w:szCs w:val="22"/>
              </w:rPr>
              <w:t xml:space="preserve">Ministru kabineta 2009. gada 3. februāra noteikumu Nr. 108 "Normatīvo aktu projektu sagatavošanas noteikumi" 3.2. apakšpunkts noteic, ka </w:t>
            </w:r>
            <w:r w:rsidRPr="0083064C">
              <w:rPr>
                <w:sz w:val="22"/>
                <w:szCs w:val="22"/>
                <w:u w:val="single"/>
              </w:rPr>
              <w:t>normatīvā akta projektā neietver normas, kas d</w:t>
            </w:r>
            <w:r w:rsidRPr="0083064C">
              <w:rPr>
                <w:sz w:val="22"/>
                <w:szCs w:val="22"/>
                <w:u w:val="single"/>
                <w:shd w:val="clear" w:color="auto" w:fill="FFFFFF"/>
              </w:rPr>
              <w:t>ublē augstāka spēka normatīvā akta tiesību normās ietverto normatīvo regulējumu</w:t>
            </w:r>
            <w:r w:rsidRPr="0083064C">
              <w:rPr>
                <w:sz w:val="22"/>
                <w:szCs w:val="22"/>
                <w:shd w:val="clear" w:color="auto" w:fill="FFFFFF"/>
              </w:rPr>
              <w:t xml:space="preserve">. Savukārt </w:t>
            </w:r>
            <w:r w:rsidRPr="0083064C">
              <w:rPr>
                <w:sz w:val="22"/>
                <w:szCs w:val="22"/>
              </w:rPr>
              <w:t xml:space="preserve">projekta 38. punktā </w:t>
            </w:r>
            <w:r w:rsidRPr="0083064C">
              <w:rPr>
                <w:sz w:val="22"/>
                <w:szCs w:val="22"/>
              </w:rPr>
              <w:lastRenderedPageBreak/>
              <w:t>paredzētajā noteikumu 63.</w:t>
            </w:r>
            <w:r w:rsidRPr="0083064C">
              <w:rPr>
                <w:sz w:val="22"/>
                <w:szCs w:val="22"/>
                <w:vertAlign w:val="superscript"/>
              </w:rPr>
              <w:t>1</w:t>
            </w:r>
            <w:r w:rsidRPr="0083064C">
              <w:rPr>
                <w:sz w:val="22"/>
                <w:szCs w:val="22"/>
              </w:rPr>
              <w:t> punktā ietvertais regulējums daļēji dublē likuma 30.</w:t>
            </w:r>
            <w:r w:rsidRPr="0083064C">
              <w:rPr>
                <w:sz w:val="22"/>
                <w:szCs w:val="22"/>
                <w:vertAlign w:val="superscript"/>
              </w:rPr>
              <w:t>4</w:t>
            </w:r>
            <w:r w:rsidRPr="0083064C">
              <w:rPr>
                <w:sz w:val="22"/>
                <w:szCs w:val="22"/>
              </w:rPr>
              <w:t> panta pirmajā daļā ietverto regulējumu. Ievērojot minēto, lūdzam precizēt projekta 38. punktā paredzētajā noteikumu 63.</w:t>
            </w:r>
            <w:r w:rsidRPr="0083064C">
              <w:rPr>
                <w:sz w:val="22"/>
                <w:szCs w:val="22"/>
                <w:vertAlign w:val="superscript"/>
              </w:rPr>
              <w:t>1</w:t>
            </w:r>
            <w:r w:rsidRPr="0083064C">
              <w:rPr>
                <w:sz w:val="22"/>
                <w:szCs w:val="22"/>
              </w:rPr>
              <w:t> punktā ietverto regulējumu.</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69AAE6" w14:textId="77777777" w:rsidR="003952B8" w:rsidRPr="0083064C" w:rsidRDefault="003952B8" w:rsidP="003952B8">
            <w:pPr>
              <w:pStyle w:val="naisc"/>
              <w:rPr>
                <w:b/>
                <w:sz w:val="22"/>
                <w:szCs w:val="22"/>
              </w:rPr>
            </w:pPr>
            <w:r w:rsidRPr="0083064C">
              <w:rPr>
                <w:b/>
                <w:sz w:val="22"/>
                <w:szCs w:val="22"/>
              </w:rPr>
              <w:lastRenderedPageBreak/>
              <w:t>Ņemts vērā</w:t>
            </w:r>
          </w:p>
          <w:p w14:paraId="00E2E991" w14:textId="76446117" w:rsidR="003952B8" w:rsidRPr="0083064C" w:rsidRDefault="003952B8" w:rsidP="003952B8">
            <w:pPr>
              <w:pStyle w:val="naisc"/>
              <w:jc w:val="left"/>
              <w:rPr>
                <w:bCs/>
                <w:sz w:val="22"/>
                <w:szCs w:val="22"/>
              </w:rPr>
            </w:pPr>
            <w:r w:rsidRPr="0083064C">
              <w:rPr>
                <w:bCs/>
                <w:sz w:val="22"/>
                <w:szCs w:val="22"/>
              </w:rPr>
              <w:t>No projekta 36. punktā paredzētā noteikumu 63.</w:t>
            </w:r>
            <w:r w:rsidRPr="0083064C">
              <w:rPr>
                <w:bCs/>
                <w:sz w:val="22"/>
                <w:szCs w:val="22"/>
                <w:vertAlign w:val="superscript"/>
              </w:rPr>
              <w:t>1</w:t>
            </w:r>
            <w:r w:rsidRPr="0083064C">
              <w:rPr>
                <w:bCs/>
                <w:sz w:val="22"/>
                <w:szCs w:val="22"/>
              </w:rPr>
              <w:t> punkta svītroti vārdi, kas dublēja ETL 30.</w:t>
            </w:r>
            <w:r w:rsidRPr="0083064C">
              <w:rPr>
                <w:bCs/>
                <w:sz w:val="22"/>
                <w:szCs w:val="22"/>
                <w:vertAlign w:val="superscript"/>
              </w:rPr>
              <w:t>4</w:t>
            </w:r>
            <w:r w:rsidRPr="0083064C">
              <w:rPr>
                <w:bCs/>
                <w:sz w:val="22"/>
                <w:szCs w:val="22"/>
              </w:rPr>
              <w:t> panta pirmajā daļā ietverto regulējumu, kā arī norma papildināta ar atsauci uz minēto likuma normu.</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8FBC52" w14:textId="77777777" w:rsidR="003952B8" w:rsidRPr="0083064C" w:rsidRDefault="003952B8" w:rsidP="003952B8">
            <w:pPr>
              <w:spacing w:after="60" w:line="240" w:lineRule="auto"/>
              <w:jc w:val="both"/>
              <w:rPr>
                <w:sz w:val="22"/>
                <w:szCs w:val="22"/>
              </w:rPr>
            </w:pPr>
            <w:r w:rsidRPr="0083064C">
              <w:rPr>
                <w:sz w:val="22"/>
                <w:szCs w:val="22"/>
              </w:rPr>
              <w:t>63.</w:t>
            </w:r>
            <w:r w:rsidRPr="0083064C">
              <w:rPr>
                <w:sz w:val="22"/>
                <w:szCs w:val="22"/>
                <w:vertAlign w:val="superscript"/>
              </w:rPr>
              <w:t>1</w:t>
            </w:r>
            <w:r w:rsidRPr="0083064C">
              <w:rPr>
                <w:sz w:val="22"/>
                <w:szCs w:val="22"/>
              </w:rPr>
              <w:t xml:space="preserve"> Birojs pieņem lēmumu atcelt komersantam piešķirtās tiesības pārdot no atjaunojamiem energoresursiem saražoto elektroenerģiju obligātā iepirkuma ietvaros, sākot ar nākamo dienu, kad sasniegts Elektroenerģijas tirgus likuma 30.</w:t>
            </w:r>
            <w:r w:rsidRPr="0083064C">
              <w:rPr>
                <w:sz w:val="22"/>
                <w:szCs w:val="22"/>
                <w:vertAlign w:val="superscript"/>
              </w:rPr>
              <w:t>4</w:t>
            </w:r>
            <w:r w:rsidRPr="0083064C">
              <w:rPr>
                <w:sz w:val="22"/>
                <w:szCs w:val="22"/>
              </w:rPr>
              <w:t xml:space="preserve"> panta pirmajā un otrajā daļā noteiktais termiņš.</w:t>
            </w:r>
          </w:p>
          <w:p w14:paraId="1C2705D1" w14:textId="77777777" w:rsidR="003952B8" w:rsidRPr="0083064C" w:rsidRDefault="003952B8" w:rsidP="003952B8">
            <w:pPr>
              <w:spacing w:after="60" w:line="240" w:lineRule="auto"/>
              <w:ind w:firstLine="851"/>
              <w:jc w:val="both"/>
              <w:rPr>
                <w:sz w:val="22"/>
                <w:szCs w:val="22"/>
              </w:rPr>
            </w:pPr>
          </w:p>
        </w:tc>
        <w:tc>
          <w:tcPr>
            <w:tcW w:w="1980" w:type="dxa"/>
            <w:gridSpan w:val="3"/>
          </w:tcPr>
          <w:p w14:paraId="2016E7DD" w14:textId="77777777" w:rsidR="003952B8" w:rsidRPr="0083064C" w:rsidRDefault="003952B8" w:rsidP="003952B8">
            <w:pPr>
              <w:jc w:val="both"/>
              <w:rPr>
                <w:sz w:val="22"/>
                <w:szCs w:val="22"/>
              </w:rPr>
            </w:pPr>
          </w:p>
        </w:tc>
      </w:tr>
      <w:tr w:rsidR="003952B8" w:rsidRPr="0083064C" w14:paraId="0E2F0D3D"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7ED6014"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8BBAE6" w14:textId="10BB8404" w:rsidR="003952B8" w:rsidRPr="0083064C" w:rsidRDefault="003952B8" w:rsidP="003952B8">
            <w:pPr>
              <w:jc w:val="both"/>
              <w:rPr>
                <w:sz w:val="22"/>
                <w:szCs w:val="22"/>
              </w:rPr>
            </w:pPr>
            <w:r w:rsidRPr="0083064C">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E1273C" w14:textId="77777777" w:rsidR="003952B8" w:rsidRPr="0083064C" w:rsidRDefault="003952B8" w:rsidP="003952B8">
            <w:pPr>
              <w:spacing w:line="252" w:lineRule="auto"/>
              <w:jc w:val="center"/>
              <w:rPr>
                <w:rFonts w:eastAsia="Calibri"/>
                <w:b/>
                <w:sz w:val="22"/>
                <w:szCs w:val="22"/>
              </w:rPr>
            </w:pPr>
            <w:r w:rsidRPr="0083064C">
              <w:rPr>
                <w:rFonts w:eastAsia="Calibri"/>
                <w:b/>
                <w:sz w:val="22"/>
                <w:szCs w:val="22"/>
              </w:rPr>
              <w:t>SPRK (iebildums)</w:t>
            </w:r>
          </w:p>
          <w:p w14:paraId="1BAADA8D" w14:textId="149F3ECB" w:rsidR="003952B8" w:rsidRPr="0083064C" w:rsidRDefault="003952B8" w:rsidP="003952B8">
            <w:pPr>
              <w:ind w:firstLine="709"/>
              <w:jc w:val="both"/>
              <w:rPr>
                <w:sz w:val="22"/>
                <w:szCs w:val="22"/>
              </w:rPr>
            </w:pPr>
            <w:r w:rsidRPr="0083064C">
              <w:rPr>
                <w:sz w:val="22"/>
                <w:szCs w:val="22"/>
              </w:rPr>
              <w:t>Regulators norāda, ka saskaņā ar Ministru kabineta 2010.gada 16.marta noteikumu Nr.262 “Noteikumi par elektroenerģijas ražošanu, izmantojot atjaunojamos energoresursus, un cenu noteikšanas kārtību” (turpmāk – Noteikumi Nr.262), kas bija spēkā līdz 2020.gada 11.septembrim, 63.</w:t>
            </w:r>
            <w:r w:rsidRPr="0083064C">
              <w:rPr>
                <w:sz w:val="22"/>
                <w:szCs w:val="22"/>
                <w:vertAlign w:val="superscript"/>
              </w:rPr>
              <w:t>9</w:t>
            </w:r>
            <w:r w:rsidRPr="0083064C">
              <w:rPr>
                <w:sz w:val="22"/>
                <w:szCs w:val="22"/>
              </w:rPr>
              <w:t>punktu šo noteikumu 63.</w:t>
            </w:r>
            <w:r w:rsidRPr="0083064C">
              <w:rPr>
                <w:sz w:val="22"/>
                <w:szCs w:val="22"/>
                <w:vertAlign w:val="superscript"/>
              </w:rPr>
              <w:t>8</w:t>
            </w:r>
            <w:r w:rsidRPr="0083064C">
              <w:rPr>
                <w:sz w:val="22"/>
                <w:szCs w:val="22"/>
              </w:rPr>
              <w:t>punktā minētās prasības</w:t>
            </w:r>
            <w:r w:rsidRPr="0083064C">
              <w:rPr>
                <w:rStyle w:val="FootnoteReference"/>
                <w:sz w:val="22"/>
                <w:szCs w:val="22"/>
              </w:rPr>
              <w:footnoteReference w:id="21"/>
            </w:r>
            <w:r w:rsidRPr="0083064C">
              <w:rPr>
                <w:sz w:val="22"/>
                <w:szCs w:val="22"/>
              </w:rPr>
              <w:t xml:space="preserve"> nav attiecināmas uz tām elektrostacijām, </w:t>
            </w:r>
            <w:r w:rsidRPr="0083064C">
              <w:rPr>
                <w:sz w:val="22"/>
                <w:szCs w:val="22"/>
                <w:u w:val="single"/>
              </w:rPr>
              <w:t>kurām triju gadu laikā no datuma, kurā tās ir uzsākušas izmantot šo noteikumu </w:t>
            </w:r>
            <w:r w:rsidRPr="0083064C">
              <w:rPr>
                <w:sz w:val="22"/>
                <w:szCs w:val="22"/>
              </w:rPr>
              <w:t>11.</w:t>
            </w:r>
            <w:r w:rsidRPr="0083064C">
              <w:rPr>
                <w:sz w:val="22"/>
                <w:szCs w:val="22"/>
                <w:u w:val="single"/>
              </w:rPr>
              <w:t> punktā minētās tiesības, saražotās siltumenerģijas tarifu ir apstiprinājis regulators</w:t>
            </w:r>
            <w:r w:rsidRPr="0083064C">
              <w:rPr>
                <w:sz w:val="22"/>
                <w:szCs w:val="22"/>
              </w:rPr>
              <w:t xml:space="preserve">. Šāds nosacījums nav paredzēts Noteikumu projektā. Regulatora ieskatā, minētais Noteikumu Nr.262 regulējums sasniedza izvirzīto mērķi – pārkompensācijas novēršanu – tāpēc nebūtu </w:t>
            </w:r>
            <w:r w:rsidRPr="0083064C">
              <w:rPr>
                <w:sz w:val="22"/>
                <w:szCs w:val="22"/>
              </w:rPr>
              <w:lastRenderedPageBreak/>
              <w:t xml:space="preserve">pamata to neietvert Noteikumu projektā (jābūt ietvertam IRR aprēķinā). Ja Ekonomikas ministrija plāno mainīt līdzšinējo regulējumu, tad anotāciju ir nepieciešams papildināt ar pamatojumu. </w:t>
            </w:r>
          </w:p>
          <w:p w14:paraId="238E0F61" w14:textId="26F854FD" w:rsidR="003952B8" w:rsidRPr="0083064C" w:rsidRDefault="003952B8" w:rsidP="003952B8">
            <w:pPr>
              <w:spacing w:line="252" w:lineRule="auto"/>
              <w:jc w:val="center"/>
              <w:rPr>
                <w:rFonts w:eastAsia="Calibri"/>
                <w:b/>
                <w:sz w:val="22"/>
                <w:szCs w:val="22"/>
              </w:rPr>
            </w:pP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EA27274" w14:textId="23AC2FFC" w:rsidR="003952B8" w:rsidRPr="0083064C" w:rsidRDefault="003952B8" w:rsidP="003952B8">
            <w:pPr>
              <w:pStyle w:val="naisc"/>
              <w:rPr>
                <w:b/>
                <w:sz w:val="22"/>
                <w:szCs w:val="22"/>
              </w:rPr>
            </w:pPr>
            <w:r w:rsidRPr="0083064C">
              <w:rPr>
                <w:b/>
                <w:sz w:val="22"/>
                <w:szCs w:val="22"/>
              </w:rPr>
              <w:lastRenderedPageBreak/>
              <w:t>Ņemts vērā.</w:t>
            </w:r>
          </w:p>
          <w:p w14:paraId="1BF0BF9A" w14:textId="4CE1F24F" w:rsidR="003952B8" w:rsidRPr="0083064C" w:rsidRDefault="003952B8" w:rsidP="003952B8">
            <w:pPr>
              <w:pStyle w:val="naisc"/>
              <w:jc w:val="both"/>
              <w:rPr>
                <w:bCs/>
                <w:sz w:val="22"/>
                <w:szCs w:val="22"/>
              </w:rPr>
            </w:pP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A3E107" w14:textId="44DF5E08" w:rsidR="003952B8" w:rsidRPr="0083064C" w:rsidRDefault="003952B8" w:rsidP="003952B8">
            <w:pPr>
              <w:jc w:val="both"/>
              <w:rPr>
                <w:sz w:val="22"/>
                <w:szCs w:val="22"/>
              </w:rPr>
            </w:pPr>
            <w:r w:rsidRPr="0083064C">
              <w:rPr>
                <w:sz w:val="22"/>
                <w:szCs w:val="22"/>
              </w:rPr>
              <w:t xml:space="preserve">Projekts </w:t>
            </w:r>
            <w:r w:rsidR="0019584C" w:rsidRPr="0083064C">
              <w:rPr>
                <w:sz w:val="22"/>
                <w:szCs w:val="22"/>
              </w:rPr>
              <w:t>papildināt</w:t>
            </w:r>
            <w:r w:rsidR="00C7210B">
              <w:rPr>
                <w:sz w:val="22"/>
                <w:szCs w:val="22"/>
              </w:rPr>
              <w:t>s</w:t>
            </w:r>
            <w:r w:rsidRPr="0083064C">
              <w:rPr>
                <w:sz w:val="22"/>
                <w:szCs w:val="22"/>
              </w:rPr>
              <w:t xml:space="preserve"> šādā redakcijā:</w:t>
            </w:r>
          </w:p>
          <w:p w14:paraId="7DF335BB" w14:textId="56CC80D4" w:rsidR="003952B8" w:rsidRPr="0083064C" w:rsidRDefault="003952B8" w:rsidP="003952B8">
            <w:pPr>
              <w:spacing w:after="60" w:line="240" w:lineRule="auto"/>
              <w:jc w:val="both"/>
              <w:rPr>
                <w:color w:val="FF0000"/>
              </w:rPr>
            </w:pPr>
            <w:r w:rsidRPr="0083064C">
              <w:rPr>
                <w:sz w:val="22"/>
                <w:szCs w:val="22"/>
              </w:rPr>
              <w:t>“</w:t>
            </w:r>
            <w:r w:rsidRPr="0083064C">
              <w:t>59.</w:t>
            </w:r>
            <w:r w:rsidRPr="0083064C">
              <w:rPr>
                <w:vertAlign w:val="superscript"/>
              </w:rPr>
              <w:t>14</w:t>
            </w:r>
            <w:r w:rsidRPr="0083064C">
              <w:t xml:space="preserve"> Šajā nodaļā </w:t>
            </w:r>
            <w:r w:rsidRPr="0083064C">
              <w:rPr>
                <w:shd w:val="clear" w:color="auto" w:fill="FFFFFF"/>
              </w:rPr>
              <w:t>minētās prasības nav attiecināmas uz tām elektrostacijām, kurām triju gadu laikā no obligātā iepirkuma tiesību uzsākšanas datuma saražotās siltumenerģijas tarifu vai atkritumu apglabāšanas pakalpojuma tarifu ir apstiprinājis regulators.</w:t>
            </w:r>
            <w:r w:rsidRPr="0083064C">
              <w:t>”</w:t>
            </w:r>
          </w:p>
        </w:tc>
        <w:tc>
          <w:tcPr>
            <w:tcW w:w="1980" w:type="dxa"/>
            <w:gridSpan w:val="3"/>
          </w:tcPr>
          <w:p w14:paraId="76614F60" w14:textId="77777777" w:rsidR="003952B8" w:rsidRPr="0083064C" w:rsidRDefault="003952B8" w:rsidP="003952B8">
            <w:pPr>
              <w:jc w:val="both"/>
              <w:rPr>
                <w:sz w:val="22"/>
                <w:szCs w:val="22"/>
              </w:rPr>
            </w:pPr>
          </w:p>
        </w:tc>
      </w:tr>
      <w:tr w:rsidR="003952B8" w:rsidRPr="0083064C" w14:paraId="54A20B3A"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629E1E"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0C35200" w14:textId="77777777" w:rsidR="003952B8" w:rsidRPr="0083064C" w:rsidRDefault="003952B8" w:rsidP="003952B8">
            <w:pPr>
              <w:shd w:val="clear" w:color="auto" w:fill="FFFFFF"/>
              <w:spacing w:after="60"/>
              <w:ind w:firstLine="720"/>
              <w:jc w:val="both"/>
              <w:rPr>
                <w:sz w:val="22"/>
                <w:szCs w:val="22"/>
              </w:rPr>
            </w:pPr>
            <w:r w:rsidRPr="0083064C">
              <w:rPr>
                <w:sz w:val="22"/>
                <w:szCs w:val="22"/>
              </w:rPr>
              <w:t>59.</w:t>
            </w:r>
            <w:r w:rsidRPr="0083064C">
              <w:rPr>
                <w:sz w:val="22"/>
                <w:szCs w:val="22"/>
                <w:vertAlign w:val="superscript"/>
              </w:rPr>
              <w:t xml:space="preserve">9 </w:t>
            </w:r>
            <w:r w:rsidRPr="0083064C">
              <w:rPr>
                <w:sz w:val="22"/>
                <w:szCs w:val="22"/>
              </w:rPr>
              <w:t xml:space="preserve"> Ja atbilstoši šo noteikumu 59.</w:t>
            </w:r>
            <w:r w:rsidRPr="0083064C">
              <w:rPr>
                <w:sz w:val="22"/>
                <w:szCs w:val="22"/>
                <w:vertAlign w:val="superscript"/>
              </w:rPr>
              <w:t>1</w:t>
            </w:r>
            <w:r w:rsidRPr="0083064C">
              <w:rPr>
                <w:sz w:val="22"/>
                <w:szCs w:val="22"/>
              </w:rPr>
              <w:t> punktā minētajam aprēķinam elektrostacijas kopējo kapitālieguldījumu iekšējā peļņas norma visam atbalsta periodam nepārsniedz 9 %, cenas diferencēšanas koeficients pārkompensācijas novēršanai s ir viens.</w:t>
            </w:r>
            <w:bookmarkStart w:id="16" w:name="p56.5"/>
            <w:bookmarkStart w:id="17" w:name="p-714252"/>
            <w:bookmarkStart w:id="18" w:name="p63.21"/>
            <w:bookmarkStart w:id="19" w:name="p-714045"/>
            <w:bookmarkStart w:id="20" w:name="p56.8"/>
            <w:bookmarkStart w:id="21" w:name="p-714254"/>
            <w:bookmarkStart w:id="22" w:name="p56.9"/>
            <w:bookmarkStart w:id="23" w:name="p-621615"/>
            <w:bookmarkStart w:id="24" w:name="p56.11"/>
            <w:bookmarkStart w:id="25" w:name="p-621618"/>
            <w:bookmarkStart w:id="26" w:name="p56.12"/>
            <w:bookmarkStart w:id="27" w:name="p-735016"/>
            <w:bookmarkEnd w:id="16"/>
            <w:bookmarkEnd w:id="17"/>
            <w:bookmarkEnd w:id="18"/>
            <w:bookmarkEnd w:id="19"/>
            <w:bookmarkEnd w:id="20"/>
            <w:bookmarkEnd w:id="21"/>
            <w:bookmarkEnd w:id="22"/>
            <w:bookmarkEnd w:id="23"/>
            <w:bookmarkEnd w:id="24"/>
            <w:bookmarkEnd w:id="25"/>
            <w:bookmarkEnd w:id="26"/>
            <w:bookmarkEnd w:id="27"/>
          </w:p>
          <w:p w14:paraId="302D7FBA" w14:textId="77777777" w:rsidR="003952B8" w:rsidRPr="0083064C" w:rsidRDefault="003952B8" w:rsidP="003952B8">
            <w:pPr>
              <w:shd w:val="clear" w:color="auto" w:fill="FFFFFF"/>
              <w:spacing w:after="60"/>
              <w:ind w:firstLine="720"/>
              <w:jc w:val="both"/>
              <w:rPr>
                <w:rFonts w:eastAsia="Calibri"/>
                <w:sz w:val="22"/>
                <w:szCs w:val="22"/>
                <w:lang w:eastAsia="en-US"/>
              </w:rPr>
            </w:pPr>
            <w:r w:rsidRPr="0083064C">
              <w:rPr>
                <w:sz w:val="22"/>
                <w:szCs w:val="22"/>
              </w:rPr>
              <w:t>59.</w:t>
            </w:r>
            <w:r w:rsidRPr="0083064C">
              <w:rPr>
                <w:sz w:val="22"/>
                <w:szCs w:val="22"/>
                <w:vertAlign w:val="superscript"/>
              </w:rPr>
              <w:t>10</w:t>
            </w:r>
            <w:r w:rsidRPr="0083064C">
              <w:rPr>
                <w:sz w:val="22"/>
                <w:szCs w:val="22"/>
              </w:rPr>
              <w:t> Cenas diferencēšanas koeficientu pārkompensācijas novēršanai </w:t>
            </w:r>
            <w:r w:rsidRPr="0083064C">
              <w:rPr>
                <w:i/>
                <w:iCs/>
                <w:sz w:val="22"/>
                <w:szCs w:val="22"/>
              </w:rPr>
              <w:t>s</w:t>
            </w:r>
            <w:r w:rsidRPr="0083064C">
              <w:rPr>
                <w:sz w:val="22"/>
                <w:szCs w:val="22"/>
              </w:rPr>
              <w:t> nosaka, ievērojot šādus nosacījumus:</w:t>
            </w:r>
          </w:p>
          <w:p w14:paraId="5C89BF1C" w14:textId="77777777" w:rsidR="003952B8" w:rsidRPr="0083064C" w:rsidRDefault="003952B8" w:rsidP="003952B8">
            <w:pPr>
              <w:shd w:val="clear" w:color="auto" w:fill="FFFFFF"/>
              <w:spacing w:after="60"/>
              <w:ind w:firstLine="720"/>
              <w:jc w:val="both"/>
              <w:rPr>
                <w:sz w:val="22"/>
                <w:szCs w:val="22"/>
              </w:rPr>
            </w:pPr>
            <w:r w:rsidRPr="0083064C">
              <w:rPr>
                <w:sz w:val="22"/>
                <w:szCs w:val="22"/>
              </w:rPr>
              <w:t>59.</w:t>
            </w:r>
            <w:r w:rsidRPr="0083064C">
              <w:rPr>
                <w:sz w:val="22"/>
                <w:szCs w:val="22"/>
                <w:vertAlign w:val="superscript"/>
              </w:rPr>
              <w:t>10</w:t>
            </w:r>
            <w:r w:rsidRPr="0083064C">
              <w:rPr>
                <w:sz w:val="22"/>
                <w:szCs w:val="22"/>
              </w:rPr>
              <w:t xml:space="preserve"> 1. cenas diferencēšanas koeficientu pārkompensācijas novēršanai aprēķina ar pakāpeniskām iterācijām, izmantojot iekšējās peļņas normas aprēķinu, kas veikts visam atbalsta periodam </w:t>
            </w:r>
            <w:r w:rsidRPr="0083064C">
              <w:rPr>
                <w:sz w:val="22"/>
                <w:szCs w:val="22"/>
              </w:rPr>
              <w:lastRenderedPageBreak/>
              <w:t>saskaņā ar šo noteikumu 6. pielikumu;</w:t>
            </w:r>
          </w:p>
          <w:p w14:paraId="2B758C62" w14:textId="77777777" w:rsidR="003952B8" w:rsidRPr="0083064C" w:rsidRDefault="003952B8" w:rsidP="003952B8">
            <w:pPr>
              <w:shd w:val="clear" w:color="auto" w:fill="FFFFFF"/>
              <w:spacing w:after="60"/>
              <w:ind w:firstLine="720"/>
              <w:jc w:val="both"/>
              <w:rPr>
                <w:sz w:val="22"/>
                <w:szCs w:val="22"/>
              </w:rPr>
            </w:pPr>
            <w:r w:rsidRPr="0083064C">
              <w:rPr>
                <w:sz w:val="22"/>
                <w:szCs w:val="22"/>
              </w:rPr>
              <w:t>59.</w:t>
            </w:r>
            <w:r w:rsidRPr="0083064C">
              <w:rPr>
                <w:sz w:val="22"/>
                <w:szCs w:val="22"/>
                <w:vertAlign w:val="superscript"/>
              </w:rPr>
              <w:t>10</w:t>
            </w:r>
            <w:r w:rsidRPr="0083064C">
              <w:rPr>
                <w:sz w:val="22"/>
                <w:szCs w:val="22"/>
              </w:rPr>
              <w:t xml:space="preserve"> 2. cenas diferencēšanas koeficientu pārkompensācijas novēršanai </w:t>
            </w:r>
            <w:r w:rsidRPr="0083064C">
              <w:rPr>
                <w:i/>
                <w:iCs/>
                <w:sz w:val="22"/>
                <w:szCs w:val="22"/>
              </w:rPr>
              <w:t>s</w:t>
            </w:r>
            <w:r w:rsidRPr="0083064C">
              <w:rPr>
                <w:sz w:val="22"/>
                <w:szCs w:val="22"/>
              </w:rPr>
              <w:t> nosaka tādā līmenī, lai elektrostacijas kopējo kapitālieguldījumu iekšējā peļņas norma visam atbalsta periodam nepārsniedz 9 %, aprēķinot to katrai komersanta elektrostacijai individuāli ar precizitāti līdz tūkstošdaļai;</w:t>
            </w:r>
          </w:p>
          <w:p w14:paraId="57976511" w14:textId="77777777" w:rsidR="003952B8" w:rsidRPr="0083064C" w:rsidRDefault="003952B8" w:rsidP="003952B8">
            <w:pPr>
              <w:shd w:val="clear" w:color="auto" w:fill="FFFFFF"/>
              <w:spacing w:after="60"/>
              <w:ind w:firstLine="720"/>
              <w:jc w:val="both"/>
              <w:rPr>
                <w:sz w:val="22"/>
                <w:szCs w:val="22"/>
              </w:rPr>
            </w:pPr>
            <w:r w:rsidRPr="0083064C">
              <w:rPr>
                <w:sz w:val="22"/>
                <w:szCs w:val="22"/>
              </w:rPr>
              <w:t>59.</w:t>
            </w:r>
            <w:r w:rsidRPr="0083064C">
              <w:rPr>
                <w:sz w:val="22"/>
                <w:szCs w:val="22"/>
                <w:vertAlign w:val="superscript"/>
              </w:rPr>
              <w:t xml:space="preserve">10 </w:t>
            </w:r>
            <w:r w:rsidRPr="0083064C">
              <w:rPr>
                <w:sz w:val="22"/>
                <w:szCs w:val="22"/>
              </w:rPr>
              <w:t xml:space="preserve">3.  cenas diferencēšanas koeficientu pārkompensācijas novēršanai </w:t>
            </w:r>
            <w:r w:rsidRPr="0083064C">
              <w:rPr>
                <w:i/>
                <w:iCs/>
                <w:sz w:val="22"/>
                <w:szCs w:val="22"/>
              </w:rPr>
              <w:t>s</w:t>
            </w:r>
            <w:r w:rsidRPr="0083064C">
              <w:rPr>
                <w:sz w:val="22"/>
                <w:szCs w:val="22"/>
              </w:rPr>
              <w:t xml:space="preserve"> nosaka sākot ar nākamā pilnā kalendāra mēneša pirmo datumu pēc šo noteikumu 59.</w:t>
            </w:r>
            <w:r w:rsidRPr="0083064C">
              <w:rPr>
                <w:sz w:val="22"/>
                <w:szCs w:val="22"/>
                <w:vertAlign w:val="superscript"/>
              </w:rPr>
              <w:t>1</w:t>
            </w:r>
            <w:r w:rsidRPr="0083064C">
              <w:rPr>
                <w:sz w:val="22"/>
                <w:szCs w:val="22"/>
              </w:rPr>
              <w:t> punktā minētā lēmuma spēkā stāšanās dienas.</w:t>
            </w:r>
          </w:p>
          <w:p w14:paraId="6158A5B6" w14:textId="660D125E" w:rsidR="003952B8" w:rsidRPr="0083064C" w:rsidRDefault="003952B8" w:rsidP="003952B8">
            <w:pPr>
              <w:jc w:val="both"/>
              <w:rPr>
                <w:sz w:val="22"/>
                <w:szCs w:val="22"/>
              </w:rPr>
            </w:pPr>
            <w:r w:rsidRPr="0083064C">
              <w:rPr>
                <w:sz w:val="22"/>
                <w:szCs w:val="22"/>
              </w:rPr>
              <w:t>59.</w:t>
            </w:r>
            <w:r w:rsidRPr="0083064C">
              <w:rPr>
                <w:sz w:val="22"/>
                <w:szCs w:val="22"/>
                <w:vertAlign w:val="superscript"/>
              </w:rPr>
              <w:t>11</w:t>
            </w:r>
            <w:r w:rsidRPr="0083064C">
              <w:rPr>
                <w:sz w:val="22"/>
                <w:szCs w:val="22"/>
              </w:rPr>
              <w:t xml:space="preserve"> Ja atbilstoši šo noteikumu 59.</w:t>
            </w:r>
            <w:r w:rsidRPr="0083064C">
              <w:rPr>
                <w:sz w:val="22"/>
                <w:szCs w:val="22"/>
                <w:vertAlign w:val="superscript"/>
              </w:rPr>
              <w:t>10</w:t>
            </w:r>
            <w:r w:rsidRPr="0083064C">
              <w:rPr>
                <w:sz w:val="22"/>
                <w:szCs w:val="22"/>
              </w:rPr>
              <w:t xml:space="preserve"> punktam noteiktais cenas diferencēšanas koeficients pārkompensācijas novēršanai </w:t>
            </w:r>
            <w:r w:rsidRPr="0083064C">
              <w:rPr>
                <w:i/>
                <w:iCs/>
                <w:sz w:val="22"/>
                <w:szCs w:val="22"/>
              </w:rPr>
              <w:t>s</w:t>
            </w:r>
            <w:r w:rsidRPr="0083064C">
              <w:rPr>
                <w:sz w:val="22"/>
                <w:szCs w:val="22"/>
              </w:rPr>
              <w:t xml:space="preserve"> ir vienāds ar 0 un aprēķinātā elektrostacijas kopējo kapitālieguldījumu iekšējā peļņas norma atbalsta </w:t>
            </w:r>
            <w:r w:rsidRPr="0083064C">
              <w:rPr>
                <w:sz w:val="22"/>
                <w:szCs w:val="22"/>
              </w:rPr>
              <w:lastRenderedPageBreak/>
              <w:t>perioda beigās pārsniedz 9 %, birojs veic aprēķinu par atgūstamā valsts atbalsta apmēru un pieņem lēmumu par nelikumīgi saņemtā valsts atbalsta atgūšanu saskaņā ar šo noteikumu 61. punktu. Atgūstamā atbalsta apmērs tiek aprēķināts, aizstājot ieņēmumus no elektroenerģijas pārdošanas ar ikmēneša maksājumu, kas nodrošinātu, ka elektrostacijas kopējo kapitālieguldījumu iekšējā peļņas norma atbalsta perioda beigās nepārsniedz 9 %.”.</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80AA0E" w14:textId="31B546D0" w:rsidR="003952B8" w:rsidRPr="0083064C" w:rsidRDefault="003952B8" w:rsidP="003952B8">
            <w:pPr>
              <w:spacing w:line="252" w:lineRule="auto"/>
              <w:jc w:val="center"/>
              <w:rPr>
                <w:rFonts w:eastAsia="Calibri"/>
                <w:b/>
                <w:sz w:val="22"/>
                <w:szCs w:val="22"/>
              </w:rPr>
            </w:pPr>
            <w:r w:rsidRPr="0083064C">
              <w:rPr>
                <w:rFonts w:eastAsia="Calibri"/>
                <w:b/>
                <w:sz w:val="22"/>
                <w:szCs w:val="22"/>
              </w:rPr>
              <w:lastRenderedPageBreak/>
              <w:t xml:space="preserve">LDDK </w:t>
            </w:r>
          </w:p>
          <w:p w14:paraId="256B941A" w14:textId="77777777" w:rsidR="003952B8" w:rsidRPr="0083064C" w:rsidRDefault="003952B8" w:rsidP="003952B8">
            <w:pPr>
              <w:pStyle w:val="tv213"/>
              <w:shd w:val="clear" w:color="auto" w:fill="FFFFFF"/>
              <w:spacing w:before="0" w:beforeAutospacing="0" w:after="0" w:afterAutospacing="0"/>
              <w:ind w:left="57" w:firstLine="284"/>
              <w:jc w:val="both"/>
              <w:rPr>
                <w:sz w:val="22"/>
                <w:szCs w:val="22"/>
              </w:rPr>
            </w:pPr>
            <w:r w:rsidRPr="0083064C">
              <w:rPr>
                <w:sz w:val="22"/>
                <w:szCs w:val="22"/>
              </w:rPr>
              <w:t>Latvijas Darba devēju konfederācija (turpmāk - LDDK) ir iepazinusies ar Ekonomikas ministrijas (turpmāk - EM) sagatavoto projektu  “Grozījumi Ministru kabineta 2020.gada 2.septembra noteikumos Nr.560 “</w:t>
            </w:r>
            <w:r w:rsidRPr="0083064C">
              <w:rPr>
                <w:sz w:val="22"/>
                <w:szCs w:val="22"/>
                <w:shd w:val="clear" w:color="auto" w:fill="FFFFFF"/>
              </w:rPr>
              <w:t xml:space="preserve">Noteikumi par elektroenerģijas ražošanu, izmantojot atjaunojamos energoresursus, kā arī par cenu noteikšanas kārtību un uzraudzību”” </w:t>
            </w:r>
            <w:r w:rsidRPr="0083064C">
              <w:rPr>
                <w:sz w:val="22"/>
                <w:szCs w:val="22"/>
              </w:rPr>
              <w:t>(turpmāk  - Projekts). LDDK konceptuāli atbalsta Projektu, un vienlaikus izsaka iebildumu pret Projekta 20.punktā ietvertajiem priekšlikumiem papildināt Noteikumus ar  59.</w:t>
            </w:r>
            <w:r w:rsidRPr="0083064C">
              <w:rPr>
                <w:sz w:val="22"/>
                <w:szCs w:val="22"/>
                <w:vertAlign w:val="superscript"/>
              </w:rPr>
              <w:t>9</w:t>
            </w:r>
            <w:r w:rsidRPr="0083064C">
              <w:rPr>
                <w:sz w:val="22"/>
                <w:szCs w:val="22"/>
              </w:rPr>
              <w:t>; 59.</w:t>
            </w:r>
            <w:r w:rsidRPr="0083064C">
              <w:rPr>
                <w:sz w:val="22"/>
                <w:szCs w:val="22"/>
                <w:vertAlign w:val="superscript"/>
              </w:rPr>
              <w:t xml:space="preserve">10 </w:t>
            </w:r>
            <w:r w:rsidRPr="0083064C">
              <w:rPr>
                <w:sz w:val="22"/>
                <w:szCs w:val="22"/>
              </w:rPr>
              <w:t>un 59.</w:t>
            </w:r>
            <w:r w:rsidRPr="0083064C">
              <w:rPr>
                <w:sz w:val="22"/>
                <w:szCs w:val="22"/>
                <w:vertAlign w:val="superscript"/>
              </w:rPr>
              <w:t>11</w:t>
            </w:r>
            <w:r w:rsidRPr="0083064C">
              <w:rPr>
                <w:sz w:val="22"/>
                <w:szCs w:val="22"/>
              </w:rPr>
              <w:t xml:space="preserve">  punktu EM piedāvātajā redakcijā. </w:t>
            </w:r>
          </w:p>
          <w:p w14:paraId="2B1D7D4B" w14:textId="77777777" w:rsidR="003952B8" w:rsidRPr="0083064C" w:rsidRDefault="003952B8" w:rsidP="003952B8">
            <w:pPr>
              <w:pStyle w:val="naisc"/>
              <w:spacing w:before="0" w:after="0"/>
              <w:ind w:left="57"/>
              <w:jc w:val="both"/>
              <w:rPr>
                <w:b/>
                <w:sz w:val="22"/>
                <w:szCs w:val="22"/>
              </w:rPr>
            </w:pPr>
            <w:r w:rsidRPr="0083064C">
              <w:rPr>
                <w:b/>
                <w:sz w:val="22"/>
                <w:szCs w:val="22"/>
              </w:rPr>
              <w:t xml:space="preserve">Pamatojums </w:t>
            </w:r>
          </w:p>
          <w:p w14:paraId="255C638A" w14:textId="1243EFAE" w:rsidR="003952B8" w:rsidRPr="0083064C" w:rsidRDefault="003952B8" w:rsidP="003952B8">
            <w:pPr>
              <w:ind w:left="57"/>
              <w:jc w:val="both"/>
              <w:rPr>
                <w:sz w:val="22"/>
                <w:szCs w:val="22"/>
              </w:rPr>
            </w:pPr>
            <w:r w:rsidRPr="0083064C">
              <w:rPr>
                <w:sz w:val="22"/>
                <w:szCs w:val="22"/>
              </w:rPr>
              <w:t>EM piedāvā Noteikumu  59.</w:t>
            </w:r>
            <w:r w:rsidRPr="0083064C">
              <w:rPr>
                <w:sz w:val="22"/>
                <w:szCs w:val="22"/>
                <w:vertAlign w:val="superscript"/>
              </w:rPr>
              <w:t xml:space="preserve">9 </w:t>
            </w:r>
            <w:r w:rsidRPr="0083064C">
              <w:rPr>
                <w:sz w:val="22"/>
                <w:szCs w:val="22"/>
              </w:rPr>
              <w:t xml:space="preserve"> ; 59.</w:t>
            </w:r>
            <w:r w:rsidRPr="0083064C">
              <w:rPr>
                <w:sz w:val="22"/>
                <w:szCs w:val="22"/>
                <w:vertAlign w:val="superscript"/>
              </w:rPr>
              <w:t xml:space="preserve">10 </w:t>
            </w:r>
            <w:r w:rsidRPr="0083064C">
              <w:rPr>
                <w:sz w:val="22"/>
                <w:szCs w:val="22"/>
              </w:rPr>
              <w:t>un 59.</w:t>
            </w:r>
            <w:r w:rsidRPr="0083064C">
              <w:rPr>
                <w:sz w:val="22"/>
                <w:szCs w:val="22"/>
                <w:vertAlign w:val="superscript"/>
              </w:rPr>
              <w:t>11</w:t>
            </w:r>
            <w:r w:rsidRPr="0083064C">
              <w:rPr>
                <w:sz w:val="22"/>
                <w:szCs w:val="22"/>
              </w:rPr>
              <w:t xml:space="preserve">  punktā noteikt peļņas norma visam atbalsta periodam 9 %, kas ir vienāda ar </w:t>
            </w:r>
            <w:r w:rsidRPr="0083064C">
              <w:rPr>
                <w:sz w:val="22"/>
                <w:szCs w:val="22"/>
                <w:shd w:val="clear" w:color="auto" w:fill="FFFFFF"/>
              </w:rPr>
              <w:t>31.</w:t>
            </w:r>
            <w:r w:rsidRPr="0083064C">
              <w:rPr>
                <w:sz w:val="22"/>
                <w:szCs w:val="22"/>
                <w:shd w:val="clear" w:color="auto" w:fill="FFFFFF"/>
                <w:vertAlign w:val="superscript"/>
              </w:rPr>
              <w:t>4</w:t>
            </w:r>
            <w:r w:rsidRPr="0083064C">
              <w:rPr>
                <w:b/>
                <w:sz w:val="22"/>
                <w:szCs w:val="22"/>
                <w:shd w:val="clear" w:color="auto" w:fill="FFFFFF"/>
              </w:rPr>
              <w:t> </w:t>
            </w:r>
            <w:r w:rsidRPr="0083064C">
              <w:rPr>
                <w:sz w:val="22"/>
                <w:szCs w:val="22"/>
                <w:shd w:val="clear" w:color="auto" w:fill="FFFFFF"/>
              </w:rPr>
              <w:t>panta</w:t>
            </w:r>
            <w:r w:rsidRPr="0083064C">
              <w:rPr>
                <w:sz w:val="22"/>
                <w:szCs w:val="22"/>
              </w:rPr>
              <w:t xml:space="preserve">  pirmajā daļā noteikto </w:t>
            </w:r>
            <w:r w:rsidRPr="0083064C">
              <w:rPr>
                <w:sz w:val="22"/>
                <w:szCs w:val="22"/>
                <w:shd w:val="clear" w:color="auto" w:fill="FFFFFF"/>
              </w:rPr>
              <w:t xml:space="preserve">kopējo kapitālieguldījumu iekšējās peļņas </w:t>
            </w:r>
            <w:r w:rsidRPr="0083064C">
              <w:rPr>
                <w:sz w:val="22"/>
                <w:szCs w:val="22"/>
              </w:rPr>
              <w:t xml:space="preserve">maksimāli pieļaujamo </w:t>
            </w:r>
            <w:r w:rsidRPr="0083064C">
              <w:rPr>
                <w:sz w:val="22"/>
                <w:szCs w:val="22"/>
                <w:shd w:val="clear" w:color="auto" w:fill="FFFFFF"/>
              </w:rPr>
              <w:t>normas līmeni</w:t>
            </w:r>
            <w:r w:rsidRPr="0083064C">
              <w:rPr>
                <w:sz w:val="22"/>
                <w:szCs w:val="22"/>
              </w:rPr>
              <w:t xml:space="preserve">. </w:t>
            </w:r>
          </w:p>
          <w:p w14:paraId="64636EEF" w14:textId="77777777" w:rsidR="003952B8" w:rsidRPr="0083064C" w:rsidRDefault="003952B8" w:rsidP="003952B8">
            <w:pPr>
              <w:ind w:left="57"/>
              <w:jc w:val="both"/>
              <w:rPr>
                <w:sz w:val="22"/>
                <w:szCs w:val="22"/>
              </w:rPr>
            </w:pPr>
            <w:r w:rsidRPr="0083064C">
              <w:rPr>
                <w:sz w:val="22"/>
                <w:szCs w:val="22"/>
              </w:rPr>
              <w:t>Ņemot vērā, ka:</w:t>
            </w:r>
          </w:p>
          <w:p w14:paraId="55A3C3CE" w14:textId="77777777" w:rsidR="003952B8" w:rsidRPr="0083064C" w:rsidRDefault="003952B8" w:rsidP="003952B8">
            <w:pPr>
              <w:pStyle w:val="ListParagraph"/>
              <w:numPr>
                <w:ilvl w:val="0"/>
                <w:numId w:val="24"/>
              </w:numPr>
              <w:spacing w:after="0" w:line="240" w:lineRule="auto"/>
              <w:ind w:left="57"/>
              <w:jc w:val="both"/>
              <w:rPr>
                <w:rFonts w:ascii="Times New Roman" w:hAnsi="Times New Roman"/>
              </w:rPr>
            </w:pPr>
            <w:r w:rsidRPr="0083064C">
              <w:rPr>
                <w:rFonts w:ascii="Times New Roman" w:hAnsi="Times New Roman"/>
                <w:lang w:eastAsia="lv-LV"/>
              </w:rPr>
              <w:lastRenderedPageBreak/>
              <w:t xml:space="preserve">Likumā nosacījums, par </w:t>
            </w:r>
            <w:r w:rsidRPr="0083064C">
              <w:rPr>
                <w:rFonts w:ascii="Times New Roman" w:hAnsi="Times New Roman"/>
                <w:shd w:val="clear" w:color="auto" w:fill="FFFFFF"/>
              </w:rPr>
              <w:t xml:space="preserve">kopējās kapitālieguldījumu iekšējās </w:t>
            </w:r>
            <w:r w:rsidRPr="0083064C">
              <w:rPr>
                <w:rFonts w:ascii="Times New Roman" w:hAnsi="Times New Roman"/>
                <w:lang w:eastAsia="lv-LV"/>
              </w:rPr>
              <w:t>peļņas normas maksimālā apmēra ierobežojums (tā nedrīkst būt</w:t>
            </w:r>
            <w:r w:rsidRPr="0083064C">
              <w:rPr>
                <w:rFonts w:ascii="Times New Roman" w:hAnsi="Times New Roman"/>
                <w:shd w:val="clear" w:color="auto" w:fill="FFFFFF"/>
              </w:rPr>
              <w:t xml:space="preserve"> augstāka par deviņiem procentiem)</w:t>
            </w:r>
            <w:r w:rsidRPr="0083064C">
              <w:rPr>
                <w:rFonts w:ascii="Times New Roman" w:hAnsi="Times New Roman"/>
              </w:rPr>
              <w:t xml:space="preserve"> ir ietverta laikā pirms Covid-19 izraisītās ekonomikas krīzes;</w:t>
            </w:r>
          </w:p>
          <w:p w14:paraId="069B8EC8" w14:textId="77777777" w:rsidR="003952B8" w:rsidRPr="0083064C" w:rsidRDefault="003952B8" w:rsidP="003952B8">
            <w:pPr>
              <w:pStyle w:val="ListParagraph"/>
              <w:numPr>
                <w:ilvl w:val="0"/>
                <w:numId w:val="24"/>
              </w:numPr>
              <w:spacing w:after="0" w:line="240" w:lineRule="auto"/>
              <w:ind w:left="57"/>
              <w:jc w:val="both"/>
              <w:rPr>
                <w:rFonts w:ascii="Times New Roman" w:hAnsi="Times New Roman"/>
              </w:rPr>
            </w:pPr>
            <w:r w:rsidRPr="0083064C">
              <w:rPr>
                <w:rFonts w:ascii="Times New Roman" w:hAnsi="Times New Roman"/>
              </w:rPr>
              <w:t>Un to, ka Covid-19 izraisītās krīzes iespaidā uzņēmējdarbībā būtiski samazinājies vidējais peļņas līmenis;</w:t>
            </w:r>
          </w:p>
          <w:p w14:paraId="18C13313" w14:textId="6049C5B7" w:rsidR="003952B8" w:rsidRPr="0083064C" w:rsidRDefault="003952B8" w:rsidP="003952B8">
            <w:pPr>
              <w:pStyle w:val="ListParagraph"/>
              <w:numPr>
                <w:ilvl w:val="0"/>
                <w:numId w:val="24"/>
              </w:numPr>
              <w:spacing w:after="0" w:line="240" w:lineRule="auto"/>
              <w:ind w:left="57"/>
              <w:jc w:val="both"/>
              <w:rPr>
                <w:rFonts w:ascii="Times New Roman" w:hAnsi="Times New Roman"/>
              </w:rPr>
            </w:pPr>
            <w:r w:rsidRPr="0083064C">
              <w:rPr>
                <w:rFonts w:ascii="Times New Roman" w:hAnsi="Times New Roman"/>
                <w:shd w:val="clear" w:color="auto" w:fill="FFFFFF"/>
              </w:rPr>
              <w:t>Kā arī Likuma 31.</w:t>
            </w:r>
            <w:r w:rsidRPr="0083064C">
              <w:rPr>
                <w:rFonts w:ascii="Times New Roman" w:hAnsi="Times New Roman"/>
                <w:shd w:val="clear" w:color="auto" w:fill="FFFFFF"/>
                <w:vertAlign w:val="superscript"/>
              </w:rPr>
              <w:t>4</w:t>
            </w:r>
            <w:r w:rsidRPr="0083064C">
              <w:rPr>
                <w:rFonts w:ascii="Times New Roman" w:hAnsi="Times New Roman"/>
                <w:shd w:val="clear" w:color="auto" w:fill="FFFFFF"/>
              </w:rPr>
              <w:t> panta</w:t>
            </w:r>
            <w:r w:rsidRPr="0083064C">
              <w:rPr>
                <w:rFonts w:ascii="Times New Roman" w:hAnsi="Times New Roman"/>
              </w:rPr>
              <w:t xml:space="preserve">  trešajā daļā ietverto </w:t>
            </w:r>
            <w:r w:rsidRPr="0083064C">
              <w:rPr>
                <w:rFonts w:ascii="Times New Roman" w:hAnsi="Times New Roman"/>
                <w:shd w:val="clear" w:color="auto" w:fill="FFFFFF"/>
              </w:rPr>
              <w:t xml:space="preserve">nosacījumu, ka kopējo kapitālieguldījumu iekšējās peļņas normas maksimālo likmi un līmeņatzīmes nosaka tādā apmērā, lai garantētu valsts atbalsta samērīgumu, </w:t>
            </w:r>
          </w:p>
          <w:p w14:paraId="20DA1587" w14:textId="68ADE149" w:rsidR="003952B8" w:rsidRPr="0083064C" w:rsidRDefault="003952B8" w:rsidP="003952B8">
            <w:pPr>
              <w:ind w:left="57"/>
              <w:jc w:val="both"/>
              <w:rPr>
                <w:sz w:val="22"/>
                <w:szCs w:val="22"/>
              </w:rPr>
            </w:pPr>
            <w:r w:rsidRPr="0083064C">
              <w:rPr>
                <w:sz w:val="22"/>
                <w:szCs w:val="22"/>
              </w:rPr>
              <w:t xml:space="preserve">LDDK ieskatā par 2020.; 2021. un 2022.gadu </w:t>
            </w:r>
            <w:r w:rsidRPr="0083064C">
              <w:rPr>
                <w:sz w:val="22"/>
                <w:szCs w:val="22"/>
                <w:shd w:val="clear" w:color="auto" w:fill="FFFFFF"/>
              </w:rPr>
              <w:t xml:space="preserve">peļņas norma būtu samazināma, un atbilstīgi šim samazinājumam ir nepieciešams koriģēt kopējo kapitālieguldījumu iekšējās peļņas </w:t>
            </w:r>
            <w:r w:rsidRPr="0083064C">
              <w:rPr>
                <w:sz w:val="22"/>
                <w:szCs w:val="22"/>
              </w:rPr>
              <w:t xml:space="preserve">maksimāli pieļaujamo </w:t>
            </w:r>
            <w:r w:rsidRPr="0083064C">
              <w:rPr>
                <w:sz w:val="22"/>
                <w:szCs w:val="22"/>
                <w:shd w:val="clear" w:color="auto" w:fill="FFFFFF"/>
              </w:rPr>
              <w:t>līmeni</w:t>
            </w:r>
            <w:r w:rsidRPr="0083064C">
              <w:rPr>
                <w:sz w:val="22"/>
                <w:szCs w:val="22"/>
              </w:rPr>
              <w:t xml:space="preserve"> atbalsta periodā. </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E617B1" w14:textId="70A0F763" w:rsidR="003952B8" w:rsidRPr="0083064C" w:rsidRDefault="003952B8" w:rsidP="003952B8">
            <w:pPr>
              <w:pStyle w:val="naisc"/>
              <w:rPr>
                <w:b/>
                <w:sz w:val="22"/>
                <w:szCs w:val="22"/>
              </w:rPr>
            </w:pPr>
            <w:r w:rsidRPr="0083064C">
              <w:rPr>
                <w:b/>
                <w:sz w:val="22"/>
                <w:szCs w:val="22"/>
              </w:rPr>
              <w:lastRenderedPageBreak/>
              <w:t>Daļēji ņemts vērā.</w:t>
            </w:r>
          </w:p>
          <w:p w14:paraId="2312D768"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6A3F8D0B" w14:textId="77777777" w:rsidR="003952B8" w:rsidRPr="0083064C" w:rsidRDefault="003952B8" w:rsidP="003952B8">
            <w:pPr>
              <w:pStyle w:val="naisc"/>
              <w:rPr>
                <w:b/>
                <w:sz w:val="22"/>
                <w:szCs w:val="22"/>
              </w:rPr>
            </w:pPr>
          </w:p>
          <w:p w14:paraId="603CB45A" w14:textId="63729BC3" w:rsidR="003952B8" w:rsidRPr="0083064C" w:rsidRDefault="003952B8" w:rsidP="003952B8">
            <w:pPr>
              <w:pStyle w:val="naisc"/>
              <w:jc w:val="both"/>
              <w:rPr>
                <w:bCs/>
                <w:sz w:val="22"/>
                <w:szCs w:val="22"/>
              </w:rPr>
            </w:pPr>
            <w:r w:rsidRPr="0083064C">
              <w:rPr>
                <w:bCs/>
                <w:sz w:val="22"/>
                <w:szCs w:val="22"/>
              </w:rPr>
              <w:t xml:space="preserve">Izstrādāto grozījumu mērķis ir, izpildot Elektroenerģijas tirgus likumā noteikto deleģējumu, pārskatīt spēkā esošo elektrostaciju pārkompensācijas izvērtēšanas kārtību, tādējādi novēršot iespējamu elektrostaciju pārkompensāciju. </w:t>
            </w:r>
          </w:p>
          <w:p w14:paraId="6978B0C9" w14:textId="0744503A" w:rsidR="003952B8" w:rsidRPr="0083064C" w:rsidRDefault="003952B8" w:rsidP="003952B8">
            <w:pPr>
              <w:pStyle w:val="naisc"/>
              <w:jc w:val="both"/>
              <w:rPr>
                <w:bCs/>
                <w:sz w:val="22"/>
                <w:szCs w:val="22"/>
              </w:rPr>
            </w:pPr>
            <w:r w:rsidRPr="0083064C">
              <w:rPr>
                <w:bCs/>
                <w:sz w:val="22"/>
                <w:szCs w:val="22"/>
              </w:rPr>
              <w:t xml:space="preserve">Tiesību normas valsts atbalstu saņemošo elektrostaciju pārkompensācijas novēršanai noteic, ka projektu kopējo kapitālieguldījumu iekšējā peļņas norma (IRR) atbalsta perioda beigās nepārsniedz 9%. Šīs normas ir saskaņotas ar Eiropas Komisiju (EK), kas 2017. gada 24. aprīlī pieņemtā lēmuma valsts atbalsta lietas SA.43140 (2015/NN) „Atbalsts elektroenerģijas ražotājiem” ietvaros ir atzinusi, ka Latvijā piešķirtais atbalsts elektroenerģijas ražotājiem ir atbilstošs ES iekšējā tirgus nosacījumiem, vienlaikus norādot, ka IRR likme 9% apmērā ir izplatīta valsts atbalstītiem ieguldījumiem atjaunojamo energoresursu enerģijā un koģenerācijā. Jāņem vērā, ka valstij, nosakot IRR likmi, ir jānodrošina komersantam samērīgas peļņas </w:t>
            </w:r>
            <w:r w:rsidRPr="0083064C">
              <w:rPr>
                <w:bCs/>
                <w:sz w:val="22"/>
                <w:szCs w:val="22"/>
              </w:rPr>
              <w:lastRenderedPageBreak/>
              <w:t>gūšanas iespēja. EM rīcībā nav pētījuma, kas apliecinātu, ka staciju, kas darbojas obligātā iepirkuma ietvaros, pārkompensācijas novēršanai būtu piemērojama zemāka IRR likme kā pašlaik noteikts normatīvajos aktos un saskaņots ar EK.</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1E1C4B4" w14:textId="77777777" w:rsidR="003952B8" w:rsidRPr="0083064C" w:rsidRDefault="003952B8" w:rsidP="00AC119D">
            <w:pPr>
              <w:shd w:val="clear" w:color="auto" w:fill="FFFFFF"/>
              <w:spacing w:after="60" w:line="240" w:lineRule="auto"/>
              <w:jc w:val="both"/>
              <w:rPr>
                <w:sz w:val="22"/>
                <w:szCs w:val="22"/>
              </w:rPr>
            </w:pPr>
            <w:r w:rsidRPr="0083064C">
              <w:rPr>
                <w:sz w:val="22"/>
                <w:szCs w:val="22"/>
              </w:rPr>
              <w:lastRenderedPageBreak/>
              <w:t>59.</w:t>
            </w:r>
            <w:r w:rsidRPr="0083064C">
              <w:rPr>
                <w:sz w:val="22"/>
                <w:szCs w:val="22"/>
                <w:vertAlign w:val="superscript"/>
              </w:rPr>
              <w:t xml:space="preserve">11 </w:t>
            </w:r>
            <w:r w:rsidRPr="0083064C">
              <w:rPr>
                <w:sz w:val="22"/>
                <w:szCs w:val="22"/>
              </w:rPr>
              <w:t>Ja atbilstoši šo noteikumu 59.</w:t>
            </w:r>
            <w:r w:rsidRPr="0083064C">
              <w:rPr>
                <w:sz w:val="22"/>
                <w:szCs w:val="22"/>
                <w:vertAlign w:val="superscript"/>
              </w:rPr>
              <w:t>4</w:t>
            </w:r>
            <w:r w:rsidRPr="0083064C">
              <w:rPr>
                <w:sz w:val="22"/>
                <w:szCs w:val="22"/>
              </w:rPr>
              <w:t xml:space="preserve"> punktā minētajam aprēķinam elektrostacijas kopējo kapitālieguldījumu iekšējā peļņas norma visam atbalsta periodam nepārsniedz 9 %, cenas diferencēšanas koeficients pārkompensācijas novēršanai </w:t>
            </w:r>
            <w:r w:rsidRPr="0083064C">
              <w:rPr>
                <w:i/>
                <w:iCs/>
                <w:sz w:val="22"/>
                <w:szCs w:val="22"/>
              </w:rPr>
              <w:t>s</w:t>
            </w:r>
            <w:r w:rsidRPr="0083064C">
              <w:rPr>
                <w:sz w:val="22"/>
                <w:szCs w:val="22"/>
              </w:rPr>
              <w:t xml:space="preserve"> ir viens.</w:t>
            </w:r>
          </w:p>
          <w:p w14:paraId="0D43FC12" w14:textId="77777777" w:rsidR="003952B8" w:rsidRPr="0083064C" w:rsidRDefault="003952B8" w:rsidP="003952B8">
            <w:pPr>
              <w:shd w:val="clear" w:color="auto" w:fill="FFFFFF"/>
              <w:spacing w:after="60" w:line="240" w:lineRule="auto"/>
              <w:ind w:firstLine="851"/>
              <w:jc w:val="both"/>
              <w:rPr>
                <w:sz w:val="22"/>
                <w:szCs w:val="22"/>
              </w:rPr>
            </w:pPr>
            <w:r w:rsidRPr="0083064C">
              <w:rPr>
                <w:sz w:val="22"/>
                <w:szCs w:val="22"/>
              </w:rPr>
              <w:t>59.</w:t>
            </w:r>
            <w:r w:rsidRPr="0083064C">
              <w:rPr>
                <w:sz w:val="22"/>
                <w:szCs w:val="22"/>
                <w:vertAlign w:val="superscript"/>
              </w:rPr>
              <w:t>12</w:t>
            </w:r>
            <w:r w:rsidRPr="0083064C">
              <w:rPr>
                <w:sz w:val="22"/>
                <w:szCs w:val="22"/>
              </w:rPr>
              <w:t> Cenas diferencēšanas koeficientu pārkompensācijas novēršanai </w:t>
            </w:r>
            <w:r w:rsidRPr="0083064C">
              <w:rPr>
                <w:i/>
                <w:iCs/>
                <w:sz w:val="22"/>
                <w:szCs w:val="22"/>
              </w:rPr>
              <w:t>s</w:t>
            </w:r>
            <w:r w:rsidRPr="0083064C">
              <w:rPr>
                <w:sz w:val="22"/>
                <w:szCs w:val="22"/>
              </w:rPr>
              <w:t> nosaka, ievērojot šādus nosacījumus:</w:t>
            </w:r>
          </w:p>
          <w:p w14:paraId="0429E761" w14:textId="77777777" w:rsidR="003952B8" w:rsidRPr="0083064C" w:rsidRDefault="003952B8" w:rsidP="003952B8">
            <w:pPr>
              <w:shd w:val="clear" w:color="auto" w:fill="FFFFFF"/>
              <w:spacing w:after="60" w:line="240" w:lineRule="auto"/>
              <w:ind w:firstLine="851"/>
              <w:jc w:val="both"/>
              <w:rPr>
                <w:sz w:val="22"/>
                <w:szCs w:val="22"/>
              </w:rPr>
            </w:pPr>
            <w:r w:rsidRPr="0083064C">
              <w:rPr>
                <w:sz w:val="22"/>
                <w:szCs w:val="22"/>
              </w:rPr>
              <w:t>59.</w:t>
            </w:r>
            <w:r w:rsidRPr="0083064C">
              <w:rPr>
                <w:sz w:val="22"/>
                <w:szCs w:val="22"/>
                <w:vertAlign w:val="superscript"/>
              </w:rPr>
              <w:t>12 </w:t>
            </w:r>
            <w:r w:rsidRPr="0083064C">
              <w:rPr>
                <w:sz w:val="22"/>
                <w:szCs w:val="22"/>
              </w:rPr>
              <w:t>1. cenas diferencēšanas koeficientu pārkompensācijas novēršanai aprēķina ar pakāpeniskām iterācijām, izmantojot iekšējās peļņas normas aprēķinu, kas veikts visam atbalsta periodam saskaņā ar šo noteikumu 6. pielikumu;</w:t>
            </w:r>
          </w:p>
          <w:p w14:paraId="569E277D" w14:textId="77777777" w:rsidR="003952B8" w:rsidRPr="0083064C" w:rsidRDefault="003952B8" w:rsidP="003952B8">
            <w:pPr>
              <w:shd w:val="clear" w:color="auto" w:fill="FFFFFF"/>
              <w:spacing w:after="60" w:line="240" w:lineRule="auto"/>
              <w:ind w:firstLine="851"/>
              <w:jc w:val="both"/>
              <w:rPr>
                <w:sz w:val="22"/>
                <w:szCs w:val="22"/>
              </w:rPr>
            </w:pPr>
            <w:r w:rsidRPr="0083064C">
              <w:rPr>
                <w:sz w:val="22"/>
                <w:szCs w:val="22"/>
              </w:rPr>
              <w:t>59.</w:t>
            </w:r>
            <w:r w:rsidRPr="0083064C">
              <w:rPr>
                <w:sz w:val="22"/>
                <w:szCs w:val="22"/>
                <w:vertAlign w:val="superscript"/>
              </w:rPr>
              <w:t>12 </w:t>
            </w:r>
            <w:r w:rsidRPr="0083064C">
              <w:rPr>
                <w:sz w:val="22"/>
                <w:szCs w:val="22"/>
              </w:rPr>
              <w:t xml:space="preserve">2. cenas diferencēšanas koeficientu </w:t>
            </w:r>
            <w:r w:rsidRPr="0083064C">
              <w:rPr>
                <w:sz w:val="22"/>
                <w:szCs w:val="22"/>
              </w:rPr>
              <w:lastRenderedPageBreak/>
              <w:t>pārkompensācijas novēršanai </w:t>
            </w:r>
            <w:r w:rsidRPr="0083064C">
              <w:rPr>
                <w:i/>
                <w:iCs/>
                <w:sz w:val="22"/>
                <w:szCs w:val="22"/>
              </w:rPr>
              <w:t>s</w:t>
            </w:r>
            <w:r w:rsidRPr="0083064C">
              <w:rPr>
                <w:sz w:val="22"/>
                <w:szCs w:val="22"/>
              </w:rPr>
              <w:t> nosaka tādā līmenī, lai elektrostacijas kopējo kapitālieguldījumu iekšējā peļņas norma visam atbalsta periodam nepārsniedz 9 %, aprēķinot to katrai komersanta elektrostacijai individuāli ar precizitāti līdz tūkstošdaļai;</w:t>
            </w:r>
          </w:p>
          <w:p w14:paraId="2D63018B" w14:textId="77777777" w:rsidR="003952B8" w:rsidRPr="0083064C" w:rsidRDefault="003952B8" w:rsidP="003952B8">
            <w:pPr>
              <w:shd w:val="clear" w:color="auto" w:fill="FFFFFF"/>
              <w:spacing w:after="60"/>
              <w:ind w:firstLine="720"/>
              <w:jc w:val="both"/>
              <w:rPr>
                <w:sz w:val="22"/>
                <w:szCs w:val="22"/>
              </w:rPr>
            </w:pPr>
            <w:r w:rsidRPr="0083064C">
              <w:rPr>
                <w:sz w:val="22"/>
                <w:szCs w:val="22"/>
              </w:rPr>
              <w:t>59.</w:t>
            </w:r>
            <w:r w:rsidRPr="0083064C">
              <w:rPr>
                <w:sz w:val="22"/>
                <w:szCs w:val="22"/>
                <w:vertAlign w:val="superscript"/>
              </w:rPr>
              <w:t>12</w:t>
            </w:r>
            <w:r w:rsidRPr="0083064C">
              <w:rPr>
                <w:sz w:val="22"/>
                <w:szCs w:val="22"/>
              </w:rPr>
              <w:t xml:space="preserve"> 2. cenas diferencēšanas koeficientu pārkompensācijas novēršanai </w:t>
            </w:r>
            <w:r w:rsidRPr="0083064C">
              <w:rPr>
                <w:i/>
                <w:iCs/>
                <w:sz w:val="22"/>
                <w:szCs w:val="22"/>
              </w:rPr>
              <w:t>s</w:t>
            </w:r>
            <w:r w:rsidRPr="0083064C">
              <w:rPr>
                <w:sz w:val="22"/>
                <w:szCs w:val="22"/>
              </w:rPr>
              <w:t> nosaka tādā līmenī, lai elektrostacijas kopējo kapitālieguldījumu iekšējā peļņas norma visam atbalsta periodam nepārsniedz 9 %, aprēķinot to katrai komersanta elektrostacijai individuāli ar precizitāti līdz tūkstošdaļai;</w:t>
            </w:r>
          </w:p>
          <w:p w14:paraId="4A3EF9BA" w14:textId="77777777" w:rsidR="003952B8" w:rsidRPr="0083064C" w:rsidRDefault="003952B8" w:rsidP="003952B8">
            <w:pPr>
              <w:shd w:val="clear" w:color="auto" w:fill="FFFFFF"/>
              <w:spacing w:after="60"/>
              <w:ind w:firstLine="720"/>
              <w:jc w:val="both"/>
              <w:rPr>
                <w:sz w:val="22"/>
                <w:szCs w:val="22"/>
              </w:rPr>
            </w:pPr>
            <w:r w:rsidRPr="0083064C">
              <w:rPr>
                <w:sz w:val="22"/>
                <w:szCs w:val="22"/>
              </w:rPr>
              <w:t>59.</w:t>
            </w:r>
            <w:r w:rsidRPr="0083064C">
              <w:rPr>
                <w:sz w:val="22"/>
                <w:szCs w:val="22"/>
                <w:vertAlign w:val="superscript"/>
              </w:rPr>
              <w:t xml:space="preserve">12 </w:t>
            </w:r>
            <w:r w:rsidRPr="0083064C">
              <w:rPr>
                <w:sz w:val="22"/>
                <w:szCs w:val="22"/>
              </w:rPr>
              <w:t xml:space="preserve">3.  cenas diferencēšanas koeficientu pārkompensācijas novēršanai </w:t>
            </w:r>
            <w:r w:rsidRPr="0083064C">
              <w:rPr>
                <w:i/>
                <w:iCs/>
                <w:sz w:val="22"/>
                <w:szCs w:val="22"/>
              </w:rPr>
              <w:t>s</w:t>
            </w:r>
            <w:r w:rsidRPr="0083064C">
              <w:rPr>
                <w:sz w:val="22"/>
                <w:szCs w:val="22"/>
              </w:rPr>
              <w:t xml:space="preserve"> nosaka sākot ar nākamā pilnā kalendāra mēneša pirmo datumu pēc šo noteikumu 59.</w:t>
            </w:r>
            <w:r w:rsidRPr="0083064C">
              <w:rPr>
                <w:sz w:val="22"/>
                <w:szCs w:val="22"/>
                <w:vertAlign w:val="superscript"/>
              </w:rPr>
              <w:t>3</w:t>
            </w:r>
            <w:r w:rsidRPr="0083064C">
              <w:rPr>
                <w:sz w:val="22"/>
                <w:szCs w:val="22"/>
              </w:rPr>
              <w:t> punktā minētā lēmuma spēkā stāšanās dienas.</w:t>
            </w:r>
          </w:p>
          <w:p w14:paraId="5622F991" w14:textId="2843F9BC" w:rsidR="003952B8" w:rsidRPr="0083064C" w:rsidRDefault="003952B8" w:rsidP="003952B8">
            <w:pPr>
              <w:spacing w:after="60"/>
              <w:ind w:firstLine="720"/>
              <w:jc w:val="both"/>
              <w:rPr>
                <w:sz w:val="22"/>
                <w:szCs w:val="22"/>
              </w:rPr>
            </w:pPr>
            <w:r w:rsidRPr="0083064C">
              <w:rPr>
                <w:sz w:val="22"/>
                <w:szCs w:val="22"/>
              </w:rPr>
              <w:t>59.</w:t>
            </w:r>
            <w:r w:rsidRPr="0083064C">
              <w:rPr>
                <w:sz w:val="22"/>
                <w:szCs w:val="22"/>
                <w:vertAlign w:val="superscript"/>
              </w:rPr>
              <w:t>13</w:t>
            </w:r>
            <w:r w:rsidRPr="0083064C">
              <w:rPr>
                <w:sz w:val="22"/>
                <w:szCs w:val="22"/>
              </w:rPr>
              <w:t xml:space="preserve"> Ja atbilstoši šo noteikumu 59.</w:t>
            </w:r>
            <w:r w:rsidRPr="0083064C">
              <w:rPr>
                <w:sz w:val="22"/>
                <w:szCs w:val="22"/>
                <w:vertAlign w:val="superscript"/>
              </w:rPr>
              <w:t>12</w:t>
            </w:r>
            <w:r w:rsidRPr="0083064C">
              <w:rPr>
                <w:sz w:val="22"/>
                <w:szCs w:val="22"/>
              </w:rPr>
              <w:t xml:space="preserve"> punktam </w:t>
            </w:r>
            <w:r w:rsidRPr="0083064C">
              <w:rPr>
                <w:sz w:val="22"/>
                <w:szCs w:val="22"/>
              </w:rPr>
              <w:lastRenderedPageBreak/>
              <w:t xml:space="preserve">noteiktais cenas diferencēšanas koeficients pārkompensācijas novēršanai </w:t>
            </w:r>
            <w:r w:rsidRPr="0083064C">
              <w:rPr>
                <w:i/>
                <w:iCs/>
                <w:sz w:val="22"/>
                <w:szCs w:val="22"/>
              </w:rPr>
              <w:t>s</w:t>
            </w:r>
            <w:r w:rsidRPr="0083064C">
              <w:rPr>
                <w:sz w:val="22"/>
                <w:szCs w:val="22"/>
              </w:rPr>
              <w:t xml:space="preserve"> ir vienāds ar 0 un aprēķinātā elektrostacijas kopējo kapitālieguldījumu iekšējā peļņas norma atbalsta perioda beigās pārsniedz 9 %, birojs veic aprēķinu par atgūstamā valsts atbalsta apmēru un pieņem lēmumu par nelikumīgi saņemtā valsts atbalsta atgūšanu saskaņā ar šo noteikumu 61. punktu. Atgūstamā valsts atbalsta apmērs tiek aprēķināts, aizstājot ieņēmumus no elektroenerģijas pārdošanas ar ikmēneša maksājumu, kas nodrošinātu, ka elektrostacijas kopējo kapitālieguldījumu iekšējā peļņas norma atbalsta perioda beigās nepārsniedz 9 %.”.</w:t>
            </w:r>
          </w:p>
        </w:tc>
        <w:tc>
          <w:tcPr>
            <w:tcW w:w="1980" w:type="dxa"/>
            <w:gridSpan w:val="3"/>
          </w:tcPr>
          <w:p w14:paraId="16CD14C2" w14:textId="77777777" w:rsidR="003952B8" w:rsidRPr="0083064C" w:rsidRDefault="003952B8" w:rsidP="003952B8">
            <w:pPr>
              <w:jc w:val="both"/>
              <w:rPr>
                <w:sz w:val="22"/>
                <w:szCs w:val="22"/>
              </w:rPr>
            </w:pPr>
          </w:p>
        </w:tc>
      </w:tr>
      <w:tr w:rsidR="003952B8" w:rsidRPr="0083064C" w14:paraId="7DF3686E"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F4661F"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654616" w14:textId="77777777" w:rsidR="003952B8" w:rsidRPr="0083064C" w:rsidRDefault="003952B8" w:rsidP="003952B8">
            <w:pPr>
              <w:shd w:val="clear" w:color="auto" w:fill="FFFFFF"/>
              <w:spacing w:after="60"/>
              <w:jc w:val="both"/>
              <w:rPr>
                <w:sz w:val="22"/>
                <w:szCs w:val="22"/>
              </w:rPr>
            </w:pPr>
            <w:r w:rsidRPr="0083064C">
              <w:rPr>
                <w:sz w:val="22"/>
                <w:szCs w:val="22"/>
              </w:rPr>
              <w:t>Grozījumu noteikumi:</w:t>
            </w:r>
          </w:p>
          <w:p w14:paraId="6B3EA450" w14:textId="77777777" w:rsidR="003952B8" w:rsidRPr="0083064C" w:rsidRDefault="003952B8" w:rsidP="003952B8">
            <w:pPr>
              <w:shd w:val="clear" w:color="auto" w:fill="FFFFFF" w:themeFill="background1"/>
              <w:spacing w:after="60"/>
              <w:ind w:firstLine="720"/>
              <w:jc w:val="both"/>
              <w:rPr>
                <w:sz w:val="22"/>
                <w:szCs w:val="22"/>
              </w:rPr>
            </w:pPr>
            <w:r w:rsidRPr="0083064C">
              <w:rPr>
                <w:sz w:val="22"/>
                <w:szCs w:val="22"/>
              </w:rPr>
              <w:t>59.</w:t>
            </w:r>
            <w:r w:rsidRPr="0083064C">
              <w:rPr>
                <w:sz w:val="22"/>
                <w:szCs w:val="22"/>
                <w:vertAlign w:val="superscript"/>
              </w:rPr>
              <w:t>10</w:t>
            </w:r>
            <w:r w:rsidRPr="0083064C">
              <w:rPr>
                <w:sz w:val="22"/>
                <w:szCs w:val="22"/>
              </w:rPr>
              <w:t xml:space="preserve"> 2. aprēķinā norāda elektrostacijas darbību raksturojošo rādītāju faktiskās vērtības gan ieņēmumu, gan izdevumu daļā, izņemot elektrostacijas ekspluatācijas izmaksu </w:t>
            </w:r>
            <w:r w:rsidRPr="0083064C">
              <w:rPr>
                <w:sz w:val="22"/>
                <w:szCs w:val="22"/>
              </w:rPr>
              <w:lastRenderedPageBreak/>
              <w:t>vērtības, ko nosaka atbilstoši šo noteikumu 6. pielikumā minētajām līmeņatzīmēm;</w:t>
            </w:r>
          </w:p>
          <w:p w14:paraId="65FE798B" w14:textId="77777777" w:rsidR="003952B8" w:rsidRPr="0083064C" w:rsidRDefault="003952B8" w:rsidP="003952B8">
            <w:pPr>
              <w:shd w:val="clear" w:color="auto" w:fill="FFFFFF"/>
              <w:spacing w:after="60"/>
              <w:ind w:firstLine="72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FA38D8" w14:textId="77777777" w:rsidR="003952B8" w:rsidRPr="0083064C" w:rsidRDefault="003952B8" w:rsidP="003952B8">
            <w:pPr>
              <w:spacing w:before="120"/>
              <w:jc w:val="both"/>
              <w:rPr>
                <w:b/>
                <w:bCs/>
                <w:sz w:val="22"/>
                <w:szCs w:val="22"/>
              </w:rPr>
            </w:pPr>
            <w:r w:rsidRPr="0083064C">
              <w:rPr>
                <w:b/>
                <w:bCs/>
                <w:sz w:val="22"/>
                <w:szCs w:val="22"/>
              </w:rPr>
              <w:lastRenderedPageBreak/>
              <w:t xml:space="preserve">“ALL </w:t>
            </w:r>
            <w:proofErr w:type="spellStart"/>
            <w:r w:rsidRPr="0083064C">
              <w:rPr>
                <w:b/>
                <w:bCs/>
                <w:sz w:val="22"/>
                <w:szCs w:val="22"/>
              </w:rPr>
              <w:t>Transporting</w:t>
            </w:r>
            <w:proofErr w:type="spellEnd"/>
            <w:r w:rsidRPr="0083064C">
              <w:rPr>
                <w:b/>
                <w:bCs/>
                <w:sz w:val="22"/>
                <w:szCs w:val="22"/>
              </w:rPr>
              <w:t>” 13.04.21. iebildums</w:t>
            </w:r>
          </w:p>
          <w:p w14:paraId="6E89BF81" w14:textId="1FDB5065" w:rsidR="003952B8" w:rsidRPr="0083064C" w:rsidRDefault="003952B8" w:rsidP="003952B8">
            <w:pPr>
              <w:spacing w:line="252" w:lineRule="auto"/>
              <w:jc w:val="both"/>
              <w:rPr>
                <w:rFonts w:eastAsia="Calibri"/>
                <w:b/>
                <w:sz w:val="22"/>
                <w:szCs w:val="22"/>
              </w:rPr>
            </w:pPr>
            <w:r w:rsidRPr="0083064C">
              <w:rPr>
                <w:sz w:val="22"/>
                <w:szCs w:val="22"/>
              </w:rPr>
              <w:t xml:space="preserve">Grozījumi neparedz iespēju komersantam sagatavot IRR aprēķinu, kas pilnībā balstīts elektrostacijas faktiskajos datos. Šāds ierobežojums nav samērīgs attiecībā pret nepieciešamību kontrolēt valsts atbalsta izmaksas. Vēl jo vairāk, tas nav samērīgs </w:t>
            </w:r>
            <w:r w:rsidRPr="0083064C">
              <w:rPr>
                <w:sz w:val="22"/>
                <w:szCs w:val="22"/>
              </w:rPr>
              <w:lastRenderedPageBreak/>
              <w:t>attiecībā pret sekām, kas var tikt piemērotas komersantam – obligātā iepirkuma tiesību apturēšana vai atcelšana. Tik nopietnu tiesisko un finansiālo seku piemērošanai komersantam ir jādod jēgpilnas tiesības aizstāvēt savas tiesiskās intereses. Saistībā ar IRR aprēķinu, nav arī saprotams, kādēļ tieši ekspluatācijas izmaksas ir noteiktas par teju vienīgām, kam piemērojamas līmeņatzīmes un kam aizliegts piemērot komersanta faktiskos datus (59.10 2 punkts). Neviens projekts netiek īstenots praksē ar nolūku atbilst kaut kādām, pēc projekta īstenošanas noteiktām līmeņatzīmēm, tādēļ nav pamatota šādas neatbilstības sasaistīšana ar risku komersantam zaudēt tiesības saņemt valsts atbalstu.</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87C30C" w14:textId="24DE86A7" w:rsidR="003952B8" w:rsidRPr="0083064C" w:rsidRDefault="003952B8" w:rsidP="003952B8">
            <w:pPr>
              <w:spacing w:before="120"/>
              <w:jc w:val="both"/>
              <w:rPr>
                <w:b/>
                <w:bCs/>
                <w:sz w:val="22"/>
                <w:szCs w:val="22"/>
              </w:rPr>
            </w:pPr>
            <w:r w:rsidRPr="0083064C">
              <w:rPr>
                <w:b/>
                <w:bCs/>
                <w:sz w:val="22"/>
                <w:szCs w:val="22"/>
              </w:rPr>
              <w:lastRenderedPageBreak/>
              <w:t>13.04.21. iebildums daļēji ņemts vērā</w:t>
            </w:r>
          </w:p>
          <w:p w14:paraId="47F3DA82"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07E06E4B" w14:textId="77777777" w:rsidR="003952B8" w:rsidRPr="0083064C" w:rsidRDefault="003952B8" w:rsidP="003952B8">
            <w:pPr>
              <w:spacing w:before="120"/>
              <w:jc w:val="both"/>
              <w:rPr>
                <w:b/>
                <w:bCs/>
                <w:sz w:val="22"/>
                <w:szCs w:val="22"/>
              </w:rPr>
            </w:pPr>
          </w:p>
          <w:p w14:paraId="11C4CB47" w14:textId="185F1796" w:rsidR="003952B8" w:rsidRPr="0083064C" w:rsidRDefault="003952B8" w:rsidP="003952B8">
            <w:pPr>
              <w:spacing w:before="120"/>
              <w:jc w:val="both"/>
              <w:rPr>
                <w:sz w:val="22"/>
                <w:szCs w:val="22"/>
              </w:rPr>
            </w:pPr>
            <w:r w:rsidRPr="0083064C">
              <w:rPr>
                <w:sz w:val="22"/>
                <w:szCs w:val="22"/>
              </w:rPr>
              <w:lastRenderedPageBreak/>
              <w:t>Skaidrojam, ka ekspluatācijas izmaksas ir atšķirīgas katrai stacijai, kā arī objektīvi grūti izvērtējams, brīžiem – neiespējami,  ir ekspluatācijas izmaksās iekļauto pozīciju pamatojums. Lai izvairītos no subjektivitātes ekspluatācijas izmaksu izvērtēšanā,  tās tiek noteiktas ar līmeņatzīmēm, kuras izvērtētas SIA “</w:t>
            </w:r>
            <w:proofErr w:type="spellStart"/>
            <w:r w:rsidRPr="0083064C">
              <w:rPr>
                <w:sz w:val="22"/>
                <w:szCs w:val="22"/>
              </w:rPr>
              <w:t>Smart</w:t>
            </w:r>
            <w:proofErr w:type="spellEnd"/>
            <w:r w:rsidRPr="0083064C">
              <w:rPr>
                <w:sz w:val="22"/>
                <w:szCs w:val="22"/>
              </w:rPr>
              <w:t xml:space="preserve"> </w:t>
            </w:r>
            <w:proofErr w:type="spellStart"/>
            <w:r w:rsidRPr="0083064C">
              <w:rPr>
                <w:sz w:val="22"/>
                <w:szCs w:val="22"/>
              </w:rPr>
              <w:t>Continent</w:t>
            </w:r>
            <w:proofErr w:type="spellEnd"/>
            <w:r w:rsidRPr="0083064C">
              <w:rPr>
                <w:sz w:val="22"/>
                <w:szCs w:val="22"/>
              </w:rPr>
              <w:t>” pētījumā un precizētas konsultējoties ar nozari.</w:t>
            </w:r>
          </w:p>
          <w:p w14:paraId="3584BB4A" w14:textId="77777777" w:rsidR="003952B8" w:rsidRPr="0083064C" w:rsidRDefault="003952B8" w:rsidP="003952B8">
            <w:pPr>
              <w:pStyle w:val="naisc"/>
              <w:rPr>
                <w:b/>
                <w:sz w:val="22"/>
                <w:szCs w:val="22"/>
              </w:rPr>
            </w:pP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7BD3D82" w14:textId="77777777" w:rsidR="00154F19" w:rsidRPr="00154F19" w:rsidRDefault="003952B8" w:rsidP="00154F19">
            <w:pPr>
              <w:shd w:val="clear" w:color="auto" w:fill="FFFFFF" w:themeFill="background1"/>
              <w:spacing w:after="60" w:line="240" w:lineRule="auto"/>
              <w:jc w:val="both"/>
              <w:rPr>
                <w:sz w:val="22"/>
                <w:szCs w:val="22"/>
              </w:rPr>
            </w:pPr>
            <w:r w:rsidRPr="0083064C">
              <w:rPr>
                <w:sz w:val="22"/>
                <w:szCs w:val="22"/>
              </w:rPr>
              <w:lastRenderedPageBreak/>
              <w:t>59.</w:t>
            </w:r>
            <w:r w:rsidRPr="0083064C">
              <w:rPr>
                <w:sz w:val="22"/>
                <w:szCs w:val="22"/>
                <w:vertAlign w:val="superscript"/>
              </w:rPr>
              <w:t>10</w:t>
            </w:r>
            <w:r w:rsidRPr="0083064C">
              <w:rPr>
                <w:sz w:val="22"/>
                <w:szCs w:val="22"/>
              </w:rPr>
              <w:t> 3. aprēķinā norāda elektrostacijas darbību raksturojošo rādītāju faktiskās vērtības gan ieņēmumu, gan izdevumu daļā, izņemot elektrostacijas ekspluatācijas izmaksu vērtības</w:t>
            </w:r>
            <w:r w:rsidR="00154F19" w:rsidRPr="00154F19">
              <w:rPr>
                <w:sz w:val="22"/>
                <w:szCs w:val="22"/>
              </w:rPr>
              <w:t xml:space="preserve">, ko nosaka atbilstoši </w:t>
            </w:r>
            <w:r w:rsidR="00154F19" w:rsidRPr="00154F19">
              <w:rPr>
                <w:sz w:val="22"/>
                <w:szCs w:val="22"/>
              </w:rPr>
              <w:lastRenderedPageBreak/>
              <w:t>šo noteikumu 6. pielikumā minētajām līmeņatzīmēm;</w:t>
            </w:r>
          </w:p>
          <w:p w14:paraId="4F2054B4" w14:textId="11ED7839" w:rsidR="003952B8" w:rsidRPr="0083064C" w:rsidRDefault="003952B8" w:rsidP="003952B8">
            <w:pPr>
              <w:shd w:val="clear" w:color="auto" w:fill="FFFFFF" w:themeFill="background1"/>
              <w:spacing w:after="60" w:line="240" w:lineRule="auto"/>
              <w:jc w:val="both"/>
              <w:rPr>
                <w:sz w:val="22"/>
                <w:szCs w:val="22"/>
              </w:rPr>
            </w:pPr>
            <w:r w:rsidRPr="0083064C">
              <w:rPr>
                <w:sz w:val="22"/>
                <w:szCs w:val="22"/>
              </w:rPr>
              <w:t>;</w:t>
            </w:r>
          </w:p>
          <w:p w14:paraId="4011D070" w14:textId="79D044FF" w:rsidR="003952B8" w:rsidRPr="0083064C" w:rsidRDefault="003952B8" w:rsidP="003952B8">
            <w:pPr>
              <w:shd w:val="clear" w:color="auto" w:fill="FFFFFF"/>
              <w:spacing w:after="60"/>
              <w:ind w:firstLine="720"/>
              <w:jc w:val="both"/>
              <w:rPr>
                <w:sz w:val="22"/>
                <w:szCs w:val="22"/>
              </w:rPr>
            </w:pPr>
          </w:p>
        </w:tc>
        <w:tc>
          <w:tcPr>
            <w:tcW w:w="1980" w:type="dxa"/>
            <w:gridSpan w:val="3"/>
          </w:tcPr>
          <w:p w14:paraId="06762844" w14:textId="77777777" w:rsidR="003952B8" w:rsidRPr="0083064C" w:rsidRDefault="003952B8" w:rsidP="003952B8">
            <w:pPr>
              <w:jc w:val="both"/>
              <w:rPr>
                <w:sz w:val="22"/>
                <w:szCs w:val="22"/>
              </w:rPr>
            </w:pPr>
          </w:p>
        </w:tc>
      </w:tr>
      <w:tr w:rsidR="003952B8" w:rsidRPr="0083064C" w14:paraId="4C67090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BB6642"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8689E0" w14:textId="77777777" w:rsidR="003952B8" w:rsidRPr="0083064C" w:rsidRDefault="003952B8" w:rsidP="003952B8">
            <w:pPr>
              <w:shd w:val="clear" w:color="auto" w:fill="FFFFFF" w:themeFill="background1"/>
              <w:spacing w:after="60"/>
              <w:ind w:firstLine="720"/>
              <w:jc w:val="both"/>
              <w:rPr>
                <w:sz w:val="22"/>
                <w:szCs w:val="22"/>
              </w:rPr>
            </w:pPr>
            <w:r w:rsidRPr="0083064C">
              <w:rPr>
                <w:sz w:val="22"/>
                <w:szCs w:val="22"/>
              </w:rPr>
              <w:t>59.</w:t>
            </w:r>
            <w:r w:rsidRPr="0083064C">
              <w:rPr>
                <w:sz w:val="22"/>
                <w:szCs w:val="22"/>
                <w:vertAlign w:val="superscript"/>
              </w:rPr>
              <w:t>8</w:t>
            </w:r>
            <w:r w:rsidRPr="0083064C">
              <w:rPr>
                <w:sz w:val="22"/>
                <w:szCs w:val="22"/>
              </w:rPr>
              <w:t> 2. aprēķinā norāda elektrostacijas darbību raksturojošo rādītāju faktiskās vērtības gan ieņēmumu, gan izdevumu daļā, izņemot elektrostacijas ekspluatācijas izmaksu vērtības, ko nosaka atbilstoši šo noteikumu 6. pielikumā minētajām līmeņatzīmēm;</w:t>
            </w:r>
          </w:p>
          <w:p w14:paraId="7A6420C7" w14:textId="77777777" w:rsidR="003952B8" w:rsidRPr="0083064C" w:rsidRDefault="003952B8" w:rsidP="003952B8">
            <w:pPr>
              <w:shd w:val="clear" w:color="auto" w:fill="FFFFFF"/>
              <w:spacing w:after="60"/>
              <w:ind w:firstLine="720"/>
              <w:jc w:val="both"/>
              <w:rPr>
                <w:sz w:val="22"/>
                <w:szCs w:val="22"/>
              </w:rPr>
            </w:pPr>
            <w:r w:rsidRPr="0083064C">
              <w:rPr>
                <w:sz w:val="22"/>
                <w:szCs w:val="22"/>
              </w:rPr>
              <w:t>59.</w:t>
            </w:r>
            <w:r w:rsidRPr="0083064C">
              <w:rPr>
                <w:sz w:val="22"/>
                <w:szCs w:val="22"/>
                <w:vertAlign w:val="superscript"/>
              </w:rPr>
              <w:t>8</w:t>
            </w:r>
            <w:r w:rsidRPr="0083064C">
              <w:rPr>
                <w:sz w:val="22"/>
                <w:szCs w:val="22"/>
              </w:rPr>
              <w:t xml:space="preserve"> 3. ja komersants par kādu elektrostacijas darbības periodu nevar iesniegt kurināmā cenas, siltumenerģijas ražošanas tarifa un elektrostacijā saražotās elektroenerģijas </w:t>
            </w:r>
            <w:r w:rsidRPr="0083064C">
              <w:rPr>
                <w:sz w:val="22"/>
                <w:szCs w:val="22"/>
              </w:rPr>
              <w:lastRenderedPageBreak/>
              <w:t>pārdošanas cenas faktiskās vērtības, aprēķinā par šo periodu, kas nav īsāks par vienu kalendāro mēnesi, izmanto šo noteikumu 6. pielikumā minētās līmeņatzīmes;</w:t>
            </w:r>
          </w:p>
          <w:p w14:paraId="494EF088" w14:textId="60B21A9E" w:rsidR="003952B8" w:rsidRPr="0083064C" w:rsidRDefault="003952B8" w:rsidP="003952B8">
            <w:pPr>
              <w:shd w:val="clear" w:color="auto" w:fill="FFFFFF"/>
              <w:spacing w:after="60"/>
              <w:ind w:firstLine="72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DD5C99" w14:textId="148FF97F" w:rsidR="003952B8" w:rsidRPr="0083064C" w:rsidRDefault="003952B8" w:rsidP="003952B8">
            <w:pPr>
              <w:contextualSpacing/>
              <w:jc w:val="center"/>
              <w:rPr>
                <w:rFonts w:eastAsia="Calibri"/>
                <w:b/>
                <w:sz w:val="22"/>
                <w:szCs w:val="22"/>
              </w:rPr>
            </w:pPr>
            <w:r w:rsidRPr="0083064C">
              <w:rPr>
                <w:rFonts w:eastAsia="Calibri"/>
                <w:b/>
                <w:sz w:val="22"/>
                <w:szCs w:val="22"/>
              </w:rPr>
              <w:lastRenderedPageBreak/>
              <w:t xml:space="preserve">LTRK </w:t>
            </w:r>
          </w:p>
          <w:p w14:paraId="0A361887" w14:textId="77777777" w:rsidR="003952B8" w:rsidRPr="0083064C" w:rsidRDefault="003952B8" w:rsidP="003952B8">
            <w:pPr>
              <w:ind w:firstLine="360"/>
              <w:contextualSpacing/>
              <w:jc w:val="both"/>
              <w:rPr>
                <w:sz w:val="22"/>
                <w:szCs w:val="22"/>
              </w:rPr>
            </w:pPr>
            <w:r w:rsidRPr="0083064C">
              <w:rPr>
                <w:sz w:val="22"/>
                <w:szCs w:val="22"/>
              </w:rPr>
              <w:t xml:space="preserve">LTKR biedri iekšējā viedokļa saskaņošanas procesā iesnieguši starptautiskās revidentu sabiedrības “KPMG </w:t>
            </w:r>
            <w:proofErr w:type="spellStart"/>
            <w:r w:rsidRPr="0083064C">
              <w:rPr>
                <w:sz w:val="22"/>
                <w:szCs w:val="22"/>
              </w:rPr>
              <w:t>Baltic</w:t>
            </w:r>
            <w:proofErr w:type="spellEnd"/>
            <w:r w:rsidRPr="0083064C">
              <w:rPr>
                <w:sz w:val="22"/>
                <w:szCs w:val="22"/>
              </w:rPr>
              <w:t xml:space="preserve"> AS” ziņojumu “Neatkarīgs vērtējums par Ekonomikas ministrijas plānoto Ministru kabineta noteikumu Nr. 560 un Nr. 561 izmaiņu pamatotību un ietekmi uz kopējo kapitālieguldījumu iekšējās peļņas normas un cenas diferencēšanas koeficientu pārkompensācijas novēršanai aprēķinu elektrības ražošanā koģenerācijas procesā un elektrības ražošanā izmantojot atjaunojamos energoresursus” (turpmāk – KPMG Ziņojums). Lai arī Ministrijas izstrādātie Grozījumi paredz arī turpmāku atbalsta sniegšanu, vienlaikus paredzot virzību uz likumdevēja definēto </w:t>
            </w:r>
            <w:r w:rsidRPr="0083064C">
              <w:rPr>
                <w:sz w:val="22"/>
                <w:szCs w:val="22"/>
              </w:rPr>
              <w:lastRenderedPageBreak/>
              <w:t xml:space="preserve">politiku enerģētikas jomā, kurā izmaksas par obligāto iepirkumu būtu samērīgas visiem galalietotājiem, Grozījumu apstiprināšana piedāvātajā redakcijā varētu negatīvi ietekmēt godprātīgu investoru – atbalsta saņēmēju – tiesības un tiesisko </w:t>
            </w:r>
            <w:proofErr w:type="spellStart"/>
            <w:r w:rsidRPr="0083064C">
              <w:rPr>
                <w:sz w:val="22"/>
                <w:szCs w:val="22"/>
              </w:rPr>
              <w:t>paredezamību</w:t>
            </w:r>
            <w:proofErr w:type="spellEnd"/>
            <w:r w:rsidRPr="0083064C">
              <w:rPr>
                <w:sz w:val="22"/>
                <w:szCs w:val="22"/>
              </w:rPr>
              <w:t xml:space="preserve"> un noteiktību. </w:t>
            </w:r>
          </w:p>
          <w:p w14:paraId="58579655" w14:textId="77777777" w:rsidR="003952B8" w:rsidRPr="0083064C" w:rsidRDefault="003952B8" w:rsidP="003952B8">
            <w:pPr>
              <w:ind w:firstLine="720"/>
              <w:contextualSpacing/>
              <w:jc w:val="both"/>
              <w:rPr>
                <w:sz w:val="22"/>
                <w:szCs w:val="22"/>
              </w:rPr>
            </w:pPr>
            <w:r w:rsidRPr="0083064C">
              <w:rPr>
                <w:sz w:val="22"/>
                <w:szCs w:val="22"/>
              </w:rPr>
              <w:t>Ievērojot augstāk paustos apsvērumus, kā arī KPMG Ziņojumā izdarītos secinājumus, rosinām turpināt diskusiju par iespēju pārstrādāt Grozījumus, ieviešot divus alternatīvus aprēķina variantus:</w:t>
            </w:r>
          </w:p>
          <w:p w14:paraId="332F29EC" w14:textId="77777777" w:rsidR="003952B8" w:rsidRPr="0083064C" w:rsidRDefault="003952B8" w:rsidP="003952B8">
            <w:pPr>
              <w:pStyle w:val="ListParagraph"/>
              <w:numPr>
                <w:ilvl w:val="0"/>
                <w:numId w:val="4"/>
              </w:numPr>
              <w:spacing w:after="0" w:line="240" w:lineRule="auto"/>
              <w:ind w:left="0"/>
              <w:jc w:val="both"/>
              <w:rPr>
                <w:rFonts w:ascii="Times New Roman" w:hAnsi="Times New Roman"/>
              </w:rPr>
            </w:pPr>
            <w:r w:rsidRPr="0083064C">
              <w:rPr>
                <w:rFonts w:ascii="Times New Roman" w:hAnsi="Times New Roman"/>
              </w:rPr>
              <w:t>IRR aprēķinu, 100% balstoties uz ražotāja faktiskiem datiem. Šāda aprēķina korektumu apliecinātu neatkarīgais revidents un</w:t>
            </w:r>
          </w:p>
          <w:p w14:paraId="336823EB" w14:textId="77777777" w:rsidR="003952B8" w:rsidRPr="0083064C" w:rsidRDefault="003952B8" w:rsidP="003952B8">
            <w:pPr>
              <w:pStyle w:val="ListParagraph"/>
              <w:numPr>
                <w:ilvl w:val="0"/>
                <w:numId w:val="4"/>
              </w:numPr>
              <w:spacing w:after="0" w:line="240" w:lineRule="auto"/>
              <w:ind w:left="0"/>
              <w:jc w:val="both"/>
              <w:rPr>
                <w:rFonts w:ascii="Times New Roman" w:hAnsi="Times New Roman"/>
              </w:rPr>
            </w:pPr>
            <w:r w:rsidRPr="0083064C">
              <w:rPr>
                <w:rFonts w:ascii="Times New Roman" w:hAnsi="Times New Roman"/>
              </w:rPr>
              <w:t xml:space="preserve">IRR aprēķinu, 100% balstoties uz kvalitatīvi izstrādātajām līmeņatzīmēm. </w:t>
            </w:r>
          </w:p>
          <w:p w14:paraId="746E634D" w14:textId="3D36B867" w:rsidR="003952B8" w:rsidRPr="0083064C" w:rsidRDefault="003952B8" w:rsidP="003952B8">
            <w:pPr>
              <w:contextualSpacing/>
              <w:jc w:val="both"/>
              <w:rPr>
                <w:rFonts w:eastAsia="Calibri"/>
                <w:b/>
                <w:sz w:val="22"/>
                <w:szCs w:val="22"/>
              </w:rPr>
            </w:pPr>
            <w:r w:rsidRPr="0083064C">
              <w:rPr>
                <w:sz w:val="22"/>
                <w:szCs w:val="22"/>
              </w:rPr>
              <w:t xml:space="preserve">Gadījumiem, kad ražotājs izvēlās veikt aprēķinus, balstoties uz 100% pašu datiem, Ekonomikas ministriju kopīgi ar nozari varētu izveidot sarakstu ar kvalificētiem un Ekonomikas ministrijas atzītiem neatkarīgiem revidentiem, kuri būtu tiesīgi pārbaudīt un apstiprināt IRR aprēķina korektumu. Aprēķinu veikšanai Grozījumos jau ir paredzēts piesaistīt ārējos ekspertus, attiecīgi ekspertu funkciju varētu pildīt neatkarīgi revidenti, kuri jau pakļauti specifiskam profesijas, turklāt šādā veidā revīzijas izmaksas segtu paši ražotāji. Saistībā ar otro variantu, kad IRR aprēķins tiek veikts, pilnībā balstoties uz līmeņatzīmēm, lūdzam mainīt līmeņatzīmes un aprēķina </w:t>
            </w:r>
            <w:r w:rsidRPr="0083064C">
              <w:rPr>
                <w:sz w:val="22"/>
                <w:szCs w:val="22"/>
              </w:rPr>
              <w:lastRenderedPageBreak/>
              <w:t>formulas, izvērtējot iespēju ņemt vērā KPMG Ziņojuma ierosinājumus.</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AD0A208" w14:textId="71128DF5" w:rsidR="003952B8" w:rsidRPr="0083064C" w:rsidRDefault="003952B8" w:rsidP="003952B8">
            <w:pPr>
              <w:pStyle w:val="naisc"/>
              <w:rPr>
                <w:b/>
                <w:bCs/>
                <w:sz w:val="22"/>
                <w:szCs w:val="22"/>
              </w:rPr>
            </w:pPr>
            <w:r w:rsidRPr="0083064C">
              <w:rPr>
                <w:b/>
                <w:bCs/>
                <w:sz w:val="22"/>
                <w:szCs w:val="22"/>
              </w:rPr>
              <w:lastRenderedPageBreak/>
              <w:t>Daļēji ņemts vērā</w:t>
            </w:r>
          </w:p>
          <w:p w14:paraId="07153451"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6FDCDCF2" w14:textId="77777777" w:rsidR="003952B8" w:rsidRPr="0083064C" w:rsidRDefault="003952B8" w:rsidP="003952B8">
            <w:pPr>
              <w:pStyle w:val="naisc"/>
              <w:rPr>
                <w:b/>
                <w:bCs/>
                <w:sz w:val="22"/>
                <w:szCs w:val="22"/>
              </w:rPr>
            </w:pPr>
          </w:p>
          <w:p w14:paraId="21F83DF6" w14:textId="77777777" w:rsidR="003952B8" w:rsidRPr="0083064C" w:rsidRDefault="003952B8" w:rsidP="003952B8">
            <w:pPr>
              <w:pStyle w:val="naisc"/>
              <w:jc w:val="both"/>
              <w:rPr>
                <w:sz w:val="22"/>
                <w:szCs w:val="22"/>
              </w:rPr>
            </w:pPr>
            <w:r w:rsidRPr="0083064C">
              <w:rPr>
                <w:bCs/>
                <w:sz w:val="22"/>
                <w:szCs w:val="22"/>
              </w:rPr>
              <w:t xml:space="preserve">Noteikumu projektā ietverta norma, kas paredz: ja </w:t>
            </w:r>
            <w:r w:rsidRPr="0083064C">
              <w:rPr>
                <w:sz w:val="22"/>
                <w:szCs w:val="22"/>
              </w:rPr>
              <w:t>komersants par kādu elektrostacijas darbības periodu nevar iesniegt  kurināmā cenas, siltumenerģijas ražošanas tarifa un elektrostacijā saražotās elektroenerģijas pārdošanas cenas faktiskās vērtības</w:t>
            </w:r>
            <w:r w:rsidRPr="0083064C">
              <w:rPr>
                <w:bCs/>
                <w:sz w:val="22"/>
                <w:szCs w:val="22"/>
              </w:rPr>
              <w:t xml:space="preserve">, par attiecīgo laika periodu, kas nav īsāks </w:t>
            </w:r>
            <w:r w:rsidRPr="0083064C">
              <w:rPr>
                <w:sz w:val="22"/>
                <w:szCs w:val="22"/>
              </w:rPr>
              <w:t xml:space="preserve">par vienu kalendāro mēnesi, tiks izmantotas visu minēto rādītāju līmeņatzīmes. </w:t>
            </w:r>
          </w:p>
          <w:p w14:paraId="20E4C508" w14:textId="63F640D2" w:rsidR="003952B8" w:rsidRPr="0083064C" w:rsidRDefault="003952B8" w:rsidP="003952B8">
            <w:pPr>
              <w:pStyle w:val="naisc"/>
              <w:jc w:val="both"/>
              <w:rPr>
                <w:sz w:val="22"/>
                <w:szCs w:val="22"/>
              </w:rPr>
            </w:pPr>
            <w:r w:rsidRPr="0083064C">
              <w:rPr>
                <w:sz w:val="22"/>
                <w:szCs w:val="22"/>
              </w:rPr>
              <w:t xml:space="preserve">Līmeņatzīmju izmantošana netiek paredzēta elektrostacijā veikto investīciju apjoma noteikšanā, izņemot gadījumus, kad komersants ir veicis </w:t>
            </w:r>
            <w:r w:rsidRPr="0083064C">
              <w:rPr>
                <w:sz w:val="22"/>
                <w:szCs w:val="22"/>
              </w:rPr>
              <w:lastRenderedPageBreak/>
              <w:t>investīcijas elektrostacijā pirms ir pieņemts lēmums par obligātā iepirkuma tiesību piešķiršanu saskaņā ar </w:t>
            </w:r>
            <w:hyperlink r:id="rId107" w:tgtFrame="_blank" w:history="1">
              <w:r w:rsidRPr="0083064C">
                <w:rPr>
                  <w:rStyle w:val="Hyperlink"/>
                  <w:color w:val="auto"/>
                  <w:sz w:val="22"/>
                  <w:szCs w:val="22"/>
                </w:rPr>
                <w:t>Elektroenerģijas tirgus likuma</w:t>
              </w:r>
            </w:hyperlink>
            <w:r w:rsidRPr="0083064C">
              <w:rPr>
                <w:sz w:val="22"/>
                <w:szCs w:val="22"/>
              </w:rPr>
              <w:t> </w:t>
            </w:r>
            <w:hyperlink r:id="rId108" w:anchor="p29" w:tgtFrame="_blank" w:history="1">
              <w:r w:rsidRPr="0083064C">
                <w:rPr>
                  <w:rStyle w:val="Hyperlink"/>
                  <w:color w:val="auto"/>
                  <w:sz w:val="22"/>
                  <w:szCs w:val="22"/>
                </w:rPr>
                <w:t>29.</w:t>
              </w:r>
            </w:hyperlink>
            <w:r w:rsidRPr="0083064C">
              <w:rPr>
                <w:sz w:val="22"/>
                <w:szCs w:val="22"/>
              </w:rPr>
              <w:t> pantu un var sākotnējo investīciju vērtības noteikt ar  minētajām līmeņatzīmēm.</w:t>
            </w:r>
          </w:p>
          <w:p w14:paraId="3B9EE353" w14:textId="561C3D7B" w:rsidR="003952B8" w:rsidRPr="0083064C" w:rsidRDefault="003952B8" w:rsidP="003952B8">
            <w:pPr>
              <w:pStyle w:val="naisc"/>
              <w:jc w:val="both"/>
              <w:rPr>
                <w:sz w:val="22"/>
                <w:szCs w:val="22"/>
              </w:rPr>
            </w:pPr>
            <w:r w:rsidRPr="0083064C">
              <w:rPr>
                <w:sz w:val="22"/>
                <w:szCs w:val="22"/>
              </w:rPr>
              <w:t xml:space="preserve">Aktualizētajā MK noteikumu projekta redakcijā ir veiktas korekcijas IRR aprēķina metodikā. </w:t>
            </w:r>
          </w:p>
          <w:p w14:paraId="76D171FB" w14:textId="5FEB2DDF" w:rsidR="003952B8" w:rsidRPr="0083064C" w:rsidRDefault="003952B8" w:rsidP="003952B8">
            <w:pPr>
              <w:pStyle w:val="naisc"/>
              <w:jc w:val="both"/>
              <w:rPr>
                <w:sz w:val="22"/>
                <w:szCs w:val="22"/>
              </w:rPr>
            </w:pPr>
            <w:r w:rsidRPr="0083064C">
              <w:rPr>
                <w:sz w:val="22"/>
                <w:szCs w:val="22"/>
              </w:rPr>
              <w:t>Komersantu iespēja iesniegt uzraugošajai iestādei zvērinātu revidentu apstiprinātu IRR aprēķinu turpmāk netiek paredzēta, ņemot vērā, ka šāda prakse līdz šim nav nodrošinājusi komersantu iesniegtos aprēķinus nepieciešamajā kvalitātē. Līdz ar to, lai nodrošinātu IRR aprēķinu kvalitāti un to sagatavošanu visām elektrostacijām pēc vienādiem principiem, MK noteikumos turpmāk netiek paredzēta iespēja komersantam iesniegt neatkarīga revidenta apstiprinātu IRR aprēķinu.</w:t>
            </w:r>
          </w:p>
          <w:p w14:paraId="49E46F44" w14:textId="79BA650D" w:rsidR="003952B8" w:rsidRPr="0083064C" w:rsidRDefault="003952B8" w:rsidP="003952B8">
            <w:pPr>
              <w:pStyle w:val="naisc"/>
              <w:jc w:val="both"/>
              <w:rPr>
                <w:bCs/>
                <w:sz w:val="22"/>
                <w:szCs w:val="22"/>
              </w:rPr>
            </w:pPr>
            <w:r w:rsidRPr="0083064C">
              <w:rPr>
                <w:sz w:val="22"/>
                <w:szCs w:val="22"/>
              </w:rPr>
              <w:t>Lai nodrošinātu elektrostaciju pārkompensācijas izvērtēšanas procesa caurskatāmību, uzraudzības iestāde, izstrādājot IRR aprēķina metodiku, informēs nozares asociācijas par aprēķina veikšanas principiem.</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423EE0" w14:textId="666C4712" w:rsidR="003952B8" w:rsidRPr="0083064C" w:rsidRDefault="003952B8" w:rsidP="003952B8">
            <w:pPr>
              <w:shd w:val="clear" w:color="auto" w:fill="FFFFFF"/>
              <w:spacing w:after="60" w:line="240" w:lineRule="auto"/>
              <w:jc w:val="both"/>
              <w:rPr>
                <w:sz w:val="22"/>
                <w:szCs w:val="22"/>
              </w:rPr>
            </w:pPr>
            <w:r w:rsidRPr="0083064C">
              <w:rPr>
                <w:sz w:val="22"/>
                <w:szCs w:val="22"/>
              </w:rPr>
              <w:lastRenderedPageBreak/>
              <w:t>59.</w:t>
            </w:r>
            <w:r w:rsidRPr="0083064C">
              <w:rPr>
                <w:sz w:val="22"/>
                <w:szCs w:val="22"/>
                <w:vertAlign w:val="superscript"/>
              </w:rPr>
              <w:t>10</w:t>
            </w:r>
            <w:r w:rsidRPr="0083064C">
              <w:rPr>
                <w:sz w:val="22"/>
                <w:szCs w:val="22"/>
              </w:rPr>
              <w:t xml:space="preserve"> 6. ja komersants par kādu elektrostacijas darbības periodu nevar iesniegt kurināmā cenas vai siltumenerģijas ražošanas tarifa faktiskos datus, aprēķinā par šo periodu, kas nav īsāks par vienu kalendāro mēnesi, izmanto šo noteikumu 6. pielikumā minētās līmeņatzīmes;</w:t>
            </w:r>
          </w:p>
          <w:p w14:paraId="695F71B8" w14:textId="77777777" w:rsidR="003952B8" w:rsidRPr="0083064C" w:rsidRDefault="003952B8" w:rsidP="003952B8">
            <w:pPr>
              <w:jc w:val="both"/>
              <w:rPr>
                <w:sz w:val="22"/>
                <w:szCs w:val="22"/>
              </w:rPr>
            </w:pPr>
          </w:p>
          <w:p w14:paraId="5B8D6BED" w14:textId="54D41EDD" w:rsidR="003952B8" w:rsidRPr="0083064C" w:rsidRDefault="003952B8" w:rsidP="003952B8">
            <w:pPr>
              <w:jc w:val="both"/>
              <w:rPr>
                <w:sz w:val="22"/>
                <w:szCs w:val="22"/>
              </w:rPr>
            </w:pPr>
            <w:r w:rsidRPr="0083064C">
              <w:rPr>
                <w:sz w:val="22"/>
                <w:szCs w:val="22"/>
              </w:rPr>
              <w:t>59.</w:t>
            </w:r>
            <w:r w:rsidRPr="0083064C">
              <w:rPr>
                <w:sz w:val="22"/>
                <w:szCs w:val="22"/>
                <w:vertAlign w:val="superscript"/>
              </w:rPr>
              <w:t xml:space="preserve">10 </w:t>
            </w:r>
            <w:r w:rsidRPr="0083064C">
              <w:rPr>
                <w:sz w:val="22"/>
                <w:szCs w:val="22"/>
              </w:rPr>
              <w:t xml:space="preserve">9. ja komersants ir veicis sākotnējās investīcijas elektrostacijā pirms ir pieņemts lēmums par obligātā iepirkuma tiesību piešķiršanu </w:t>
            </w:r>
            <w:r w:rsidRPr="0083064C">
              <w:rPr>
                <w:sz w:val="22"/>
                <w:szCs w:val="22"/>
              </w:rPr>
              <w:lastRenderedPageBreak/>
              <w:t>saskaņā ar Elektroenerģijas tirgus likuma 29. pantu, aprēķinā norāda elektrostacijā veikto sākotnējo investīciju faktiskās vērtības vai tās nosaka saskaņā ar šo noteikumu 6. pielikumā minētajām līmeņatzīmēm</w:t>
            </w:r>
          </w:p>
        </w:tc>
        <w:tc>
          <w:tcPr>
            <w:tcW w:w="1980" w:type="dxa"/>
            <w:gridSpan w:val="3"/>
          </w:tcPr>
          <w:p w14:paraId="5B725656" w14:textId="77777777" w:rsidR="003952B8" w:rsidRPr="0083064C" w:rsidRDefault="003952B8" w:rsidP="003952B8">
            <w:pPr>
              <w:jc w:val="both"/>
              <w:rPr>
                <w:sz w:val="22"/>
                <w:szCs w:val="22"/>
              </w:rPr>
            </w:pPr>
          </w:p>
        </w:tc>
      </w:tr>
      <w:tr w:rsidR="003952B8" w:rsidRPr="0083064C" w14:paraId="4456D33D"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461CF4"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7AD93D" w14:textId="3EB4F70A" w:rsidR="003952B8" w:rsidRPr="0083064C" w:rsidRDefault="003952B8" w:rsidP="003952B8">
            <w:pPr>
              <w:shd w:val="clear" w:color="auto" w:fill="FFFFFF" w:themeFill="background1"/>
              <w:spacing w:after="60"/>
              <w:jc w:val="center"/>
              <w:rPr>
                <w:sz w:val="22"/>
                <w:szCs w:val="22"/>
              </w:rPr>
            </w:pPr>
            <w:r w:rsidRPr="0083064C">
              <w:rPr>
                <w:sz w:val="22"/>
                <w:szCs w:val="22"/>
              </w:rPr>
              <w:t>Noteikumu projekta 6.Pielikuma 7.1.apakšpunkts</w:t>
            </w:r>
          </w:p>
          <w:p w14:paraId="25C77C7A" w14:textId="77777777" w:rsidR="003952B8" w:rsidRPr="0083064C" w:rsidRDefault="00500E44" w:rsidP="003952B8">
            <w:pPr>
              <w:shd w:val="clear" w:color="auto" w:fill="FFFFFF"/>
              <w:spacing w:after="120"/>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Q</m:t>
                  </m:r>
                </m:e>
                <m:sub>
                  <m:r>
                    <w:rPr>
                      <w:rFonts w:ascii="Cambria Math" w:hAnsi="Cambria Math"/>
                      <w:sz w:val="22"/>
                      <w:szCs w:val="22"/>
                    </w:rPr>
                    <m:t>th_t</m:t>
                  </m:r>
                </m:sub>
                <m:sup>
                  <m:r>
                    <w:rPr>
                      <w:rFonts w:ascii="Cambria Math" w:hAnsi="Cambria Math"/>
                      <w:sz w:val="22"/>
                      <w:szCs w:val="22"/>
                    </w:rPr>
                    <m:t>i</m:t>
                  </m:r>
                </m:sup>
              </m:sSubSup>
            </m:oMath>
            <w:r w:rsidR="003952B8" w:rsidRPr="0083064C">
              <w:rPr>
                <w:sz w:val="22"/>
                <w:szCs w:val="22"/>
              </w:rPr>
              <w:t> – koģenerācijas stacijā saražotās lietderīgās siltumenerģijas daudzums (MWh) kalendāra gada </w:t>
            </w:r>
            <w:r w:rsidR="003952B8" w:rsidRPr="0083064C">
              <w:rPr>
                <w:i/>
                <w:iCs/>
                <w:sz w:val="22"/>
                <w:szCs w:val="22"/>
              </w:rPr>
              <w:t>t</w:t>
            </w:r>
            <w:r w:rsidR="003952B8" w:rsidRPr="0083064C">
              <w:rPr>
                <w:sz w:val="22"/>
                <w:szCs w:val="22"/>
              </w:rPr>
              <w:t> kalendāra mēnesī </w:t>
            </w:r>
            <w:r w:rsidR="003952B8" w:rsidRPr="0083064C">
              <w:rPr>
                <w:i/>
                <w:iCs/>
                <w:sz w:val="22"/>
                <w:szCs w:val="22"/>
              </w:rPr>
              <w:t>i</w:t>
            </w:r>
            <w:r w:rsidR="003952B8" w:rsidRPr="0083064C">
              <w:rPr>
                <w:sz w:val="22"/>
                <w:szCs w:val="22"/>
              </w:rPr>
              <w:t>. Nākotnes periodiem saražotās lietderīgās siltumenerģijas daudzumu aprēķina kā pēdējo trīs gadu vidējo lietderīgās siltumenerģijas daudzumu.</w:t>
            </w:r>
          </w:p>
          <w:p w14:paraId="5FD19162" w14:textId="77777777" w:rsidR="003952B8" w:rsidRPr="0083064C" w:rsidRDefault="003952B8" w:rsidP="003952B8">
            <w:pPr>
              <w:jc w:val="center"/>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7100CB2" w14:textId="77777777" w:rsidR="003952B8" w:rsidRPr="0083064C" w:rsidRDefault="003952B8" w:rsidP="003952B8">
            <w:pPr>
              <w:spacing w:line="252" w:lineRule="auto"/>
              <w:jc w:val="center"/>
              <w:rPr>
                <w:b/>
                <w:sz w:val="22"/>
                <w:szCs w:val="22"/>
              </w:rPr>
            </w:pPr>
            <w:r w:rsidRPr="0083064C">
              <w:rPr>
                <w:b/>
                <w:sz w:val="22"/>
                <w:szCs w:val="22"/>
              </w:rPr>
              <w:t>LBEA 13.04.21. iebildums</w:t>
            </w:r>
          </w:p>
          <w:p w14:paraId="2A67786C" w14:textId="77777777" w:rsidR="003952B8" w:rsidRPr="0083064C" w:rsidRDefault="003952B8" w:rsidP="003952B8">
            <w:pPr>
              <w:spacing w:line="260" w:lineRule="atLeast"/>
              <w:jc w:val="both"/>
              <w:rPr>
                <w:b/>
                <w:bCs/>
                <w:sz w:val="22"/>
                <w:szCs w:val="22"/>
              </w:rPr>
            </w:pPr>
            <w:r w:rsidRPr="0083064C">
              <w:rPr>
                <w:b/>
                <w:bCs/>
                <w:sz w:val="22"/>
                <w:szCs w:val="22"/>
              </w:rPr>
              <w:t>IRR ieņēmumu aprēķinos būtu jāņem vērā faktiski pārdotais/lietderīgi izmantotais siltumenerģijas daudzums</w:t>
            </w:r>
          </w:p>
          <w:p w14:paraId="5E8394C9" w14:textId="77777777" w:rsidR="003952B8" w:rsidRPr="0083064C" w:rsidRDefault="003952B8" w:rsidP="003952B8">
            <w:pPr>
              <w:spacing w:line="260" w:lineRule="atLeast"/>
              <w:jc w:val="both"/>
              <w:rPr>
                <w:sz w:val="22"/>
                <w:szCs w:val="22"/>
                <w:u w:val="single"/>
              </w:rPr>
            </w:pPr>
          </w:p>
          <w:p w14:paraId="78EFBCC8" w14:textId="77777777" w:rsidR="003952B8" w:rsidRPr="0083064C" w:rsidRDefault="003952B8" w:rsidP="003952B8">
            <w:pPr>
              <w:spacing w:line="260" w:lineRule="atLeast"/>
              <w:jc w:val="both"/>
              <w:rPr>
                <w:sz w:val="22"/>
                <w:szCs w:val="22"/>
              </w:rPr>
            </w:pPr>
            <w:r w:rsidRPr="0083064C">
              <w:rPr>
                <w:sz w:val="22"/>
                <w:szCs w:val="22"/>
                <w:u w:val="single"/>
              </w:rPr>
              <w:t>Izejas pozīcija</w:t>
            </w:r>
            <w:r w:rsidRPr="0083064C">
              <w:rPr>
                <w:sz w:val="22"/>
                <w:szCs w:val="22"/>
              </w:rPr>
              <w:t>: ražotājiem vēsturiski pienākums lietderīgi izmantot lielāko daļu no saražotā siltuma (MKN Nr.221 29.2.2.punkts; MKN 262 59.</w:t>
            </w:r>
            <w:r w:rsidRPr="0083064C">
              <w:rPr>
                <w:sz w:val="22"/>
                <w:szCs w:val="22"/>
                <w:vertAlign w:val="superscript"/>
              </w:rPr>
              <w:t>1</w:t>
            </w:r>
            <w:r w:rsidRPr="0083064C">
              <w:rPr>
                <w:sz w:val="22"/>
                <w:szCs w:val="22"/>
              </w:rPr>
              <w:t xml:space="preserve"> un 107.punkts). Tāpat arī gan mazām, gan lielām stacijām (t.sk., kas saņem jaudas maksājumus) ir pieļaujams daļu no lietderīgi saražotās siltumenerģijas kondensēt (tas nozīmē, izlaist gaisā un neizmantot), pie nosacījuma, ka tiek ievēroti stacijas lietderības koeficienti un PEI koeficients. Šīs prasības ir loģiskas arī no tāda viedokļa, ka siltumenerģijas patēriņš daudzviet ir sezonāls, kas samazina arī ražotāju iespējas siltumenerģiju pārdot. </w:t>
            </w:r>
          </w:p>
          <w:p w14:paraId="202A35BA" w14:textId="77777777" w:rsidR="003952B8" w:rsidRPr="0083064C" w:rsidRDefault="003952B8" w:rsidP="003952B8">
            <w:pPr>
              <w:spacing w:line="260" w:lineRule="atLeast"/>
              <w:jc w:val="both"/>
              <w:rPr>
                <w:sz w:val="22"/>
                <w:szCs w:val="22"/>
              </w:rPr>
            </w:pPr>
          </w:p>
          <w:p w14:paraId="0E5BD7CC" w14:textId="77777777" w:rsidR="003952B8" w:rsidRPr="0083064C" w:rsidRDefault="003952B8" w:rsidP="003952B8">
            <w:pPr>
              <w:spacing w:line="260" w:lineRule="atLeast"/>
              <w:jc w:val="both"/>
              <w:rPr>
                <w:sz w:val="22"/>
                <w:szCs w:val="22"/>
              </w:rPr>
            </w:pPr>
            <w:r w:rsidRPr="0083064C">
              <w:rPr>
                <w:sz w:val="22"/>
                <w:szCs w:val="22"/>
              </w:rPr>
              <w:t xml:space="preserve">Nav saprotams, kādēļ veicot IRR aprēķinu būtu jāņem vērā saražotais lietderīgais siltumenerģijas apjoms, kā tas paredzēts Grozījumos, nevis faktiski pārdotais vai lietderīgi izmantotais, ja stacijas lietderības koeficienti un PEI koeficients ir ievērots. Šis fakts īpaši ir satraucošs stacijām, kuras saņem maksājumus par uzstādīto jaudu un jau sekmīgi strādā pēc tirgus principiem, konkurējot ar </w:t>
            </w:r>
            <w:r w:rsidRPr="0083064C">
              <w:rPr>
                <w:sz w:val="22"/>
                <w:szCs w:val="22"/>
              </w:rPr>
              <w:lastRenderedPageBreak/>
              <w:t xml:space="preserve">visiem citiem ražotājiem Nord </w:t>
            </w:r>
            <w:proofErr w:type="spellStart"/>
            <w:r w:rsidRPr="0083064C">
              <w:rPr>
                <w:sz w:val="22"/>
                <w:szCs w:val="22"/>
              </w:rPr>
              <w:t>Pool</w:t>
            </w:r>
            <w:proofErr w:type="spellEnd"/>
            <w:r w:rsidRPr="0083064C">
              <w:rPr>
                <w:sz w:val="22"/>
                <w:szCs w:val="22"/>
              </w:rPr>
              <w:t xml:space="preserve"> zonā. Šīm stacijām atbalsts nav tieši sasaistīts ar saražotās elektroenerģijas apjomu. Lai maksimāli optimizētu izmaksas un izmantotu augsto elektroenerģijas pieprasījumu reaģējot uz tirgus stimuliem, šādas stacijas, kuru tehnoloģiskie risinājumi to nodrošina, strādā arī daļējā kondensācijas režīmā, ierobežojot elektroenerģijas cenas kāpumu. Līdz ar to, ņemot vērā šo faktu, visa kondensētā siltumenerģija, kura tiek izmantota lai saražotu elektroenerģiju uz konkurences pamatiem, ierobežojot tirgus cenas pieaugumu, tiktu nepamatoti pieskaitīta pie ieņēmumiem par siltumenerģiju, sodot šo vēlamo rīcību. Tāpat, nav pieņemami, ka tiek ignorēts, siltumenerģijas pašpatēriņš, kas piemēram, biomasas stacijās, tiek izmantots gan tehnoloģisko procesu vajadzībām, gan apkurei.</w:t>
            </w:r>
          </w:p>
          <w:p w14:paraId="74725B90" w14:textId="77777777" w:rsidR="003952B8" w:rsidRPr="0083064C" w:rsidRDefault="003952B8" w:rsidP="003952B8">
            <w:pPr>
              <w:spacing w:line="260" w:lineRule="atLeast"/>
              <w:jc w:val="both"/>
              <w:rPr>
                <w:sz w:val="22"/>
                <w:szCs w:val="22"/>
              </w:rPr>
            </w:pPr>
          </w:p>
          <w:p w14:paraId="622F94D4" w14:textId="77777777" w:rsidR="003952B8" w:rsidRPr="0083064C" w:rsidRDefault="003952B8" w:rsidP="003952B8">
            <w:pPr>
              <w:spacing w:line="260" w:lineRule="atLeast"/>
              <w:jc w:val="both"/>
              <w:rPr>
                <w:sz w:val="22"/>
                <w:szCs w:val="22"/>
              </w:rPr>
            </w:pPr>
            <w:r w:rsidRPr="0083064C">
              <w:rPr>
                <w:sz w:val="22"/>
                <w:szCs w:val="22"/>
              </w:rPr>
              <w:t xml:space="preserve">Ierosinājums no ražotāju puses: izteikt MKN Nr. 561 8.pielikuma 7.1.punktā un MKN </w:t>
            </w:r>
            <w:proofErr w:type="spellStart"/>
            <w:r w:rsidRPr="0083064C">
              <w:rPr>
                <w:sz w:val="22"/>
                <w:szCs w:val="22"/>
              </w:rPr>
              <w:t>Nt</w:t>
            </w:r>
            <w:proofErr w:type="spellEnd"/>
            <w:r w:rsidRPr="0083064C">
              <w:rPr>
                <w:sz w:val="22"/>
                <w:szCs w:val="22"/>
              </w:rPr>
              <w:t>. 560 6.pielikuma 7.1.punktā definīciju sekojošā redakcijā:</w:t>
            </w:r>
          </w:p>
          <w:p w14:paraId="05C34727" w14:textId="566D6A0C" w:rsidR="003952B8" w:rsidRPr="0083064C" w:rsidRDefault="00500E44" w:rsidP="003952B8">
            <w:pPr>
              <w:spacing w:line="252" w:lineRule="auto"/>
              <w:rPr>
                <w:b/>
                <w:sz w:val="22"/>
                <w:szCs w:val="22"/>
              </w:rPr>
            </w:pPr>
            <m:oMath>
              <m:sSubSup>
                <m:sSubSupPr>
                  <m:ctrlPr>
                    <w:rPr>
                      <w:rFonts w:ascii="Cambria Math" w:hAnsi="Cambria Math"/>
                      <w:i/>
                      <w:sz w:val="22"/>
                      <w:szCs w:val="22"/>
                    </w:rPr>
                  </m:ctrlPr>
                </m:sSubSupPr>
                <m:e>
                  <m:r>
                    <w:rPr>
                      <w:rFonts w:ascii="Cambria Math" w:hAnsi="Cambria Math"/>
                      <w:sz w:val="22"/>
                      <w:szCs w:val="22"/>
                    </w:rPr>
                    <m:t>Q</m:t>
                  </m:r>
                </m:e>
                <m:sub>
                  <m:r>
                    <w:rPr>
                      <w:rFonts w:ascii="Cambria Math" w:hAnsi="Cambria Math"/>
                      <w:sz w:val="22"/>
                      <w:szCs w:val="22"/>
                    </w:rPr>
                    <m:t>th_t</m:t>
                  </m:r>
                </m:sub>
                <m:sup>
                  <m:r>
                    <w:rPr>
                      <w:rFonts w:ascii="Cambria Math" w:hAnsi="Cambria Math"/>
                      <w:sz w:val="22"/>
                      <w:szCs w:val="22"/>
                    </w:rPr>
                    <m:t>i</m:t>
                  </m:r>
                </m:sup>
              </m:sSubSup>
            </m:oMath>
            <w:r w:rsidR="003952B8" w:rsidRPr="0083064C">
              <w:rPr>
                <w:sz w:val="22"/>
                <w:szCs w:val="22"/>
              </w:rPr>
              <w:t xml:space="preserve"> – koģenerācijas stacijā lietderīgās siltumenerģijas </w:t>
            </w:r>
            <w:r w:rsidR="003952B8" w:rsidRPr="0083064C">
              <w:rPr>
                <w:b/>
                <w:bCs/>
                <w:sz w:val="22"/>
                <w:szCs w:val="22"/>
              </w:rPr>
              <w:t xml:space="preserve">faktiski pārdotais vai citādi lietderīgi izmantotais </w:t>
            </w:r>
            <w:r w:rsidR="003952B8" w:rsidRPr="0083064C">
              <w:rPr>
                <w:sz w:val="22"/>
                <w:szCs w:val="22"/>
              </w:rPr>
              <w:t>daudzums</w:t>
            </w:r>
            <w:r w:rsidR="003952B8" w:rsidRPr="0083064C" w:rsidDel="00781E40">
              <w:rPr>
                <w:sz w:val="22"/>
                <w:szCs w:val="22"/>
              </w:rPr>
              <w:t xml:space="preserve"> </w:t>
            </w:r>
            <w:r w:rsidR="003952B8" w:rsidRPr="0083064C">
              <w:rPr>
                <w:sz w:val="22"/>
                <w:szCs w:val="22"/>
              </w:rPr>
              <w:t>(MWh) kalendāra gada </w:t>
            </w:r>
            <w:r w:rsidR="003952B8" w:rsidRPr="0083064C">
              <w:rPr>
                <w:i/>
                <w:sz w:val="22"/>
                <w:szCs w:val="22"/>
              </w:rPr>
              <w:t>t</w:t>
            </w:r>
            <w:r w:rsidR="003952B8" w:rsidRPr="0083064C">
              <w:rPr>
                <w:sz w:val="22"/>
                <w:szCs w:val="22"/>
              </w:rPr>
              <w:t> kalendāra mēnesī </w:t>
            </w:r>
            <w:r w:rsidR="003952B8" w:rsidRPr="0083064C">
              <w:rPr>
                <w:i/>
                <w:sz w:val="22"/>
                <w:szCs w:val="22"/>
              </w:rPr>
              <w:t xml:space="preserve">i. </w:t>
            </w:r>
            <w:r w:rsidR="003952B8" w:rsidRPr="0083064C">
              <w:rPr>
                <w:sz w:val="22"/>
                <w:szCs w:val="22"/>
              </w:rPr>
              <w:t xml:space="preserve">Nākotnes periodiem </w:t>
            </w:r>
            <w:r w:rsidR="003952B8" w:rsidRPr="0083064C">
              <w:rPr>
                <w:b/>
                <w:bCs/>
                <w:sz w:val="22"/>
                <w:szCs w:val="22"/>
              </w:rPr>
              <w:t>faktiski pārdotā vai citādi lietderīgi izmantotā</w:t>
            </w:r>
            <w:r w:rsidR="003952B8" w:rsidRPr="0083064C">
              <w:rPr>
                <w:sz w:val="22"/>
                <w:szCs w:val="22"/>
              </w:rPr>
              <w:t xml:space="preserve"> siltumenerģijas daudzumu aprēķina kā pēdējo trīs gadu vidējo lietderīgās siltumenerģijas izmantotā daudzumu.</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D17B759" w14:textId="5536B493" w:rsidR="003952B8" w:rsidRPr="0083064C" w:rsidRDefault="003952B8" w:rsidP="003952B8">
            <w:pPr>
              <w:pStyle w:val="naisc"/>
              <w:rPr>
                <w:b/>
                <w:sz w:val="22"/>
                <w:szCs w:val="22"/>
              </w:rPr>
            </w:pPr>
            <w:r w:rsidRPr="0083064C">
              <w:rPr>
                <w:b/>
                <w:sz w:val="22"/>
                <w:szCs w:val="22"/>
              </w:rPr>
              <w:lastRenderedPageBreak/>
              <w:t>Ņemts vērā</w:t>
            </w:r>
          </w:p>
          <w:p w14:paraId="5871160B" w14:textId="3A38F3F4" w:rsidR="003952B8" w:rsidRPr="0083064C" w:rsidRDefault="003952B8" w:rsidP="003952B8">
            <w:pPr>
              <w:pStyle w:val="naisc"/>
              <w:jc w:val="both"/>
              <w:rPr>
                <w:bCs/>
                <w:sz w:val="22"/>
                <w:szCs w:val="22"/>
              </w:rPr>
            </w:pPr>
            <w:r w:rsidRPr="0083064C">
              <w:rPr>
                <w:bCs/>
                <w:sz w:val="22"/>
                <w:szCs w:val="22"/>
              </w:rPr>
              <w:t>ETL noteiktā koģenerācijas definīcija nosaka, ka tas ir tehnoloģisks process, kurā lietderīgai izmantošanai vienlaikus ražo elektroenerģiju un siltumenerģiju. Savukārt, lietderīgā siltumenerģija šā likuma izpratnē ir tāda siltumenerģija, kas koģenerācijas procesā saražota ekonomiski pamatota siltumapgādes pieprasījuma apmierināšanai, nevis elektrostacijas pašpatēriņam. Tādejādi, IRR aprēķinā tiek iekļauts siltumenerģijas daudzums, kurš tiek saražots koģenerācijas stacijā un tālāk ir lietderīgi izmantots. Lietderīgajā siltumenerģijā netiek ieskaitīta tā siltumenerģija, kas tiek izmantota pašpatēriņam vai tiek kondensēta.</w:t>
            </w:r>
          </w:p>
          <w:p w14:paraId="53F7606A" w14:textId="77777777" w:rsidR="003952B8" w:rsidRPr="0083064C" w:rsidRDefault="003952B8" w:rsidP="003952B8">
            <w:pPr>
              <w:pStyle w:val="naisc"/>
              <w:jc w:val="both"/>
              <w:rPr>
                <w:bCs/>
                <w:sz w:val="22"/>
                <w:szCs w:val="22"/>
              </w:rPr>
            </w:pPr>
          </w:p>
          <w:p w14:paraId="6F2AE2B6" w14:textId="77777777" w:rsidR="003952B8" w:rsidRPr="0083064C" w:rsidRDefault="003952B8" w:rsidP="003952B8">
            <w:pPr>
              <w:pStyle w:val="naisc"/>
              <w:rPr>
                <w:sz w:val="22"/>
                <w:szCs w:val="22"/>
              </w:rPr>
            </w:pPr>
          </w:p>
          <w:p w14:paraId="2F8D61E2" w14:textId="213CB1F3" w:rsidR="003952B8" w:rsidRPr="0083064C" w:rsidRDefault="003952B8" w:rsidP="003952B8">
            <w:pPr>
              <w:pStyle w:val="naisc"/>
              <w:rPr>
                <w:b/>
                <w:sz w:val="22"/>
                <w:szCs w:val="22"/>
              </w:rPr>
            </w:pP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63B00C6" w14:textId="09D5D1B0" w:rsidR="003952B8" w:rsidRPr="0083064C" w:rsidRDefault="003952B8" w:rsidP="003952B8">
            <w:pPr>
              <w:shd w:val="clear" w:color="auto" w:fill="FFFFFF" w:themeFill="background1"/>
              <w:spacing w:after="60"/>
              <w:jc w:val="center"/>
              <w:rPr>
                <w:sz w:val="22"/>
                <w:szCs w:val="22"/>
              </w:rPr>
            </w:pPr>
            <w:r w:rsidRPr="0083064C">
              <w:rPr>
                <w:sz w:val="22"/>
                <w:szCs w:val="22"/>
              </w:rPr>
              <w:t>Noteikumu projekta 6.Pielikuma 6.1.apakšpunkts</w:t>
            </w:r>
          </w:p>
          <w:p w14:paraId="5DF0F636" w14:textId="54B795CE" w:rsidR="003952B8" w:rsidRPr="0083064C" w:rsidRDefault="003952B8" w:rsidP="00C50F74">
            <w:pPr>
              <w:shd w:val="clear" w:color="auto" w:fill="FFFFFF"/>
              <w:spacing w:after="120"/>
              <w:ind w:firstLine="300"/>
              <w:jc w:val="both"/>
              <w:rPr>
                <w:sz w:val="22"/>
                <w:szCs w:val="22"/>
              </w:rPr>
            </w:pPr>
          </w:p>
        </w:tc>
        <w:tc>
          <w:tcPr>
            <w:tcW w:w="1980" w:type="dxa"/>
            <w:gridSpan w:val="3"/>
          </w:tcPr>
          <w:p w14:paraId="00227107" w14:textId="77777777" w:rsidR="003952B8" w:rsidRPr="0083064C" w:rsidRDefault="003952B8" w:rsidP="003952B8">
            <w:pPr>
              <w:jc w:val="both"/>
              <w:rPr>
                <w:sz w:val="22"/>
                <w:szCs w:val="22"/>
              </w:rPr>
            </w:pPr>
          </w:p>
        </w:tc>
      </w:tr>
      <w:tr w:rsidR="003952B8" w:rsidRPr="0083064C" w14:paraId="60F9220F"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34BACC0"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986401" w14:textId="77777777" w:rsidR="003952B8" w:rsidRPr="0083064C" w:rsidRDefault="003952B8" w:rsidP="003952B8">
            <w:pPr>
              <w:shd w:val="clear" w:color="auto" w:fill="FFFFFF" w:themeFill="background1"/>
              <w:spacing w:after="60"/>
              <w:jc w:val="center"/>
              <w:rPr>
                <w:sz w:val="22"/>
                <w:szCs w:val="22"/>
              </w:rPr>
            </w:pPr>
            <w:r w:rsidRPr="0083064C">
              <w:rPr>
                <w:sz w:val="22"/>
                <w:szCs w:val="22"/>
              </w:rPr>
              <w:t>MK noteikumu Nr.560 6.Pielikums</w:t>
            </w:r>
          </w:p>
          <w:p w14:paraId="5C417219" w14:textId="77777777"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2.Iekšējās peļņas normas aprēķinam izmanto datus par elektrostacijā veiktajām investīcijām, faktisko ieņēmumu un izdevumu datus un ekspluatācijas izmaksu līmeņatzīmes. Ja komersants nevar iesniegt kādu no elektrostacijas faktisko ieņēmumu vai izdevumu datiem, tad iekšējās peļņas normas aprēķinam norēķinu periodam, kas nav mazāks par vienu mēnesi, izmanto pielikumā noteiktās līmeņatzīmes.</w:t>
            </w:r>
          </w:p>
          <w:p w14:paraId="092EEA24" w14:textId="77777777" w:rsidR="003952B8" w:rsidRPr="0083064C" w:rsidRDefault="003952B8" w:rsidP="003952B8">
            <w:pPr>
              <w:jc w:val="center"/>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2A28F14" w14:textId="77777777" w:rsidR="003952B8" w:rsidRPr="0083064C" w:rsidRDefault="003952B8" w:rsidP="003952B8">
            <w:pPr>
              <w:spacing w:line="252" w:lineRule="auto"/>
              <w:jc w:val="center"/>
              <w:rPr>
                <w:b/>
                <w:sz w:val="22"/>
                <w:szCs w:val="22"/>
              </w:rPr>
            </w:pPr>
            <w:r w:rsidRPr="0083064C">
              <w:rPr>
                <w:b/>
                <w:sz w:val="22"/>
                <w:szCs w:val="22"/>
              </w:rPr>
              <w:t>LBEA 13.04.21. iebildums</w:t>
            </w:r>
          </w:p>
          <w:p w14:paraId="509C9155" w14:textId="77777777" w:rsidR="003952B8" w:rsidRPr="0083064C" w:rsidRDefault="003952B8" w:rsidP="003952B8">
            <w:pPr>
              <w:spacing w:line="260" w:lineRule="atLeast"/>
              <w:jc w:val="both"/>
              <w:rPr>
                <w:b/>
                <w:bCs/>
                <w:sz w:val="22"/>
                <w:szCs w:val="22"/>
              </w:rPr>
            </w:pPr>
            <w:r w:rsidRPr="0083064C">
              <w:rPr>
                <w:b/>
                <w:bCs/>
                <w:sz w:val="22"/>
                <w:szCs w:val="22"/>
              </w:rPr>
              <w:t>Grozījumu pielikumu 2.punkts:</w:t>
            </w:r>
            <w:r w:rsidRPr="0083064C">
              <w:rPr>
                <w:sz w:val="22"/>
                <w:szCs w:val="22"/>
              </w:rPr>
              <w:t xml:space="preserve"> Lūdzam skaidrot, kā BVKB būtu jārīkojas, ja pagātnes periodā iztrūkst viens skaitlis. Piemēram, nav informācijas par faktiski saražoto siltumenerģijas apjomu 2014. gada jūnijā? Vai visa tīrā naudas plūsma 2014.gada jūnija mēnesim tiks aprēķināta balstoties uz līmeņatzīmēm (saskaņā ar 7.2  un 8.2 punktu)? Vai konkrēts rādītājs tiks aizstāts ar līmeņatzīmi un viss pārējais tiks aprēķināts saskaņā ar faktiskiem datiem ( saskaņā ar 7.1 un 8.1) punktu? </w:t>
            </w:r>
          </w:p>
          <w:p w14:paraId="67D916E2" w14:textId="77777777" w:rsidR="003952B8" w:rsidRPr="0083064C" w:rsidRDefault="003952B8" w:rsidP="003952B8">
            <w:pPr>
              <w:spacing w:line="252" w:lineRule="auto"/>
              <w:jc w:val="center"/>
              <w:rPr>
                <w:b/>
                <w:sz w:val="22"/>
                <w:szCs w:val="22"/>
              </w:rPr>
            </w:pP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8E383A5" w14:textId="77777777" w:rsidR="003952B8" w:rsidRPr="0083064C" w:rsidRDefault="003952B8" w:rsidP="003952B8">
            <w:pPr>
              <w:pStyle w:val="naisc"/>
              <w:rPr>
                <w:b/>
                <w:sz w:val="22"/>
                <w:szCs w:val="22"/>
              </w:rPr>
            </w:pPr>
            <w:r w:rsidRPr="0083064C">
              <w:rPr>
                <w:b/>
                <w:sz w:val="22"/>
                <w:szCs w:val="22"/>
              </w:rPr>
              <w:t>Ņemts vērā.</w:t>
            </w:r>
          </w:p>
          <w:p w14:paraId="0E4FC897" w14:textId="482AD672" w:rsidR="003952B8" w:rsidRPr="0083064C" w:rsidRDefault="003952B8" w:rsidP="003952B8">
            <w:pPr>
              <w:pStyle w:val="naisc"/>
              <w:jc w:val="both"/>
              <w:rPr>
                <w:bCs/>
                <w:sz w:val="22"/>
                <w:szCs w:val="22"/>
              </w:rPr>
            </w:pPr>
            <w:r w:rsidRPr="0083064C">
              <w:rPr>
                <w:bCs/>
                <w:sz w:val="22"/>
                <w:szCs w:val="22"/>
              </w:rPr>
              <w:t>Skaidrojam, ka pārkompensācijas aprēķinā faktiskie dati tiek izmantoti tikai tad, ja ir iesniegti visi aprēķinam nepieciešamie dati. Situācijā, kad iztrūkst kaut vai viens no datiem, par konkrēto norēķinu periodu aprēķinu veic izmantojot līmeņatzīmes.</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5CF1403" w14:textId="1CCD0448" w:rsidR="003952B8" w:rsidRPr="0083064C" w:rsidRDefault="003952B8" w:rsidP="00C50F74">
            <w:pPr>
              <w:shd w:val="clear" w:color="auto" w:fill="FFFFFF" w:themeFill="background1"/>
              <w:spacing w:after="60"/>
              <w:jc w:val="center"/>
              <w:rPr>
                <w:sz w:val="22"/>
                <w:szCs w:val="22"/>
              </w:rPr>
            </w:pPr>
            <w:r w:rsidRPr="0083064C">
              <w:rPr>
                <w:sz w:val="22"/>
                <w:szCs w:val="22"/>
              </w:rPr>
              <w:t>MK noteikumu Nr.560 6.Pielikums</w:t>
            </w:r>
          </w:p>
        </w:tc>
        <w:tc>
          <w:tcPr>
            <w:tcW w:w="1980" w:type="dxa"/>
            <w:gridSpan w:val="3"/>
          </w:tcPr>
          <w:p w14:paraId="143F71B0" w14:textId="77777777" w:rsidR="003952B8" w:rsidRPr="0083064C" w:rsidRDefault="003952B8" w:rsidP="003952B8">
            <w:pPr>
              <w:jc w:val="both"/>
              <w:rPr>
                <w:sz w:val="22"/>
                <w:szCs w:val="22"/>
              </w:rPr>
            </w:pPr>
          </w:p>
        </w:tc>
      </w:tr>
      <w:tr w:rsidR="003952B8" w:rsidRPr="0083064C" w14:paraId="5526DE50"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381F048"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AEBE708" w14:textId="254BAD88" w:rsidR="003952B8" w:rsidRPr="0083064C" w:rsidRDefault="003952B8" w:rsidP="003952B8">
            <w:pPr>
              <w:shd w:val="clear" w:color="auto" w:fill="FFFFFF" w:themeFill="background1"/>
              <w:spacing w:after="60"/>
              <w:jc w:val="center"/>
              <w:rPr>
                <w:sz w:val="22"/>
                <w:szCs w:val="22"/>
              </w:rPr>
            </w:pPr>
            <w:r w:rsidRPr="0083064C">
              <w:rPr>
                <w:sz w:val="22"/>
                <w:szCs w:val="22"/>
              </w:rPr>
              <w:t>Noteikumu projekts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2B9361" w14:textId="77777777" w:rsidR="003952B8" w:rsidRPr="0083064C" w:rsidRDefault="003952B8" w:rsidP="003952B8">
            <w:pPr>
              <w:spacing w:line="252" w:lineRule="auto"/>
              <w:jc w:val="center"/>
              <w:rPr>
                <w:b/>
                <w:sz w:val="22"/>
                <w:szCs w:val="22"/>
              </w:rPr>
            </w:pPr>
            <w:r w:rsidRPr="0083064C">
              <w:rPr>
                <w:b/>
                <w:sz w:val="22"/>
                <w:szCs w:val="22"/>
              </w:rPr>
              <w:t>LBEA 13.04.21. iebildums</w:t>
            </w:r>
          </w:p>
          <w:p w14:paraId="170ACE76" w14:textId="3EF29AFD" w:rsidR="003952B8" w:rsidRPr="0083064C" w:rsidRDefault="003952B8" w:rsidP="003952B8">
            <w:pPr>
              <w:spacing w:line="252" w:lineRule="auto"/>
              <w:rPr>
                <w:b/>
                <w:sz w:val="22"/>
                <w:szCs w:val="22"/>
              </w:rPr>
            </w:pPr>
            <w:r w:rsidRPr="0083064C">
              <w:rPr>
                <w:b/>
                <w:bCs/>
                <w:sz w:val="22"/>
                <w:szCs w:val="22"/>
              </w:rPr>
              <w:t xml:space="preserve">Grozījumu pielikumu 7.1.punkti un 8.1.punkts (MKN Nr. 561) un 9.3.punkts (MKN Nr. 560): </w:t>
            </w:r>
            <w:r w:rsidRPr="0083064C">
              <w:rPr>
                <w:sz w:val="22"/>
                <w:szCs w:val="22"/>
              </w:rPr>
              <w:t xml:space="preserve">siltumenerģijas pārdošanas cena un kurināmā izmaksu prognoze nākotnes periodiem tiks rēķināta, balstoties uz pēdējo 5 gadu cenu izmaiņu tendenci. Pirmkārt, kā tiks aprēķināta cenu izmaiņa tām stacijām, kuras ir nostrādājušās mazāk par 5 gadiem (piemēram, stacija nostrādāja 4 gadus, vai tiks ņemta vērā cenu izmaiņa pēdējos 4 gados?). Otrkārt, vai 5 </w:t>
            </w:r>
            <w:r w:rsidRPr="0083064C">
              <w:rPr>
                <w:sz w:val="22"/>
                <w:szCs w:val="22"/>
              </w:rPr>
              <w:lastRenderedPageBreak/>
              <w:t>gadi ir domāti kalendāri gadi ( janvāris- decembris) vai 5 faktiski gadi ( pieņemsim, ja aprēķins tiek veikts 2021.gada jūnijā, tad tiek ņemti vērā dati no 2016.g jūnija līdz 2021.g maijam)? Mūsu uztverē, tie būtu faktiskie dati.</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E8E0AA" w14:textId="77777777" w:rsidR="003952B8" w:rsidRPr="0083064C" w:rsidRDefault="003952B8" w:rsidP="003952B8">
            <w:pPr>
              <w:pStyle w:val="naisc"/>
              <w:rPr>
                <w:b/>
                <w:sz w:val="22"/>
                <w:szCs w:val="22"/>
              </w:rPr>
            </w:pPr>
            <w:r w:rsidRPr="0083064C">
              <w:rPr>
                <w:b/>
                <w:sz w:val="22"/>
                <w:szCs w:val="22"/>
              </w:rPr>
              <w:lastRenderedPageBreak/>
              <w:t>Ņemts vērā.</w:t>
            </w:r>
          </w:p>
          <w:p w14:paraId="149F5352" w14:textId="46FCBD8A" w:rsidR="003952B8" w:rsidRPr="0083064C" w:rsidRDefault="003952B8" w:rsidP="003952B8">
            <w:pPr>
              <w:pStyle w:val="naisc"/>
              <w:jc w:val="both"/>
              <w:rPr>
                <w:bCs/>
                <w:sz w:val="22"/>
                <w:szCs w:val="22"/>
              </w:rPr>
            </w:pPr>
            <w:r w:rsidRPr="0083064C">
              <w:rPr>
                <w:bCs/>
                <w:sz w:val="22"/>
                <w:szCs w:val="22"/>
              </w:rPr>
              <w:t>Papildināts noteikumu projekta pielikums.</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4C2B15" w14:textId="01730A1F" w:rsidR="003952B8" w:rsidRPr="0083064C" w:rsidRDefault="003952B8" w:rsidP="003952B8">
            <w:pPr>
              <w:shd w:val="clear" w:color="auto" w:fill="FFFFFF" w:themeFill="background1"/>
              <w:spacing w:after="60"/>
              <w:jc w:val="both"/>
              <w:rPr>
                <w:sz w:val="22"/>
                <w:szCs w:val="22"/>
              </w:rPr>
            </w:pPr>
            <w:r w:rsidRPr="0083064C">
              <w:rPr>
                <w:sz w:val="22"/>
                <w:szCs w:val="22"/>
              </w:rPr>
              <w:t>Noteikumu projekta 6. pielikums</w:t>
            </w:r>
          </w:p>
        </w:tc>
        <w:tc>
          <w:tcPr>
            <w:tcW w:w="1980" w:type="dxa"/>
            <w:gridSpan w:val="3"/>
          </w:tcPr>
          <w:p w14:paraId="681DAA9B" w14:textId="77777777" w:rsidR="003952B8" w:rsidRPr="0083064C" w:rsidRDefault="003952B8" w:rsidP="003952B8">
            <w:pPr>
              <w:jc w:val="both"/>
              <w:rPr>
                <w:sz w:val="22"/>
                <w:szCs w:val="22"/>
              </w:rPr>
            </w:pPr>
          </w:p>
        </w:tc>
      </w:tr>
      <w:tr w:rsidR="003952B8" w:rsidRPr="0083064C" w14:paraId="1D5E4F3B"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1F12E49" w14:textId="77777777" w:rsidR="003952B8" w:rsidRPr="0083064C" w:rsidRDefault="003952B8" w:rsidP="003952B8">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5C218C" w14:textId="77777777" w:rsidR="003952B8" w:rsidRPr="0083064C" w:rsidRDefault="003952B8" w:rsidP="003952B8">
            <w:pPr>
              <w:shd w:val="clear" w:color="auto" w:fill="FFFFFF"/>
              <w:spacing w:after="60"/>
              <w:jc w:val="both"/>
              <w:rPr>
                <w:sz w:val="22"/>
                <w:szCs w:val="22"/>
              </w:rPr>
            </w:pPr>
            <w:r w:rsidRPr="0083064C">
              <w:rPr>
                <w:sz w:val="22"/>
                <w:szCs w:val="22"/>
              </w:rPr>
              <w:t>59.</w:t>
            </w:r>
            <w:r w:rsidRPr="0083064C">
              <w:rPr>
                <w:sz w:val="22"/>
                <w:szCs w:val="22"/>
                <w:vertAlign w:val="superscript"/>
              </w:rPr>
              <w:t>8</w:t>
            </w:r>
            <w:r w:rsidRPr="0083064C">
              <w:rPr>
                <w:sz w:val="22"/>
                <w:szCs w:val="22"/>
              </w:rPr>
              <w:t> 4 tīrās naudas plūsmas aprēķinā iekļauj tikai tās elektrostacijā veiktās faktiskās papildu investīcijas, kas veiktas, lai nodrošinātu elektrostacijas tehnoloģiskās funkcijas vai palielinātu elektrostacijas elektrisko jaudu. Tīrās naudas plūsmas aprēķinā papildu investīciju apjomu (EUR) iekļauj gadā, kurā tās tikušas veiktas;</w:t>
            </w:r>
          </w:p>
          <w:p w14:paraId="6C6248B2" w14:textId="77777777" w:rsidR="003952B8" w:rsidRPr="0083064C" w:rsidRDefault="003952B8" w:rsidP="003952B8">
            <w:pPr>
              <w:shd w:val="clear" w:color="auto" w:fill="FFFFFF"/>
              <w:spacing w:after="60"/>
              <w:jc w:val="both"/>
              <w:rPr>
                <w:sz w:val="22"/>
                <w:szCs w:val="22"/>
              </w:rPr>
            </w:pPr>
          </w:p>
          <w:p w14:paraId="0252591E" w14:textId="77777777" w:rsidR="003952B8" w:rsidRPr="0083064C" w:rsidRDefault="003952B8" w:rsidP="003952B8">
            <w:pPr>
              <w:shd w:val="clear" w:color="auto" w:fill="FFFFFF"/>
              <w:spacing w:after="60"/>
              <w:jc w:val="both"/>
              <w:rPr>
                <w:sz w:val="22"/>
                <w:szCs w:val="22"/>
              </w:rPr>
            </w:pPr>
            <w:r w:rsidRPr="0083064C">
              <w:rPr>
                <w:sz w:val="22"/>
                <w:szCs w:val="22"/>
              </w:rPr>
              <w:t>Noteikumu projekta 6.Pielikums</w:t>
            </w:r>
          </w:p>
          <w:p w14:paraId="3CD995BD" w14:textId="77777777" w:rsidR="003952B8" w:rsidRPr="0083064C" w:rsidRDefault="003952B8" w:rsidP="003952B8">
            <w:pPr>
              <w:shd w:val="clear" w:color="auto" w:fill="FFFFFF"/>
              <w:spacing w:after="60"/>
              <w:jc w:val="both"/>
              <w:rPr>
                <w:sz w:val="22"/>
                <w:szCs w:val="22"/>
              </w:rPr>
            </w:pPr>
          </w:p>
          <w:p w14:paraId="35FC3F91" w14:textId="535B8A28" w:rsidR="003952B8" w:rsidRPr="0083064C" w:rsidRDefault="003952B8" w:rsidP="003952B8">
            <w:pPr>
              <w:shd w:val="clear" w:color="auto" w:fill="FFFFFF"/>
              <w:suppressAutoHyphens/>
              <w:autoSpaceDN w:val="0"/>
              <w:spacing w:after="120" w:line="242" w:lineRule="auto"/>
              <w:jc w:val="both"/>
              <w:textAlignment w:val="baseline"/>
              <w:rPr>
                <w:sz w:val="22"/>
                <w:szCs w:val="22"/>
              </w:rPr>
            </w:pPr>
            <w:r w:rsidRPr="0083064C">
              <w:rPr>
                <w:sz w:val="22"/>
                <w:szCs w:val="22"/>
              </w:rPr>
              <w:t>8.Elektrostacijas darba stundas kalendāra gada </w:t>
            </w:r>
            <w:r w:rsidRPr="0083064C">
              <w:rPr>
                <w:i/>
                <w:iCs/>
                <w:sz w:val="22"/>
                <w:szCs w:val="22"/>
              </w:rPr>
              <w:t>t</w:t>
            </w:r>
            <w:r w:rsidRPr="0083064C">
              <w:rPr>
                <w:sz w:val="22"/>
                <w:szCs w:val="22"/>
              </w:rPr>
              <w:t>  kalendārā mēnesī i aprēķina, izmantojot šādu formulu:</w:t>
            </w:r>
          </w:p>
          <w:p w14:paraId="291F726C" w14:textId="77777777" w:rsidR="003952B8" w:rsidRPr="0083064C" w:rsidRDefault="00500E44" w:rsidP="003952B8">
            <w:pPr>
              <w:shd w:val="clear" w:color="auto" w:fill="FFFFFF"/>
              <w:spacing w:after="120"/>
              <w:ind w:firstLine="300"/>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r>
                <m:rPr>
                  <m:sty m:val="p"/>
                </m:rPr>
                <w:rPr>
                  <w:rFonts w:ascii="Cambria Math" w:hAnsi="Cambria Math"/>
                  <w:sz w:val="22"/>
                  <w:szCs w:val="22"/>
                </w:rPr>
                <m:t xml:space="preserve"> </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num>
                <m:den>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den>
              </m:f>
            </m:oMath>
            <w:r w:rsidR="003952B8" w:rsidRPr="0083064C">
              <w:rPr>
                <w:sz w:val="22"/>
                <w:szCs w:val="22"/>
              </w:rPr>
              <w:t xml:space="preserve">  , kur</w:t>
            </w:r>
          </w:p>
          <w:p w14:paraId="36755D6C" w14:textId="77777777" w:rsidR="003952B8" w:rsidRPr="0083064C" w:rsidRDefault="00500E44" w:rsidP="003952B8">
            <w:pPr>
              <w:shd w:val="clear" w:color="auto" w:fill="FFFFFF"/>
              <w:spacing w:after="120"/>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oMath>
            <w:r w:rsidR="003952B8" w:rsidRPr="0083064C">
              <w:rPr>
                <w:sz w:val="22"/>
                <w:szCs w:val="22"/>
              </w:rPr>
              <w:t xml:space="preserve">–no komersanta obligātā iepirkuma ietvaros </w:t>
            </w:r>
            <w:r w:rsidR="003952B8" w:rsidRPr="0083064C">
              <w:rPr>
                <w:sz w:val="22"/>
                <w:szCs w:val="22"/>
              </w:rPr>
              <w:lastRenderedPageBreak/>
              <w:t>maksimāli iepērkamais  elektroenerģijas apjoms (M</w:t>
            </w:r>
            <w:proofErr w:type="spellStart"/>
            <w:r w:rsidR="003952B8" w:rsidRPr="0083064C">
              <w:rPr>
                <w:sz w:val="22"/>
                <w:szCs w:val="22"/>
              </w:rPr>
              <w:t>Wh</w:t>
            </w:r>
            <w:proofErr w:type="spellEnd"/>
            <w:r w:rsidR="003952B8" w:rsidRPr="0083064C">
              <w:rPr>
                <w:sz w:val="22"/>
                <w:szCs w:val="22"/>
              </w:rPr>
              <w:t>) kalendāra gada </w:t>
            </w:r>
            <w:r w:rsidR="003952B8" w:rsidRPr="0083064C">
              <w:rPr>
                <w:i/>
                <w:iCs/>
                <w:sz w:val="22"/>
                <w:szCs w:val="22"/>
              </w:rPr>
              <w:t>t</w:t>
            </w:r>
            <w:r w:rsidR="003952B8" w:rsidRPr="0083064C">
              <w:rPr>
                <w:sz w:val="22"/>
                <w:szCs w:val="22"/>
              </w:rPr>
              <w:t> kalendāra mēnesī </w:t>
            </w:r>
            <w:r w:rsidR="003952B8" w:rsidRPr="0083064C">
              <w:rPr>
                <w:i/>
                <w:iCs/>
                <w:sz w:val="22"/>
                <w:szCs w:val="22"/>
              </w:rPr>
              <w:t>i</w:t>
            </w:r>
            <w:r w:rsidR="003952B8" w:rsidRPr="0083064C">
              <w:rPr>
                <w:sz w:val="22"/>
                <w:szCs w:val="22"/>
              </w:rPr>
              <w:t>.</w:t>
            </w:r>
          </w:p>
          <w:p w14:paraId="1C89647D" w14:textId="3A870D02" w:rsidR="003952B8" w:rsidRPr="0083064C" w:rsidRDefault="003952B8" w:rsidP="003952B8">
            <w:pPr>
              <w:jc w:val="center"/>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CA0E34" w14:textId="72633182" w:rsidR="003952B8" w:rsidRPr="0083064C" w:rsidRDefault="003952B8" w:rsidP="003952B8">
            <w:pPr>
              <w:spacing w:line="252" w:lineRule="auto"/>
              <w:jc w:val="center"/>
              <w:rPr>
                <w:b/>
                <w:sz w:val="22"/>
                <w:szCs w:val="22"/>
              </w:rPr>
            </w:pPr>
            <w:r w:rsidRPr="0083064C">
              <w:rPr>
                <w:b/>
                <w:sz w:val="22"/>
                <w:szCs w:val="22"/>
              </w:rPr>
              <w:lastRenderedPageBreak/>
              <w:t xml:space="preserve">MHEA </w:t>
            </w:r>
          </w:p>
          <w:p w14:paraId="7824B475" w14:textId="77777777" w:rsidR="003952B8" w:rsidRPr="0083064C" w:rsidRDefault="003952B8" w:rsidP="003952B8">
            <w:pPr>
              <w:spacing w:before="120"/>
              <w:jc w:val="both"/>
              <w:rPr>
                <w:sz w:val="22"/>
                <w:szCs w:val="22"/>
              </w:rPr>
            </w:pPr>
            <w:r w:rsidRPr="0083064C">
              <w:rPr>
                <w:sz w:val="22"/>
                <w:szCs w:val="22"/>
              </w:rPr>
              <w:t xml:space="preserve">Tādējādi MHEA ir spiesta vēlreiz atgādināt novembrī norādīto, ka EM iecerētās izmaiņas nekādā gadījumā nebūtu pieļaujams veikt, pamatojoties tikai un vienīgi uz Dokumentu un tajā ietverto pieticīgo izpēti, bet AER nozares izpētes ziņā jau no paša sākuma nekā neiesaistot AER nozaru asociācijas un tās apvienojošo biedrību “Latvijas Atjaunojamās enerģijas federācija” (LAEF). Proti, iepazīstoties ar Dokumentu, MHEA ir jāsecina, ka tajā apkopotās nedaudzās atsauces un paviršie salīdzinājumi ar piemēriem “no pasaules prakses” nekādi nav uzskatāmas par tādu izpēti, kas var pamatot jebkādu AER nozares reālo ainu Latvijā un līdz ar to jebkādas esošā IRR mehānisma izmaiņas, tostarp attiecībā uz Latvijā strādājošajām HES. Ar nožēlu jāsecina, ka jau atkal tiek atkārtotas tās pašas kļūdas, kas tika pieļautas 2016. gadā, kad līdzīgu “pētījumu” veica SIA “Prudentia </w:t>
            </w:r>
            <w:proofErr w:type="spellStart"/>
            <w:r w:rsidRPr="0083064C">
              <w:rPr>
                <w:sz w:val="22"/>
                <w:szCs w:val="22"/>
              </w:rPr>
              <w:t>Energy</w:t>
            </w:r>
            <w:proofErr w:type="spellEnd"/>
            <w:r w:rsidRPr="0083064C">
              <w:rPr>
                <w:sz w:val="22"/>
                <w:szCs w:val="22"/>
              </w:rPr>
              <w:t xml:space="preserve"> </w:t>
            </w:r>
            <w:proofErr w:type="spellStart"/>
            <w:r w:rsidRPr="0083064C">
              <w:rPr>
                <w:sz w:val="22"/>
                <w:szCs w:val="22"/>
              </w:rPr>
              <w:t>markets</w:t>
            </w:r>
            <w:proofErr w:type="spellEnd"/>
            <w:r w:rsidRPr="0083064C">
              <w:rPr>
                <w:sz w:val="22"/>
                <w:szCs w:val="22"/>
              </w:rPr>
              <w:t xml:space="preserve">” un kad arī Latvijas AER nozares situācija tika pētīta tikai ar atrautiem piemēriem no citu valstu pieredzes. Tolaik gan AER ražotājiem tika dots vairāk nekā viens gads laika sagatavoties iecerētajām izmaiņām, </w:t>
            </w:r>
            <w:r w:rsidRPr="0083064C">
              <w:rPr>
                <w:sz w:val="22"/>
                <w:szCs w:val="22"/>
              </w:rPr>
              <w:lastRenderedPageBreak/>
              <w:t>bet šoreiz izpaliek pat šāds nosacīts pārejas periods.</w:t>
            </w:r>
          </w:p>
          <w:p w14:paraId="332BDC4C" w14:textId="77777777" w:rsidR="003952B8" w:rsidRPr="0083064C" w:rsidRDefault="003952B8" w:rsidP="003952B8">
            <w:pPr>
              <w:spacing w:before="120"/>
              <w:jc w:val="both"/>
              <w:rPr>
                <w:sz w:val="22"/>
                <w:szCs w:val="22"/>
              </w:rPr>
            </w:pPr>
            <w:r w:rsidRPr="0083064C">
              <w:rPr>
                <w:sz w:val="22"/>
                <w:szCs w:val="22"/>
              </w:rPr>
              <w:t xml:space="preserve">No Dokumenta nav saprotams, kā iespējams apgalvot, ka būtu analizēts liels faktisko Latvijas elektrostaciju darbības datu un autoritatīvu Latvijas pētījumu apjoms, ja, kā tas izriet arī no šā viedokļa ievadā norādītā, katrā AER sektorā ir analizēts tikai pa vienai (!) anonīmai elektrostacijai, tai skaitā attiecībā uz HES, kuru Latvijā kopā ir teju 140, un bez pāris ziņu portālu rakstiem ir izmantots tieši viens vienīgs cits pētījums par AER nozari Latvijā. </w:t>
            </w:r>
            <w:r w:rsidRPr="0083064C">
              <w:rPr>
                <w:b/>
                <w:bCs/>
                <w:sz w:val="22"/>
                <w:szCs w:val="22"/>
              </w:rPr>
              <w:t xml:space="preserve">Katrā ziņā, jānorāda, ka Dokumentā kā pamatojums izmantotie </w:t>
            </w:r>
            <w:r w:rsidRPr="0083064C">
              <w:rPr>
                <w:b/>
                <w:bCs/>
                <w:i/>
                <w:sz w:val="22"/>
                <w:szCs w:val="22"/>
              </w:rPr>
              <w:t>JRC</w:t>
            </w:r>
            <w:r w:rsidRPr="0083064C">
              <w:rPr>
                <w:b/>
                <w:bCs/>
                <w:sz w:val="22"/>
                <w:szCs w:val="22"/>
              </w:rPr>
              <w:t xml:space="preserve">, </w:t>
            </w:r>
            <w:r w:rsidRPr="0083064C">
              <w:rPr>
                <w:b/>
                <w:bCs/>
                <w:i/>
                <w:sz w:val="22"/>
                <w:szCs w:val="22"/>
              </w:rPr>
              <w:t xml:space="preserve">IRENA </w:t>
            </w:r>
            <w:r w:rsidRPr="0083064C">
              <w:rPr>
                <w:b/>
                <w:bCs/>
                <w:sz w:val="22"/>
                <w:szCs w:val="22"/>
              </w:rPr>
              <w:t xml:space="preserve">un </w:t>
            </w:r>
            <w:r w:rsidRPr="0083064C">
              <w:rPr>
                <w:b/>
                <w:bCs/>
                <w:i/>
                <w:sz w:val="22"/>
                <w:szCs w:val="22"/>
              </w:rPr>
              <w:t xml:space="preserve">IEA </w:t>
            </w:r>
            <w:r w:rsidRPr="0083064C">
              <w:rPr>
                <w:b/>
                <w:bCs/>
                <w:sz w:val="22"/>
                <w:szCs w:val="22"/>
              </w:rPr>
              <w:t xml:space="preserve">pētījumi </w:t>
            </w:r>
            <w:r w:rsidRPr="0083064C">
              <w:rPr>
                <w:b/>
                <w:bCs/>
                <w:sz w:val="22"/>
                <w:szCs w:val="22"/>
                <w:u w:val="single"/>
              </w:rPr>
              <w:t>bez vienlaicīgas un visaptverošas Latvijas situācijas analīzes</w:t>
            </w:r>
            <w:r w:rsidRPr="0083064C">
              <w:rPr>
                <w:sz w:val="22"/>
                <w:szCs w:val="22"/>
              </w:rPr>
              <w:t xml:space="preserve"> nekādā gadījumā nav izmantojami iecerētās IRR pārskatīšanas ekonomiski un tiesiski pamatotai norisei.</w:t>
            </w:r>
          </w:p>
          <w:p w14:paraId="34AF29C0" w14:textId="77777777" w:rsidR="003952B8" w:rsidRPr="0083064C" w:rsidRDefault="003952B8" w:rsidP="003952B8">
            <w:pPr>
              <w:spacing w:before="120"/>
              <w:jc w:val="both"/>
              <w:rPr>
                <w:sz w:val="22"/>
                <w:szCs w:val="22"/>
                <w:shd w:val="clear" w:color="auto" w:fill="FFFFFF"/>
              </w:rPr>
            </w:pPr>
            <w:r w:rsidRPr="0083064C">
              <w:rPr>
                <w:sz w:val="22"/>
                <w:szCs w:val="22"/>
              </w:rPr>
              <w:t xml:space="preserve">Tā, </w:t>
            </w:r>
            <w:r w:rsidRPr="0083064C">
              <w:rPr>
                <w:b/>
                <w:sz w:val="22"/>
                <w:szCs w:val="22"/>
              </w:rPr>
              <w:t>pirmkārt</w:t>
            </w:r>
            <w:r w:rsidRPr="0083064C">
              <w:rPr>
                <w:sz w:val="22"/>
                <w:szCs w:val="22"/>
              </w:rPr>
              <w:t xml:space="preserve">, attiecībā uz </w:t>
            </w:r>
            <w:r w:rsidRPr="0083064C">
              <w:rPr>
                <w:i/>
                <w:sz w:val="22"/>
                <w:szCs w:val="22"/>
              </w:rPr>
              <w:t xml:space="preserve">JRC </w:t>
            </w:r>
            <w:r w:rsidRPr="0083064C">
              <w:rPr>
                <w:sz w:val="22"/>
                <w:szCs w:val="22"/>
              </w:rPr>
              <w:t>pētījumu, kas Dokumentā tiek uzkrītoši “</w:t>
            </w:r>
            <w:proofErr w:type="spellStart"/>
            <w:r w:rsidRPr="0083064C">
              <w:rPr>
                <w:sz w:val="22"/>
                <w:szCs w:val="22"/>
              </w:rPr>
              <w:t>prioritizēts</w:t>
            </w:r>
            <w:proofErr w:type="spellEnd"/>
            <w:r w:rsidRPr="0083064C">
              <w:rPr>
                <w:sz w:val="22"/>
                <w:szCs w:val="22"/>
              </w:rPr>
              <w:t xml:space="preserve">”, norādāms, </w:t>
            </w:r>
            <w:r w:rsidRPr="0083064C">
              <w:rPr>
                <w:sz w:val="22"/>
                <w:szCs w:val="22"/>
                <w:shd w:val="clear" w:color="auto" w:fill="FFFFFF"/>
              </w:rPr>
              <w:t xml:space="preserve">kā tas jau minēts tā ievadā, ka šis pētījums radīts, lai parādītu kapitāla ieguldījumu izmaksu trajektorijas līdz 2050. gadam attiecībā uz izvēlētām zemas oglekļa enerģijas tehnoloģijām. Tas ir zinātniski-analītisks pētījums, </w:t>
            </w:r>
            <w:r w:rsidRPr="0083064C">
              <w:rPr>
                <w:sz w:val="22"/>
                <w:szCs w:val="22"/>
                <w:u w:val="single"/>
                <w:shd w:val="clear" w:color="auto" w:fill="FFFFFF"/>
              </w:rPr>
              <w:t>vērsts uz nākotni</w:t>
            </w:r>
            <w:r w:rsidRPr="0083064C">
              <w:rPr>
                <w:sz w:val="22"/>
                <w:szCs w:val="22"/>
                <w:shd w:val="clear" w:color="auto" w:fill="FFFFFF"/>
              </w:rPr>
              <w:t xml:space="preserve">, lai sniegtu politikas veidotājiem ieskatu par nākotnes tehnoloģiju izmaksu iespējamām tendencēm. Līdz ar to tas nevar būt par pamatu, lai uz tā bāzētu vērtējumu par jau veiktajiem ieguldījumiem un vēsturiskajām un </w:t>
            </w:r>
            <w:r w:rsidRPr="0083064C">
              <w:rPr>
                <w:sz w:val="22"/>
                <w:szCs w:val="22"/>
                <w:shd w:val="clear" w:color="auto" w:fill="FFFFFF"/>
              </w:rPr>
              <w:lastRenderedPageBreak/>
              <w:t>šodienas ekspluatācijas izmaksām. Piemēram, attiecībā uz HES Dokumentā šis pētījums tiek pieminēts, lai pamatotu 1 % ekspluatācijas izmaksas gadā no kopējām investīcijām. Taču pētījums</w:t>
            </w:r>
            <w:r w:rsidRPr="0083064C">
              <w:rPr>
                <w:sz w:val="22"/>
                <w:szCs w:val="22"/>
              </w:rPr>
              <w:t xml:space="preserve"> </w:t>
            </w:r>
            <w:r w:rsidRPr="0083064C">
              <w:rPr>
                <w:sz w:val="22"/>
                <w:szCs w:val="22"/>
                <w:shd w:val="clear" w:color="auto" w:fill="FFFFFF"/>
              </w:rPr>
              <w:t>nav paredzēts šādam mērķim – 1 % šajā gadījumā nozīmē labāko pieredzi, uz kuru varētu būt iespējams virzīties nākotnē.</w:t>
            </w:r>
          </w:p>
          <w:p w14:paraId="3EE171EF" w14:textId="77777777" w:rsidR="003952B8" w:rsidRPr="0083064C" w:rsidRDefault="003952B8" w:rsidP="003952B8">
            <w:pPr>
              <w:spacing w:before="120"/>
              <w:jc w:val="both"/>
              <w:rPr>
                <w:sz w:val="22"/>
                <w:szCs w:val="22"/>
              </w:rPr>
            </w:pPr>
            <w:r w:rsidRPr="0083064C">
              <w:rPr>
                <w:sz w:val="22"/>
                <w:szCs w:val="22"/>
                <w:shd w:val="clear" w:color="auto" w:fill="FFFFFF"/>
              </w:rPr>
              <w:t xml:space="preserve">Pamatojot </w:t>
            </w:r>
            <w:r w:rsidRPr="0083064C">
              <w:rPr>
                <w:i/>
                <w:sz w:val="22"/>
                <w:szCs w:val="22"/>
                <w:shd w:val="clear" w:color="auto" w:fill="FFFFFF"/>
              </w:rPr>
              <w:t xml:space="preserve">JRC </w:t>
            </w:r>
            <w:r w:rsidRPr="0083064C">
              <w:rPr>
                <w:sz w:val="22"/>
                <w:szCs w:val="22"/>
                <w:shd w:val="clear" w:color="auto" w:fill="FFFFFF"/>
              </w:rPr>
              <w:t>pētījuma kā “ar Eiropas Komisiju saistīta dokumenta” īpašo un prioritāro ņemšanu vērā, Dokumenta autori arī kļūdaini norāda, ka “</w:t>
            </w:r>
            <w:r w:rsidRPr="0083064C">
              <w:rPr>
                <w:i/>
                <w:sz w:val="22"/>
                <w:szCs w:val="22"/>
              </w:rPr>
              <w:t>tieši Eiropas Komisija ir uzlikusi par pienākumu Latvijā veikt pārkompensācijas novēršanu enerģijas ražotāju atbalstā, tādēļ šim mērķim ar visaugstāko prioritāti izmantojama Eiropas Komisijas institūcijas aprēķinātā izmaksu norma</w:t>
            </w:r>
            <w:r w:rsidRPr="0083064C">
              <w:rPr>
                <w:sz w:val="22"/>
                <w:szCs w:val="22"/>
              </w:rPr>
              <w:t>”.</w:t>
            </w:r>
            <w:r w:rsidRPr="0083064C">
              <w:rPr>
                <w:i/>
                <w:sz w:val="22"/>
                <w:szCs w:val="22"/>
              </w:rPr>
              <w:t xml:space="preserve"> </w:t>
            </w:r>
            <w:r w:rsidRPr="0083064C">
              <w:rPr>
                <w:sz w:val="22"/>
                <w:szCs w:val="22"/>
              </w:rPr>
              <w:t xml:space="preserve">Šāds apgalvojums vērtējams kā nekas vairāk kā Dokumenta autoru interpretēts pieņēmums, jo Eiropas Komisija nekad nav uzlikusi par pienākumu veikt pārkompensācijas novēršanu, bet tā ir, savulaik, pie atbalsta mehānisma sasakņošanas prasījusi paskaidrot, kā Latvija nodrošina, lai atbalsts nepārsniegtu nepieciešamo minimumu. Taču Eiropas Komisija nekad neuzliek nevienai dalībvalstij kādus konkrētus nosacījumus, kā tai ir jānodrošina sava sniegtā atbalsta nepieciešamā minimuma kontrole. Vēl jo vairāk, Eiropas Komisija nepieprasa šajā ziņā veikt tieši IRR aprēķina piemērošanu un/vai ietvert tajā kādas </w:t>
            </w:r>
            <w:r w:rsidRPr="0083064C">
              <w:rPr>
                <w:sz w:val="22"/>
                <w:szCs w:val="22"/>
              </w:rPr>
              <w:lastRenderedPageBreak/>
              <w:t>konkrētas līmeņatzīmes un kur nu vēl vadoties pēc tās norādītām līmeņatzīmēm.</w:t>
            </w:r>
          </w:p>
          <w:p w14:paraId="69DCA6BA" w14:textId="77777777" w:rsidR="003952B8" w:rsidRPr="0083064C" w:rsidRDefault="003952B8" w:rsidP="003952B8">
            <w:pPr>
              <w:spacing w:before="120"/>
              <w:jc w:val="both"/>
              <w:rPr>
                <w:sz w:val="22"/>
                <w:szCs w:val="22"/>
                <w:shd w:val="clear" w:color="auto" w:fill="FFFFFF"/>
              </w:rPr>
            </w:pPr>
            <w:r w:rsidRPr="0083064C">
              <w:rPr>
                <w:sz w:val="22"/>
                <w:szCs w:val="22"/>
              </w:rPr>
              <w:t xml:space="preserve">Tāpat jānorāda, ka </w:t>
            </w:r>
            <w:r w:rsidRPr="0083064C">
              <w:rPr>
                <w:i/>
                <w:sz w:val="22"/>
                <w:szCs w:val="22"/>
              </w:rPr>
              <w:t xml:space="preserve">JRC </w:t>
            </w:r>
            <w:r w:rsidRPr="0083064C">
              <w:rPr>
                <w:sz w:val="22"/>
                <w:szCs w:val="22"/>
              </w:rPr>
              <w:t xml:space="preserve">pētījuma izmantojamību, lai vērtētu situāciju Latvijā, ierobežo tas, ka tajā kā mazās HES tiek klasificētas visas HES, kuru uzstādītā jauda ir mazāka par 1 MW. </w:t>
            </w:r>
            <w:r w:rsidRPr="0083064C">
              <w:rPr>
                <w:sz w:val="22"/>
                <w:szCs w:val="22"/>
                <w:shd w:val="clear" w:color="auto" w:fill="FFFFFF"/>
              </w:rPr>
              <w:t xml:space="preserve">Taču no Latvijā strādājošajām mazajām HES tikai viena vispār pārsniedz 1 MW uzstādīto jaudu (1,2 MW), bet pašas mazākās HES ir ar uzstādīto jaudu 30 kW robežās. Tas vienkārši nav iespējams, ka šo HES ekspluatācijas izmaksas varētu pieņemt pēc vienas mērauklas. </w:t>
            </w:r>
            <w:r w:rsidRPr="0083064C">
              <w:rPr>
                <w:sz w:val="22"/>
                <w:szCs w:val="22"/>
              </w:rPr>
              <w:t xml:space="preserve"> </w:t>
            </w:r>
            <w:r w:rsidRPr="0083064C">
              <w:rPr>
                <w:sz w:val="22"/>
                <w:szCs w:val="22"/>
                <w:shd w:val="clear" w:color="auto" w:fill="FFFFFF"/>
              </w:rPr>
              <w:t xml:space="preserve"> </w:t>
            </w:r>
          </w:p>
          <w:p w14:paraId="50F523A8" w14:textId="77777777" w:rsidR="003952B8" w:rsidRPr="0083064C" w:rsidRDefault="003952B8" w:rsidP="003952B8">
            <w:pPr>
              <w:spacing w:before="120"/>
              <w:jc w:val="both"/>
              <w:rPr>
                <w:sz w:val="22"/>
                <w:szCs w:val="22"/>
              </w:rPr>
            </w:pPr>
            <w:r w:rsidRPr="0083064C">
              <w:rPr>
                <w:b/>
                <w:sz w:val="22"/>
                <w:szCs w:val="22"/>
                <w:shd w:val="clear" w:color="auto" w:fill="FFFFFF"/>
              </w:rPr>
              <w:t>Otrkārt</w:t>
            </w:r>
            <w:r w:rsidRPr="0083064C">
              <w:rPr>
                <w:sz w:val="22"/>
                <w:szCs w:val="22"/>
                <w:shd w:val="clear" w:color="auto" w:fill="FFFFFF"/>
              </w:rPr>
              <w:t xml:space="preserve">, kas attiecas uz </w:t>
            </w:r>
            <w:r w:rsidRPr="0083064C">
              <w:rPr>
                <w:i/>
                <w:sz w:val="22"/>
                <w:szCs w:val="22"/>
                <w:shd w:val="clear" w:color="auto" w:fill="FFFFFF"/>
              </w:rPr>
              <w:t xml:space="preserve">IEA </w:t>
            </w:r>
            <w:r w:rsidRPr="0083064C">
              <w:rPr>
                <w:sz w:val="22"/>
                <w:szCs w:val="22"/>
                <w:shd w:val="clear" w:color="auto" w:fill="FFFFFF"/>
              </w:rPr>
              <w:t xml:space="preserve">2010. gada pētījumu, kā arī </w:t>
            </w:r>
            <w:r w:rsidRPr="0083064C">
              <w:rPr>
                <w:i/>
                <w:sz w:val="22"/>
                <w:szCs w:val="22"/>
                <w:shd w:val="clear" w:color="auto" w:fill="FFFFFF"/>
              </w:rPr>
              <w:t xml:space="preserve">IRENA </w:t>
            </w:r>
            <w:r w:rsidRPr="0083064C">
              <w:rPr>
                <w:sz w:val="22"/>
                <w:szCs w:val="22"/>
                <w:shd w:val="clear" w:color="auto" w:fill="FFFFFF"/>
              </w:rPr>
              <w:t>2012. un 2019. gada pētījumiem, tie ir ļoti vispārīgi vispasaules hidroenerģētikas pārskati. Turklāt, kā redzams šajos pētījumos, par “mazajām” jeb “</w:t>
            </w:r>
            <w:proofErr w:type="spellStart"/>
            <w:r w:rsidRPr="0083064C">
              <w:rPr>
                <w:sz w:val="22"/>
                <w:szCs w:val="22"/>
                <w:shd w:val="clear" w:color="auto" w:fill="FFFFFF"/>
              </w:rPr>
              <w:t>small</w:t>
            </w:r>
            <w:r w:rsidRPr="0083064C">
              <w:rPr>
                <w:sz w:val="22"/>
                <w:szCs w:val="22"/>
                <w:shd w:val="clear" w:color="auto" w:fill="FFFFFF"/>
              </w:rPr>
              <w:noBreakHyphen/>
              <w:t>scale</w:t>
            </w:r>
            <w:proofErr w:type="spellEnd"/>
            <w:r w:rsidRPr="0083064C">
              <w:rPr>
                <w:sz w:val="22"/>
                <w:szCs w:val="22"/>
                <w:shd w:val="clear" w:color="auto" w:fill="FFFFFF"/>
              </w:rPr>
              <w:t xml:space="preserve">” HES tiek uzskatītas HES ar uzstādīto jaudu no 1 MW līdz 20 MW. Taču Latvijā strādājošās mazās HES, no kurām, kā minēts, tikai viena vispār pārsniedz 1 MW uzstādīto jaudu (1,2 MW), ir ierindojamas kategorijā “mikro” un “mini” HES, kādas šajos pētījumos nav vērtētas vispār. Tāpat jāsaka, ka HES, kas ir uzceltas kaut kur Amerikas vai Āzijas un pat arī Eiropas kalnu apvidos ar vairākos desmitos un pat simtos metru mērāmiem kritumiem, nekā nevar būt salīdzināmas ar stacijām Latvijā, kur tikai nedaudz staciju pārsniedz 6–8 metru kritumu. </w:t>
            </w:r>
            <w:r w:rsidRPr="0083064C">
              <w:rPr>
                <w:sz w:val="22"/>
                <w:szCs w:val="22"/>
                <w:shd w:val="clear" w:color="auto" w:fill="FFFFFF"/>
              </w:rPr>
              <w:lastRenderedPageBreak/>
              <w:t xml:space="preserve">Turklāt, kā attiecībā uz </w:t>
            </w:r>
            <w:r w:rsidRPr="0083064C">
              <w:rPr>
                <w:i/>
                <w:sz w:val="22"/>
                <w:szCs w:val="22"/>
                <w:shd w:val="clear" w:color="auto" w:fill="FFFFFF"/>
              </w:rPr>
              <w:t xml:space="preserve">IRENA </w:t>
            </w:r>
            <w:r w:rsidRPr="0083064C">
              <w:rPr>
                <w:sz w:val="22"/>
                <w:szCs w:val="22"/>
                <w:shd w:val="clear" w:color="auto" w:fill="FFFFFF"/>
              </w:rPr>
              <w:t>pētījumiem ir secināts pašā Dokumentā (13. lpp.), “</w:t>
            </w:r>
            <w:r w:rsidRPr="0083064C">
              <w:rPr>
                <w:i/>
                <w:sz w:val="22"/>
                <w:szCs w:val="22"/>
                <w:shd w:val="clear" w:color="auto" w:fill="FFFFFF"/>
              </w:rPr>
              <w:t>IRENA un daudzu citu pētījumu rezultāti norāda uz AER elektroenerģijas ģenerācijas izmaksu izmaiņām laika gaitā pārsvarā pazemināšanās, bet dažos gadījumos arī palielināšanās virzienā</w:t>
            </w:r>
            <w:r w:rsidRPr="0083064C">
              <w:rPr>
                <w:sz w:val="22"/>
                <w:szCs w:val="22"/>
                <w:shd w:val="clear" w:color="auto" w:fill="FFFFFF"/>
              </w:rPr>
              <w:t>”.</w:t>
            </w:r>
          </w:p>
          <w:p w14:paraId="6765C80F" w14:textId="77777777" w:rsidR="003952B8" w:rsidRPr="0083064C" w:rsidRDefault="003952B8" w:rsidP="003952B8">
            <w:pPr>
              <w:spacing w:before="120"/>
              <w:jc w:val="both"/>
              <w:rPr>
                <w:b/>
                <w:sz w:val="22"/>
                <w:szCs w:val="22"/>
              </w:rPr>
            </w:pPr>
            <w:r w:rsidRPr="0083064C">
              <w:rPr>
                <w:b/>
                <w:sz w:val="22"/>
                <w:szCs w:val="22"/>
              </w:rPr>
              <w:t xml:space="preserve">Tā tas nudien arī ir, jo pašā </w:t>
            </w:r>
            <w:r w:rsidRPr="0083064C">
              <w:rPr>
                <w:b/>
                <w:i/>
                <w:sz w:val="22"/>
                <w:szCs w:val="22"/>
              </w:rPr>
              <w:t>IRENA</w:t>
            </w:r>
            <w:r w:rsidRPr="0083064C">
              <w:rPr>
                <w:b/>
                <w:sz w:val="22"/>
                <w:szCs w:val="22"/>
              </w:rPr>
              <w:t xml:space="preserve"> 2012. gada pētījuma 24. lappusē varam skaidri izlasīt, ka </w:t>
            </w:r>
            <w:r w:rsidRPr="0083064C">
              <w:rPr>
                <w:b/>
                <w:sz w:val="22"/>
                <w:szCs w:val="22"/>
                <w:u w:val="single"/>
              </w:rPr>
              <w:t>attiecībā uz pašām mazākajām HES reālistiska ekspluatācijas izmaksu līmeņatzīme ir 4 %.</w:t>
            </w:r>
          </w:p>
          <w:p w14:paraId="46B8D418" w14:textId="77777777" w:rsidR="003952B8" w:rsidRPr="0083064C" w:rsidRDefault="003952B8" w:rsidP="003952B8">
            <w:pPr>
              <w:spacing w:before="120"/>
              <w:jc w:val="both"/>
              <w:rPr>
                <w:b/>
                <w:sz w:val="22"/>
                <w:szCs w:val="22"/>
              </w:rPr>
            </w:pPr>
            <w:r w:rsidRPr="0083064C">
              <w:rPr>
                <w:b/>
                <w:sz w:val="22"/>
                <w:szCs w:val="22"/>
              </w:rPr>
              <w:t>Katrā ziņā, saistībā ar piedāvāto regulējumu attiecībā uz HES piemērojamajām līmeņatzīmēm MHEA ir šādi komentāri tieši no HES perspektīvas:</w:t>
            </w:r>
          </w:p>
          <w:p w14:paraId="3BAD8518" w14:textId="77777777" w:rsidR="003952B8" w:rsidRPr="0083064C" w:rsidRDefault="003952B8" w:rsidP="003952B8">
            <w:pPr>
              <w:spacing w:before="120"/>
              <w:jc w:val="both"/>
              <w:rPr>
                <w:sz w:val="22"/>
                <w:szCs w:val="22"/>
              </w:rPr>
            </w:pPr>
          </w:p>
          <w:p w14:paraId="0AD7C489" w14:textId="062FF399" w:rsidR="003952B8" w:rsidRPr="0083064C" w:rsidRDefault="003952B8" w:rsidP="003952B8">
            <w:pPr>
              <w:pStyle w:val="ListParagraph"/>
              <w:numPr>
                <w:ilvl w:val="0"/>
                <w:numId w:val="5"/>
              </w:numPr>
              <w:spacing w:after="120" w:line="240" w:lineRule="auto"/>
              <w:contextualSpacing w:val="0"/>
              <w:jc w:val="both"/>
              <w:rPr>
                <w:rFonts w:ascii="Times New Roman" w:hAnsi="Times New Roman"/>
                <w:b/>
                <w:u w:val="single"/>
              </w:rPr>
            </w:pPr>
            <w:r w:rsidRPr="0083064C">
              <w:rPr>
                <w:rFonts w:ascii="Times New Roman" w:hAnsi="Times New Roman"/>
                <w:b/>
                <w:u w:val="single"/>
              </w:rPr>
              <w:t>Par īpatnējo investīciju līmeņatzīmes neesamību Noteikumu projektā</w:t>
            </w:r>
          </w:p>
          <w:p w14:paraId="129B74F1" w14:textId="77777777" w:rsidR="003952B8" w:rsidRPr="0083064C" w:rsidRDefault="003952B8" w:rsidP="003952B8">
            <w:pPr>
              <w:spacing w:after="120"/>
              <w:jc w:val="both"/>
              <w:rPr>
                <w:sz w:val="22"/>
                <w:szCs w:val="22"/>
              </w:rPr>
            </w:pPr>
            <w:r w:rsidRPr="0083064C">
              <w:rPr>
                <w:sz w:val="22"/>
                <w:szCs w:val="22"/>
              </w:rPr>
              <w:t xml:space="preserve">MHEA konstatē, ka salīdzinājuma ar sākotnējo versiju Noteikumu projektā tagad vairs nav iekļautas HES īpatnējo investīciju līmeņatzīmes. Šāda pieeja nav saprotama, jo kā gan tādā gadījumā paredzēts noteikt HES ekspluatācijas izmaksas (kuras paredzēts rēķināt kā procentuālu attiecību pret HES investīcijām) gadījumos, kad HES īpašniekam faktiski un juridiski pamatotu iemeslu dēļ </w:t>
            </w:r>
            <w:r w:rsidRPr="0083064C">
              <w:rPr>
                <w:sz w:val="22"/>
                <w:szCs w:val="22"/>
              </w:rPr>
              <w:lastRenderedPageBreak/>
              <w:t xml:space="preserve">vispār nebūs iespējams iesniegt vai būs iespējams iesniegt vien daļēji pilnīgu informāciju par HES veiktajām investīcijām? Vai tādā gadījumā HES ekspluatācijas izmaksas tiks noteiktas </w:t>
            </w:r>
            <w:r w:rsidRPr="0083064C">
              <w:rPr>
                <w:sz w:val="22"/>
                <w:szCs w:val="22"/>
                <w:u w:val="single"/>
              </w:rPr>
              <w:t xml:space="preserve">nulle </w:t>
            </w:r>
            <w:proofErr w:type="spellStart"/>
            <w:r w:rsidRPr="0083064C">
              <w:rPr>
                <w:i/>
                <w:sz w:val="22"/>
                <w:szCs w:val="22"/>
                <w:u w:val="single"/>
              </w:rPr>
              <w:t>euro</w:t>
            </w:r>
            <w:proofErr w:type="spellEnd"/>
            <w:r w:rsidRPr="0083064C">
              <w:rPr>
                <w:sz w:val="22"/>
                <w:szCs w:val="22"/>
                <w:u w:val="single"/>
              </w:rPr>
              <w:t xml:space="preserve"> apmērā?</w:t>
            </w:r>
            <w:r w:rsidRPr="0083064C">
              <w:rPr>
                <w:sz w:val="22"/>
                <w:szCs w:val="22"/>
              </w:rPr>
              <w:t xml:space="preserve"> Vai arī nepamatoti samazinātā apmērā, balstoties uz nepilnīgiem datiem par sākotnējām investīcijām?</w:t>
            </w:r>
          </w:p>
          <w:p w14:paraId="70E20BBA" w14:textId="77777777" w:rsidR="003952B8" w:rsidRPr="0083064C" w:rsidRDefault="003952B8" w:rsidP="003952B8">
            <w:pPr>
              <w:spacing w:after="120"/>
              <w:jc w:val="both"/>
              <w:rPr>
                <w:sz w:val="22"/>
                <w:szCs w:val="22"/>
              </w:rPr>
            </w:pPr>
            <w:r w:rsidRPr="0083064C">
              <w:rPr>
                <w:sz w:val="22"/>
                <w:szCs w:val="22"/>
              </w:rPr>
              <w:t xml:space="preserve">MHEA jau atkal ir jāatgādina, ka HES gadījumā prasība iesniegt informāciju par sākotnējām investīcijām nozīmē likt iesniegt </w:t>
            </w:r>
            <w:r w:rsidRPr="0083064C">
              <w:rPr>
                <w:sz w:val="22"/>
                <w:szCs w:val="22"/>
                <w:u w:val="single"/>
              </w:rPr>
              <w:t>līdz pat ceturtdaļgadsimtu (!) senu informāciju</w:t>
            </w:r>
            <w:r w:rsidRPr="0083064C">
              <w:rPr>
                <w:sz w:val="22"/>
                <w:szCs w:val="22"/>
              </w:rPr>
              <w:t xml:space="preserve">, kura objektīvi vairs nevar būt HES īpašnieka rīcībā! Turklāt MHEA arī nav saprotams, kā šādu prasību iespējams izvirzīt ar </w:t>
            </w:r>
            <w:proofErr w:type="spellStart"/>
            <w:r w:rsidRPr="0083064C">
              <w:rPr>
                <w:sz w:val="22"/>
                <w:szCs w:val="22"/>
              </w:rPr>
              <w:t>atpakaļvērstu</w:t>
            </w:r>
            <w:proofErr w:type="spellEnd"/>
            <w:r w:rsidRPr="0083064C">
              <w:rPr>
                <w:sz w:val="22"/>
                <w:szCs w:val="22"/>
              </w:rPr>
              <w:t xml:space="preserve"> spēku? Jo līdz šim HES īpašniekiem no valsts puses nav bijušas ne mazākās indikācijas, ka šāda informācija tiem būtu jāglabā kā “apdrošināšana” savu OI tiesību saglabāšanai!</w:t>
            </w:r>
          </w:p>
          <w:p w14:paraId="2AE8D808" w14:textId="77777777" w:rsidR="003952B8" w:rsidRPr="0083064C" w:rsidRDefault="003952B8" w:rsidP="003952B8">
            <w:pPr>
              <w:spacing w:after="120"/>
              <w:jc w:val="both"/>
              <w:rPr>
                <w:sz w:val="22"/>
                <w:szCs w:val="22"/>
              </w:rPr>
            </w:pPr>
            <w:r w:rsidRPr="0083064C">
              <w:rPr>
                <w:sz w:val="22"/>
                <w:szCs w:val="22"/>
              </w:rPr>
              <w:t xml:space="preserve">MHEA arī ir jāatgādina, ka viena daļa no Latvijas HES ir izveidotas bijušo ūdensdzirnavu vietās. Taču šis apstāklis nedod pamatu automātiski pieņemt, ka šādos gadījumos tas ir bijis “par brīvu” / lēti un / vai vērtējams tikai kā konkrēto hidrobūvju rekonstrukcija. Proti, vairums moderno </w:t>
            </w:r>
            <w:proofErr w:type="spellStart"/>
            <w:r w:rsidRPr="0083064C">
              <w:rPr>
                <w:sz w:val="22"/>
                <w:szCs w:val="22"/>
              </w:rPr>
              <w:t>hidroagregātu</w:t>
            </w:r>
            <w:proofErr w:type="spellEnd"/>
            <w:r w:rsidRPr="0083064C">
              <w:rPr>
                <w:sz w:val="22"/>
                <w:szCs w:val="22"/>
              </w:rPr>
              <w:t>, kuri ir ar t.s. horizontālo novietojumu un kādi, pateicoties OI atbalstam, uzstādīti šajās vietās (pārsvarā t.s. </w:t>
            </w:r>
            <w:proofErr w:type="spellStart"/>
            <w:r w:rsidRPr="0083064C">
              <w:rPr>
                <w:sz w:val="22"/>
                <w:szCs w:val="22"/>
              </w:rPr>
              <w:t>Kaplāna</w:t>
            </w:r>
            <w:proofErr w:type="spellEnd"/>
            <w:r w:rsidRPr="0083064C">
              <w:rPr>
                <w:sz w:val="22"/>
                <w:szCs w:val="22"/>
              </w:rPr>
              <w:t xml:space="preserve"> tipa hidroturbīnas), nemaz nav piemēroti bijušo ūdensdzirnavu hidromezgliem, kuros vēsturiski </w:t>
            </w:r>
            <w:r w:rsidRPr="0083064C">
              <w:rPr>
                <w:sz w:val="22"/>
                <w:szCs w:val="22"/>
              </w:rPr>
              <w:lastRenderedPageBreak/>
              <w:t xml:space="preserve">uzstādīti </w:t>
            </w:r>
            <w:proofErr w:type="spellStart"/>
            <w:r w:rsidRPr="0083064C">
              <w:rPr>
                <w:sz w:val="22"/>
                <w:szCs w:val="22"/>
              </w:rPr>
              <w:t>hidroagregāti</w:t>
            </w:r>
            <w:proofErr w:type="spellEnd"/>
            <w:r w:rsidRPr="0083064C">
              <w:rPr>
                <w:sz w:val="22"/>
                <w:szCs w:val="22"/>
              </w:rPr>
              <w:t xml:space="preserve"> ar vertikālu novietojumu (pārsvarā t.s. </w:t>
            </w:r>
            <w:proofErr w:type="spellStart"/>
            <w:r w:rsidRPr="0083064C">
              <w:rPr>
                <w:sz w:val="22"/>
                <w:szCs w:val="22"/>
              </w:rPr>
              <w:t>Frensisa</w:t>
            </w:r>
            <w:proofErr w:type="spellEnd"/>
            <w:r w:rsidRPr="0083064C">
              <w:rPr>
                <w:sz w:val="22"/>
                <w:szCs w:val="22"/>
              </w:rPr>
              <w:t xml:space="preserve"> tipa hidroturbīnas). Līdz ar to šajos gadījumos ir bijusi runa par kapitālām esošo hidromezglu pārbūvēm vai pat pilnīgi jaunu hidromezglu izbūvi blakus vecajām dzirnavu hidrobūvēm, turklāt šajā procesā ievērojot dažādas kultūras mantojuma saglabāšanas prasības. Tāpat nedrīkst aizmirst, ka šajos gadījumos ir bijusi nepieciešama slūžu kapitāla pārbūve, lai pielāgotu tās HES darbības īpatnībām. Turklāt, kā jau tas atgādināts iepriekš, jāatceras, ka Latvijā ir runa par tiešām mazas jaudas, principā mikro un mini HES, un tas ir vispār zināms, ka, </w:t>
            </w:r>
            <w:r w:rsidRPr="0083064C">
              <w:rPr>
                <w:sz w:val="22"/>
                <w:szCs w:val="22"/>
                <w:u w:val="single"/>
              </w:rPr>
              <w:t>jo mazāka ir HES uzstādītā jauda, jo dārgāk izmaksā 1 kW uzstādīšana un arī pēc tam ekspluatācija</w:t>
            </w:r>
            <w:r w:rsidRPr="0083064C">
              <w:rPr>
                <w:sz w:val="22"/>
                <w:szCs w:val="22"/>
              </w:rPr>
              <w:t xml:space="preserve">. Tas tā vienkārši ir tādēļ, ka </w:t>
            </w:r>
            <w:r w:rsidRPr="0083064C">
              <w:rPr>
                <w:sz w:val="22"/>
                <w:szCs w:val="22"/>
                <w:u w:val="single"/>
              </w:rPr>
              <w:t>pietiekami daudzas no HES iekārtām un inženiertehniskajiem risinājumiem mikro un mini HES ir tādi paši kā mazai un pat vidējai HES</w:t>
            </w:r>
            <w:r w:rsidRPr="0083064C">
              <w:rPr>
                <w:sz w:val="22"/>
                <w:szCs w:val="22"/>
              </w:rPr>
              <w:t>.</w:t>
            </w:r>
          </w:p>
          <w:p w14:paraId="41B46F51" w14:textId="77777777" w:rsidR="003952B8" w:rsidRPr="0083064C" w:rsidRDefault="003952B8" w:rsidP="003952B8">
            <w:pPr>
              <w:spacing w:after="120"/>
              <w:jc w:val="both"/>
              <w:rPr>
                <w:sz w:val="22"/>
                <w:szCs w:val="22"/>
              </w:rPr>
            </w:pPr>
            <w:r w:rsidRPr="0083064C">
              <w:rPr>
                <w:sz w:val="22"/>
                <w:szCs w:val="22"/>
              </w:rPr>
              <w:t xml:space="preserve">No minētā izriet, ka Dokumentā uz šā pamata nepamatoti secināts, ka pamatotas ir Latvijas HES investīciju līmeņatzīmes pie dažādos ārzemju pētījumos uzrādīto intervālu apakšējās robežas. Gluži otrādi, pat šajos pašos atsauces pētījumos redzams, ka 1 kW uzstādīšanas izmaksas mēdz tuvoties pat 6 500 EUR. Latvijā ir sastopami reāli un pierādāmi gadījumi, kad 111 kW jaudas uzstādīšana senu ūdensdzirnavu vietā, bet iegādājot modernu </w:t>
            </w:r>
            <w:proofErr w:type="spellStart"/>
            <w:r w:rsidRPr="0083064C">
              <w:rPr>
                <w:sz w:val="22"/>
                <w:szCs w:val="22"/>
              </w:rPr>
              <w:t>hidroagregātu</w:t>
            </w:r>
            <w:proofErr w:type="spellEnd"/>
            <w:r w:rsidRPr="0083064C">
              <w:rPr>
                <w:sz w:val="22"/>
                <w:szCs w:val="22"/>
              </w:rPr>
              <w:t xml:space="preserve">, izbūvējot jaunu hidromezglu un elektrisko daļu </w:t>
            </w:r>
            <w:r w:rsidRPr="0083064C">
              <w:rPr>
                <w:sz w:val="22"/>
                <w:szCs w:val="22"/>
              </w:rPr>
              <w:lastRenderedPageBreak/>
              <w:t>un veicot slūžu rekonstrukciju ir izmaksājusi krietni vairāk nekā 3 000 EUR/kW.</w:t>
            </w:r>
          </w:p>
          <w:p w14:paraId="421F4A0C" w14:textId="77777777" w:rsidR="003952B8" w:rsidRPr="0083064C" w:rsidRDefault="003952B8" w:rsidP="003952B8">
            <w:pPr>
              <w:spacing w:after="120"/>
              <w:jc w:val="both"/>
              <w:rPr>
                <w:sz w:val="22"/>
                <w:szCs w:val="22"/>
              </w:rPr>
            </w:pPr>
            <w:r w:rsidRPr="0083064C">
              <w:rPr>
                <w:b/>
                <w:sz w:val="22"/>
                <w:szCs w:val="22"/>
              </w:rPr>
              <w:t>Ņemot to vērā, MHEA aicina atjaunot Noteikumu projektā HES īpatnējo investīciju līmeņatzīmes un vismaz vismazāko jaudu grupā (0 – 250 kW) ievērot pakāpeniskuma principu un īpatnējās investīcijas līdzšinējo 2 500 EUR/kW vietā noteikt kaut 3 000 EUR/kW apmērā, saglabājot tās 2 500 EUR/kWh un 2 000 EUR/kWh pārējās jaudu grupās.</w:t>
            </w:r>
          </w:p>
          <w:p w14:paraId="45687D1C" w14:textId="77777777" w:rsidR="003952B8" w:rsidRPr="0083064C" w:rsidRDefault="003952B8" w:rsidP="003952B8">
            <w:pPr>
              <w:spacing w:after="120"/>
              <w:jc w:val="both"/>
              <w:rPr>
                <w:sz w:val="22"/>
                <w:szCs w:val="22"/>
              </w:rPr>
            </w:pPr>
          </w:p>
          <w:p w14:paraId="54947157" w14:textId="77777777" w:rsidR="003952B8" w:rsidRPr="0083064C" w:rsidRDefault="003952B8" w:rsidP="003952B8">
            <w:pPr>
              <w:pStyle w:val="ListParagraph"/>
              <w:numPr>
                <w:ilvl w:val="0"/>
                <w:numId w:val="5"/>
              </w:numPr>
              <w:spacing w:after="120" w:line="240" w:lineRule="auto"/>
              <w:contextualSpacing w:val="0"/>
              <w:jc w:val="both"/>
              <w:rPr>
                <w:rFonts w:ascii="Times New Roman" w:hAnsi="Times New Roman"/>
                <w:b/>
                <w:u w:val="single"/>
              </w:rPr>
            </w:pPr>
            <w:r w:rsidRPr="0083064C">
              <w:rPr>
                <w:rFonts w:ascii="Times New Roman" w:hAnsi="Times New Roman"/>
                <w:b/>
                <w:u w:val="single"/>
              </w:rPr>
              <w:t>Par ekspluatācijas izmaksu līmeņatzīmi</w:t>
            </w:r>
          </w:p>
          <w:p w14:paraId="5DCCEC19" w14:textId="77777777" w:rsidR="003952B8" w:rsidRPr="0083064C" w:rsidRDefault="003952B8" w:rsidP="003952B8">
            <w:pPr>
              <w:spacing w:after="120"/>
              <w:jc w:val="both"/>
              <w:rPr>
                <w:sz w:val="22"/>
                <w:szCs w:val="22"/>
              </w:rPr>
            </w:pPr>
            <w:r w:rsidRPr="0083064C">
              <w:rPr>
                <w:sz w:val="22"/>
                <w:szCs w:val="22"/>
              </w:rPr>
              <w:t xml:space="preserve">Šajā pozīcijā Noteikumu projektā piedāvāts kardināli mainīt līdzšinējo pieeju un, atkal acīmredzot atsaucoties uz abstraktu ārzemju paraksi un </w:t>
            </w:r>
            <w:r w:rsidRPr="0083064C">
              <w:rPr>
                <w:i/>
                <w:sz w:val="22"/>
                <w:szCs w:val="22"/>
              </w:rPr>
              <w:t xml:space="preserve">JRC </w:t>
            </w:r>
            <w:r w:rsidRPr="0083064C">
              <w:rPr>
                <w:sz w:val="22"/>
                <w:szCs w:val="22"/>
              </w:rPr>
              <w:t>pētījumu, piedāvāts šajās izmaksās ietvert pilnīgi visas elektrostacijas izmaksas, tajā skaitā līdz šim atsevišķi nodalītās darbaspēka izmaksas. Tieši attiecībā uz HES piedāvāts piemērot vislielāko “samazinājumu” ikgadējam procentuālajam attiecinājumam, līdzšinējo 3.6–3.9 % no sākotnējām investīcijām un vēl darba algas vietā piedāvājot visu iepriekš minēto apvienot 1 % no sākotnējām investīcijām. Turklāt paredzēts atteikties arī no šo izmaksu indeksēšanas atbilstoši inflācijai vai citiem rādītājiem.</w:t>
            </w:r>
          </w:p>
          <w:p w14:paraId="198A5E97" w14:textId="77777777" w:rsidR="003952B8" w:rsidRPr="0083064C" w:rsidRDefault="003952B8" w:rsidP="003952B8">
            <w:pPr>
              <w:spacing w:after="120"/>
              <w:jc w:val="both"/>
              <w:rPr>
                <w:sz w:val="22"/>
                <w:szCs w:val="22"/>
              </w:rPr>
            </w:pPr>
            <w:r w:rsidRPr="0083064C">
              <w:rPr>
                <w:sz w:val="22"/>
                <w:szCs w:val="22"/>
              </w:rPr>
              <w:lastRenderedPageBreak/>
              <w:t xml:space="preserve">Jāatzīst, ka šis ir viens no visnepamatotākajiem Noteikumu projekta priekšlikumiem. Balstoties uz acīmredzot viena paša </w:t>
            </w:r>
            <w:r w:rsidRPr="0083064C">
              <w:rPr>
                <w:i/>
                <w:sz w:val="22"/>
                <w:szCs w:val="22"/>
              </w:rPr>
              <w:t xml:space="preserve">JRC </w:t>
            </w:r>
            <w:r w:rsidRPr="0083064C">
              <w:rPr>
                <w:sz w:val="22"/>
                <w:szCs w:val="22"/>
              </w:rPr>
              <w:t xml:space="preserve">pētījuma datiem, kurš, kā tas uzsvērts iepriekš, ir vērsts uz nākotni un tātad norāda uz labāko praksi, uz kādu varētu būt iespējams virzīties, HES līdzšinējais darbības izmaksu atļautais līmenis būtībā tiek samazināts ap četrām reizēm, samazinot to līdz smieklīgam minimumam. Jāatzīst, ka </w:t>
            </w:r>
            <w:r w:rsidRPr="0083064C">
              <w:rPr>
                <w:i/>
                <w:sz w:val="22"/>
                <w:szCs w:val="22"/>
              </w:rPr>
              <w:t xml:space="preserve">JRC </w:t>
            </w:r>
            <w:r w:rsidRPr="0083064C">
              <w:rPr>
                <w:sz w:val="22"/>
                <w:szCs w:val="22"/>
              </w:rPr>
              <w:t xml:space="preserve">pētījums vienkārši nav piemērojams situācijai Latvijā, arī tāpēc, ka visas nosacīti mazās HES tas ievieto jaudas grupā līdz 1 MW. Latvijā, kā jau minēts, ir tieši viena HES, kas pārsniedz šādu uzstādīto jaudu (1,2 MW). Taču, kā jau tas norādīts iepriekšējā punktā, šajā </w:t>
            </w:r>
            <w:r w:rsidRPr="0083064C">
              <w:rPr>
                <w:sz w:val="22"/>
                <w:szCs w:val="22"/>
                <w:u w:val="single"/>
              </w:rPr>
              <w:t>mazo jaudu grupā, piemēram, desmit reizes mazāka jauda (piemēram, 1 MW pret 100 kW) automātiski nenozīmē 10 reizes mazākas HES ekspluatācijas izmaksas</w:t>
            </w:r>
            <w:r w:rsidRPr="0083064C">
              <w:rPr>
                <w:sz w:val="22"/>
                <w:szCs w:val="22"/>
              </w:rPr>
              <w:t xml:space="preserve">. </w:t>
            </w:r>
          </w:p>
          <w:p w14:paraId="6C5B82B9" w14:textId="77777777" w:rsidR="003952B8" w:rsidRPr="0083064C" w:rsidRDefault="003952B8" w:rsidP="003952B8">
            <w:pPr>
              <w:spacing w:after="120"/>
              <w:jc w:val="both"/>
              <w:rPr>
                <w:sz w:val="22"/>
                <w:szCs w:val="22"/>
              </w:rPr>
            </w:pPr>
            <w:r w:rsidRPr="0083064C">
              <w:rPr>
                <w:sz w:val="22"/>
                <w:szCs w:val="22"/>
              </w:rPr>
              <w:t>Vislabāk, kā vienmēr, ir ilustrēt ar piemēru. Tā, iepriekš minētajā gadījumā ar 111 kW uzstādīšanu, kur reālās investīcijas veidoja ne mazāk kā 3 000 EUR/kW, tātad ap 330 000 EUR, 1 % no šīs summas būtu 3 300 EUR/izmaksas gadā. Kā šādās summās ietilpināt visus HES darbības izdevumus, diez vai būs skaidrs pats vistaupīgākajām ekonomistam.</w:t>
            </w:r>
          </w:p>
          <w:p w14:paraId="0DB2D212" w14:textId="77777777" w:rsidR="003952B8" w:rsidRPr="0083064C" w:rsidRDefault="003952B8" w:rsidP="003952B8">
            <w:pPr>
              <w:spacing w:after="120"/>
              <w:jc w:val="both"/>
              <w:rPr>
                <w:sz w:val="22"/>
                <w:szCs w:val="22"/>
              </w:rPr>
            </w:pPr>
            <w:r w:rsidRPr="0083064C">
              <w:rPr>
                <w:sz w:val="22"/>
                <w:szCs w:val="22"/>
              </w:rPr>
              <w:t xml:space="preserve">Šī summa jau uzreiz ir absurda, ņemot vērā valstī no 2021. gada 1. janvāra noteikto minimālo algu 500 EUR/mēnesī (kas darba </w:t>
            </w:r>
            <w:r w:rsidRPr="0083064C">
              <w:rPr>
                <w:sz w:val="22"/>
                <w:szCs w:val="22"/>
              </w:rPr>
              <w:lastRenderedPageBreak/>
              <w:t>devējam turklāt, kā zināms, izmaksā vēl vairāk, ņemot vērā par darbinieku maksājamās VSAOI). Jāatgādina arī, ka HES kā paaugstinātas bīstamības objektam </w:t>
            </w:r>
            <w:r w:rsidRPr="0083064C">
              <w:rPr>
                <w:sz w:val="22"/>
                <w:szCs w:val="22"/>
                <w:vertAlign w:val="superscript"/>
              </w:rPr>
              <w:footnoteReference w:id="22"/>
            </w:r>
            <w:r w:rsidRPr="0083064C">
              <w:rPr>
                <w:sz w:val="22"/>
                <w:szCs w:val="22"/>
              </w:rPr>
              <w:t xml:space="preserve"> ir jānodrošina kvalificēts </w:t>
            </w:r>
            <w:proofErr w:type="spellStart"/>
            <w:r w:rsidRPr="0083064C">
              <w:rPr>
                <w:sz w:val="22"/>
                <w:szCs w:val="22"/>
              </w:rPr>
              <w:t>dežūrpersonāls</w:t>
            </w:r>
            <w:proofErr w:type="spellEnd"/>
            <w:r w:rsidRPr="0083064C">
              <w:rPr>
                <w:sz w:val="22"/>
                <w:szCs w:val="22"/>
              </w:rPr>
              <w:t xml:space="preserve"> visu diennakti, tātad kopā trīs pilnas darba slodzes, no kurām daļa ir nakts darbs un darbs brīvdienās un svētku dienās. Pie šādiem apstākļiem jau tikai HES algu fonds vien daudzas reizes pārsniedz HES saskaņā ar Noteikumu projektu “atļauto” izdevumu lielumu. Taču papildus algām HES ik mēnesi rodas pamatoti izdevumi, piemēram (bet ne tikai) par elektroenerģiju, degvielu, sakaru pakalpojumiem, būvmateriāliem un darba samaksu par visu HES hidrobūvju periodiskās </w:t>
            </w:r>
            <w:r w:rsidRPr="0083064C">
              <w:rPr>
                <w:sz w:val="22"/>
                <w:szCs w:val="22"/>
              </w:rPr>
              <w:lastRenderedPageBreak/>
              <w:t>uzturēšanas remontdarbiem, HES iekārtu profilaktisko apkopi, apdrošināšanu, nodokļu maksājumiem un daudzos gadījumos vēl arī par, piemēram, grāmatvedības, apsardzes un HES tehniskās apkalpošanas ārpakalpojumiem.</w:t>
            </w:r>
          </w:p>
          <w:p w14:paraId="2031AE85" w14:textId="77777777" w:rsidR="003952B8" w:rsidRPr="0083064C" w:rsidRDefault="003952B8" w:rsidP="003952B8">
            <w:pPr>
              <w:spacing w:after="120"/>
              <w:jc w:val="both"/>
              <w:rPr>
                <w:sz w:val="22"/>
                <w:szCs w:val="22"/>
              </w:rPr>
            </w:pPr>
            <w:r w:rsidRPr="0083064C">
              <w:rPr>
                <w:sz w:val="22"/>
                <w:szCs w:val="22"/>
              </w:rPr>
              <w:t xml:space="preserve">Ilustrācijai pievienojam klasisku piemēru no iepriekš minētās HES ar uzstādīto jaudu 111 kW (kura apgrozījums svārstās 20 000 līdz 30 000 EUR robežās) par tās izdevumiem </w:t>
            </w:r>
            <w:r w:rsidRPr="0083064C">
              <w:rPr>
                <w:sz w:val="22"/>
                <w:szCs w:val="22"/>
                <w:u w:val="single"/>
              </w:rPr>
              <w:t>gada griezumā:</w:t>
            </w:r>
          </w:p>
          <w:p w14:paraId="2D00DDB7" w14:textId="77777777" w:rsidR="003952B8" w:rsidRPr="0083064C" w:rsidRDefault="003952B8" w:rsidP="003952B8">
            <w:pPr>
              <w:numPr>
                <w:ilvl w:val="0"/>
                <w:numId w:val="6"/>
              </w:numPr>
              <w:spacing w:after="120"/>
              <w:ind w:left="567"/>
              <w:jc w:val="both"/>
              <w:rPr>
                <w:sz w:val="22"/>
                <w:szCs w:val="22"/>
              </w:rPr>
            </w:pPr>
            <w:r w:rsidRPr="0083064C">
              <w:rPr>
                <w:sz w:val="22"/>
                <w:szCs w:val="22"/>
              </w:rPr>
              <w:t>darba alga un ar to saistītie nodokļi un sociālās iemaksas: 700 x 12 = 8 400 EUR;</w:t>
            </w:r>
          </w:p>
          <w:p w14:paraId="15466E34" w14:textId="77777777" w:rsidR="003952B8" w:rsidRPr="0083064C" w:rsidRDefault="003952B8" w:rsidP="003952B8">
            <w:pPr>
              <w:numPr>
                <w:ilvl w:val="0"/>
                <w:numId w:val="6"/>
              </w:numPr>
              <w:spacing w:after="120"/>
              <w:ind w:left="567"/>
              <w:jc w:val="both"/>
              <w:rPr>
                <w:sz w:val="22"/>
                <w:szCs w:val="22"/>
              </w:rPr>
            </w:pPr>
            <w:r w:rsidRPr="0083064C">
              <w:rPr>
                <w:sz w:val="22"/>
                <w:szCs w:val="22"/>
              </w:rPr>
              <w:t>administratīvās izmaksas (biroja telpas, sakaru un kancelejas izdevumi, u.c.): 80 x 12 = 960 EUR;</w:t>
            </w:r>
          </w:p>
          <w:p w14:paraId="49FE879F" w14:textId="77777777" w:rsidR="003952B8" w:rsidRPr="0083064C" w:rsidRDefault="003952B8" w:rsidP="003952B8">
            <w:pPr>
              <w:numPr>
                <w:ilvl w:val="0"/>
                <w:numId w:val="6"/>
              </w:numPr>
              <w:spacing w:after="120"/>
              <w:ind w:left="567"/>
              <w:jc w:val="both"/>
              <w:rPr>
                <w:sz w:val="22"/>
                <w:szCs w:val="22"/>
              </w:rPr>
            </w:pPr>
            <w:r w:rsidRPr="0083064C">
              <w:rPr>
                <w:sz w:val="22"/>
                <w:szCs w:val="22"/>
              </w:rPr>
              <w:t>transporta izmaksas: 100 x 12 = 1 200 EUR;</w:t>
            </w:r>
          </w:p>
          <w:p w14:paraId="44A5CA95" w14:textId="77777777" w:rsidR="003952B8" w:rsidRPr="0083064C" w:rsidRDefault="003952B8" w:rsidP="003952B8">
            <w:pPr>
              <w:numPr>
                <w:ilvl w:val="0"/>
                <w:numId w:val="6"/>
              </w:numPr>
              <w:spacing w:after="120"/>
              <w:ind w:left="567"/>
              <w:jc w:val="both"/>
              <w:rPr>
                <w:sz w:val="22"/>
                <w:szCs w:val="22"/>
              </w:rPr>
            </w:pPr>
            <w:r w:rsidRPr="0083064C">
              <w:rPr>
                <w:sz w:val="22"/>
                <w:szCs w:val="22"/>
              </w:rPr>
              <w:t>nekustamā īpašuma nodoklis un, attiecīgā gadījumā, zemes nomas izmaksas: 50 EUR;</w:t>
            </w:r>
          </w:p>
          <w:p w14:paraId="27599E95" w14:textId="77777777" w:rsidR="003952B8" w:rsidRPr="0083064C" w:rsidRDefault="003952B8" w:rsidP="003952B8">
            <w:pPr>
              <w:numPr>
                <w:ilvl w:val="0"/>
                <w:numId w:val="6"/>
              </w:numPr>
              <w:spacing w:after="120"/>
              <w:ind w:left="567"/>
              <w:jc w:val="both"/>
              <w:rPr>
                <w:sz w:val="22"/>
                <w:szCs w:val="22"/>
              </w:rPr>
            </w:pPr>
            <w:r w:rsidRPr="0083064C">
              <w:rPr>
                <w:sz w:val="22"/>
                <w:szCs w:val="22"/>
              </w:rPr>
              <w:t>apdrošināšanas izmaksas: 500 EUR;</w:t>
            </w:r>
          </w:p>
          <w:p w14:paraId="3425758C" w14:textId="77777777" w:rsidR="003952B8" w:rsidRPr="0083064C" w:rsidRDefault="003952B8" w:rsidP="003952B8">
            <w:pPr>
              <w:numPr>
                <w:ilvl w:val="0"/>
                <w:numId w:val="6"/>
              </w:numPr>
              <w:spacing w:after="120"/>
              <w:ind w:left="567"/>
              <w:jc w:val="both"/>
              <w:rPr>
                <w:sz w:val="22"/>
                <w:szCs w:val="22"/>
              </w:rPr>
            </w:pPr>
            <w:r w:rsidRPr="0083064C">
              <w:rPr>
                <w:sz w:val="22"/>
                <w:szCs w:val="22"/>
              </w:rPr>
              <w:t>ikgadējo iekārtu apkopju un būvju uzturēšanas, kā arī tām nepieciešamo materiālu izmaksas: 3 000 – 5 000 EUR;</w:t>
            </w:r>
          </w:p>
          <w:p w14:paraId="1C1B5746" w14:textId="77777777" w:rsidR="003952B8" w:rsidRPr="0083064C" w:rsidRDefault="003952B8" w:rsidP="003952B8">
            <w:pPr>
              <w:numPr>
                <w:ilvl w:val="0"/>
                <w:numId w:val="6"/>
              </w:numPr>
              <w:spacing w:after="120"/>
              <w:ind w:left="567"/>
              <w:jc w:val="both"/>
              <w:rPr>
                <w:sz w:val="22"/>
                <w:szCs w:val="22"/>
              </w:rPr>
            </w:pPr>
            <w:r w:rsidRPr="0083064C">
              <w:rPr>
                <w:sz w:val="22"/>
                <w:szCs w:val="22"/>
              </w:rPr>
              <w:t xml:space="preserve">izdevumi par pirkto elektrību (t.sk. pieslēguma maksa gan kā patērētājam, gan – no 2021. gada </w:t>
            </w:r>
            <w:r w:rsidRPr="0083064C">
              <w:rPr>
                <w:sz w:val="22"/>
                <w:szCs w:val="22"/>
              </w:rPr>
              <w:lastRenderedPageBreak/>
              <w:t>janvāra – arī kā ražotājam), apkuri: 100 x 12 = 1 200 EUR</w:t>
            </w:r>
          </w:p>
          <w:p w14:paraId="5FEFE2FB" w14:textId="77777777" w:rsidR="003952B8" w:rsidRPr="0083064C" w:rsidRDefault="003952B8" w:rsidP="003952B8">
            <w:pPr>
              <w:numPr>
                <w:ilvl w:val="0"/>
                <w:numId w:val="6"/>
              </w:numPr>
              <w:spacing w:after="120"/>
              <w:ind w:left="567"/>
              <w:jc w:val="both"/>
              <w:rPr>
                <w:sz w:val="22"/>
                <w:szCs w:val="22"/>
              </w:rPr>
            </w:pPr>
            <w:r w:rsidRPr="0083064C">
              <w:rPr>
                <w:sz w:val="22"/>
                <w:szCs w:val="22"/>
              </w:rPr>
              <w:t>telpu un teritorijas apsardze, atkritumu izvešana, tehnikas noma: 85 x 12 = 1 020 EUR;</w:t>
            </w:r>
          </w:p>
          <w:p w14:paraId="10E3AD20" w14:textId="77777777" w:rsidR="003952B8" w:rsidRPr="0083064C" w:rsidRDefault="003952B8" w:rsidP="003952B8">
            <w:pPr>
              <w:numPr>
                <w:ilvl w:val="0"/>
                <w:numId w:val="6"/>
              </w:numPr>
              <w:spacing w:after="120"/>
              <w:ind w:left="567"/>
              <w:jc w:val="both"/>
              <w:rPr>
                <w:sz w:val="22"/>
                <w:szCs w:val="22"/>
              </w:rPr>
            </w:pPr>
            <w:r w:rsidRPr="0083064C">
              <w:rPr>
                <w:sz w:val="22"/>
                <w:szCs w:val="22"/>
              </w:rPr>
              <w:t>grāmatvedības ārpakalpojums: 90 x 12 = 1 080 EUR.</w:t>
            </w:r>
          </w:p>
          <w:p w14:paraId="0975545C" w14:textId="77777777" w:rsidR="003952B8" w:rsidRPr="0083064C" w:rsidRDefault="003952B8" w:rsidP="003952B8">
            <w:pPr>
              <w:numPr>
                <w:ilvl w:val="0"/>
                <w:numId w:val="6"/>
              </w:numPr>
              <w:spacing w:after="120"/>
              <w:ind w:left="567"/>
              <w:jc w:val="both"/>
              <w:rPr>
                <w:sz w:val="22"/>
                <w:szCs w:val="22"/>
              </w:rPr>
            </w:pPr>
            <w:r w:rsidRPr="0083064C">
              <w:rPr>
                <w:sz w:val="22"/>
                <w:szCs w:val="22"/>
              </w:rPr>
              <w:t>inflācija.</w:t>
            </w:r>
          </w:p>
          <w:p w14:paraId="7531F595" w14:textId="77777777" w:rsidR="003952B8" w:rsidRPr="0083064C" w:rsidRDefault="003952B8" w:rsidP="003952B8">
            <w:pPr>
              <w:spacing w:after="120"/>
              <w:jc w:val="both"/>
              <w:rPr>
                <w:sz w:val="22"/>
                <w:szCs w:val="22"/>
              </w:rPr>
            </w:pPr>
            <w:r w:rsidRPr="0083064C">
              <w:rPr>
                <w:sz w:val="22"/>
                <w:szCs w:val="22"/>
              </w:rPr>
              <w:t>Tātad kopā ap 17 410 EUR/gadā jeb 1 450 EUR/mēnesī iepretim Noteikumu projektā atvēlētajiem 3 300 EUR/izmaksās gadā jeb 275 EUR/mēnesī.</w:t>
            </w:r>
          </w:p>
          <w:p w14:paraId="18A73CC2" w14:textId="77777777" w:rsidR="003952B8" w:rsidRPr="0083064C" w:rsidRDefault="003952B8" w:rsidP="003952B8">
            <w:pPr>
              <w:spacing w:after="120"/>
              <w:jc w:val="both"/>
              <w:rPr>
                <w:sz w:val="22"/>
                <w:szCs w:val="22"/>
              </w:rPr>
            </w:pPr>
            <w:r w:rsidRPr="0083064C">
              <w:rPr>
                <w:sz w:val="22"/>
                <w:szCs w:val="22"/>
              </w:rPr>
              <w:t xml:space="preserve">Savukārt attieciba uz priekšlikumu atteikties no izmaksu indeksēšanas ar inflāciju pietiek norādīt, ka </w:t>
            </w:r>
            <w:r w:rsidRPr="0083064C">
              <w:rPr>
                <w:sz w:val="22"/>
                <w:szCs w:val="22"/>
                <w:u w:val="single"/>
              </w:rPr>
              <w:t>jebkurš patiess</w:t>
            </w:r>
            <w:r w:rsidRPr="0083064C">
              <w:rPr>
                <w:sz w:val="22"/>
                <w:szCs w:val="22"/>
              </w:rPr>
              <w:t xml:space="preserve"> </w:t>
            </w:r>
            <w:proofErr w:type="spellStart"/>
            <w:r w:rsidRPr="0083064C">
              <w:rPr>
                <w:sz w:val="22"/>
                <w:szCs w:val="22"/>
              </w:rPr>
              <w:t>kapitālatdeves</w:t>
            </w:r>
            <w:proofErr w:type="spellEnd"/>
            <w:r w:rsidRPr="0083064C">
              <w:rPr>
                <w:sz w:val="22"/>
                <w:szCs w:val="22"/>
              </w:rPr>
              <w:t xml:space="preserve"> aprēķins tiek pamatots ar, tajā skaitā, inflācijas ietekmi un atbilstoši veicamo indeksāciju.</w:t>
            </w:r>
          </w:p>
          <w:p w14:paraId="62D29A0B" w14:textId="77777777" w:rsidR="003952B8" w:rsidRPr="0083064C" w:rsidRDefault="003952B8" w:rsidP="003952B8">
            <w:pPr>
              <w:spacing w:after="120"/>
              <w:jc w:val="both"/>
              <w:rPr>
                <w:b/>
                <w:sz w:val="22"/>
                <w:szCs w:val="22"/>
              </w:rPr>
            </w:pPr>
            <w:r w:rsidRPr="0083064C">
              <w:rPr>
                <w:b/>
                <w:sz w:val="22"/>
                <w:szCs w:val="22"/>
              </w:rPr>
              <w:t>Ņemot vērā minēto, MHEA aicina Noteikumu projektā saglabāt līdzšinējo pieeju, kad ekspluatācijas un pārējās darbības izmaksas un darba spēka izmaksas atspoguļotas atsevišķi kā atsevišķi izmaksu posteņi ar tiem katram atvēlētu lielumu no kopējām investīcijām, un tos visus indeksējot ar inflācijas rādītāju.</w:t>
            </w:r>
          </w:p>
          <w:p w14:paraId="446C8158" w14:textId="77777777" w:rsidR="003952B8" w:rsidRPr="0083064C" w:rsidRDefault="003952B8" w:rsidP="003952B8">
            <w:pPr>
              <w:spacing w:after="120"/>
              <w:jc w:val="both"/>
              <w:rPr>
                <w:b/>
                <w:sz w:val="22"/>
                <w:szCs w:val="22"/>
              </w:rPr>
            </w:pPr>
            <w:r w:rsidRPr="0083064C">
              <w:rPr>
                <w:b/>
                <w:sz w:val="22"/>
                <w:szCs w:val="22"/>
              </w:rPr>
              <w:t xml:space="preserve">Aicinām arī saglabāt ekspluatācijas un pārējās darbības izmaksas </w:t>
            </w:r>
            <w:r w:rsidRPr="0083064C">
              <w:rPr>
                <w:b/>
                <w:sz w:val="22"/>
                <w:szCs w:val="22"/>
                <w:u w:val="single"/>
              </w:rPr>
              <w:t xml:space="preserve">līdzšinējo </w:t>
            </w:r>
            <w:bookmarkStart w:id="28" w:name="_Hlk63164806"/>
            <w:r w:rsidRPr="0083064C">
              <w:rPr>
                <w:b/>
                <w:sz w:val="22"/>
                <w:szCs w:val="22"/>
                <w:u w:val="single"/>
              </w:rPr>
              <w:t>kopā 3.6–3.9 % apmērā</w:t>
            </w:r>
            <w:r w:rsidRPr="0083064C">
              <w:rPr>
                <w:b/>
                <w:sz w:val="22"/>
                <w:szCs w:val="22"/>
              </w:rPr>
              <w:t xml:space="preserve"> no sākotnējām investīcijām</w:t>
            </w:r>
            <w:bookmarkEnd w:id="28"/>
            <w:r w:rsidRPr="0083064C">
              <w:rPr>
                <w:b/>
                <w:sz w:val="22"/>
                <w:szCs w:val="22"/>
              </w:rPr>
              <w:t>.</w:t>
            </w:r>
          </w:p>
          <w:p w14:paraId="11AAF5A6" w14:textId="77777777" w:rsidR="003952B8" w:rsidRPr="0083064C" w:rsidRDefault="003952B8" w:rsidP="003952B8">
            <w:pPr>
              <w:spacing w:after="120"/>
              <w:jc w:val="both"/>
              <w:rPr>
                <w:b/>
                <w:sz w:val="22"/>
                <w:szCs w:val="22"/>
              </w:rPr>
            </w:pPr>
            <w:r w:rsidRPr="0083064C">
              <w:rPr>
                <w:b/>
                <w:sz w:val="22"/>
                <w:szCs w:val="22"/>
              </w:rPr>
              <w:lastRenderedPageBreak/>
              <w:t>MHEA iesaka arī labot iepriekš pieļauto kļūdu un jaudu grupā līdz 1 MW šobrīd paredzētās attiecināmās 0,4 darba slodzes aizstāt ar 1 pilnu darba slodzi, lai šo rādītāju kaut cik tuvinātu reālajai situācijai (un darba likumdošanas un HES hidrotehnisko būvju drošumu regulējošo normatīvo aktu prasībām).</w:t>
            </w:r>
          </w:p>
          <w:p w14:paraId="30787DCB" w14:textId="2E3D12B3" w:rsidR="003952B8" w:rsidRPr="0083064C" w:rsidRDefault="003952B8" w:rsidP="003952B8">
            <w:pPr>
              <w:spacing w:after="120"/>
              <w:jc w:val="both"/>
              <w:rPr>
                <w:b/>
                <w:sz w:val="22"/>
                <w:szCs w:val="22"/>
                <w:u w:val="single"/>
              </w:rPr>
            </w:pPr>
            <w:r w:rsidRPr="0083064C">
              <w:rPr>
                <w:b/>
                <w:sz w:val="22"/>
                <w:szCs w:val="22"/>
              </w:rPr>
              <w:t xml:space="preserve">    </w:t>
            </w:r>
            <w:r w:rsidRPr="0083064C">
              <w:rPr>
                <w:b/>
                <w:sz w:val="22"/>
                <w:szCs w:val="22"/>
                <w:u w:val="single"/>
              </w:rPr>
              <w:t>Noslēguma secinājumi</w:t>
            </w:r>
          </w:p>
          <w:p w14:paraId="197E99E8" w14:textId="77777777" w:rsidR="003952B8" w:rsidRPr="0083064C" w:rsidRDefault="003952B8" w:rsidP="003952B8">
            <w:pPr>
              <w:spacing w:before="120"/>
              <w:jc w:val="both"/>
              <w:rPr>
                <w:sz w:val="22"/>
                <w:szCs w:val="22"/>
              </w:rPr>
            </w:pPr>
            <w:r w:rsidRPr="0083064C">
              <w:rPr>
                <w:sz w:val="22"/>
                <w:szCs w:val="22"/>
              </w:rPr>
              <w:t>MHEA novērtētu EM vēlmi iecerētās izmaiņas IRR aprēķināšanas regulējumā veikt, tiešām balstoties uz reālu un visaptverošu izpēti. Diemžēl izstrādāto Dokumentu par šādu izpēti pie labākās gribas nav iespējams atzīt, jo Latvijas AER situācija tajā nav analizēta tikpat kā nemaz. Drīzāk tas ir īss un daļējs pārskats par pasaules AER izmaksu tendencēm pēdējos 10 gados un iespējamiem scenārijiem nākotnē.</w:t>
            </w:r>
          </w:p>
          <w:p w14:paraId="28E325DC" w14:textId="77777777" w:rsidR="003952B8" w:rsidRPr="0083064C" w:rsidRDefault="003952B8" w:rsidP="003952B8">
            <w:pPr>
              <w:spacing w:before="120"/>
              <w:jc w:val="both"/>
              <w:rPr>
                <w:sz w:val="22"/>
                <w:szCs w:val="22"/>
              </w:rPr>
            </w:pPr>
            <w:r w:rsidRPr="0083064C">
              <w:rPr>
                <w:sz w:val="22"/>
                <w:szCs w:val="22"/>
              </w:rPr>
              <w:t>MHEA kā vienmēr ir gatava kopīgam darbam ar valsti, arī šajā gadījumā, lai beigās iegūtu tādu pētījumu, kas patiesi ataino AER situāciju Latvijā. Tāpēc iesakām EM izveidot darba grupu šajā nolūkā, pieaicinot tajā LAEF un AER nozaru asociācijas, tajā skaitā MHEA.</w:t>
            </w:r>
          </w:p>
          <w:p w14:paraId="2C40D588" w14:textId="77777777" w:rsidR="003952B8" w:rsidRPr="0083064C" w:rsidRDefault="003952B8" w:rsidP="003952B8">
            <w:pPr>
              <w:spacing w:line="252" w:lineRule="auto"/>
              <w:rPr>
                <w:b/>
                <w:sz w:val="22"/>
                <w:szCs w:val="22"/>
              </w:rPr>
            </w:pPr>
            <w:r w:rsidRPr="0083064C">
              <w:rPr>
                <w:b/>
                <w:sz w:val="22"/>
                <w:szCs w:val="22"/>
              </w:rPr>
              <w:t xml:space="preserve">Noteikumu projektu tā pašreizējā redakcijā MHEA kategoriski neatbalsta Vienlaikus MHEA aicina EM turpmākā darbā ņemt vērā MHEA šajā atzinumā sniegtos ieteikumus attiecībā uz izmaiņām īpatnējo investīciju, ekspluatācijas izmaksu un </w:t>
            </w:r>
            <w:r w:rsidRPr="0083064C">
              <w:rPr>
                <w:b/>
                <w:sz w:val="22"/>
                <w:szCs w:val="22"/>
              </w:rPr>
              <w:lastRenderedPageBreak/>
              <w:t xml:space="preserve">darba slodžu </w:t>
            </w:r>
            <w:proofErr w:type="spellStart"/>
            <w:r w:rsidRPr="0083064C">
              <w:rPr>
                <w:b/>
                <w:sz w:val="22"/>
                <w:szCs w:val="22"/>
              </w:rPr>
              <w:t>līmeņatzīmēs</w:t>
            </w:r>
            <w:proofErr w:type="spellEnd"/>
            <w:r w:rsidRPr="0083064C">
              <w:rPr>
                <w:b/>
                <w:sz w:val="22"/>
                <w:szCs w:val="22"/>
              </w:rPr>
              <w:t xml:space="preserve"> attiecībā uz HES.</w:t>
            </w:r>
          </w:p>
          <w:p w14:paraId="67C32038" w14:textId="77777777" w:rsidR="003952B8" w:rsidRPr="0083064C" w:rsidRDefault="003952B8" w:rsidP="003952B8">
            <w:pPr>
              <w:spacing w:line="252" w:lineRule="auto"/>
              <w:rPr>
                <w:b/>
                <w:sz w:val="22"/>
                <w:szCs w:val="22"/>
              </w:rPr>
            </w:pPr>
          </w:p>
          <w:p w14:paraId="44F5F232" w14:textId="77777777" w:rsidR="003952B8" w:rsidRPr="0083064C" w:rsidRDefault="003952B8" w:rsidP="003952B8">
            <w:pPr>
              <w:spacing w:line="252" w:lineRule="auto"/>
              <w:rPr>
                <w:b/>
                <w:sz w:val="22"/>
                <w:szCs w:val="22"/>
              </w:rPr>
            </w:pPr>
            <w:r w:rsidRPr="0083064C">
              <w:rPr>
                <w:b/>
                <w:sz w:val="22"/>
                <w:szCs w:val="22"/>
              </w:rPr>
              <w:t>MHEA 13.04.21. iebildums</w:t>
            </w:r>
          </w:p>
          <w:p w14:paraId="2A593006" w14:textId="77777777" w:rsidR="003952B8" w:rsidRPr="0083064C" w:rsidRDefault="003952B8" w:rsidP="003952B8">
            <w:pPr>
              <w:spacing w:after="120"/>
              <w:jc w:val="both"/>
              <w:rPr>
                <w:b/>
                <w:sz w:val="22"/>
                <w:szCs w:val="22"/>
                <w:u w:val="single"/>
              </w:rPr>
            </w:pPr>
            <w:r w:rsidRPr="0083064C">
              <w:rPr>
                <w:b/>
                <w:sz w:val="22"/>
                <w:szCs w:val="22"/>
                <w:u w:val="single"/>
              </w:rPr>
              <w:t>Par īpatnējo investīciju līmeņatzīmi Noteikumu projektā</w:t>
            </w:r>
          </w:p>
          <w:p w14:paraId="3A941113" w14:textId="77777777" w:rsidR="003952B8" w:rsidRPr="0083064C" w:rsidRDefault="003952B8" w:rsidP="003952B8">
            <w:pPr>
              <w:spacing w:after="120"/>
              <w:jc w:val="both"/>
              <w:rPr>
                <w:bCs/>
                <w:sz w:val="22"/>
                <w:szCs w:val="22"/>
              </w:rPr>
            </w:pPr>
            <w:r w:rsidRPr="0083064C">
              <w:rPr>
                <w:bCs/>
                <w:sz w:val="22"/>
                <w:szCs w:val="22"/>
              </w:rPr>
              <w:t>MHEA konstatē, ka salīdzinājuma ar iepriekšējo versiju Noteikumu projektā tagad ir iekļautas HES īpatnējo investīciju līmeņatzīmes, par ko var paust atzinību. Tomēr no Noteikumu projekta iziet, ka šīs līmeņatzīmes tikšot attiecinātas tikai uz t.s. vēsturiskā atbalsta periodu. Savukārt uz OI periodu tās netikšot attiecinātas, jo informācijai par HES veiktajām investīcijām saskaņā ar konkrēti nenosauktu Eiropas Savienības regulējumu esot jābūt HES īpašnieka rīcībā.</w:t>
            </w:r>
          </w:p>
          <w:p w14:paraId="5D5FD6E6" w14:textId="77777777" w:rsidR="003952B8" w:rsidRPr="0083064C" w:rsidRDefault="003952B8" w:rsidP="003952B8">
            <w:pPr>
              <w:spacing w:after="120"/>
              <w:jc w:val="both"/>
              <w:rPr>
                <w:bCs/>
                <w:sz w:val="22"/>
                <w:szCs w:val="22"/>
              </w:rPr>
            </w:pPr>
            <w:r w:rsidRPr="0083064C">
              <w:rPr>
                <w:bCs/>
                <w:sz w:val="22"/>
                <w:szCs w:val="22"/>
              </w:rPr>
              <w:t xml:space="preserve">Šāda pieeja nav saprotama, jo kā gan tādā gadījumā paredzēts noteikt HES ekspluatācijas izmaksas (kuras saskaņā ar Noteikumu projektu joprojām paredzēts rēķināt kā procentuālu attiecību pret HES investīcijām) gadījumos, kad HES īpašniekam </w:t>
            </w:r>
            <w:r w:rsidRPr="0083064C">
              <w:rPr>
                <w:sz w:val="22"/>
                <w:szCs w:val="22"/>
              </w:rPr>
              <w:t>faktiski un juridiski pamatotu iemeslu dēļ vispār nebūs iespējams iesniegt vai būs iespējams iesniegt vien daļēji pilnīgu informāciju par HES veiktajām investīcijām OI atbalsta perioda laikā</w:t>
            </w:r>
            <w:r w:rsidRPr="0083064C">
              <w:rPr>
                <w:bCs/>
                <w:sz w:val="22"/>
                <w:szCs w:val="22"/>
              </w:rPr>
              <w:t xml:space="preserve">? Vai tādā gadījumā HES ekspluatācijas izmaksas tiks noteiktas </w:t>
            </w:r>
            <w:r w:rsidRPr="0083064C">
              <w:rPr>
                <w:bCs/>
                <w:sz w:val="22"/>
                <w:szCs w:val="22"/>
                <w:u w:val="single"/>
              </w:rPr>
              <w:t xml:space="preserve">nulle </w:t>
            </w:r>
            <w:proofErr w:type="spellStart"/>
            <w:r w:rsidRPr="0083064C">
              <w:rPr>
                <w:bCs/>
                <w:i/>
                <w:iCs/>
                <w:sz w:val="22"/>
                <w:szCs w:val="22"/>
                <w:u w:val="single"/>
              </w:rPr>
              <w:t>euro</w:t>
            </w:r>
            <w:proofErr w:type="spellEnd"/>
            <w:r w:rsidRPr="0083064C">
              <w:rPr>
                <w:bCs/>
                <w:sz w:val="22"/>
                <w:szCs w:val="22"/>
                <w:u w:val="single"/>
              </w:rPr>
              <w:t xml:space="preserve"> apmērā?</w:t>
            </w:r>
            <w:r w:rsidRPr="0083064C">
              <w:rPr>
                <w:bCs/>
                <w:sz w:val="22"/>
                <w:szCs w:val="22"/>
              </w:rPr>
              <w:t xml:space="preserve"> Vai arī nepamatoti samazinātā apmērā, balstoties </w:t>
            </w:r>
            <w:r w:rsidRPr="0083064C">
              <w:rPr>
                <w:bCs/>
                <w:sz w:val="22"/>
                <w:szCs w:val="22"/>
              </w:rPr>
              <w:lastRenderedPageBreak/>
              <w:t>tikai uz daļējiem datiem par sākotnējām investīcijām pirms OI perioda? Jāatgādina, ka Latvijā ir arī tādas HES, kuru ekspluatācija uzsākta tikai pēc OI sistēmas ieviešanas.</w:t>
            </w:r>
          </w:p>
          <w:p w14:paraId="40C41CF5" w14:textId="77777777" w:rsidR="003952B8" w:rsidRPr="0083064C" w:rsidRDefault="003952B8" w:rsidP="003952B8">
            <w:pPr>
              <w:spacing w:after="120"/>
              <w:jc w:val="both"/>
              <w:rPr>
                <w:bCs/>
                <w:sz w:val="22"/>
                <w:szCs w:val="22"/>
              </w:rPr>
            </w:pPr>
            <w:r w:rsidRPr="0083064C">
              <w:rPr>
                <w:bCs/>
                <w:sz w:val="22"/>
                <w:szCs w:val="22"/>
              </w:rPr>
              <w:t xml:space="preserve">No šā aspekta raugoties, MHEA ir jāatgādina, ka HES gadījumā prasība iesniegt informāciju par </w:t>
            </w:r>
            <w:r w:rsidRPr="0083064C">
              <w:rPr>
                <w:sz w:val="22"/>
                <w:szCs w:val="22"/>
              </w:rPr>
              <w:t>HES veiktajām investīcijām kopš OI tiesību iegūšanas</w:t>
            </w:r>
            <w:r w:rsidRPr="0083064C">
              <w:rPr>
                <w:bCs/>
                <w:sz w:val="22"/>
                <w:szCs w:val="22"/>
              </w:rPr>
              <w:t xml:space="preserve"> nozīmē likt iesniegt</w:t>
            </w:r>
            <w:r w:rsidRPr="0083064C">
              <w:rPr>
                <w:bCs/>
                <w:sz w:val="22"/>
                <w:szCs w:val="22"/>
                <w:u w:val="single"/>
              </w:rPr>
              <w:t xml:space="preserve"> līdz pat 2007. gadam senu informāciju</w:t>
            </w:r>
            <w:r w:rsidRPr="0083064C">
              <w:rPr>
                <w:bCs/>
                <w:sz w:val="22"/>
                <w:szCs w:val="22"/>
              </w:rPr>
              <w:t xml:space="preserve">, kura saskaņā ar likuma “Par grāmatvedību” 10. pantu vairs var nebūt HES īpašnieka rīcībā! Turklāt MHEA arī nav saprotams, kā šādu prasību iespējams izvirzīt ar </w:t>
            </w:r>
            <w:proofErr w:type="spellStart"/>
            <w:r w:rsidRPr="0083064C">
              <w:rPr>
                <w:bCs/>
                <w:sz w:val="22"/>
                <w:szCs w:val="22"/>
              </w:rPr>
              <w:t>atpakaļvērstu</w:t>
            </w:r>
            <w:proofErr w:type="spellEnd"/>
            <w:r w:rsidRPr="0083064C">
              <w:rPr>
                <w:bCs/>
                <w:sz w:val="22"/>
                <w:szCs w:val="22"/>
              </w:rPr>
              <w:t xml:space="preserve"> spēku? Jo līdz šim HES īpašniekiem no valsts puses nav bijušas ne mazākās indikācijas, ka šāda informācija tiem būtu jāglabā kā “apdrošināšana” savu OI tiesību saglabāšanai!</w:t>
            </w:r>
          </w:p>
          <w:p w14:paraId="3E97AFF5" w14:textId="77777777" w:rsidR="003952B8" w:rsidRPr="0083064C" w:rsidRDefault="003952B8" w:rsidP="003952B8">
            <w:pPr>
              <w:spacing w:after="120"/>
              <w:jc w:val="both"/>
              <w:rPr>
                <w:bCs/>
                <w:sz w:val="22"/>
                <w:szCs w:val="22"/>
              </w:rPr>
            </w:pPr>
            <w:r w:rsidRPr="0083064C">
              <w:rPr>
                <w:bCs/>
                <w:sz w:val="22"/>
                <w:szCs w:val="22"/>
              </w:rPr>
              <w:t xml:space="preserve">MHEA arī ir jāatgādina, ka Latvijas kontekstā ir runa par tiešām mazas jaudas, principā mikro un mini HES, un tas ir vispār zināms, ka, </w:t>
            </w:r>
            <w:r w:rsidRPr="0083064C">
              <w:rPr>
                <w:bCs/>
                <w:sz w:val="22"/>
                <w:szCs w:val="22"/>
                <w:u w:val="single"/>
              </w:rPr>
              <w:t>jo mazāka ir HES uzstādītā jauda, jo dārgāk izmaksā 1 kW uzstādīšana un arī pēc tam ekspluatācija</w:t>
            </w:r>
            <w:r w:rsidRPr="0083064C">
              <w:rPr>
                <w:bCs/>
                <w:sz w:val="22"/>
                <w:szCs w:val="22"/>
              </w:rPr>
              <w:t xml:space="preserve">. Tas tā vienkārši ir tādēļ, ka </w:t>
            </w:r>
            <w:r w:rsidRPr="0083064C">
              <w:rPr>
                <w:bCs/>
                <w:sz w:val="22"/>
                <w:szCs w:val="22"/>
                <w:u w:val="single"/>
              </w:rPr>
              <w:t>pietiekami daudzas no HES iekārtām un inženiertehniskajiem risinājumiem mikro un mini HES ir tādi paši kā mazai un pat vidējai HES</w:t>
            </w:r>
            <w:r w:rsidRPr="0083064C">
              <w:rPr>
                <w:bCs/>
                <w:sz w:val="22"/>
                <w:szCs w:val="22"/>
              </w:rPr>
              <w:t xml:space="preserve">. Latvijā ir sastopami reāli un pierādāmi gadījumi, kad, piemēram, 111 kW jaudas uzstādīšana senu ūdensdzirnavu vietā, bet iegādājot modernu </w:t>
            </w:r>
            <w:proofErr w:type="spellStart"/>
            <w:r w:rsidRPr="0083064C">
              <w:rPr>
                <w:bCs/>
                <w:sz w:val="22"/>
                <w:szCs w:val="22"/>
              </w:rPr>
              <w:t>hidroagregātu</w:t>
            </w:r>
            <w:proofErr w:type="spellEnd"/>
            <w:r w:rsidRPr="0083064C">
              <w:rPr>
                <w:bCs/>
                <w:sz w:val="22"/>
                <w:szCs w:val="22"/>
              </w:rPr>
              <w:t xml:space="preserve">, izbūvējot jaunu hidromezglu un elektrisko daļu un veicot </w:t>
            </w:r>
            <w:r w:rsidRPr="0083064C">
              <w:rPr>
                <w:bCs/>
                <w:sz w:val="22"/>
                <w:szCs w:val="22"/>
              </w:rPr>
              <w:lastRenderedPageBreak/>
              <w:t>slūžu rekonstrukciju izmaksā krietni vairāk nekā 3 000 EUR/kW.</w:t>
            </w:r>
          </w:p>
          <w:p w14:paraId="5C461262" w14:textId="77777777" w:rsidR="003952B8" w:rsidRPr="0083064C" w:rsidRDefault="003952B8" w:rsidP="003952B8">
            <w:pPr>
              <w:spacing w:after="120"/>
              <w:jc w:val="both"/>
              <w:rPr>
                <w:b/>
                <w:sz w:val="22"/>
                <w:szCs w:val="22"/>
              </w:rPr>
            </w:pPr>
            <w:r w:rsidRPr="0083064C">
              <w:rPr>
                <w:b/>
                <w:sz w:val="22"/>
                <w:szCs w:val="22"/>
              </w:rPr>
              <w:t>Ņemot vērā minēto, MHEA aicina:</w:t>
            </w:r>
          </w:p>
          <w:p w14:paraId="073C2547" w14:textId="77777777" w:rsidR="003952B8" w:rsidRPr="0083064C" w:rsidRDefault="003952B8" w:rsidP="003952B8">
            <w:pPr>
              <w:pStyle w:val="ListParagraph"/>
              <w:numPr>
                <w:ilvl w:val="0"/>
                <w:numId w:val="38"/>
              </w:numPr>
              <w:spacing w:after="120" w:line="240" w:lineRule="auto"/>
              <w:ind w:left="714" w:hanging="357"/>
              <w:contextualSpacing w:val="0"/>
              <w:jc w:val="both"/>
              <w:rPr>
                <w:rFonts w:ascii="Times New Roman" w:hAnsi="Times New Roman"/>
                <w:bCs/>
              </w:rPr>
            </w:pPr>
            <w:r w:rsidRPr="0083064C">
              <w:rPr>
                <w:rFonts w:ascii="Times New Roman" w:hAnsi="Times New Roman"/>
                <w:b/>
              </w:rPr>
              <w:t>Noteikumu projektā paredzēt, ka HES īpatnējo investīciju līmeņatzīmes IRR aprēķinā tiek pielietotas arī tajos gadījumos, ja HES īpašnieks nevar iesniegt pilnīgus datus par HES veiktajām investīcijām OI periodā;</w:t>
            </w:r>
          </w:p>
          <w:p w14:paraId="296EC8F2" w14:textId="77777777" w:rsidR="003952B8" w:rsidRPr="0083064C" w:rsidRDefault="003952B8" w:rsidP="003952B8">
            <w:pPr>
              <w:pStyle w:val="ListParagraph"/>
              <w:numPr>
                <w:ilvl w:val="0"/>
                <w:numId w:val="38"/>
              </w:numPr>
              <w:spacing w:after="120" w:line="240" w:lineRule="auto"/>
              <w:ind w:left="714" w:hanging="357"/>
              <w:contextualSpacing w:val="0"/>
              <w:jc w:val="both"/>
              <w:rPr>
                <w:rFonts w:ascii="Times New Roman" w:hAnsi="Times New Roman"/>
                <w:bCs/>
              </w:rPr>
            </w:pPr>
            <w:r w:rsidRPr="0083064C">
              <w:rPr>
                <w:rFonts w:ascii="Times New Roman" w:hAnsi="Times New Roman"/>
                <w:b/>
              </w:rPr>
              <w:t xml:space="preserve"> vismazāko jaudu grupā (0 – 250 kW) ievērot pakāpeniskuma principu un īpatnējās investīcijas līdzšinējo 2 500 EUR/kW vietā noteikt kaut 3 000 EUR/kW apmērā, saglabājot tās 2 500 EUR/kWh un 2 000 EUR/kWh pārējās jaudu grupās, lai pamatoti atspoguļotu apsvērumu, ka mazāko jaudu grupā izmaksas par 1 kW uzstādīšanu nenoliedzami ir augstākas;</w:t>
            </w:r>
          </w:p>
          <w:p w14:paraId="234247E3" w14:textId="77777777" w:rsidR="003952B8" w:rsidRPr="0083064C" w:rsidRDefault="003952B8" w:rsidP="003952B8">
            <w:pPr>
              <w:pStyle w:val="ListParagraph"/>
              <w:numPr>
                <w:ilvl w:val="0"/>
                <w:numId w:val="38"/>
              </w:numPr>
              <w:spacing w:after="120" w:line="240" w:lineRule="auto"/>
              <w:ind w:left="714" w:hanging="357"/>
              <w:contextualSpacing w:val="0"/>
              <w:jc w:val="both"/>
              <w:rPr>
                <w:rFonts w:ascii="Times New Roman" w:hAnsi="Times New Roman"/>
                <w:bCs/>
              </w:rPr>
            </w:pPr>
            <w:r w:rsidRPr="0083064C">
              <w:rPr>
                <w:rFonts w:ascii="Times New Roman" w:hAnsi="Times New Roman"/>
                <w:b/>
              </w:rPr>
              <w:t>EM precīzi skaidrot, kādi konkrēti Latvijas, ES vai citi normatīvie akti šobrīd paredz vai, OI sistēmu ieviešot, paredzēja, ka HES īpašniekam pastāvīgi jāglabā visa informācija par HES veiktajām investīcijām kopš OI tiesību iegūšanas?</w:t>
            </w:r>
          </w:p>
          <w:p w14:paraId="651D297E" w14:textId="77777777" w:rsidR="003952B8" w:rsidRPr="0083064C" w:rsidRDefault="003952B8" w:rsidP="003952B8">
            <w:pPr>
              <w:spacing w:after="120"/>
              <w:jc w:val="both"/>
              <w:rPr>
                <w:b/>
                <w:sz w:val="22"/>
                <w:szCs w:val="22"/>
                <w:u w:val="single"/>
              </w:rPr>
            </w:pPr>
            <w:r w:rsidRPr="0083064C">
              <w:rPr>
                <w:b/>
                <w:sz w:val="22"/>
                <w:szCs w:val="22"/>
                <w:u w:val="single"/>
              </w:rPr>
              <w:t>Par ekspluatācijas izmaksu līmeņatzīmi</w:t>
            </w:r>
          </w:p>
          <w:p w14:paraId="2ACDAA6E" w14:textId="77777777" w:rsidR="003952B8" w:rsidRPr="0083064C" w:rsidRDefault="003952B8" w:rsidP="003952B8">
            <w:pPr>
              <w:spacing w:after="120"/>
              <w:jc w:val="both"/>
              <w:rPr>
                <w:bCs/>
                <w:sz w:val="22"/>
                <w:szCs w:val="22"/>
              </w:rPr>
            </w:pPr>
            <w:r w:rsidRPr="0083064C">
              <w:rPr>
                <w:bCs/>
                <w:sz w:val="22"/>
                <w:szCs w:val="22"/>
              </w:rPr>
              <w:t xml:space="preserve">Šajā pozīcijā Noteikumu projektā tagad piedāvāts paaugstināt uz HES attiecināmo līmeņatzīmi līdz 3,5 % no HES investīcijām, </w:t>
            </w:r>
            <w:r w:rsidRPr="0083064C">
              <w:rPr>
                <w:bCs/>
                <w:sz w:val="22"/>
                <w:szCs w:val="22"/>
              </w:rPr>
              <w:lastRenderedPageBreak/>
              <w:t>kas ir apsveicami salīdzinājumā ar iepriekš piedāvāto 1 %.  Tomēr jānorāda, ka arī šāda līmeņatzīmes vērtība joprojām atpaliek no līdzšinējiem 3.6–3.9 %. Turklāt joprojām paredzēts atteikties arī no šo jebkādu HES izmaksu indeksēšanas atbilstoši inflācijai vai citiem rādītājiem.</w:t>
            </w:r>
          </w:p>
          <w:p w14:paraId="2F1007C4" w14:textId="77777777" w:rsidR="003952B8" w:rsidRPr="0083064C" w:rsidRDefault="003952B8" w:rsidP="003952B8">
            <w:pPr>
              <w:spacing w:after="120"/>
              <w:jc w:val="both"/>
              <w:rPr>
                <w:bCs/>
                <w:sz w:val="22"/>
                <w:szCs w:val="22"/>
              </w:rPr>
            </w:pPr>
            <w:r w:rsidRPr="0083064C">
              <w:rPr>
                <w:bCs/>
                <w:sz w:val="22"/>
                <w:szCs w:val="22"/>
              </w:rPr>
              <w:t xml:space="preserve">Šāda situācija MHEA nav pieņemama. Acīmredzot, joprojām visas mazās HES EM izpratnē tiek uztvertas par vienādām. Taču, kā jau tas norādīts iepriekš, Latvijā ir tieši viena HES, kas pārsniedz uzstādīto jaudu 1,2 MW, bet vienlaikus ir sastopamas HES ar uzstādīto jaudu vien 50 kW un vēl mazāku. Tomēr, kā jau tas norādīts iepriekšējā punktā, šajā </w:t>
            </w:r>
            <w:r w:rsidRPr="0083064C">
              <w:rPr>
                <w:bCs/>
                <w:sz w:val="22"/>
                <w:szCs w:val="22"/>
                <w:u w:val="single"/>
              </w:rPr>
              <w:t>mazāko jaudu grupā, piemēram, desmit reizes mazāka jauda (piemēram, 1 MW pret 100 kW) automātiski nenozīmē 10 reizes mazākas HES ekspluatācijas izmaksas</w:t>
            </w:r>
            <w:r w:rsidRPr="0083064C">
              <w:rPr>
                <w:bCs/>
                <w:sz w:val="22"/>
                <w:szCs w:val="22"/>
              </w:rPr>
              <w:t xml:space="preserve">. </w:t>
            </w:r>
          </w:p>
          <w:p w14:paraId="1506C0D3" w14:textId="77777777" w:rsidR="003952B8" w:rsidRPr="0083064C" w:rsidRDefault="003952B8" w:rsidP="003952B8">
            <w:pPr>
              <w:spacing w:after="120"/>
              <w:jc w:val="both"/>
              <w:rPr>
                <w:bCs/>
                <w:sz w:val="22"/>
                <w:szCs w:val="22"/>
              </w:rPr>
            </w:pPr>
            <w:r w:rsidRPr="0083064C">
              <w:rPr>
                <w:bCs/>
                <w:sz w:val="22"/>
                <w:szCs w:val="22"/>
              </w:rPr>
              <w:t xml:space="preserve">Vislabāk, kā vienmēr, ir ilustrēt ar piemēru. Tā, jau iepriekš minētajā gadījumā ar 111 kW uzstādīšanu, kur reālās investīcijas veidoja ne mazāk kā 3 000 EUR/kW, tātad ap 330 000 EUR, 3.5 % no šīs summas būtu 11 550 EUR/izmaksas gadā. Kā šādās summās ietilpināt visus HES darbības izdevumus </w:t>
            </w:r>
            <w:r w:rsidRPr="0083064C">
              <w:rPr>
                <w:bCs/>
                <w:sz w:val="22"/>
                <w:szCs w:val="22"/>
                <w:u w:val="single"/>
              </w:rPr>
              <w:t>gada griezumā</w:t>
            </w:r>
            <w:r w:rsidRPr="0083064C">
              <w:rPr>
                <w:bCs/>
                <w:sz w:val="22"/>
                <w:szCs w:val="22"/>
              </w:rPr>
              <w:t>, mums joprojām nav skaidrs.</w:t>
            </w:r>
          </w:p>
          <w:p w14:paraId="3F20113B" w14:textId="77777777" w:rsidR="003952B8" w:rsidRPr="0083064C" w:rsidRDefault="003952B8" w:rsidP="003952B8">
            <w:pPr>
              <w:spacing w:after="120"/>
              <w:jc w:val="both"/>
              <w:rPr>
                <w:bCs/>
                <w:sz w:val="22"/>
                <w:szCs w:val="22"/>
              </w:rPr>
            </w:pPr>
            <w:r w:rsidRPr="0083064C">
              <w:rPr>
                <w:bCs/>
                <w:sz w:val="22"/>
                <w:szCs w:val="22"/>
              </w:rPr>
              <w:t xml:space="preserve">Šī summa jau uzreiz ir nepietiekama, ņemot vērā valstī no 2021. gada 1. janvāra noteikto minimālo algu 500 EUR/mēnesī (kas darba devējam turklāt, kā zināms, izmaksā vēl vairāk, </w:t>
            </w:r>
            <w:r w:rsidRPr="0083064C">
              <w:rPr>
                <w:bCs/>
                <w:sz w:val="22"/>
                <w:szCs w:val="22"/>
              </w:rPr>
              <w:lastRenderedPageBreak/>
              <w:t>ņemot vērā par darbinieku maksājamās VSAOI). Jāatgādina arī, ka HES kā paaugstinātas bīstamības objektam </w:t>
            </w:r>
            <w:r w:rsidRPr="0083064C">
              <w:rPr>
                <w:bCs/>
                <w:sz w:val="22"/>
                <w:szCs w:val="22"/>
                <w:vertAlign w:val="superscript"/>
              </w:rPr>
              <w:footnoteReference w:id="23"/>
            </w:r>
            <w:r w:rsidRPr="0083064C">
              <w:rPr>
                <w:bCs/>
                <w:sz w:val="22"/>
                <w:szCs w:val="22"/>
              </w:rPr>
              <w:t xml:space="preserve"> ir jānodrošina kvalificēts </w:t>
            </w:r>
            <w:proofErr w:type="spellStart"/>
            <w:r w:rsidRPr="0083064C">
              <w:rPr>
                <w:bCs/>
                <w:sz w:val="22"/>
                <w:szCs w:val="22"/>
              </w:rPr>
              <w:t>dežūrpersonāls</w:t>
            </w:r>
            <w:proofErr w:type="spellEnd"/>
            <w:r w:rsidRPr="0083064C">
              <w:rPr>
                <w:bCs/>
                <w:sz w:val="22"/>
                <w:szCs w:val="22"/>
              </w:rPr>
              <w:t xml:space="preserve"> visu diennakti, tātad kopā trīs pilnas darba slodzes, no kurām daļa ir nakts darbs un darbs brīvdienās un svētku dienās. Pie šādiem apstākļiem jau tikai HES algu fonds vien pārsniedz pusi no HES saskaņā ar Noteikumu projektu “atļauto” ekspluatācijas izmaksu lieluma. Taču papildus algām HES ik mēnesi rodas pamatoti izdevumi, piemēram (bet ne tikai) par elektroenerģiju, degvielu, sakaru pakalpojumiem, būvmateriāliem un darba samaksu par visu HES hidrobūvju periodiskās uzturēšanas remontdarbiem, HES iekārtu </w:t>
            </w:r>
            <w:r w:rsidRPr="0083064C">
              <w:rPr>
                <w:bCs/>
                <w:sz w:val="22"/>
                <w:szCs w:val="22"/>
              </w:rPr>
              <w:lastRenderedPageBreak/>
              <w:t xml:space="preserve">profilaktisko apkopi, apdrošināšanu, nodokļu maksājumiem un daudzos gadījumos vēl arī par, piemēram, grāmatvedības, apsardzes un HES tehniskās apkalpošanas ārpakalpojumiem. Vēlamies pievērst uzmanību, ka ir arī tikai </w:t>
            </w:r>
            <w:proofErr w:type="spellStart"/>
            <w:r w:rsidRPr="0083064C">
              <w:rPr>
                <w:bCs/>
                <w:sz w:val="22"/>
                <w:szCs w:val="22"/>
              </w:rPr>
              <w:t>HESiem</w:t>
            </w:r>
            <w:proofErr w:type="spellEnd"/>
            <w:r w:rsidRPr="0083064C">
              <w:rPr>
                <w:bCs/>
                <w:sz w:val="22"/>
                <w:szCs w:val="22"/>
              </w:rPr>
              <w:t xml:space="preserve"> piemērotas valsts nodevas, piemēram, ikgadēja kompensācijas maksa par </w:t>
            </w:r>
            <w:r w:rsidRPr="0083064C">
              <w:rPr>
                <w:bCs/>
                <w:sz w:val="22"/>
                <w:szCs w:val="22"/>
                <w:shd w:val="clear" w:color="auto" w:fill="FFFFFF"/>
              </w:rPr>
              <w:t>saimnieciskās darbības rezultātā zivju resursiem nodarīto zaudējumu atlīdzināšanu (atbilstoši MK noteikumiem Nr. 188. no 8.05.2001.).</w:t>
            </w:r>
          </w:p>
          <w:p w14:paraId="4C41CF36" w14:textId="77777777" w:rsidR="003952B8" w:rsidRPr="0083064C" w:rsidRDefault="003952B8" w:rsidP="003952B8">
            <w:pPr>
              <w:spacing w:after="120"/>
              <w:jc w:val="both"/>
              <w:rPr>
                <w:bCs/>
                <w:sz w:val="22"/>
                <w:szCs w:val="22"/>
              </w:rPr>
            </w:pPr>
            <w:r w:rsidRPr="0083064C">
              <w:rPr>
                <w:bCs/>
                <w:sz w:val="22"/>
                <w:szCs w:val="22"/>
              </w:rPr>
              <w:t xml:space="preserve">Ilustrācijai atkārtoti pievienojam klasisku piemēru no iepriekš minētās HES ar uzstādīto jaudu 111 kW (kura apgrozījums svārstās 20 000 līdz 30 000 EUR robežās un ) par tās izdevumiem </w:t>
            </w:r>
            <w:r w:rsidRPr="0083064C">
              <w:rPr>
                <w:bCs/>
                <w:sz w:val="22"/>
                <w:szCs w:val="22"/>
                <w:u w:val="single"/>
              </w:rPr>
              <w:t>gada griezumā:</w:t>
            </w:r>
          </w:p>
          <w:p w14:paraId="13B72F19" w14:textId="77777777" w:rsidR="003952B8" w:rsidRPr="0083064C" w:rsidRDefault="003952B8" w:rsidP="003952B8">
            <w:pPr>
              <w:numPr>
                <w:ilvl w:val="0"/>
                <w:numId w:val="6"/>
              </w:numPr>
              <w:spacing w:after="120"/>
              <w:ind w:left="567"/>
              <w:jc w:val="both"/>
              <w:rPr>
                <w:bCs/>
                <w:sz w:val="22"/>
                <w:szCs w:val="22"/>
              </w:rPr>
            </w:pPr>
            <w:r w:rsidRPr="0083064C">
              <w:rPr>
                <w:bCs/>
                <w:sz w:val="22"/>
                <w:szCs w:val="22"/>
              </w:rPr>
              <w:t>darba alga un ar to saistītie nodokļi un sociālās iemaksas: 700 x 12 = 8 400 EUR;</w:t>
            </w:r>
          </w:p>
          <w:p w14:paraId="75969BCF" w14:textId="77777777" w:rsidR="003952B8" w:rsidRPr="0083064C" w:rsidRDefault="003952B8" w:rsidP="003952B8">
            <w:pPr>
              <w:numPr>
                <w:ilvl w:val="0"/>
                <w:numId w:val="6"/>
              </w:numPr>
              <w:spacing w:after="120"/>
              <w:ind w:left="567"/>
              <w:jc w:val="both"/>
              <w:rPr>
                <w:bCs/>
                <w:sz w:val="22"/>
                <w:szCs w:val="22"/>
              </w:rPr>
            </w:pPr>
            <w:r w:rsidRPr="0083064C">
              <w:rPr>
                <w:bCs/>
                <w:sz w:val="22"/>
                <w:szCs w:val="22"/>
              </w:rPr>
              <w:t>administratīvās izmaksas (biroja telpas, sakaru un kancelejas izdevumi, u.c.): 80 x 12 = 960 EUR;</w:t>
            </w:r>
          </w:p>
          <w:p w14:paraId="2DE44A36" w14:textId="77777777" w:rsidR="003952B8" w:rsidRPr="0083064C" w:rsidRDefault="003952B8" w:rsidP="003952B8">
            <w:pPr>
              <w:numPr>
                <w:ilvl w:val="0"/>
                <w:numId w:val="6"/>
              </w:numPr>
              <w:spacing w:after="120"/>
              <w:ind w:left="567"/>
              <w:jc w:val="both"/>
              <w:rPr>
                <w:bCs/>
                <w:sz w:val="22"/>
                <w:szCs w:val="22"/>
              </w:rPr>
            </w:pPr>
            <w:r w:rsidRPr="0083064C">
              <w:rPr>
                <w:bCs/>
                <w:sz w:val="22"/>
                <w:szCs w:val="22"/>
              </w:rPr>
              <w:t>transporta izmaksas: 100 x 12 = 1 200 EUR;</w:t>
            </w:r>
          </w:p>
          <w:p w14:paraId="29FFD6C1" w14:textId="77777777" w:rsidR="003952B8" w:rsidRPr="0083064C" w:rsidRDefault="003952B8" w:rsidP="003952B8">
            <w:pPr>
              <w:numPr>
                <w:ilvl w:val="0"/>
                <w:numId w:val="6"/>
              </w:numPr>
              <w:spacing w:after="120"/>
              <w:ind w:left="567"/>
              <w:jc w:val="both"/>
              <w:rPr>
                <w:bCs/>
                <w:sz w:val="22"/>
                <w:szCs w:val="22"/>
              </w:rPr>
            </w:pPr>
            <w:r w:rsidRPr="0083064C">
              <w:rPr>
                <w:bCs/>
                <w:sz w:val="22"/>
                <w:szCs w:val="22"/>
              </w:rPr>
              <w:t>nekustamā īpašuma nodoklis un, attiecīgā gadījumā, zemes nomas izmaksas: 50 EUR;</w:t>
            </w:r>
          </w:p>
          <w:p w14:paraId="56DE7B7C" w14:textId="77777777" w:rsidR="003952B8" w:rsidRPr="0083064C" w:rsidRDefault="003952B8" w:rsidP="003952B8">
            <w:pPr>
              <w:numPr>
                <w:ilvl w:val="0"/>
                <w:numId w:val="6"/>
              </w:numPr>
              <w:spacing w:after="120"/>
              <w:ind w:left="567"/>
              <w:jc w:val="both"/>
              <w:rPr>
                <w:bCs/>
                <w:sz w:val="22"/>
                <w:szCs w:val="22"/>
              </w:rPr>
            </w:pPr>
            <w:r w:rsidRPr="0083064C">
              <w:rPr>
                <w:bCs/>
                <w:sz w:val="22"/>
                <w:szCs w:val="22"/>
              </w:rPr>
              <w:t>apdrošināšanas izmaksas: 500 EUR;</w:t>
            </w:r>
          </w:p>
          <w:p w14:paraId="303427ED" w14:textId="77777777" w:rsidR="003952B8" w:rsidRPr="0083064C" w:rsidRDefault="003952B8" w:rsidP="003952B8">
            <w:pPr>
              <w:numPr>
                <w:ilvl w:val="0"/>
                <w:numId w:val="6"/>
              </w:numPr>
              <w:spacing w:after="120"/>
              <w:ind w:left="567"/>
              <w:jc w:val="both"/>
              <w:rPr>
                <w:bCs/>
                <w:sz w:val="22"/>
                <w:szCs w:val="22"/>
              </w:rPr>
            </w:pPr>
            <w:r w:rsidRPr="0083064C">
              <w:rPr>
                <w:bCs/>
                <w:sz w:val="22"/>
                <w:szCs w:val="22"/>
              </w:rPr>
              <w:lastRenderedPageBreak/>
              <w:t>ikgadējo iekārtu apkopju un būvju uzturēšanas, kā arī tām nepieciešamo materiālu izmaksas: 3 000 – 5 000 EUR;</w:t>
            </w:r>
          </w:p>
          <w:p w14:paraId="5BEC8DCE" w14:textId="77777777" w:rsidR="003952B8" w:rsidRPr="0083064C" w:rsidRDefault="003952B8" w:rsidP="003952B8">
            <w:pPr>
              <w:numPr>
                <w:ilvl w:val="0"/>
                <w:numId w:val="6"/>
              </w:numPr>
              <w:spacing w:after="120"/>
              <w:ind w:left="567"/>
              <w:jc w:val="both"/>
              <w:rPr>
                <w:bCs/>
                <w:sz w:val="22"/>
                <w:szCs w:val="22"/>
              </w:rPr>
            </w:pPr>
            <w:r w:rsidRPr="0083064C">
              <w:rPr>
                <w:bCs/>
                <w:sz w:val="22"/>
                <w:szCs w:val="22"/>
              </w:rPr>
              <w:t>izdevumi par pirkto elektrību (t.sk. pieslēguma maksa gan kā patērētājam, gan – no 2021. gada janvāra – arī kā ražotājam), apkuri: 100 x 12 = 1 200 EUR</w:t>
            </w:r>
          </w:p>
          <w:p w14:paraId="1D090875" w14:textId="77777777" w:rsidR="003952B8" w:rsidRPr="0083064C" w:rsidRDefault="003952B8" w:rsidP="003952B8">
            <w:pPr>
              <w:numPr>
                <w:ilvl w:val="0"/>
                <w:numId w:val="6"/>
              </w:numPr>
              <w:spacing w:after="120"/>
              <w:ind w:left="567"/>
              <w:jc w:val="both"/>
              <w:rPr>
                <w:bCs/>
                <w:sz w:val="22"/>
                <w:szCs w:val="22"/>
              </w:rPr>
            </w:pPr>
            <w:r w:rsidRPr="0083064C">
              <w:rPr>
                <w:bCs/>
                <w:sz w:val="22"/>
                <w:szCs w:val="22"/>
              </w:rPr>
              <w:t>telpu un teritorijas apsardze, atkritumu izvešana, tehnikas noma: 85 x 12 = 1 020 EUR;</w:t>
            </w:r>
          </w:p>
          <w:p w14:paraId="7E962433" w14:textId="77777777" w:rsidR="003952B8" w:rsidRPr="0083064C" w:rsidRDefault="003952B8" w:rsidP="003952B8">
            <w:pPr>
              <w:numPr>
                <w:ilvl w:val="0"/>
                <w:numId w:val="6"/>
              </w:numPr>
              <w:spacing w:after="120"/>
              <w:ind w:left="567"/>
              <w:jc w:val="both"/>
              <w:rPr>
                <w:bCs/>
                <w:sz w:val="22"/>
                <w:szCs w:val="22"/>
              </w:rPr>
            </w:pPr>
            <w:r w:rsidRPr="0083064C">
              <w:rPr>
                <w:bCs/>
                <w:sz w:val="22"/>
                <w:szCs w:val="22"/>
              </w:rPr>
              <w:t>grāmatvedības ārpakalpojums: 90 x 12 = 1 080 EUR.</w:t>
            </w:r>
          </w:p>
          <w:p w14:paraId="60F7C577" w14:textId="77777777" w:rsidR="003952B8" w:rsidRPr="0083064C" w:rsidRDefault="003952B8" w:rsidP="003952B8">
            <w:pPr>
              <w:numPr>
                <w:ilvl w:val="0"/>
                <w:numId w:val="6"/>
              </w:numPr>
              <w:spacing w:after="120"/>
              <w:ind w:left="567"/>
              <w:jc w:val="both"/>
              <w:rPr>
                <w:bCs/>
                <w:sz w:val="22"/>
                <w:szCs w:val="22"/>
              </w:rPr>
            </w:pPr>
            <w:r w:rsidRPr="0083064C">
              <w:rPr>
                <w:bCs/>
                <w:sz w:val="22"/>
                <w:szCs w:val="22"/>
              </w:rPr>
              <w:t>inflācija.</w:t>
            </w:r>
          </w:p>
          <w:p w14:paraId="1C5F59B3" w14:textId="77777777" w:rsidR="003952B8" w:rsidRPr="0083064C" w:rsidRDefault="003952B8" w:rsidP="003952B8">
            <w:pPr>
              <w:spacing w:after="120"/>
              <w:jc w:val="both"/>
              <w:rPr>
                <w:bCs/>
                <w:sz w:val="22"/>
                <w:szCs w:val="22"/>
              </w:rPr>
            </w:pPr>
            <w:r w:rsidRPr="0083064C">
              <w:rPr>
                <w:bCs/>
                <w:sz w:val="22"/>
                <w:szCs w:val="22"/>
              </w:rPr>
              <w:t xml:space="preserve">Tātad kopā ap 17 410 EUR/gadā jeb 1 450 EUR/mēnesī iepretim Noteikumu projektā tagad atvēlētajiem 11 550 EUR/izmaksās gadā jeb 962.50 EUR/mēnesī. Redzams, ka jau tikai minimālā darba alga un ar to saistītie nodokļi un sociālās iemaksas vien sastāda 73 % no kopējām “pieļaujamajām” izmaksām.  </w:t>
            </w:r>
          </w:p>
          <w:p w14:paraId="1100D7FC" w14:textId="77777777" w:rsidR="003952B8" w:rsidRPr="0083064C" w:rsidRDefault="003952B8" w:rsidP="003952B8">
            <w:pPr>
              <w:spacing w:after="120"/>
              <w:jc w:val="both"/>
              <w:rPr>
                <w:bCs/>
                <w:sz w:val="22"/>
                <w:szCs w:val="22"/>
              </w:rPr>
            </w:pPr>
            <w:r w:rsidRPr="0083064C">
              <w:rPr>
                <w:bCs/>
                <w:sz w:val="22"/>
                <w:szCs w:val="22"/>
              </w:rPr>
              <w:t xml:space="preserve">Savukārt attiecība uz joprojām saglabāto priekšlikumu atteikties no izmaksu indeksēšanas ar inflāciju pietiek norādīt, ka </w:t>
            </w:r>
            <w:r w:rsidRPr="0083064C">
              <w:rPr>
                <w:bCs/>
                <w:sz w:val="22"/>
                <w:szCs w:val="22"/>
                <w:u w:val="single"/>
              </w:rPr>
              <w:t>jebkurš patiess</w:t>
            </w:r>
            <w:r w:rsidRPr="0083064C">
              <w:rPr>
                <w:bCs/>
                <w:sz w:val="22"/>
                <w:szCs w:val="22"/>
              </w:rPr>
              <w:t xml:space="preserve"> </w:t>
            </w:r>
            <w:proofErr w:type="spellStart"/>
            <w:r w:rsidRPr="0083064C">
              <w:rPr>
                <w:bCs/>
                <w:sz w:val="22"/>
                <w:szCs w:val="22"/>
              </w:rPr>
              <w:t>kapitālatdeves</w:t>
            </w:r>
            <w:proofErr w:type="spellEnd"/>
            <w:r w:rsidRPr="0083064C">
              <w:rPr>
                <w:bCs/>
                <w:sz w:val="22"/>
                <w:szCs w:val="22"/>
              </w:rPr>
              <w:t xml:space="preserve"> aprēķins tiek pamatots ar, tajā skaitā, inflācijas ietekmi un atbilstoši veicamo indeksāciju.</w:t>
            </w:r>
          </w:p>
          <w:p w14:paraId="686A9B9C" w14:textId="77777777" w:rsidR="003952B8" w:rsidRPr="0083064C" w:rsidRDefault="003952B8" w:rsidP="003952B8">
            <w:pPr>
              <w:rPr>
                <w:b/>
                <w:sz w:val="22"/>
                <w:szCs w:val="22"/>
              </w:rPr>
            </w:pPr>
          </w:p>
          <w:p w14:paraId="5CE0B14C" w14:textId="77777777" w:rsidR="003952B8" w:rsidRPr="0083064C" w:rsidRDefault="003952B8" w:rsidP="003952B8">
            <w:pPr>
              <w:spacing w:after="120"/>
              <w:jc w:val="both"/>
              <w:rPr>
                <w:b/>
                <w:sz w:val="22"/>
                <w:szCs w:val="22"/>
              </w:rPr>
            </w:pPr>
            <w:r w:rsidRPr="0083064C">
              <w:rPr>
                <w:b/>
                <w:sz w:val="22"/>
                <w:szCs w:val="22"/>
              </w:rPr>
              <w:lastRenderedPageBreak/>
              <w:t>Ņemot vērā minēto, MHEA aicina:</w:t>
            </w:r>
          </w:p>
          <w:p w14:paraId="32FE9397" w14:textId="77777777" w:rsidR="003952B8" w:rsidRPr="0083064C" w:rsidRDefault="003952B8" w:rsidP="003952B8">
            <w:pPr>
              <w:pStyle w:val="ListParagraph"/>
              <w:numPr>
                <w:ilvl w:val="0"/>
                <w:numId w:val="39"/>
              </w:numPr>
              <w:spacing w:after="120" w:line="240" w:lineRule="auto"/>
              <w:ind w:left="714" w:hanging="357"/>
              <w:contextualSpacing w:val="0"/>
              <w:jc w:val="both"/>
              <w:rPr>
                <w:rFonts w:ascii="Times New Roman" w:hAnsi="Times New Roman"/>
                <w:b/>
              </w:rPr>
            </w:pPr>
            <w:r w:rsidRPr="0083064C">
              <w:rPr>
                <w:rFonts w:ascii="Times New Roman" w:hAnsi="Times New Roman"/>
                <w:b/>
              </w:rPr>
              <w:t xml:space="preserve">Noteikumu projektā saglabāt līdzšinējo pieeju, kad </w:t>
            </w:r>
            <w:r w:rsidRPr="0083064C">
              <w:rPr>
                <w:rFonts w:ascii="Times New Roman" w:hAnsi="Times New Roman"/>
                <w:b/>
                <w:u w:val="single"/>
              </w:rPr>
              <w:t>ekspluatācijas un pārējās darbības izmaksas un darba spēka izmaksas atspoguļotas atsevišķi kā atsevišķi izmaksu posteņi</w:t>
            </w:r>
            <w:r w:rsidRPr="0083064C">
              <w:rPr>
                <w:rFonts w:ascii="Times New Roman" w:hAnsi="Times New Roman"/>
                <w:b/>
              </w:rPr>
              <w:t>, tos visus indeksējot ar inflācijas rādītāju;</w:t>
            </w:r>
          </w:p>
          <w:p w14:paraId="6B70DFAB" w14:textId="77777777" w:rsidR="003952B8" w:rsidRPr="0083064C" w:rsidRDefault="003952B8" w:rsidP="003952B8">
            <w:pPr>
              <w:pStyle w:val="ListParagraph"/>
              <w:numPr>
                <w:ilvl w:val="0"/>
                <w:numId w:val="39"/>
              </w:numPr>
              <w:spacing w:after="120" w:line="240" w:lineRule="auto"/>
              <w:ind w:left="714" w:hanging="357"/>
              <w:contextualSpacing w:val="0"/>
              <w:jc w:val="both"/>
              <w:rPr>
                <w:rFonts w:ascii="Times New Roman" w:hAnsi="Times New Roman"/>
                <w:b/>
              </w:rPr>
            </w:pPr>
            <w:r w:rsidRPr="0083064C">
              <w:rPr>
                <w:rFonts w:ascii="Times New Roman" w:hAnsi="Times New Roman"/>
                <w:b/>
              </w:rPr>
              <w:t xml:space="preserve">Saglabāt ekspluatācijas un pārējās darbības izmaksas </w:t>
            </w:r>
            <w:r w:rsidRPr="0083064C">
              <w:rPr>
                <w:rFonts w:ascii="Times New Roman" w:hAnsi="Times New Roman"/>
                <w:b/>
                <w:u w:val="single"/>
              </w:rPr>
              <w:t>līdzšinējo kopā 3.6–3.9 % apmērā</w:t>
            </w:r>
            <w:r w:rsidRPr="0083064C">
              <w:rPr>
                <w:rFonts w:ascii="Times New Roman" w:hAnsi="Times New Roman"/>
                <w:b/>
              </w:rPr>
              <w:t xml:space="preserve"> no sākotnējām investīcijām.</w:t>
            </w:r>
          </w:p>
          <w:p w14:paraId="64419ED3" w14:textId="77777777" w:rsidR="003952B8" w:rsidRPr="0083064C" w:rsidRDefault="003952B8" w:rsidP="003952B8">
            <w:pPr>
              <w:pStyle w:val="ListParagraph"/>
              <w:numPr>
                <w:ilvl w:val="0"/>
                <w:numId w:val="39"/>
              </w:numPr>
              <w:spacing w:after="120" w:line="240" w:lineRule="auto"/>
              <w:ind w:left="714" w:hanging="357"/>
              <w:contextualSpacing w:val="0"/>
              <w:jc w:val="both"/>
              <w:rPr>
                <w:rFonts w:ascii="Times New Roman" w:hAnsi="Times New Roman"/>
                <w:b/>
              </w:rPr>
            </w:pPr>
            <w:r w:rsidRPr="0083064C">
              <w:rPr>
                <w:rFonts w:ascii="Times New Roman" w:hAnsi="Times New Roman"/>
                <w:b/>
              </w:rPr>
              <w:t>Labot iepriekš pieļauto kļūdu un jaudu grupā līdz 1 MW šobrīd paredzētās attiecināmās 0,4 darba slodzes aizstāt ar 1 pilnu darba slodzi, lai šo rādītāju kaut cik tuvinātu reālajai situācijai (un darba likumdošanas un HES hidrotehnisko būvju drošumu regulējošo normatīvo aktu prasībām).</w:t>
            </w:r>
          </w:p>
          <w:p w14:paraId="447700A9" w14:textId="77777777" w:rsidR="003952B8" w:rsidRPr="0083064C" w:rsidRDefault="003952B8" w:rsidP="003952B8">
            <w:pPr>
              <w:spacing w:after="120"/>
              <w:jc w:val="both"/>
              <w:rPr>
                <w:b/>
                <w:sz w:val="22"/>
                <w:szCs w:val="22"/>
              </w:rPr>
            </w:pPr>
            <w:r w:rsidRPr="0083064C">
              <w:rPr>
                <w:b/>
                <w:sz w:val="22"/>
                <w:szCs w:val="22"/>
              </w:rPr>
              <w:t xml:space="preserve">    </w:t>
            </w:r>
          </w:p>
          <w:p w14:paraId="24611E7A" w14:textId="77777777" w:rsidR="003952B8" w:rsidRPr="0083064C" w:rsidRDefault="003952B8" w:rsidP="003952B8">
            <w:pPr>
              <w:spacing w:after="120"/>
              <w:jc w:val="both"/>
              <w:rPr>
                <w:b/>
                <w:sz w:val="22"/>
                <w:szCs w:val="22"/>
              </w:rPr>
            </w:pPr>
            <w:r w:rsidRPr="0083064C">
              <w:rPr>
                <w:b/>
                <w:sz w:val="22"/>
                <w:szCs w:val="22"/>
              </w:rPr>
              <w:t>Par elektrostacijas darba stundu aprēķināšanu</w:t>
            </w:r>
          </w:p>
          <w:p w14:paraId="3CDAE1F2" w14:textId="77777777" w:rsidR="003952B8" w:rsidRPr="0083064C" w:rsidRDefault="003952B8" w:rsidP="003952B8">
            <w:pPr>
              <w:spacing w:before="240"/>
              <w:jc w:val="both"/>
              <w:rPr>
                <w:bCs/>
                <w:sz w:val="22"/>
                <w:szCs w:val="22"/>
              </w:rPr>
            </w:pPr>
            <w:r w:rsidRPr="0083064C">
              <w:rPr>
                <w:bCs/>
                <w:sz w:val="22"/>
                <w:szCs w:val="22"/>
              </w:rPr>
              <w:t xml:space="preserve">Noteikumu projekta pielikuma 7.2. punktā ietverta formula elektrostacijas ieņēmumu aprēķināšanai, </w:t>
            </w:r>
            <w:r w:rsidRPr="0083064C">
              <w:rPr>
                <w:bCs/>
                <w:sz w:val="22"/>
                <w:szCs w:val="22"/>
                <w:u w:val="single"/>
              </w:rPr>
              <w:t>izmantojot līmeņatzīmes</w:t>
            </w:r>
            <w:r w:rsidRPr="0083064C">
              <w:rPr>
                <w:bCs/>
                <w:sz w:val="22"/>
                <w:szCs w:val="22"/>
              </w:rPr>
              <w:t xml:space="preserve">, un viena no vērtībām formulā ir elektrostacijas darba stundas. Savukārt pielikuma 8. punktā ietverta formula elektrostacijas darba stundu aprēķināšanai: </w:t>
            </w:r>
          </w:p>
          <w:p w14:paraId="341AE086" w14:textId="77777777" w:rsidR="003952B8" w:rsidRPr="0083064C" w:rsidRDefault="00500E44" w:rsidP="003952B8">
            <w:pPr>
              <w:pStyle w:val="tvhtml"/>
              <w:shd w:val="clear" w:color="auto" w:fill="FFFFFF"/>
              <w:spacing w:before="0" w:beforeAutospacing="0" w:after="120" w:afterAutospacing="0"/>
              <w:ind w:left="72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r>
                <m:rPr>
                  <m:sty m:val="p"/>
                </m:rPr>
                <w:rPr>
                  <w:rFonts w:ascii="Cambria Math" w:hAnsi="Cambria Math"/>
                  <w:sz w:val="22"/>
                  <w:szCs w:val="22"/>
                </w:rPr>
                <m:t xml:space="preserve"> </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num>
                <m:den>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den>
              </m:f>
            </m:oMath>
            <w:r w:rsidR="003952B8" w:rsidRPr="0083064C">
              <w:rPr>
                <w:rFonts w:ascii="Times New Roman" w:hAnsi="Times New Roman"/>
                <w:sz w:val="22"/>
                <w:szCs w:val="22"/>
              </w:rPr>
              <w:t xml:space="preserve">  , kur</w:t>
            </w:r>
          </w:p>
          <w:p w14:paraId="062445D5" w14:textId="77777777" w:rsidR="003952B8" w:rsidRPr="0083064C" w:rsidRDefault="00500E44" w:rsidP="003952B8">
            <w:pPr>
              <w:pStyle w:val="tvhtml"/>
              <w:shd w:val="clear" w:color="auto" w:fill="FFFFFF"/>
              <w:spacing w:before="0" w:beforeAutospacing="0" w:after="120" w:afterAutospacing="0"/>
              <w:ind w:left="720"/>
              <w:jc w:val="both"/>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oMath>
            <w:r w:rsidR="003952B8" w:rsidRPr="0083064C">
              <w:rPr>
                <w:rFonts w:ascii="Times New Roman" w:hAnsi="Times New Roman"/>
                <w:sz w:val="22"/>
                <w:szCs w:val="22"/>
              </w:rPr>
              <w:t>– no komersanta obligātā iepirkuma ietvaros maksimāli iepērkamais  elektroenerģijas apjoms (MWh) kalendāra gada </w:t>
            </w:r>
            <w:r w:rsidR="003952B8" w:rsidRPr="0083064C">
              <w:rPr>
                <w:rFonts w:ascii="Times New Roman" w:hAnsi="Times New Roman"/>
                <w:i/>
                <w:iCs/>
                <w:sz w:val="22"/>
                <w:szCs w:val="22"/>
              </w:rPr>
              <w:t>t</w:t>
            </w:r>
            <w:r w:rsidR="003952B8" w:rsidRPr="0083064C">
              <w:rPr>
                <w:rFonts w:ascii="Times New Roman" w:hAnsi="Times New Roman"/>
                <w:sz w:val="22"/>
                <w:szCs w:val="22"/>
              </w:rPr>
              <w:t> kalendāra mēnesī </w:t>
            </w:r>
            <w:r w:rsidR="003952B8" w:rsidRPr="0083064C">
              <w:rPr>
                <w:rFonts w:ascii="Times New Roman" w:hAnsi="Times New Roman"/>
                <w:i/>
                <w:iCs/>
                <w:sz w:val="22"/>
                <w:szCs w:val="22"/>
              </w:rPr>
              <w:t>i</w:t>
            </w:r>
            <w:r w:rsidR="003952B8" w:rsidRPr="0083064C">
              <w:rPr>
                <w:rFonts w:ascii="Times New Roman" w:hAnsi="Times New Roman"/>
                <w:sz w:val="22"/>
                <w:szCs w:val="22"/>
              </w:rPr>
              <w:t>.</w:t>
            </w:r>
          </w:p>
          <w:p w14:paraId="3897A4FE" w14:textId="77777777" w:rsidR="003952B8" w:rsidRPr="0083064C" w:rsidRDefault="003952B8" w:rsidP="003952B8">
            <w:pPr>
              <w:spacing w:before="60"/>
              <w:jc w:val="both"/>
              <w:rPr>
                <w:bCs/>
                <w:sz w:val="22"/>
                <w:szCs w:val="22"/>
              </w:rPr>
            </w:pPr>
            <w:r w:rsidRPr="0083064C">
              <w:rPr>
                <w:bCs/>
                <w:sz w:val="22"/>
                <w:szCs w:val="22"/>
              </w:rPr>
              <w:t>MHEA vērš uzmanību uz to, ka ar šādu formulu tiek izdarīts absolūti kļūdains pieņēmums, ka AER elektrostacija katru gadu izpilda un pat pārpilda tai piešķirtās OI kvotas apmēru. Taču šāda situācija AER jomā ir ļoti neraksturīga, īpaši attiecībā uz HES un arī vēja elektrostacijām.</w:t>
            </w:r>
          </w:p>
          <w:p w14:paraId="5DE0CB34" w14:textId="1B8B4E3D" w:rsidR="003952B8" w:rsidRPr="0083064C" w:rsidRDefault="003952B8" w:rsidP="003952B8">
            <w:pPr>
              <w:spacing w:before="120" w:after="120"/>
              <w:jc w:val="both"/>
              <w:rPr>
                <w:b/>
                <w:sz w:val="22"/>
                <w:szCs w:val="22"/>
              </w:rPr>
            </w:pPr>
            <w:r w:rsidRPr="0083064C">
              <w:rPr>
                <w:b/>
                <w:sz w:val="22"/>
                <w:szCs w:val="22"/>
              </w:rPr>
              <w:t>Ņemot vērā minēto, MHEA aicina</w:t>
            </w:r>
            <w:r w:rsidRPr="0083064C">
              <w:rPr>
                <w:b/>
                <w:i/>
                <w:iCs/>
                <w:sz w:val="22"/>
                <w:szCs w:val="22"/>
              </w:rPr>
              <w:t xml:space="preserve"> </w:t>
            </w:r>
            <w:r w:rsidRPr="0083064C">
              <w:rPr>
                <w:b/>
                <w:sz w:val="22"/>
                <w:szCs w:val="22"/>
              </w:rPr>
              <w:t>darba stundas noteikt atbilstoši līdzšinējam modelim, proti, atbilstoši iepriekšējo triju pilnu kalendāra gadu faktisko darba stundu skaita vidējai vērtībai.</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E8AC86" w14:textId="5384B967" w:rsidR="003952B8" w:rsidRPr="0083064C" w:rsidRDefault="003952B8" w:rsidP="003952B8">
            <w:pPr>
              <w:pStyle w:val="naisc"/>
              <w:rPr>
                <w:b/>
                <w:sz w:val="22"/>
                <w:szCs w:val="22"/>
              </w:rPr>
            </w:pPr>
            <w:r w:rsidRPr="0083064C">
              <w:rPr>
                <w:b/>
                <w:sz w:val="22"/>
                <w:szCs w:val="22"/>
              </w:rPr>
              <w:lastRenderedPageBreak/>
              <w:t>Daļēji ņemts vērā</w:t>
            </w:r>
          </w:p>
          <w:p w14:paraId="3EE0916F"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25C9842E" w14:textId="77777777" w:rsidR="003952B8" w:rsidRPr="0083064C" w:rsidRDefault="003952B8" w:rsidP="003952B8">
            <w:pPr>
              <w:pStyle w:val="naisc"/>
              <w:rPr>
                <w:b/>
                <w:sz w:val="22"/>
                <w:szCs w:val="22"/>
              </w:rPr>
            </w:pPr>
          </w:p>
          <w:p w14:paraId="388DD1EB" w14:textId="77777777" w:rsidR="003952B8" w:rsidRPr="0083064C" w:rsidRDefault="003952B8" w:rsidP="003952B8">
            <w:pPr>
              <w:pStyle w:val="naisc"/>
              <w:jc w:val="both"/>
              <w:rPr>
                <w:bCs/>
                <w:sz w:val="22"/>
                <w:szCs w:val="22"/>
              </w:rPr>
            </w:pPr>
            <w:r w:rsidRPr="0083064C">
              <w:rPr>
                <w:bCs/>
                <w:sz w:val="22"/>
                <w:szCs w:val="22"/>
              </w:rPr>
              <w:t>Minētais pētījums ir tikai viens no projekta izstrādē izmantotajiem informācijas avotiem. Grozījumu projektā ir veiktas būtiskas izmaiņas, ņemot vērā sabiedriskās apspriešanas un saskaņošanas procesā izteiktos ministriju un nozares asociāciju viedokļus, līdz ar to projekta aktuālajā redakcijā iekļautie risinājumi vairākos aspektos atšķiras no pētījumā piedāvātajiem.</w:t>
            </w:r>
          </w:p>
          <w:p w14:paraId="0038739E" w14:textId="77777777" w:rsidR="003952B8" w:rsidRPr="0083064C" w:rsidRDefault="003952B8" w:rsidP="003952B8">
            <w:pPr>
              <w:pStyle w:val="naisc"/>
              <w:jc w:val="both"/>
              <w:rPr>
                <w:bCs/>
                <w:sz w:val="22"/>
                <w:szCs w:val="22"/>
              </w:rPr>
            </w:pPr>
          </w:p>
          <w:p w14:paraId="03DE8E0D" w14:textId="77777777" w:rsidR="003952B8" w:rsidRPr="0083064C" w:rsidRDefault="003952B8" w:rsidP="003952B8">
            <w:pPr>
              <w:pStyle w:val="naisc"/>
              <w:jc w:val="both"/>
              <w:rPr>
                <w:bCs/>
                <w:sz w:val="22"/>
                <w:szCs w:val="22"/>
              </w:rPr>
            </w:pPr>
          </w:p>
          <w:p w14:paraId="68B4322D" w14:textId="77777777" w:rsidR="003952B8" w:rsidRPr="0083064C" w:rsidRDefault="003952B8" w:rsidP="003952B8">
            <w:pPr>
              <w:pStyle w:val="naisc"/>
              <w:jc w:val="both"/>
              <w:rPr>
                <w:bCs/>
                <w:sz w:val="22"/>
                <w:szCs w:val="22"/>
              </w:rPr>
            </w:pPr>
          </w:p>
          <w:p w14:paraId="67CA7247" w14:textId="77777777" w:rsidR="003952B8" w:rsidRPr="0083064C" w:rsidRDefault="003952B8" w:rsidP="003952B8">
            <w:pPr>
              <w:pStyle w:val="naisc"/>
              <w:jc w:val="both"/>
              <w:rPr>
                <w:bCs/>
                <w:sz w:val="22"/>
                <w:szCs w:val="22"/>
              </w:rPr>
            </w:pPr>
          </w:p>
          <w:p w14:paraId="7383CA90" w14:textId="77777777" w:rsidR="003952B8" w:rsidRPr="0083064C" w:rsidRDefault="003952B8" w:rsidP="003952B8">
            <w:pPr>
              <w:pStyle w:val="naisc"/>
              <w:jc w:val="both"/>
              <w:rPr>
                <w:bCs/>
                <w:sz w:val="22"/>
                <w:szCs w:val="22"/>
              </w:rPr>
            </w:pPr>
          </w:p>
          <w:p w14:paraId="48FCC90C" w14:textId="77777777" w:rsidR="003952B8" w:rsidRPr="0083064C" w:rsidRDefault="003952B8" w:rsidP="003952B8">
            <w:pPr>
              <w:pStyle w:val="naisc"/>
              <w:jc w:val="both"/>
              <w:rPr>
                <w:bCs/>
                <w:sz w:val="22"/>
                <w:szCs w:val="22"/>
              </w:rPr>
            </w:pPr>
          </w:p>
          <w:p w14:paraId="0384A2B6" w14:textId="77777777" w:rsidR="003952B8" w:rsidRPr="0083064C" w:rsidRDefault="003952B8" w:rsidP="003952B8">
            <w:pPr>
              <w:pStyle w:val="naisc"/>
              <w:jc w:val="both"/>
              <w:rPr>
                <w:bCs/>
                <w:sz w:val="22"/>
                <w:szCs w:val="22"/>
              </w:rPr>
            </w:pPr>
          </w:p>
          <w:p w14:paraId="72373897" w14:textId="77777777" w:rsidR="003952B8" w:rsidRPr="0083064C" w:rsidRDefault="003952B8" w:rsidP="003952B8">
            <w:pPr>
              <w:pStyle w:val="naisc"/>
              <w:jc w:val="both"/>
              <w:rPr>
                <w:bCs/>
                <w:sz w:val="22"/>
                <w:szCs w:val="22"/>
              </w:rPr>
            </w:pPr>
          </w:p>
          <w:p w14:paraId="6518AEC2" w14:textId="77777777" w:rsidR="003952B8" w:rsidRPr="0083064C" w:rsidRDefault="003952B8" w:rsidP="003952B8">
            <w:pPr>
              <w:pStyle w:val="naisc"/>
              <w:jc w:val="both"/>
              <w:rPr>
                <w:bCs/>
                <w:sz w:val="22"/>
                <w:szCs w:val="22"/>
              </w:rPr>
            </w:pPr>
          </w:p>
          <w:p w14:paraId="22B2CFBB" w14:textId="77777777" w:rsidR="003952B8" w:rsidRPr="0083064C" w:rsidRDefault="003952B8" w:rsidP="003952B8">
            <w:pPr>
              <w:pStyle w:val="naisc"/>
              <w:jc w:val="both"/>
              <w:rPr>
                <w:bCs/>
                <w:sz w:val="22"/>
                <w:szCs w:val="22"/>
              </w:rPr>
            </w:pPr>
          </w:p>
          <w:p w14:paraId="389AB28A" w14:textId="77777777" w:rsidR="003952B8" w:rsidRPr="0083064C" w:rsidRDefault="003952B8" w:rsidP="003952B8">
            <w:pPr>
              <w:pStyle w:val="naisc"/>
              <w:jc w:val="both"/>
              <w:rPr>
                <w:bCs/>
                <w:sz w:val="22"/>
                <w:szCs w:val="22"/>
              </w:rPr>
            </w:pPr>
          </w:p>
          <w:p w14:paraId="634A4626" w14:textId="77777777" w:rsidR="003952B8" w:rsidRPr="0083064C" w:rsidRDefault="003952B8" w:rsidP="003952B8">
            <w:pPr>
              <w:pStyle w:val="naisc"/>
              <w:jc w:val="both"/>
              <w:rPr>
                <w:bCs/>
                <w:sz w:val="22"/>
                <w:szCs w:val="22"/>
              </w:rPr>
            </w:pPr>
          </w:p>
          <w:p w14:paraId="3723F95F" w14:textId="77777777" w:rsidR="003952B8" w:rsidRPr="0083064C" w:rsidRDefault="003952B8" w:rsidP="003952B8">
            <w:pPr>
              <w:pStyle w:val="naisc"/>
              <w:jc w:val="both"/>
              <w:rPr>
                <w:bCs/>
                <w:sz w:val="22"/>
                <w:szCs w:val="22"/>
              </w:rPr>
            </w:pPr>
          </w:p>
          <w:p w14:paraId="1A208F2E" w14:textId="77777777" w:rsidR="003952B8" w:rsidRPr="0083064C" w:rsidRDefault="003952B8" w:rsidP="003952B8">
            <w:pPr>
              <w:pStyle w:val="naisc"/>
              <w:jc w:val="both"/>
              <w:rPr>
                <w:bCs/>
                <w:sz w:val="22"/>
                <w:szCs w:val="22"/>
              </w:rPr>
            </w:pPr>
          </w:p>
          <w:p w14:paraId="1AB9E186" w14:textId="77777777" w:rsidR="003952B8" w:rsidRPr="0083064C" w:rsidRDefault="003952B8" w:rsidP="003952B8">
            <w:pPr>
              <w:pStyle w:val="naisc"/>
              <w:jc w:val="both"/>
              <w:rPr>
                <w:bCs/>
                <w:sz w:val="22"/>
                <w:szCs w:val="22"/>
              </w:rPr>
            </w:pPr>
          </w:p>
          <w:p w14:paraId="69472660" w14:textId="77777777" w:rsidR="003952B8" w:rsidRPr="0083064C" w:rsidRDefault="003952B8" w:rsidP="003952B8">
            <w:pPr>
              <w:pStyle w:val="naisc"/>
              <w:jc w:val="both"/>
              <w:rPr>
                <w:bCs/>
                <w:sz w:val="22"/>
                <w:szCs w:val="22"/>
              </w:rPr>
            </w:pPr>
          </w:p>
          <w:p w14:paraId="0A838D46" w14:textId="77777777" w:rsidR="003952B8" w:rsidRPr="0083064C" w:rsidRDefault="003952B8" w:rsidP="003952B8">
            <w:pPr>
              <w:pStyle w:val="naisc"/>
              <w:jc w:val="both"/>
              <w:rPr>
                <w:bCs/>
                <w:sz w:val="22"/>
                <w:szCs w:val="22"/>
              </w:rPr>
            </w:pPr>
          </w:p>
          <w:p w14:paraId="78DF26C6" w14:textId="77777777" w:rsidR="003952B8" w:rsidRPr="0083064C" w:rsidRDefault="003952B8" w:rsidP="003952B8">
            <w:pPr>
              <w:pStyle w:val="naisc"/>
              <w:jc w:val="both"/>
              <w:rPr>
                <w:bCs/>
                <w:sz w:val="22"/>
                <w:szCs w:val="22"/>
              </w:rPr>
            </w:pPr>
          </w:p>
          <w:p w14:paraId="50B62C94" w14:textId="77777777" w:rsidR="003952B8" w:rsidRPr="0083064C" w:rsidRDefault="003952B8" w:rsidP="003952B8">
            <w:pPr>
              <w:pStyle w:val="naisc"/>
              <w:jc w:val="both"/>
              <w:rPr>
                <w:bCs/>
                <w:sz w:val="22"/>
                <w:szCs w:val="22"/>
              </w:rPr>
            </w:pPr>
          </w:p>
          <w:p w14:paraId="5D07307C" w14:textId="77777777" w:rsidR="003952B8" w:rsidRPr="0083064C" w:rsidRDefault="003952B8" w:rsidP="003952B8">
            <w:pPr>
              <w:pStyle w:val="naisc"/>
              <w:jc w:val="both"/>
              <w:rPr>
                <w:bCs/>
                <w:sz w:val="22"/>
                <w:szCs w:val="22"/>
              </w:rPr>
            </w:pPr>
          </w:p>
          <w:p w14:paraId="4CA0127E" w14:textId="77777777" w:rsidR="003952B8" w:rsidRPr="0083064C" w:rsidRDefault="003952B8" w:rsidP="003952B8">
            <w:pPr>
              <w:pStyle w:val="naisc"/>
              <w:jc w:val="both"/>
              <w:rPr>
                <w:bCs/>
                <w:sz w:val="22"/>
                <w:szCs w:val="22"/>
              </w:rPr>
            </w:pPr>
          </w:p>
          <w:p w14:paraId="72AFCF52" w14:textId="77777777" w:rsidR="003952B8" w:rsidRPr="0083064C" w:rsidRDefault="003952B8" w:rsidP="003952B8">
            <w:pPr>
              <w:pStyle w:val="naisc"/>
              <w:jc w:val="both"/>
              <w:rPr>
                <w:bCs/>
                <w:sz w:val="22"/>
                <w:szCs w:val="22"/>
              </w:rPr>
            </w:pPr>
          </w:p>
          <w:p w14:paraId="7D82291A" w14:textId="77777777" w:rsidR="003952B8" w:rsidRPr="0083064C" w:rsidRDefault="003952B8" w:rsidP="003952B8">
            <w:pPr>
              <w:pStyle w:val="naisc"/>
              <w:jc w:val="both"/>
              <w:rPr>
                <w:bCs/>
                <w:sz w:val="22"/>
                <w:szCs w:val="22"/>
              </w:rPr>
            </w:pPr>
          </w:p>
          <w:p w14:paraId="168019AC" w14:textId="77777777" w:rsidR="003952B8" w:rsidRPr="0083064C" w:rsidRDefault="003952B8" w:rsidP="003952B8">
            <w:pPr>
              <w:pStyle w:val="naisc"/>
              <w:jc w:val="both"/>
              <w:rPr>
                <w:bCs/>
                <w:sz w:val="22"/>
                <w:szCs w:val="22"/>
              </w:rPr>
            </w:pPr>
          </w:p>
          <w:p w14:paraId="15F01997" w14:textId="77777777" w:rsidR="003952B8" w:rsidRPr="0083064C" w:rsidRDefault="003952B8" w:rsidP="003952B8">
            <w:pPr>
              <w:pStyle w:val="naisc"/>
              <w:jc w:val="both"/>
              <w:rPr>
                <w:bCs/>
                <w:sz w:val="22"/>
                <w:szCs w:val="22"/>
              </w:rPr>
            </w:pPr>
          </w:p>
          <w:p w14:paraId="57C47A89" w14:textId="77777777" w:rsidR="003952B8" w:rsidRPr="0083064C" w:rsidRDefault="003952B8" w:rsidP="003952B8">
            <w:pPr>
              <w:pStyle w:val="naisc"/>
              <w:jc w:val="both"/>
              <w:rPr>
                <w:bCs/>
                <w:sz w:val="22"/>
                <w:szCs w:val="22"/>
              </w:rPr>
            </w:pPr>
          </w:p>
          <w:p w14:paraId="66C9C74F" w14:textId="77777777" w:rsidR="003952B8" w:rsidRPr="0083064C" w:rsidRDefault="003952B8" w:rsidP="003952B8">
            <w:pPr>
              <w:pStyle w:val="naisc"/>
              <w:jc w:val="both"/>
              <w:rPr>
                <w:bCs/>
                <w:sz w:val="22"/>
                <w:szCs w:val="22"/>
              </w:rPr>
            </w:pPr>
          </w:p>
          <w:p w14:paraId="45F5C7C0" w14:textId="77777777" w:rsidR="003952B8" w:rsidRPr="0083064C" w:rsidRDefault="003952B8" w:rsidP="003952B8">
            <w:pPr>
              <w:pStyle w:val="naisc"/>
              <w:jc w:val="both"/>
              <w:rPr>
                <w:bCs/>
                <w:sz w:val="22"/>
                <w:szCs w:val="22"/>
              </w:rPr>
            </w:pPr>
          </w:p>
          <w:p w14:paraId="7F259287" w14:textId="77777777" w:rsidR="003952B8" w:rsidRPr="0083064C" w:rsidRDefault="003952B8" w:rsidP="003952B8">
            <w:pPr>
              <w:pStyle w:val="naisc"/>
              <w:jc w:val="both"/>
              <w:rPr>
                <w:bCs/>
                <w:sz w:val="22"/>
                <w:szCs w:val="22"/>
              </w:rPr>
            </w:pPr>
          </w:p>
          <w:p w14:paraId="63B0251F" w14:textId="77777777" w:rsidR="003952B8" w:rsidRPr="0083064C" w:rsidRDefault="003952B8" w:rsidP="003952B8">
            <w:pPr>
              <w:pStyle w:val="naisc"/>
              <w:jc w:val="both"/>
              <w:rPr>
                <w:bCs/>
                <w:sz w:val="22"/>
                <w:szCs w:val="22"/>
              </w:rPr>
            </w:pPr>
          </w:p>
          <w:p w14:paraId="755F818E" w14:textId="77777777" w:rsidR="003952B8" w:rsidRPr="0083064C" w:rsidRDefault="003952B8" w:rsidP="003952B8">
            <w:pPr>
              <w:pStyle w:val="naisc"/>
              <w:jc w:val="both"/>
              <w:rPr>
                <w:bCs/>
                <w:sz w:val="22"/>
                <w:szCs w:val="22"/>
              </w:rPr>
            </w:pPr>
          </w:p>
          <w:p w14:paraId="72C494C5" w14:textId="77777777" w:rsidR="003952B8" w:rsidRPr="0083064C" w:rsidRDefault="003952B8" w:rsidP="003952B8">
            <w:pPr>
              <w:pStyle w:val="naisc"/>
              <w:jc w:val="both"/>
              <w:rPr>
                <w:bCs/>
                <w:sz w:val="22"/>
                <w:szCs w:val="22"/>
              </w:rPr>
            </w:pPr>
          </w:p>
          <w:p w14:paraId="71982C17" w14:textId="77777777" w:rsidR="003952B8" w:rsidRPr="0083064C" w:rsidRDefault="003952B8" w:rsidP="003952B8">
            <w:pPr>
              <w:pStyle w:val="naisc"/>
              <w:jc w:val="both"/>
              <w:rPr>
                <w:bCs/>
                <w:sz w:val="22"/>
                <w:szCs w:val="22"/>
              </w:rPr>
            </w:pPr>
          </w:p>
          <w:p w14:paraId="39D6A58C" w14:textId="77777777" w:rsidR="003952B8" w:rsidRPr="0083064C" w:rsidRDefault="003952B8" w:rsidP="003952B8">
            <w:pPr>
              <w:pStyle w:val="naisc"/>
              <w:jc w:val="both"/>
              <w:rPr>
                <w:bCs/>
                <w:sz w:val="22"/>
                <w:szCs w:val="22"/>
              </w:rPr>
            </w:pPr>
          </w:p>
          <w:p w14:paraId="77C97B21" w14:textId="77777777" w:rsidR="003952B8" w:rsidRPr="0083064C" w:rsidRDefault="003952B8" w:rsidP="003952B8">
            <w:pPr>
              <w:pStyle w:val="naisc"/>
              <w:jc w:val="both"/>
              <w:rPr>
                <w:bCs/>
                <w:sz w:val="22"/>
                <w:szCs w:val="22"/>
              </w:rPr>
            </w:pPr>
          </w:p>
          <w:p w14:paraId="6A8D5266" w14:textId="77777777" w:rsidR="003952B8" w:rsidRPr="0083064C" w:rsidRDefault="003952B8" w:rsidP="003952B8">
            <w:pPr>
              <w:pStyle w:val="naisc"/>
              <w:jc w:val="both"/>
              <w:rPr>
                <w:bCs/>
                <w:sz w:val="22"/>
                <w:szCs w:val="22"/>
              </w:rPr>
            </w:pPr>
          </w:p>
          <w:p w14:paraId="53456190" w14:textId="77777777" w:rsidR="003952B8" w:rsidRPr="0083064C" w:rsidRDefault="003952B8" w:rsidP="003952B8">
            <w:pPr>
              <w:pStyle w:val="naisc"/>
              <w:jc w:val="both"/>
              <w:rPr>
                <w:bCs/>
                <w:sz w:val="22"/>
                <w:szCs w:val="22"/>
              </w:rPr>
            </w:pPr>
          </w:p>
          <w:p w14:paraId="0C664430" w14:textId="77777777" w:rsidR="003952B8" w:rsidRPr="0083064C" w:rsidRDefault="003952B8" w:rsidP="003952B8">
            <w:pPr>
              <w:pStyle w:val="naisc"/>
              <w:jc w:val="both"/>
              <w:rPr>
                <w:bCs/>
                <w:sz w:val="22"/>
                <w:szCs w:val="22"/>
              </w:rPr>
            </w:pPr>
          </w:p>
          <w:p w14:paraId="5E7352A9" w14:textId="77777777" w:rsidR="003952B8" w:rsidRPr="0083064C" w:rsidRDefault="003952B8" w:rsidP="003952B8">
            <w:pPr>
              <w:pStyle w:val="naisc"/>
              <w:jc w:val="both"/>
              <w:rPr>
                <w:bCs/>
                <w:sz w:val="22"/>
                <w:szCs w:val="22"/>
              </w:rPr>
            </w:pPr>
          </w:p>
          <w:p w14:paraId="1E9A74BF" w14:textId="77777777" w:rsidR="003952B8" w:rsidRPr="0083064C" w:rsidRDefault="003952B8" w:rsidP="003952B8">
            <w:pPr>
              <w:pStyle w:val="naisc"/>
              <w:jc w:val="both"/>
              <w:rPr>
                <w:bCs/>
                <w:sz w:val="22"/>
                <w:szCs w:val="22"/>
              </w:rPr>
            </w:pPr>
          </w:p>
          <w:p w14:paraId="35EF91D6" w14:textId="77777777" w:rsidR="003952B8" w:rsidRPr="0083064C" w:rsidRDefault="003952B8" w:rsidP="003952B8">
            <w:pPr>
              <w:pStyle w:val="naisc"/>
              <w:jc w:val="both"/>
              <w:rPr>
                <w:bCs/>
                <w:sz w:val="22"/>
                <w:szCs w:val="22"/>
              </w:rPr>
            </w:pPr>
          </w:p>
          <w:p w14:paraId="0CB2CFD6" w14:textId="77777777" w:rsidR="003952B8" w:rsidRPr="0083064C" w:rsidRDefault="003952B8" w:rsidP="003952B8">
            <w:pPr>
              <w:pStyle w:val="naisc"/>
              <w:jc w:val="both"/>
              <w:rPr>
                <w:bCs/>
                <w:sz w:val="22"/>
                <w:szCs w:val="22"/>
              </w:rPr>
            </w:pPr>
          </w:p>
          <w:p w14:paraId="0E07746A" w14:textId="77777777" w:rsidR="003952B8" w:rsidRPr="0083064C" w:rsidRDefault="003952B8" w:rsidP="003952B8">
            <w:pPr>
              <w:pStyle w:val="naisc"/>
              <w:jc w:val="both"/>
              <w:rPr>
                <w:bCs/>
                <w:sz w:val="22"/>
                <w:szCs w:val="22"/>
              </w:rPr>
            </w:pPr>
          </w:p>
          <w:p w14:paraId="4192DCD8" w14:textId="77777777" w:rsidR="003952B8" w:rsidRPr="0083064C" w:rsidRDefault="003952B8" w:rsidP="003952B8">
            <w:pPr>
              <w:pStyle w:val="naisc"/>
              <w:jc w:val="both"/>
              <w:rPr>
                <w:bCs/>
                <w:sz w:val="22"/>
                <w:szCs w:val="22"/>
              </w:rPr>
            </w:pPr>
          </w:p>
          <w:p w14:paraId="3A71A053" w14:textId="77777777" w:rsidR="003952B8" w:rsidRPr="0083064C" w:rsidRDefault="003952B8" w:rsidP="003952B8">
            <w:pPr>
              <w:pStyle w:val="naisc"/>
              <w:jc w:val="both"/>
              <w:rPr>
                <w:bCs/>
                <w:sz w:val="22"/>
                <w:szCs w:val="22"/>
              </w:rPr>
            </w:pPr>
          </w:p>
          <w:p w14:paraId="59B490C6" w14:textId="77777777" w:rsidR="003952B8" w:rsidRPr="0083064C" w:rsidRDefault="003952B8" w:rsidP="003952B8">
            <w:pPr>
              <w:pStyle w:val="naisc"/>
              <w:jc w:val="both"/>
              <w:rPr>
                <w:bCs/>
                <w:sz w:val="22"/>
                <w:szCs w:val="22"/>
              </w:rPr>
            </w:pPr>
          </w:p>
          <w:p w14:paraId="774FEE26" w14:textId="77777777" w:rsidR="003952B8" w:rsidRPr="0083064C" w:rsidRDefault="003952B8" w:rsidP="003952B8">
            <w:pPr>
              <w:pStyle w:val="naisc"/>
              <w:jc w:val="both"/>
              <w:rPr>
                <w:bCs/>
                <w:sz w:val="22"/>
                <w:szCs w:val="22"/>
              </w:rPr>
            </w:pPr>
          </w:p>
          <w:p w14:paraId="777CC056" w14:textId="77777777" w:rsidR="003952B8" w:rsidRPr="0083064C" w:rsidRDefault="003952B8" w:rsidP="003952B8">
            <w:pPr>
              <w:pStyle w:val="naisc"/>
              <w:jc w:val="both"/>
              <w:rPr>
                <w:bCs/>
                <w:sz w:val="22"/>
                <w:szCs w:val="22"/>
              </w:rPr>
            </w:pPr>
          </w:p>
          <w:p w14:paraId="73ED5520" w14:textId="77777777" w:rsidR="003952B8" w:rsidRPr="0083064C" w:rsidRDefault="003952B8" w:rsidP="003952B8">
            <w:pPr>
              <w:pStyle w:val="naisc"/>
              <w:jc w:val="both"/>
              <w:rPr>
                <w:bCs/>
                <w:sz w:val="22"/>
                <w:szCs w:val="22"/>
              </w:rPr>
            </w:pPr>
          </w:p>
          <w:p w14:paraId="3937DCDE" w14:textId="77777777" w:rsidR="003952B8" w:rsidRPr="0083064C" w:rsidRDefault="003952B8" w:rsidP="003952B8">
            <w:pPr>
              <w:pStyle w:val="naisc"/>
              <w:jc w:val="both"/>
              <w:rPr>
                <w:bCs/>
                <w:sz w:val="22"/>
                <w:szCs w:val="22"/>
              </w:rPr>
            </w:pPr>
          </w:p>
          <w:p w14:paraId="23231D7F" w14:textId="77777777" w:rsidR="003952B8" w:rsidRPr="0083064C" w:rsidRDefault="003952B8" w:rsidP="003952B8">
            <w:pPr>
              <w:pStyle w:val="naisc"/>
              <w:jc w:val="both"/>
              <w:rPr>
                <w:bCs/>
                <w:sz w:val="22"/>
                <w:szCs w:val="22"/>
              </w:rPr>
            </w:pPr>
          </w:p>
          <w:p w14:paraId="5395B39E" w14:textId="77777777" w:rsidR="003952B8" w:rsidRPr="0083064C" w:rsidRDefault="003952B8" w:rsidP="003952B8">
            <w:pPr>
              <w:pStyle w:val="naisc"/>
              <w:jc w:val="both"/>
              <w:rPr>
                <w:bCs/>
                <w:sz w:val="22"/>
                <w:szCs w:val="22"/>
              </w:rPr>
            </w:pPr>
          </w:p>
          <w:p w14:paraId="16F00202" w14:textId="77777777" w:rsidR="003952B8" w:rsidRPr="0083064C" w:rsidRDefault="003952B8" w:rsidP="003952B8">
            <w:pPr>
              <w:pStyle w:val="naisc"/>
              <w:jc w:val="both"/>
              <w:rPr>
                <w:bCs/>
                <w:sz w:val="22"/>
                <w:szCs w:val="22"/>
              </w:rPr>
            </w:pPr>
          </w:p>
          <w:p w14:paraId="0DB67A35" w14:textId="77777777" w:rsidR="003952B8" w:rsidRPr="0083064C" w:rsidRDefault="003952B8" w:rsidP="003952B8">
            <w:pPr>
              <w:pStyle w:val="naisc"/>
              <w:jc w:val="both"/>
              <w:rPr>
                <w:bCs/>
                <w:sz w:val="22"/>
                <w:szCs w:val="22"/>
              </w:rPr>
            </w:pPr>
          </w:p>
          <w:p w14:paraId="025E4C5F" w14:textId="77777777" w:rsidR="003952B8" w:rsidRPr="0083064C" w:rsidRDefault="003952B8" w:rsidP="003952B8">
            <w:pPr>
              <w:pStyle w:val="naisc"/>
              <w:jc w:val="both"/>
              <w:rPr>
                <w:bCs/>
                <w:sz w:val="22"/>
                <w:szCs w:val="22"/>
              </w:rPr>
            </w:pPr>
          </w:p>
          <w:p w14:paraId="21000192" w14:textId="77777777" w:rsidR="003952B8" w:rsidRPr="0083064C" w:rsidRDefault="003952B8" w:rsidP="003952B8">
            <w:pPr>
              <w:pStyle w:val="naisc"/>
              <w:jc w:val="both"/>
              <w:rPr>
                <w:bCs/>
                <w:sz w:val="22"/>
                <w:szCs w:val="22"/>
              </w:rPr>
            </w:pPr>
          </w:p>
          <w:p w14:paraId="43A50CC3" w14:textId="77777777" w:rsidR="003952B8" w:rsidRPr="0083064C" w:rsidRDefault="003952B8" w:rsidP="003952B8">
            <w:pPr>
              <w:pStyle w:val="naisc"/>
              <w:jc w:val="both"/>
              <w:rPr>
                <w:bCs/>
                <w:sz w:val="22"/>
                <w:szCs w:val="22"/>
              </w:rPr>
            </w:pPr>
          </w:p>
          <w:p w14:paraId="1FB3BBBC" w14:textId="77777777" w:rsidR="003952B8" w:rsidRPr="0083064C" w:rsidRDefault="003952B8" w:rsidP="003952B8">
            <w:pPr>
              <w:pStyle w:val="naisc"/>
              <w:jc w:val="both"/>
              <w:rPr>
                <w:bCs/>
                <w:sz w:val="22"/>
                <w:szCs w:val="22"/>
              </w:rPr>
            </w:pPr>
          </w:p>
          <w:p w14:paraId="25DCC17F" w14:textId="77777777" w:rsidR="003952B8" w:rsidRPr="0083064C" w:rsidRDefault="003952B8" w:rsidP="003952B8">
            <w:pPr>
              <w:pStyle w:val="naisc"/>
              <w:jc w:val="both"/>
              <w:rPr>
                <w:bCs/>
                <w:sz w:val="22"/>
                <w:szCs w:val="22"/>
              </w:rPr>
            </w:pPr>
          </w:p>
          <w:p w14:paraId="64B2D1DA" w14:textId="77777777" w:rsidR="003952B8" w:rsidRPr="0083064C" w:rsidRDefault="003952B8" w:rsidP="003952B8">
            <w:pPr>
              <w:pStyle w:val="naisc"/>
              <w:jc w:val="both"/>
              <w:rPr>
                <w:bCs/>
                <w:sz w:val="22"/>
                <w:szCs w:val="22"/>
              </w:rPr>
            </w:pPr>
          </w:p>
          <w:p w14:paraId="44866136" w14:textId="77777777" w:rsidR="003952B8" w:rsidRPr="0083064C" w:rsidRDefault="003952B8" w:rsidP="003952B8">
            <w:pPr>
              <w:pStyle w:val="naisc"/>
              <w:jc w:val="both"/>
              <w:rPr>
                <w:bCs/>
                <w:sz w:val="22"/>
                <w:szCs w:val="22"/>
              </w:rPr>
            </w:pPr>
          </w:p>
          <w:p w14:paraId="6FBBCEE1" w14:textId="77777777" w:rsidR="003952B8" w:rsidRPr="0083064C" w:rsidRDefault="003952B8" w:rsidP="003952B8">
            <w:pPr>
              <w:pStyle w:val="naisc"/>
              <w:jc w:val="both"/>
              <w:rPr>
                <w:bCs/>
                <w:sz w:val="22"/>
                <w:szCs w:val="22"/>
              </w:rPr>
            </w:pPr>
          </w:p>
          <w:p w14:paraId="7D5FADFC" w14:textId="77777777" w:rsidR="003952B8" w:rsidRPr="0083064C" w:rsidRDefault="003952B8" w:rsidP="003952B8">
            <w:pPr>
              <w:pStyle w:val="naisc"/>
              <w:jc w:val="both"/>
              <w:rPr>
                <w:bCs/>
                <w:sz w:val="22"/>
                <w:szCs w:val="22"/>
              </w:rPr>
            </w:pPr>
          </w:p>
          <w:p w14:paraId="2ACBEA6D" w14:textId="77777777" w:rsidR="003952B8" w:rsidRPr="0083064C" w:rsidRDefault="003952B8" w:rsidP="003952B8">
            <w:pPr>
              <w:pStyle w:val="naisc"/>
              <w:jc w:val="both"/>
              <w:rPr>
                <w:bCs/>
                <w:sz w:val="22"/>
                <w:szCs w:val="22"/>
              </w:rPr>
            </w:pPr>
          </w:p>
          <w:p w14:paraId="05D08464" w14:textId="77777777" w:rsidR="003952B8" w:rsidRPr="0083064C" w:rsidRDefault="003952B8" w:rsidP="003952B8">
            <w:pPr>
              <w:pStyle w:val="naisc"/>
              <w:jc w:val="both"/>
              <w:rPr>
                <w:bCs/>
                <w:sz w:val="22"/>
                <w:szCs w:val="22"/>
              </w:rPr>
            </w:pPr>
          </w:p>
          <w:p w14:paraId="0B9CC753" w14:textId="77777777" w:rsidR="003952B8" w:rsidRPr="0083064C" w:rsidRDefault="003952B8" w:rsidP="003952B8">
            <w:pPr>
              <w:pStyle w:val="naisc"/>
              <w:jc w:val="both"/>
              <w:rPr>
                <w:bCs/>
                <w:sz w:val="22"/>
                <w:szCs w:val="22"/>
              </w:rPr>
            </w:pPr>
          </w:p>
          <w:p w14:paraId="244E7C8A" w14:textId="77777777" w:rsidR="003952B8" w:rsidRPr="0083064C" w:rsidRDefault="003952B8" w:rsidP="003952B8">
            <w:pPr>
              <w:pStyle w:val="naisc"/>
              <w:jc w:val="both"/>
              <w:rPr>
                <w:bCs/>
                <w:sz w:val="22"/>
                <w:szCs w:val="22"/>
              </w:rPr>
            </w:pPr>
          </w:p>
          <w:p w14:paraId="64F20785" w14:textId="77777777" w:rsidR="003952B8" w:rsidRPr="0083064C" w:rsidRDefault="003952B8" w:rsidP="003952B8">
            <w:pPr>
              <w:pStyle w:val="naisc"/>
              <w:jc w:val="both"/>
              <w:rPr>
                <w:bCs/>
                <w:sz w:val="22"/>
                <w:szCs w:val="22"/>
              </w:rPr>
            </w:pPr>
          </w:p>
          <w:p w14:paraId="7F36E7AE" w14:textId="77777777" w:rsidR="003952B8" w:rsidRPr="0083064C" w:rsidRDefault="003952B8" w:rsidP="003952B8">
            <w:pPr>
              <w:pStyle w:val="naisc"/>
              <w:jc w:val="both"/>
              <w:rPr>
                <w:bCs/>
                <w:sz w:val="22"/>
                <w:szCs w:val="22"/>
              </w:rPr>
            </w:pPr>
          </w:p>
          <w:p w14:paraId="0956B3CB" w14:textId="77777777" w:rsidR="003952B8" w:rsidRPr="0083064C" w:rsidRDefault="003952B8" w:rsidP="003952B8">
            <w:pPr>
              <w:pStyle w:val="naisc"/>
              <w:jc w:val="both"/>
              <w:rPr>
                <w:bCs/>
                <w:sz w:val="22"/>
                <w:szCs w:val="22"/>
              </w:rPr>
            </w:pPr>
          </w:p>
          <w:p w14:paraId="436DF792" w14:textId="77777777" w:rsidR="003952B8" w:rsidRPr="0083064C" w:rsidRDefault="003952B8" w:rsidP="003952B8">
            <w:pPr>
              <w:pStyle w:val="naisc"/>
              <w:jc w:val="both"/>
              <w:rPr>
                <w:bCs/>
                <w:sz w:val="22"/>
                <w:szCs w:val="22"/>
              </w:rPr>
            </w:pPr>
          </w:p>
          <w:p w14:paraId="07C98E09" w14:textId="77777777" w:rsidR="003952B8" w:rsidRPr="0083064C" w:rsidRDefault="003952B8" w:rsidP="003952B8">
            <w:pPr>
              <w:pStyle w:val="naisc"/>
              <w:jc w:val="both"/>
              <w:rPr>
                <w:bCs/>
                <w:sz w:val="22"/>
                <w:szCs w:val="22"/>
              </w:rPr>
            </w:pPr>
          </w:p>
          <w:p w14:paraId="62224B0F" w14:textId="77777777" w:rsidR="003952B8" w:rsidRPr="0083064C" w:rsidRDefault="003952B8" w:rsidP="003952B8">
            <w:pPr>
              <w:pStyle w:val="naisc"/>
              <w:jc w:val="both"/>
              <w:rPr>
                <w:bCs/>
                <w:sz w:val="22"/>
                <w:szCs w:val="22"/>
              </w:rPr>
            </w:pPr>
          </w:p>
          <w:p w14:paraId="0084A156" w14:textId="77777777" w:rsidR="003952B8" w:rsidRPr="0083064C" w:rsidRDefault="003952B8" w:rsidP="003952B8">
            <w:pPr>
              <w:pStyle w:val="naisc"/>
              <w:jc w:val="both"/>
              <w:rPr>
                <w:bCs/>
                <w:sz w:val="22"/>
                <w:szCs w:val="22"/>
              </w:rPr>
            </w:pPr>
          </w:p>
          <w:p w14:paraId="2F9AE3D5" w14:textId="77777777" w:rsidR="003952B8" w:rsidRPr="0083064C" w:rsidRDefault="003952B8" w:rsidP="003952B8">
            <w:pPr>
              <w:pStyle w:val="naisc"/>
              <w:jc w:val="both"/>
              <w:rPr>
                <w:bCs/>
                <w:sz w:val="22"/>
                <w:szCs w:val="22"/>
              </w:rPr>
            </w:pPr>
          </w:p>
          <w:p w14:paraId="33D32429" w14:textId="77777777" w:rsidR="003952B8" w:rsidRPr="0083064C" w:rsidRDefault="003952B8" w:rsidP="003952B8">
            <w:pPr>
              <w:pStyle w:val="naisc"/>
              <w:jc w:val="both"/>
              <w:rPr>
                <w:bCs/>
                <w:sz w:val="22"/>
                <w:szCs w:val="22"/>
              </w:rPr>
            </w:pPr>
          </w:p>
          <w:p w14:paraId="2D5E732A" w14:textId="77777777" w:rsidR="003952B8" w:rsidRPr="0083064C" w:rsidRDefault="003952B8" w:rsidP="003952B8">
            <w:pPr>
              <w:pStyle w:val="naisc"/>
              <w:jc w:val="both"/>
              <w:rPr>
                <w:bCs/>
                <w:sz w:val="22"/>
                <w:szCs w:val="22"/>
              </w:rPr>
            </w:pPr>
          </w:p>
          <w:p w14:paraId="6ECED58C" w14:textId="77777777" w:rsidR="003952B8" w:rsidRPr="0083064C" w:rsidRDefault="003952B8" w:rsidP="003952B8">
            <w:pPr>
              <w:pStyle w:val="naisc"/>
              <w:jc w:val="both"/>
              <w:rPr>
                <w:bCs/>
                <w:sz w:val="22"/>
                <w:szCs w:val="22"/>
              </w:rPr>
            </w:pPr>
          </w:p>
          <w:p w14:paraId="1C3F1261" w14:textId="77777777" w:rsidR="003952B8" w:rsidRPr="0083064C" w:rsidRDefault="003952B8" w:rsidP="003952B8">
            <w:pPr>
              <w:pStyle w:val="naisc"/>
              <w:jc w:val="both"/>
              <w:rPr>
                <w:bCs/>
                <w:sz w:val="22"/>
                <w:szCs w:val="22"/>
              </w:rPr>
            </w:pPr>
          </w:p>
          <w:p w14:paraId="2B178867" w14:textId="77777777" w:rsidR="003952B8" w:rsidRPr="0083064C" w:rsidRDefault="003952B8" w:rsidP="003952B8">
            <w:pPr>
              <w:pStyle w:val="naisc"/>
              <w:jc w:val="both"/>
              <w:rPr>
                <w:bCs/>
                <w:sz w:val="22"/>
                <w:szCs w:val="22"/>
              </w:rPr>
            </w:pPr>
          </w:p>
          <w:p w14:paraId="535A2B0E" w14:textId="77777777" w:rsidR="003952B8" w:rsidRPr="0083064C" w:rsidRDefault="003952B8" w:rsidP="003952B8">
            <w:pPr>
              <w:pStyle w:val="naisc"/>
              <w:jc w:val="both"/>
              <w:rPr>
                <w:bCs/>
                <w:sz w:val="22"/>
                <w:szCs w:val="22"/>
              </w:rPr>
            </w:pPr>
          </w:p>
          <w:p w14:paraId="3FE9E4B6" w14:textId="77777777" w:rsidR="003952B8" w:rsidRPr="0083064C" w:rsidRDefault="003952B8" w:rsidP="003952B8">
            <w:pPr>
              <w:pStyle w:val="naisc"/>
              <w:jc w:val="both"/>
              <w:rPr>
                <w:bCs/>
                <w:sz w:val="22"/>
                <w:szCs w:val="22"/>
              </w:rPr>
            </w:pPr>
          </w:p>
          <w:p w14:paraId="63098A30" w14:textId="77777777" w:rsidR="003952B8" w:rsidRPr="0083064C" w:rsidRDefault="003952B8" w:rsidP="003952B8">
            <w:pPr>
              <w:pStyle w:val="naisc"/>
              <w:jc w:val="both"/>
              <w:rPr>
                <w:bCs/>
                <w:sz w:val="22"/>
                <w:szCs w:val="22"/>
              </w:rPr>
            </w:pPr>
          </w:p>
          <w:p w14:paraId="2E6F2DD2" w14:textId="77777777" w:rsidR="003952B8" w:rsidRPr="0083064C" w:rsidRDefault="003952B8" w:rsidP="003952B8">
            <w:pPr>
              <w:pStyle w:val="naisc"/>
              <w:jc w:val="both"/>
              <w:rPr>
                <w:bCs/>
                <w:sz w:val="22"/>
                <w:szCs w:val="22"/>
              </w:rPr>
            </w:pPr>
          </w:p>
          <w:p w14:paraId="27B334A4" w14:textId="77777777" w:rsidR="003952B8" w:rsidRPr="0083064C" w:rsidRDefault="003952B8" w:rsidP="003952B8">
            <w:pPr>
              <w:pStyle w:val="naisc"/>
              <w:jc w:val="both"/>
              <w:rPr>
                <w:bCs/>
                <w:sz w:val="22"/>
                <w:szCs w:val="22"/>
              </w:rPr>
            </w:pPr>
          </w:p>
          <w:p w14:paraId="46947A3D" w14:textId="77777777" w:rsidR="003952B8" w:rsidRPr="0083064C" w:rsidRDefault="003952B8" w:rsidP="003952B8">
            <w:pPr>
              <w:pStyle w:val="naisc"/>
              <w:jc w:val="both"/>
              <w:rPr>
                <w:bCs/>
                <w:sz w:val="22"/>
                <w:szCs w:val="22"/>
              </w:rPr>
            </w:pPr>
          </w:p>
          <w:p w14:paraId="44F39B35" w14:textId="77777777" w:rsidR="003952B8" w:rsidRPr="0083064C" w:rsidRDefault="003952B8" w:rsidP="003952B8">
            <w:pPr>
              <w:pStyle w:val="naisc"/>
              <w:jc w:val="both"/>
              <w:rPr>
                <w:bCs/>
                <w:sz w:val="22"/>
                <w:szCs w:val="22"/>
              </w:rPr>
            </w:pPr>
          </w:p>
          <w:p w14:paraId="274075BE" w14:textId="77777777" w:rsidR="003952B8" w:rsidRPr="0083064C" w:rsidRDefault="003952B8" w:rsidP="003952B8">
            <w:pPr>
              <w:pStyle w:val="naisc"/>
              <w:jc w:val="both"/>
              <w:rPr>
                <w:bCs/>
                <w:sz w:val="22"/>
                <w:szCs w:val="22"/>
              </w:rPr>
            </w:pPr>
          </w:p>
          <w:p w14:paraId="48D91654" w14:textId="77777777" w:rsidR="003952B8" w:rsidRPr="0083064C" w:rsidRDefault="003952B8" w:rsidP="003952B8">
            <w:pPr>
              <w:pStyle w:val="naisc"/>
              <w:jc w:val="both"/>
              <w:rPr>
                <w:bCs/>
                <w:sz w:val="22"/>
                <w:szCs w:val="22"/>
              </w:rPr>
            </w:pPr>
          </w:p>
          <w:p w14:paraId="06DD4CBF" w14:textId="77777777" w:rsidR="003952B8" w:rsidRPr="0083064C" w:rsidRDefault="003952B8" w:rsidP="003952B8">
            <w:pPr>
              <w:pStyle w:val="naisc"/>
              <w:jc w:val="both"/>
              <w:rPr>
                <w:bCs/>
                <w:sz w:val="22"/>
                <w:szCs w:val="22"/>
              </w:rPr>
            </w:pPr>
          </w:p>
          <w:p w14:paraId="29A5C7A8" w14:textId="77777777" w:rsidR="003952B8" w:rsidRPr="0083064C" w:rsidRDefault="003952B8" w:rsidP="003952B8">
            <w:pPr>
              <w:pStyle w:val="naisc"/>
              <w:jc w:val="both"/>
              <w:rPr>
                <w:bCs/>
                <w:sz w:val="22"/>
                <w:szCs w:val="22"/>
              </w:rPr>
            </w:pPr>
          </w:p>
          <w:p w14:paraId="2B10DF8B" w14:textId="77777777" w:rsidR="003952B8" w:rsidRPr="0083064C" w:rsidRDefault="003952B8" w:rsidP="003952B8">
            <w:pPr>
              <w:pStyle w:val="naisc"/>
              <w:jc w:val="both"/>
              <w:rPr>
                <w:bCs/>
                <w:sz w:val="22"/>
                <w:szCs w:val="22"/>
              </w:rPr>
            </w:pPr>
          </w:p>
          <w:p w14:paraId="6DA85CE5" w14:textId="34DB893A" w:rsidR="003952B8" w:rsidRPr="0083064C" w:rsidRDefault="003952B8" w:rsidP="003952B8">
            <w:pPr>
              <w:jc w:val="both"/>
              <w:rPr>
                <w:sz w:val="22"/>
                <w:szCs w:val="22"/>
              </w:rPr>
            </w:pPr>
            <w:r w:rsidRPr="0083064C">
              <w:rPr>
                <w:sz w:val="22"/>
                <w:szCs w:val="22"/>
              </w:rPr>
              <w:t>Piesakoties uz valsts atbalstu komersants apzinās, ka atbalsta piešķiršanas gadījumā valstij ir tiesības uzraudzīt un kontrolēt valsts atbalsta izmantošanu. Tas ietver gan ražošanas procesa uzraudzību, gan grāmatvedības datu caurskatīšanu, t.sk. elektrostacijā veiktās investīcijas. Tāpat jāņem vērā, ka atbalsta sniegšana līdz brīdim, kad ir iestājies elektrostacijas pamatlīdzekļu pilns nolietojums, bija viens no pamatnosacījumiem Latvijā īstenotās atbalsta sistēmas saskaņošanai ar Eiropas Komisiju, kā tas atspoguļots EK 2017. gada 24. aprīļa lēmumā lietā Nr. 43140. Šo nosacījumu valsts var īstenot tikai tad, ja tai ir pieejami dati par elektrostacijās veikto investīciju apjomu visā atbalsta periodā. Ņemot to vērā, komersantam ir jāsaglabā uzraudzībai un kontrolei nepieciešamā informācija līdz valsts atbalsta saņemšanas beigām.</w:t>
            </w:r>
          </w:p>
          <w:p w14:paraId="2C0569DF" w14:textId="77777777" w:rsidR="003952B8" w:rsidRPr="0083064C" w:rsidRDefault="003952B8" w:rsidP="003952B8">
            <w:pPr>
              <w:pStyle w:val="naisc"/>
              <w:jc w:val="both"/>
              <w:rPr>
                <w:sz w:val="22"/>
                <w:szCs w:val="22"/>
              </w:rPr>
            </w:pPr>
            <w:r w:rsidRPr="0083064C">
              <w:rPr>
                <w:sz w:val="22"/>
                <w:szCs w:val="22"/>
              </w:rPr>
              <w:t>Līmeņatzīmju izmantošana netiek paredzēta elektrostacijā veikto investīciju apjoma noteikšanā, izņemot gadījumus, kad komersants ir veicis investīcijas elektrostacijā pirms ir pieņemts lēmums par obligātā iepirkuma tiesību piešķiršanu saskaņā ar </w:t>
            </w:r>
            <w:hyperlink r:id="rId109" w:tgtFrame="_blank" w:history="1">
              <w:r w:rsidRPr="0083064C">
                <w:rPr>
                  <w:rStyle w:val="Hyperlink"/>
                  <w:color w:val="auto"/>
                  <w:sz w:val="22"/>
                  <w:szCs w:val="22"/>
                </w:rPr>
                <w:t>Elektroenerģijas tirgus likuma</w:t>
              </w:r>
            </w:hyperlink>
            <w:r w:rsidRPr="0083064C">
              <w:rPr>
                <w:sz w:val="22"/>
                <w:szCs w:val="22"/>
              </w:rPr>
              <w:t> </w:t>
            </w:r>
            <w:hyperlink r:id="rId110" w:anchor="p29" w:tgtFrame="_blank" w:history="1">
              <w:r w:rsidRPr="0083064C">
                <w:rPr>
                  <w:rStyle w:val="Hyperlink"/>
                  <w:color w:val="auto"/>
                  <w:sz w:val="22"/>
                  <w:szCs w:val="22"/>
                </w:rPr>
                <w:t>29.</w:t>
              </w:r>
            </w:hyperlink>
            <w:r w:rsidRPr="0083064C">
              <w:rPr>
                <w:sz w:val="22"/>
                <w:szCs w:val="22"/>
              </w:rPr>
              <w:t xml:space="preserve"> pantu un var </w:t>
            </w:r>
            <w:r w:rsidRPr="0083064C">
              <w:rPr>
                <w:sz w:val="22"/>
                <w:szCs w:val="22"/>
              </w:rPr>
              <w:lastRenderedPageBreak/>
              <w:t>sākotnējo investīciju vērtības noteikt ar  minētajām līmeņatzīmēm.</w:t>
            </w:r>
          </w:p>
          <w:p w14:paraId="7EFDDD88" w14:textId="05DDC580" w:rsidR="003952B8" w:rsidRPr="0083064C" w:rsidRDefault="003952B8" w:rsidP="003952B8">
            <w:pPr>
              <w:jc w:val="both"/>
              <w:rPr>
                <w:sz w:val="22"/>
                <w:szCs w:val="22"/>
              </w:rPr>
            </w:pPr>
          </w:p>
          <w:p w14:paraId="7CEB8181" w14:textId="77777777" w:rsidR="003952B8" w:rsidRPr="0083064C" w:rsidRDefault="003952B8" w:rsidP="003952B8">
            <w:pPr>
              <w:pStyle w:val="naisc"/>
              <w:jc w:val="both"/>
              <w:rPr>
                <w:bCs/>
                <w:sz w:val="22"/>
                <w:szCs w:val="22"/>
              </w:rPr>
            </w:pPr>
          </w:p>
          <w:p w14:paraId="71F6A5EC" w14:textId="77777777" w:rsidR="003952B8" w:rsidRPr="0083064C" w:rsidRDefault="003952B8" w:rsidP="003952B8">
            <w:pPr>
              <w:pStyle w:val="naisc"/>
              <w:jc w:val="both"/>
              <w:rPr>
                <w:bCs/>
                <w:sz w:val="22"/>
                <w:szCs w:val="22"/>
              </w:rPr>
            </w:pPr>
          </w:p>
          <w:p w14:paraId="579318BA" w14:textId="77777777" w:rsidR="003952B8" w:rsidRPr="0083064C" w:rsidRDefault="003952B8" w:rsidP="003952B8">
            <w:pPr>
              <w:pStyle w:val="naisc"/>
              <w:jc w:val="both"/>
              <w:rPr>
                <w:bCs/>
                <w:sz w:val="22"/>
                <w:szCs w:val="22"/>
              </w:rPr>
            </w:pPr>
          </w:p>
          <w:p w14:paraId="47A7B9E9" w14:textId="77777777" w:rsidR="003952B8" w:rsidRPr="0083064C" w:rsidRDefault="003952B8" w:rsidP="003952B8">
            <w:pPr>
              <w:pStyle w:val="naisc"/>
              <w:jc w:val="both"/>
              <w:rPr>
                <w:bCs/>
                <w:sz w:val="22"/>
                <w:szCs w:val="22"/>
              </w:rPr>
            </w:pPr>
          </w:p>
          <w:p w14:paraId="3132AC12" w14:textId="77777777" w:rsidR="003952B8" w:rsidRPr="0083064C" w:rsidRDefault="003952B8" w:rsidP="003952B8">
            <w:pPr>
              <w:pStyle w:val="naisc"/>
              <w:jc w:val="both"/>
              <w:rPr>
                <w:bCs/>
                <w:sz w:val="22"/>
                <w:szCs w:val="22"/>
              </w:rPr>
            </w:pPr>
          </w:p>
          <w:p w14:paraId="1C3FE38F" w14:textId="77777777" w:rsidR="003952B8" w:rsidRPr="0083064C" w:rsidRDefault="003952B8" w:rsidP="003952B8">
            <w:pPr>
              <w:pStyle w:val="naisc"/>
              <w:jc w:val="both"/>
              <w:rPr>
                <w:bCs/>
                <w:sz w:val="22"/>
                <w:szCs w:val="22"/>
              </w:rPr>
            </w:pPr>
          </w:p>
          <w:p w14:paraId="402EAA45" w14:textId="77777777" w:rsidR="003952B8" w:rsidRPr="0083064C" w:rsidRDefault="003952B8" w:rsidP="003952B8">
            <w:pPr>
              <w:pStyle w:val="naisc"/>
              <w:jc w:val="both"/>
              <w:rPr>
                <w:bCs/>
                <w:sz w:val="22"/>
                <w:szCs w:val="22"/>
              </w:rPr>
            </w:pPr>
          </w:p>
          <w:p w14:paraId="0F15C029" w14:textId="77777777" w:rsidR="003952B8" w:rsidRPr="0083064C" w:rsidRDefault="003952B8" w:rsidP="003952B8">
            <w:pPr>
              <w:pStyle w:val="naisc"/>
              <w:jc w:val="both"/>
              <w:rPr>
                <w:bCs/>
                <w:sz w:val="22"/>
                <w:szCs w:val="22"/>
              </w:rPr>
            </w:pPr>
          </w:p>
          <w:p w14:paraId="625337A4" w14:textId="77777777" w:rsidR="003952B8" w:rsidRPr="0083064C" w:rsidRDefault="003952B8" w:rsidP="003952B8">
            <w:pPr>
              <w:pStyle w:val="naisc"/>
              <w:jc w:val="both"/>
              <w:rPr>
                <w:bCs/>
                <w:sz w:val="22"/>
                <w:szCs w:val="22"/>
              </w:rPr>
            </w:pPr>
          </w:p>
          <w:p w14:paraId="34A62215" w14:textId="77777777" w:rsidR="003952B8" w:rsidRPr="0083064C" w:rsidRDefault="003952B8" w:rsidP="003952B8">
            <w:pPr>
              <w:pStyle w:val="naisc"/>
              <w:jc w:val="both"/>
              <w:rPr>
                <w:bCs/>
                <w:sz w:val="22"/>
                <w:szCs w:val="22"/>
              </w:rPr>
            </w:pPr>
          </w:p>
          <w:p w14:paraId="2B788096" w14:textId="77777777" w:rsidR="003952B8" w:rsidRPr="0083064C" w:rsidRDefault="003952B8" w:rsidP="003952B8">
            <w:pPr>
              <w:pStyle w:val="naisc"/>
              <w:jc w:val="both"/>
              <w:rPr>
                <w:bCs/>
                <w:sz w:val="22"/>
                <w:szCs w:val="22"/>
              </w:rPr>
            </w:pPr>
          </w:p>
          <w:p w14:paraId="4B2ACD94" w14:textId="77777777" w:rsidR="003952B8" w:rsidRPr="0083064C" w:rsidRDefault="003952B8" w:rsidP="003952B8">
            <w:pPr>
              <w:pStyle w:val="naisc"/>
              <w:jc w:val="both"/>
              <w:rPr>
                <w:bCs/>
                <w:sz w:val="22"/>
                <w:szCs w:val="22"/>
              </w:rPr>
            </w:pPr>
          </w:p>
          <w:p w14:paraId="23F7332D" w14:textId="77777777" w:rsidR="003952B8" w:rsidRPr="0083064C" w:rsidRDefault="003952B8" w:rsidP="003952B8">
            <w:pPr>
              <w:pStyle w:val="naisc"/>
              <w:jc w:val="both"/>
              <w:rPr>
                <w:bCs/>
                <w:sz w:val="22"/>
                <w:szCs w:val="22"/>
              </w:rPr>
            </w:pPr>
          </w:p>
          <w:p w14:paraId="241BAAA3" w14:textId="77777777" w:rsidR="003952B8" w:rsidRPr="0083064C" w:rsidRDefault="003952B8" w:rsidP="003952B8">
            <w:pPr>
              <w:pStyle w:val="naisc"/>
              <w:jc w:val="both"/>
              <w:rPr>
                <w:bCs/>
                <w:sz w:val="22"/>
                <w:szCs w:val="22"/>
              </w:rPr>
            </w:pPr>
          </w:p>
          <w:p w14:paraId="1AEB6072" w14:textId="77777777" w:rsidR="003952B8" w:rsidRPr="0083064C" w:rsidRDefault="003952B8" w:rsidP="003952B8">
            <w:pPr>
              <w:pStyle w:val="naisc"/>
              <w:jc w:val="both"/>
              <w:rPr>
                <w:bCs/>
                <w:sz w:val="22"/>
                <w:szCs w:val="22"/>
              </w:rPr>
            </w:pPr>
          </w:p>
          <w:p w14:paraId="687BEEB7" w14:textId="77777777" w:rsidR="003952B8" w:rsidRPr="0083064C" w:rsidRDefault="003952B8" w:rsidP="003952B8">
            <w:pPr>
              <w:pStyle w:val="naisc"/>
              <w:jc w:val="both"/>
              <w:rPr>
                <w:bCs/>
                <w:sz w:val="22"/>
                <w:szCs w:val="22"/>
              </w:rPr>
            </w:pPr>
          </w:p>
          <w:p w14:paraId="0FDCE80A" w14:textId="77777777" w:rsidR="003952B8" w:rsidRPr="0083064C" w:rsidRDefault="003952B8" w:rsidP="003952B8">
            <w:pPr>
              <w:pStyle w:val="naisc"/>
              <w:jc w:val="both"/>
              <w:rPr>
                <w:bCs/>
                <w:sz w:val="22"/>
                <w:szCs w:val="22"/>
              </w:rPr>
            </w:pPr>
          </w:p>
          <w:p w14:paraId="2DDEFA59" w14:textId="77777777" w:rsidR="003952B8" w:rsidRPr="0083064C" w:rsidRDefault="003952B8" w:rsidP="003952B8">
            <w:pPr>
              <w:pStyle w:val="naisc"/>
              <w:jc w:val="both"/>
              <w:rPr>
                <w:bCs/>
                <w:sz w:val="22"/>
                <w:szCs w:val="22"/>
              </w:rPr>
            </w:pPr>
          </w:p>
          <w:p w14:paraId="7ADD5762" w14:textId="77777777" w:rsidR="003952B8" w:rsidRPr="0083064C" w:rsidRDefault="003952B8" w:rsidP="003952B8">
            <w:pPr>
              <w:pStyle w:val="naisc"/>
              <w:jc w:val="both"/>
              <w:rPr>
                <w:bCs/>
                <w:sz w:val="22"/>
                <w:szCs w:val="22"/>
              </w:rPr>
            </w:pPr>
          </w:p>
          <w:p w14:paraId="59F9556D" w14:textId="77777777" w:rsidR="003952B8" w:rsidRPr="0083064C" w:rsidRDefault="003952B8" w:rsidP="003952B8">
            <w:pPr>
              <w:pStyle w:val="naisc"/>
              <w:jc w:val="both"/>
              <w:rPr>
                <w:bCs/>
                <w:sz w:val="22"/>
                <w:szCs w:val="22"/>
              </w:rPr>
            </w:pPr>
          </w:p>
          <w:p w14:paraId="7047270D" w14:textId="77777777" w:rsidR="003952B8" w:rsidRPr="0083064C" w:rsidRDefault="003952B8" w:rsidP="003952B8">
            <w:pPr>
              <w:pStyle w:val="naisc"/>
              <w:jc w:val="both"/>
              <w:rPr>
                <w:bCs/>
                <w:sz w:val="22"/>
                <w:szCs w:val="22"/>
              </w:rPr>
            </w:pPr>
          </w:p>
          <w:p w14:paraId="6E41954A" w14:textId="77777777" w:rsidR="003952B8" w:rsidRPr="0083064C" w:rsidRDefault="003952B8" w:rsidP="003952B8">
            <w:pPr>
              <w:pStyle w:val="naisc"/>
              <w:jc w:val="both"/>
              <w:rPr>
                <w:bCs/>
                <w:sz w:val="22"/>
                <w:szCs w:val="22"/>
              </w:rPr>
            </w:pPr>
          </w:p>
          <w:p w14:paraId="2D5D79E1" w14:textId="77777777" w:rsidR="003952B8" w:rsidRPr="0083064C" w:rsidRDefault="003952B8" w:rsidP="003952B8">
            <w:pPr>
              <w:pStyle w:val="naisc"/>
              <w:jc w:val="both"/>
              <w:rPr>
                <w:bCs/>
                <w:sz w:val="22"/>
                <w:szCs w:val="22"/>
              </w:rPr>
            </w:pPr>
          </w:p>
          <w:p w14:paraId="4A0AE76F" w14:textId="77777777" w:rsidR="003952B8" w:rsidRPr="0083064C" w:rsidRDefault="003952B8" w:rsidP="003952B8">
            <w:pPr>
              <w:pStyle w:val="naisc"/>
              <w:jc w:val="both"/>
              <w:rPr>
                <w:bCs/>
                <w:sz w:val="22"/>
                <w:szCs w:val="22"/>
              </w:rPr>
            </w:pPr>
          </w:p>
          <w:p w14:paraId="5AE4639B" w14:textId="77777777" w:rsidR="003952B8" w:rsidRPr="0083064C" w:rsidRDefault="003952B8" w:rsidP="003952B8">
            <w:pPr>
              <w:pStyle w:val="naisc"/>
              <w:jc w:val="both"/>
              <w:rPr>
                <w:bCs/>
                <w:sz w:val="22"/>
                <w:szCs w:val="22"/>
              </w:rPr>
            </w:pPr>
          </w:p>
          <w:p w14:paraId="296C0408" w14:textId="77777777" w:rsidR="003952B8" w:rsidRPr="0083064C" w:rsidRDefault="003952B8" w:rsidP="003952B8">
            <w:pPr>
              <w:pStyle w:val="naisc"/>
              <w:jc w:val="both"/>
              <w:rPr>
                <w:bCs/>
                <w:sz w:val="22"/>
                <w:szCs w:val="22"/>
              </w:rPr>
            </w:pPr>
          </w:p>
          <w:p w14:paraId="41A760E9" w14:textId="77777777" w:rsidR="003952B8" w:rsidRPr="0083064C" w:rsidRDefault="003952B8" w:rsidP="003952B8">
            <w:pPr>
              <w:pStyle w:val="naisc"/>
              <w:jc w:val="both"/>
              <w:rPr>
                <w:bCs/>
                <w:sz w:val="22"/>
                <w:szCs w:val="22"/>
              </w:rPr>
            </w:pPr>
          </w:p>
          <w:p w14:paraId="4F550C4E" w14:textId="77777777" w:rsidR="003952B8" w:rsidRPr="0083064C" w:rsidRDefault="003952B8" w:rsidP="003952B8">
            <w:pPr>
              <w:pStyle w:val="naisc"/>
              <w:jc w:val="both"/>
              <w:rPr>
                <w:bCs/>
                <w:sz w:val="22"/>
                <w:szCs w:val="22"/>
              </w:rPr>
            </w:pPr>
          </w:p>
          <w:p w14:paraId="228BB673" w14:textId="77777777" w:rsidR="003952B8" w:rsidRPr="0083064C" w:rsidRDefault="003952B8" w:rsidP="003952B8">
            <w:pPr>
              <w:pStyle w:val="naisc"/>
              <w:jc w:val="both"/>
              <w:rPr>
                <w:bCs/>
                <w:sz w:val="22"/>
                <w:szCs w:val="22"/>
              </w:rPr>
            </w:pPr>
          </w:p>
          <w:p w14:paraId="762CC086" w14:textId="77777777" w:rsidR="003952B8" w:rsidRPr="0083064C" w:rsidRDefault="003952B8" w:rsidP="003952B8">
            <w:pPr>
              <w:pStyle w:val="naisc"/>
              <w:jc w:val="both"/>
              <w:rPr>
                <w:bCs/>
                <w:sz w:val="22"/>
                <w:szCs w:val="22"/>
              </w:rPr>
            </w:pPr>
          </w:p>
          <w:p w14:paraId="6F6D121C" w14:textId="77777777" w:rsidR="003952B8" w:rsidRPr="0083064C" w:rsidRDefault="003952B8" w:rsidP="003952B8">
            <w:pPr>
              <w:pStyle w:val="naisc"/>
              <w:jc w:val="both"/>
              <w:rPr>
                <w:bCs/>
                <w:sz w:val="22"/>
                <w:szCs w:val="22"/>
              </w:rPr>
            </w:pPr>
          </w:p>
          <w:p w14:paraId="74226E96" w14:textId="77777777" w:rsidR="003952B8" w:rsidRPr="0083064C" w:rsidRDefault="003952B8" w:rsidP="003952B8">
            <w:pPr>
              <w:pStyle w:val="naisc"/>
              <w:jc w:val="both"/>
              <w:rPr>
                <w:bCs/>
                <w:sz w:val="22"/>
                <w:szCs w:val="22"/>
              </w:rPr>
            </w:pPr>
          </w:p>
          <w:p w14:paraId="663A3BDC" w14:textId="77777777" w:rsidR="003952B8" w:rsidRPr="0083064C" w:rsidRDefault="003952B8" w:rsidP="003952B8">
            <w:pPr>
              <w:pStyle w:val="naisc"/>
              <w:jc w:val="both"/>
              <w:rPr>
                <w:bCs/>
                <w:sz w:val="22"/>
                <w:szCs w:val="22"/>
              </w:rPr>
            </w:pPr>
          </w:p>
          <w:p w14:paraId="101353E2" w14:textId="77777777" w:rsidR="003952B8" w:rsidRPr="0083064C" w:rsidRDefault="003952B8" w:rsidP="003952B8">
            <w:pPr>
              <w:pStyle w:val="naisc"/>
              <w:jc w:val="both"/>
              <w:rPr>
                <w:bCs/>
                <w:sz w:val="22"/>
                <w:szCs w:val="22"/>
              </w:rPr>
            </w:pPr>
          </w:p>
          <w:p w14:paraId="22DF12FC" w14:textId="23B7AAAC" w:rsidR="003952B8" w:rsidRPr="0083064C" w:rsidRDefault="003952B8" w:rsidP="003952B8">
            <w:pPr>
              <w:pStyle w:val="naisc"/>
              <w:jc w:val="both"/>
              <w:rPr>
                <w:bCs/>
                <w:sz w:val="22"/>
                <w:szCs w:val="22"/>
              </w:rPr>
            </w:pPr>
          </w:p>
          <w:p w14:paraId="68C352E2" w14:textId="77777777" w:rsidR="003952B8" w:rsidRPr="0083064C" w:rsidRDefault="003952B8" w:rsidP="003952B8">
            <w:pPr>
              <w:pStyle w:val="naisc"/>
              <w:jc w:val="both"/>
              <w:rPr>
                <w:sz w:val="22"/>
                <w:szCs w:val="22"/>
              </w:rPr>
            </w:pPr>
            <w:r w:rsidRPr="0083064C">
              <w:rPr>
                <w:sz w:val="22"/>
                <w:szCs w:val="22"/>
              </w:rPr>
              <w:t xml:space="preserve">Aktualizētajā noteikumu redakcijā ekspluatācijas izmaksu līmeņatzīmes ir noteiktas, izmantojot precizētu iepriekšējo ekspluatācijas izmaksu aprēķinu modeli.  </w:t>
            </w:r>
          </w:p>
          <w:p w14:paraId="284F920D" w14:textId="4EE7A3D6" w:rsidR="003952B8" w:rsidRPr="0083064C" w:rsidRDefault="003952B8" w:rsidP="003952B8">
            <w:pPr>
              <w:pStyle w:val="naisc"/>
              <w:jc w:val="both"/>
              <w:rPr>
                <w:sz w:val="22"/>
                <w:szCs w:val="22"/>
              </w:rPr>
            </w:pPr>
            <w:r w:rsidRPr="0083064C">
              <w:rPr>
                <w:sz w:val="22"/>
                <w:szCs w:val="22"/>
              </w:rPr>
              <w:t>Iepriekšējais modelis ir precizēts saskaņā ar SIA “</w:t>
            </w:r>
            <w:proofErr w:type="spellStart"/>
            <w:r w:rsidRPr="0083064C">
              <w:rPr>
                <w:sz w:val="22"/>
                <w:szCs w:val="22"/>
              </w:rPr>
              <w:t>Smart</w:t>
            </w:r>
            <w:proofErr w:type="spellEnd"/>
            <w:r w:rsidRPr="0083064C">
              <w:rPr>
                <w:sz w:val="22"/>
                <w:szCs w:val="22"/>
              </w:rPr>
              <w:t xml:space="preserve"> </w:t>
            </w:r>
            <w:proofErr w:type="spellStart"/>
            <w:r w:rsidRPr="0083064C">
              <w:rPr>
                <w:sz w:val="22"/>
                <w:szCs w:val="22"/>
              </w:rPr>
              <w:t>Continent</w:t>
            </w:r>
            <w:proofErr w:type="spellEnd"/>
            <w:r w:rsidRPr="0083064C">
              <w:rPr>
                <w:sz w:val="22"/>
                <w:szCs w:val="22"/>
              </w:rPr>
              <w:t>” pētījumā minētajām atziņām, no ekspluatācijas izmaksām izņemot potenciāli dublējošās pozīcijas.</w:t>
            </w:r>
          </w:p>
          <w:p w14:paraId="7CFCEC80" w14:textId="77777777" w:rsidR="003952B8" w:rsidRPr="0083064C" w:rsidRDefault="003952B8" w:rsidP="003952B8">
            <w:pPr>
              <w:pStyle w:val="naisc"/>
              <w:jc w:val="both"/>
              <w:rPr>
                <w:bCs/>
                <w:sz w:val="22"/>
                <w:szCs w:val="22"/>
              </w:rPr>
            </w:pPr>
          </w:p>
          <w:p w14:paraId="2A75B00F" w14:textId="77777777" w:rsidR="003952B8" w:rsidRPr="0083064C" w:rsidRDefault="003952B8" w:rsidP="003952B8">
            <w:pPr>
              <w:pStyle w:val="naisc"/>
              <w:jc w:val="both"/>
              <w:rPr>
                <w:bCs/>
                <w:sz w:val="22"/>
                <w:szCs w:val="22"/>
              </w:rPr>
            </w:pPr>
          </w:p>
          <w:p w14:paraId="03B9A0BC" w14:textId="77777777" w:rsidR="003952B8" w:rsidRPr="0083064C" w:rsidRDefault="003952B8" w:rsidP="003952B8">
            <w:pPr>
              <w:pStyle w:val="naisc"/>
              <w:jc w:val="both"/>
              <w:rPr>
                <w:bCs/>
                <w:sz w:val="22"/>
                <w:szCs w:val="22"/>
              </w:rPr>
            </w:pPr>
          </w:p>
          <w:p w14:paraId="62C8376B" w14:textId="77777777" w:rsidR="003952B8" w:rsidRPr="0083064C" w:rsidRDefault="003952B8" w:rsidP="003952B8">
            <w:pPr>
              <w:pStyle w:val="naisc"/>
              <w:jc w:val="both"/>
              <w:rPr>
                <w:bCs/>
                <w:sz w:val="22"/>
                <w:szCs w:val="22"/>
              </w:rPr>
            </w:pPr>
          </w:p>
          <w:p w14:paraId="291428DE" w14:textId="77777777" w:rsidR="003952B8" w:rsidRPr="0083064C" w:rsidRDefault="003952B8" w:rsidP="003952B8">
            <w:pPr>
              <w:pStyle w:val="naisc"/>
              <w:jc w:val="both"/>
              <w:rPr>
                <w:bCs/>
                <w:sz w:val="22"/>
                <w:szCs w:val="22"/>
              </w:rPr>
            </w:pPr>
          </w:p>
          <w:p w14:paraId="4899B5AB" w14:textId="77777777" w:rsidR="003952B8" w:rsidRPr="0083064C" w:rsidRDefault="003952B8" w:rsidP="003952B8">
            <w:pPr>
              <w:pStyle w:val="naisc"/>
              <w:jc w:val="both"/>
              <w:rPr>
                <w:bCs/>
                <w:sz w:val="22"/>
                <w:szCs w:val="22"/>
              </w:rPr>
            </w:pPr>
          </w:p>
          <w:p w14:paraId="326F3831" w14:textId="77777777" w:rsidR="003952B8" w:rsidRPr="0083064C" w:rsidRDefault="003952B8" w:rsidP="003952B8">
            <w:pPr>
              <w:pStyle w:val="naisc"/>
              <w:jc w:val="both"/>
              <w:rPr>
                <w:bCs/>
                <w:sz w:val="22"/>
                <w:szCs w:val="22"/>
              </w:rPr>
            </w:pPr>
          </w:p>
          <w:p w14:paraId="69EB7E1B" w14:textId="77777777" w:rsidR="003952B8" w:rsidRPr="0083064C" w:rsidRDefault="003952B8" w:rsidP="003952B8">
            <w:pPr>
              <w:pStyle w:val="naisc"/>
              <w:jc w:val="both"/>
              <w:rPr>
                <w:bCs/>
                <w:sz w:val="22"/>
                <w:szCs w:val="22"/>
              </w:rPr>
            </w:pPr>
          </w:p>
          <w:p w14:paraId="00544A5E" w14:textId="77777777" w:rsidR="003952B8" w:rsidRPr="0083064C" w:rsidRDefault="003952B8" w:rsidP="003952B8">
            <w:pPr>
              <w:pStyle w:val="naisc"/>
              <w:jc w:val="both"/>
              <w:rPr>
                <w:bCs/>
                <w:sz w:val="22"/>
                <w:szCs w:val="22"/>
              </w:rPr>
            </w:pPr>
          </w:p>
          <w:p w14:paraId="2274548E" w14:textId="77777777" w:rsidR="003952B8" w:rsidRPr="0083064C" w:rsidRDefault="003952B8" w:rsidP="003952B8">
            <w:pPr>
              <w:pStyle w:val="naisc"/>
              <w:jc w:val="both"/>
              <w:rPr>
                <w:bCs/>
                <w:sz w:val="22"/>
                <w:szCs w:val="22"/>
              </w:rPr>
            </w:pPr>
          </w:p>
          <w:p w14:paraId="221C5FC6" w14:textId="77777777" w:rsidR="003952B8" w:rsidRPr="0083064C" w:rsidRDefault="003952B8" w:rsidP="003952B8">
            <w:pPr>
              <w:pStyle w:val="naisc"/>
              <w:jc w:val="both"/>
              <w:rPr>
                <w:bCs/>
                <w:sz w:val="22"/>
                <w:szCs w:val="22"/>
              </w:rPr>
            </w:pPr>
          </w:p>
          <w:p w14:paraId="604672F8" w14:textId="77777777" w:rsidR="003952B8" w:rsidRPr="0083064C" w:rsidRDefault="003952B8" w:rsidP="003952B8">
            <w:pPr>
              <w:pStyle w:val="naisc"/>
              <w:jc w:val="both"/>
              <w:rPr>
                <w:bCs/>
                <w:sz w:val="22"/>
                <w:szCs w:val="22"/>
              </w:rPr>
            </w:pPr>
          </w:p>
          <w:p w14:paraId="1007FE58" w14:textId="77777777" w:rsidR="003952B8" w:rsidRPr="0083064C" w:rsidRDefault="003952B8" w:rsidP="003952B8">
            <w:pPr>
              <w:pStyle w:val="naisc"/>
              <w:jc w:val="both"/>
              <w:rPr>
                <w:bCs/>
                <w:sz w:val="22"/>
                <w:szCs w:val="22"/>
              </w:rPr>
            </w:pPr>
          </w:p>
          <w:p w14:paraId="4C0934CF" w14:textId="77777777" w:rsidR="003952B8" w:rsidRPr="0083064C" w:rsidRDefault="003952B8" w:rsidP="003952B8">
            <w:pPr>
              <w:pStyle w:val="naisc"/>
              <w:jc w:val="both"/>
              <w:rPr>
                <w:bCs/>
                <w:sz w:val="22"/>
                <w:szCs w:val="22"/>
              </w:rPr>
            </w:pPr>
          </w:p>
          <w:p w14:paraId="45B67F53" w14:textId="77777777" w:rsidR="003952B8" w:rsidRPr="0083064C" w:rsidRDefault="003952B8" w:rsidP="003952B8">
            <w:pPr>
              <w:pStyle w:val="naisc"/>
              <w:jc w:val="both"/>
              <w:rPr>
                <w:bCs/>
                <w:sz w:val="22"/>
                <w:szCs w:val="22"/>
              </w:rPr>
            </w:pPr>
          </w:p>
          <w:p w14:paraId="6DE616B3" w14:textId="77777777" w:rsidR="003952B8" w:rsidRPr="0083064C" w:rsidRDefault="003952B8" w:rsidP="003952B8">
            <w:pPr>
              <w:pStyle w:val="naisc"/>
              <w:jc w:val="both"/>
              <w:rPr>
                <w:bCs/>
                <w:sz w:val="22"/>
                <w:szCs w:val="22"/>
              </w:rPr>
            </w:pPr>
          </w:p>
          <w:p w14:paraId="739C57FD" w14:textId="77777777" w:rsidR="003952B8" w:rsidRPr="0083064C" w:rsidRDefault="003952B8" w:rsidP="003952B8">
            <w:pPr>
              <w:pStyle w:val="naisc"/>
              <w:jc w:val="both"/>
              <w:rPr>
                <w:bCs/>
                <w:sz w:val="22"/>
                <w:szCs w:val="22"/>
              </w:rPr>
            </w:pPr>
          </w:p>
          <w:p w14:paraId="246770CE" w14:textId="77777777" w:rsidR="003952B8" w:rsidRPr="0083064C" w:rsidRDefault="003952B8" w:rsidP="003952B8">
            <w:pPr>
              <w:pStyle w:val="naisc"/>
              <w:jc w:val="both"/>
              <w:rPr>
                <w:bCs/>
                <w:sz w:val="22"/>
                <w:szCs w:val="22"/>
              </w:rPr>
            </w:pPr>
          </w:p>
          <w:p w14:paraId="79D52B4D" w14:textId="77777777" w:rsidR="003952B8" w:rsidRPr="0083064C" w:rsidRDefault="003952B8" w:rsidP="003952B8">
            <w:pPr>
              <w:pStyle w:val="naisc"/>
              <w:jc w:val="both"/>
              <w:rPr>
                <w:bCs/>
                <w:sz w:val="22"/>
                <w:szCs w:val="22"/>
              </w:rPr>
            </w:pPr>
          </w:p>
          <w:p w14:paraId="3560D77A" w14:textId="77777777" w:rsidR="003952B8" w:rsidRPr="0083064C" w:rsidRDefault="003952B8" w:rsidP="003952B8">
            <w:pPr>
              <w:pStyle w:val="naisc"/>
              <w:jc w:val="both"/>
              <w:rPr>
                <w:bCs/>
                <w:sz w:val="22"/>
                <w:szCs w:val="22"/>
              </w:rPr>
            </w:pPr>
          </w:p>
          <w:p w14:paraId="655D54A1" w14:textId="77777777" w:rsidR="003952B8" w:rsidRPr="0083064C" w:rsidRDefault="003952B8" w:rsidP="003952B8">
            <w:pPr>
              <w:pStyle w:val="naisc"/>
              <w:jc w:val="both"/>
              <w:rPr>
                <w:bCs/>
                <w:sz w:val="22"/>
                <w:szCs w:val="22"/>
              </w:rPr>
            </w:pPr>
          </w:p>
          <w:p w14:paraId="1EBE24E1" w14:textId="77777777" w:rsidR="003952B8" w:rsidRPr="0083064C" w:rsidRDefault="003952B8" w:rsidP="003952B8">
            <w:pPr>
              <w:pStyle w:val="naisc"/>
              <w:jc w:val="both"/>
              <w:rPr>
                <w:bCs/>
                <w:sz w:val="22"/>
                <w:szCs w:val="22"/>
              </w:rPr>
            </w:pPr>
          </w:p>
          <w:p w14:paraId="4027E1D7" w14:textId="77777777" w:rsidR="003952B8" w:rsidRPr="0083064C" w:rsidRDefault="003952B8" w:rsidP="003952B8">
            <w:pPr>
              <w:pStyle w:val="naisc"/>
              <w:jc w:val="both"/>
              <w:rPr>
                <w:bCs/>
                <w:sz w:val="22"/>
                <w:szCs w:val="22"/>
              </w:rPr>
            </w:pPr>
          </w:p>
          <w:p w14:paraId="5AA56A08" w14:textId="77777777" w:rsidR="003952B8" w:rsidRPr="0083064C" w:rsidRDefault="003952B8" w:rsidP="003952B8">
            <w:pPr>
              <w:pStyle w:val="naisc"/>
              <w:jc w:val="both"/>
              <w:rPr>
                <w:bCs/>
                <w:sz w:val="22"/>
                <w:szCs w:val="22"/>
              </w:rPr>
            </w:pPr>
          </w:p>
          <w:p w14:paraId="6A3318C2" w14:textId="77777777" w:rsidR="003952B8" w:rsidRPr="0083064C" w:rsidRDefault="003952B8" w:rsidP="003952B8">
            <w:pPr>
              <w:pStyle w:val="naisc"/>
              <w:jc w:val="both"/>
              <w:rPr>
                <w:bCs/>
                <w:sz w:val="22"/>
                <w:szCs w:val="22"/>
              </w:rPr>
            </w:pPr>
          </w:p>
          <w:p w14:paraId="383F65EC" w14:textId="77777777" w:rsidR="003952B8" w:rsidRPr="0083064C" w:rsidRDefault="003952B8" w:rsidP="003952B8">
            <w:pPr>
              <w:pStyle w:val="naisc"/>
              <w:jc w:val="both"/>
              <w:rPr>
                <w:bCs/>
                <w:sz w:val="22"/>
                <w:szCs w:val="22"/>
              </w:rPr>
            </w:pPr>
          </w:p>
          <w:p w14:paraId="74D4F055" w14:textId="77777777" w:rsidR="003952B8" w:rsidRPr="0083064C" w:rsidRDefault="003952B8" w:rsidP="003952B8">
            <w:pPr>
              <w:pStyle w:val="naisc"/>
              <w:jc w:val="both"/>
              <w:rPr>
                <w:bCs/>
                <w:sz w:val="22"/>
                <w:szCs w:val="22"/>
              </w:rPr>
            </w:pPr>
          </w:p>
          <w:p w14:paraId="43E9A69F" w14:textId="77777777" w:rsidR="003952B8" w:rsidRPr="0083064C" w:rsidRDefault="003952B8" w:rsidP="003952B8">
            <w:pPr>
              <w:pStyle w:val="naisc"/>
              <w:jc w:val="both"/>
              <w:rPr>
                <w:bCs/>
                <w:sz w:val="22"/>
                <w:szCs w:val="22"/>
              </w:rPr>
            </w:pPr>
          </w:p>
          <w:p w14:paraId="131DCC07" w14:textId="77777777" w:rsidR="003952B8" w:rsidRPr="0083064C" w:rsidRDefault="003952B8" w:rsidP="003952B8">
            <w:pPr>
              <w:pStyle w:val="naisc"/>
              <w:jc w:val="both"/>
              <w:rPr>
                <w:bCs/>
                <w:sz w:val="22"/>
                <w:szCs w:val="22"/>
              </w:rPr>
            </w:pPr>
          </w:p>
          <w:p w14:paraId="320BA0C7" w14:textId="77777777" w:rsidR="003952B8" w:rsidRPr="0083064C" w:rsidRDefault="003952B8" w:rsidP="003952B8">
            <w:pPr>
              <w:pStyle w:val="naisc"/>
              <w:jc w:val="both"/>
              <w:rPr>
                <w:bCs/>
                <w:sz w:val="22"/>
                <w:szCs w:val="22"/>
              </w:rPr>
            </w:pPr>
          </w:p>
          <w:p w14:paraId="1029FCB7" w14:textId="77777777" w:rsidR="003952B8" w:rsidRPr="0083064C" w:rsidRDefault="003952B8" w:rsidP="003952B8">
            <w:pPr>
              <w:pStyle w:val="naisc"/>
              <w:jc w:val="both"/>
              <w:rPr>
                <w:bCs/>
                <w:sz w:val="22"/>
                <w:szCs w:val="22"/>
              </w:rPr>
            </w:pPr>
          </w:p>
          <w:p w14:paraId="22D76DDE" w14:textId="77777777" w:rsidR="003952B8" w:rsidRPr="0083064C" w:rsidRDefault="003952B8" w:rsidP="003952B8">
            <w:pPr>
              <w:pStyle w:val="naisc"/>
              <w:jc w:val="both"/>
              <w:rPr>
                <w:bCs/>
                <w:sz w:val="22"/>
                <w:szCs w:val="22"/>
              </w:rPr>
            </w:pPr>
          </w:p>
          <w:p w14:paraId="0BB8B62F" w14:textId="77777777" w:rsidR="003952B8" w:rsidRPr="0083064C" w:rsidRDefault="003952B8" w:rsidP="003952B8">
            <w:pPr>
              <w:pStyle w:val="naisc"/>
              <w:jc w:val="both"/>
              <w:rPr>
                <w:bCs/>
                <w:sz w:val="22"/>
                <w:szCs w:val="22"/>
              </w:rPr>
            </w:pPr>
          </w:p>
          <w:p w14:paraId="3A2952F1" w14:textId="77777777" w:rsidR="003952B8" w:rsidRPr="0083064C" w:rsidRDefault="003952B8" w:rsidP="003952B8">
            <w:pPr>
              <w:pStyle w:val="naisc"/>
              <w:jc w:val="both"/>
              <w:rPr>
                <w:bCs/>
                <w:sz w:val="22"/>
                <w:szCs w:val="22"/>
              </w:rPr>
            </w:pPr>
          </w:p>
          <w:p w14:paraId="187722EE" w14:textId="77777777" w:rsidR="003952B8" w:rsidRPr="0083064C" w:rsidRDefault="003952B8" w:rsidP="003952B8">
            <w:pPr>
              <w:pStyle w:val="naisc"/>
              <w:jc w:val="both"/>
              <w:rPr>
                <w:bCs/>
                <w:sz w:val="22"/>
                <w:szCs w:val="22"/>
              </w:rPr>
            </w:pPr>
          </w:p>
          <w:p w14:paraId="30682D0B" w14:textId="77777777" w:rsidR="003952B8" w:rsidRPr="0083064C" w:rsidRDefault="003952B8" w:rsidP="003952B8">
            <w:pPr>
              <w:pStyle w:val="naisc"/>
              <w:jc w:val="both"/>
              <w:rPr>
                <w:bCs/>
                <w:sz w:val="22"/>
                <w:szCs w:val="22"/>
              </w:rPr>
            </w:pPr>
          </w:p>
          <w:p w14:paraId="121914E5" w14:textId="77777777" w:rsidR="003952B8" w:rsidRPr="0083064C" w:rsidRDefault="003952B8" w:rsidP="003952B8">
            <w:pPr>
              <w:pStyle w:val="naisc"/>
              <w:jc w:val="both"/>
              <w:rPr>
                <w:bCs/>
                <w:sz w:val="22"/>
                <w:szCs w:val="22"/>
              </w:rPr>
            </w:pPr>
          </w:p>
          <w:p w14:paraId="1C24EFD6" w14:textId="77777777" w:rsidR="003952B8" w:rsidRPr="0083064C" w:rsidRDefault="003952B8" w:rsidP="003952B8">
            <w:pPr>
              <w:pStyle w:val="naisc"/>
              <w:jc w:val="both"/>
              <w:rPr>
                <w:bCs/>
                <w:sz w:val="22"/>
                <w:szCs w:val="22"/>
              </w:rPr>
            </w:pPr>
          </w:p>
          <w:p w14:paraId="52285E8D" w14:textId="77777777" w:rsidR="003952B8" w:rsidRPr="0083064C" w:rsidRDefault="003952B8" w:rsidP="003952B8">
            <w:pPr>
              <w:pStyle w:val="naisc"/>
              <w:jc w:val="both"/>
              <w:rPr>
                <w:bCs/>
                <w:sz w:val="22"/>
                <w:szCs w:val="22"/>
              </w:rPr>
            </w:pPr>
          </w:p>
          <w:p w14:paraId="75FFEF1B" w14:textId="77777777" w:rsidR="003952B8" w:rsidRPr="0083064C" w:rsidRDefault="003952B8" w:rsidP="003952B8">
            <w:pPr>
              <w:pStyle w:val="naisc"/>
              <w:jc w:val="both"/>
              <w:rPr>
                <w:bCs/>
                <w:sz w:val="22"/>
                <w:szCs w:val="22"/>
              </w:rPr>
            </w:pPr>
          </w:p>
          <w:p w14:paraId="621BCB75" w14:textId="77777777" w:rsidR="003952B8" w:rsidRPr="0083064C" w:rsidRDefault="003952B8" w:rsidP="003952B8">
            <w:pPr>
              <w:pStyle w:val="naisc"/>
              <w:jc w:val="both"/>
              <w:rPr>
                <w:bCs/>
                <w:sz w:val="22"/>
                <w:szCs w:val="22"/>
              </w:rPr>
            </w:pPr>
          </w:p>
          <w:p w14:paraId="7A6972BD" w14:textId="77777777" w:rsidR="003952B8" w:rsidRPr="0083064C" w:rsidRDefault="003952B8" w:rsidP="003952B8">
            <w:pPr>
              <w:pStyle w:val="naisc"/>
              <w:jc w:val="both"/>
              <w:rPr>
                <w:bCs/>
                <w:sz w:val="22"/>
                <w:szCs w:val="22"/>
              </w:rPr>
            </w:pPr>
          </w:p>
          <w:p w14:paraId="1FEC750D" w14:textId="77777777" w:rsidR="003952B8" w:rsidRPr="0083064C" w:rsidRDefault="003952B8" w:rsidP="003952B8">
            <w:pPr>
              <w:pStyle w:val="naisc"/>
              <w:jc w:val="both"/>
              <w:rPr>
                <w:bCs/>
                <w:sz w:val="22"/>
                <w:szCs w:val="22"/>
              </w:rPr>
            </w:pPr>
          </w:p>
          <w:p w14:paraId="0C32E8C3" w14:textId="77777777" w:rsidR="003952B8" w:rsidRPr="0083064C" w:rsidRDefault="003952B8" w:rsidP="003952B8">
            <w:pPr>
              <w:pStyle w:val="naisc"/>
              <w:jc w:val="both"/>
              <w:rPr>
                <w:bCs/>
                <w:sz w:val="22"/>
                <w:szCs w:val="22"/>
              </w:rPr>
            </w:pPr>
          </w:p>
          <w:p w14:paraId="71CD0DEB" w14:textId="77777777" w:rsidR="003952B8" w:rsidRPr="0083064C" w:rsidRDefault="003952B8" w:rsidP="003952B8">
            <w:pPr>
              <w:pStyle w:val="naisc"/>
              <w:jc w:val="both"/>
              <w:rPr>
                <w:bCs/>
                <w:sz w:val="22"/>
                <w:szCs w:val="22"/>
              </w:rPr>
            </w:pPr>
          </w:p>
          <w:p w14:paraId="0F4A188A" w14:textId="77777777" w:rsidR="003952B8" w:rsidRPr="0083064C" w:rsidRDefault="003952B8" w:rsidP="003952B8">
            <w:pPr>
              <w:pStyle w:val="naisc"/>
              <w:jc w:val="both"/>
              <w:rPr>
                <w:bCs/>
                <w:sz w:val="22"/>
                <w:szCs w:val="22"/>
              </w:rPr>
            </w:pPr>
          </w:p>
          <w:p w14:paraId="09EDCC0F" w14:textId="77777777" w:rsidR="003952B8" w:rsidRPr="0083064C" w:rsidRDefault="003952B8" w:rsidP="003952B8">
            <w:pPr>
              <w:pStyle w:val="naisc"/>
              <w:jc w:val="both"/>
              <w:rPr>
                <w:bCs/>
                <w:sz w:val="22"/>
                <w:szCs w:val="22"/>
              </w:rPr>
            </w:pPr>
          </w:p>
          <w:p w14:paraId="38B5B66E" w14:textId="77777777" w:rsidR="003952B8" w:rsidRPr="0083064C" w:rsidRDefault="003952B8" w:rsidP="003952B8">
            <w:pPr>
              <w:pStyle w:val="naisc"/>
              <w:jc w:val="both"/>
              <w:rPr>
                <w:bCs/>
                <w:sz w:val="22"/>
                <w:szCs w:val="22"/>
              </w:rPr>
            </w:pPr>
          </w:p>
          <w:p w14:paraId="48FF76B0" w14:textId="77777777" w:rsidR="003952B8" w:rsidRPr="0083064C" w:rsidRDefault="003952B8" w:rsidP="003952B8">
            <w:pPr>
              <w:pStyle w:val="naisc"/>
              <w:jc w:val="both"/>
              <w:rPr>
                <w:bCs/>
                <w:sz w:val="22"/>
                <w:szCs w:val="22"/>
              </w:rPr>
            </w:pPr>
          </w:p>
          <w:p w14:paraId="4101EE69" w14:textId="77777777" w:rsidR="003952B8" w:rsidRPr="0083064C" w:rsidRDefault="003952B8" w:rsidP="003952B8">
            <w:pPr>
              <w:pStyle w:val="naisc"/>
              <w:jc w:val="both"/>
              <w:rPr>
                <w:bCs/>
                <w:sz w:val="22"/>
                <w:szCs w:val="22"/>
              </w:rPr>
            </w:pPr>
          </w:p>
          <w:p w14:paraId="3D4B4471" w14:textId="77777777" w:rsidR="003952B8" w:rsidRPr="0083064C" w:rsidRDefault="003952B8" w:rsidP="003952B8">
            <w:pPr>
              <w:pStyle w:val="naisc"/>
              <w:jc w:val="both"/>
              <w:rPr>
                <w:bCs/>
                <w:sz w:val="22"/>
                <w:szCs w:val="22"/>
              </w:rPr>
            </w:pPr>
          </w:p>
          <w:p w14:paraId="4D50A743" w14:textId="77777777" w:rsidR="003952B8" w:rsidRPr="0083064C" w:rsidRDefault="003952B8" w:rsidP="003952B8">
            <w:pPr>
              <w:pStyle w:val="naisc"/>
              <w:jc w:val="both"/>
              <w:rPr>
                <w:bCs/>
                <w:sz w:val="22"/>
                <w:szCs w:val="22"/>
              </w:rPr>
            </w:pPr>
          </w:p>
          <w:p w14:paraId="31FCFC52" w14:textId="77777777" w:rsidR="003952B8" w:rsidRPr="0083064C" w:rsidRDefault="003952B8" w:rsidP="003952B8">
            <w:pPr>
              <w:pStyle w:val="naisc"/>
              <w:jc w:val="both"/>
              <w:rPr>
                <w:bCs/>
                <w:sz w:val="22"/>
                <w:szCs w:val="22"/>
              </w:rPr>
            </w:pPr>
          </w:p>
          <w:p w14:paraId="38F29BFB" w14:textId="77777777" w:rsidR="003952B8" w:rsidRPr="0083064C" w:rsidRDefault="003952B8" w:rsidP="003952B8">
            <w:pPr>
              <w:pStyle w:val="naisc"/>
              <w:jc w:val="both"/>
              <w:rPr>
                <w:bCs/>
                <w:sz w:val="22"/>
                <w:szCs w:val="22"/>
              </w:rPr>
            </w:pPr>
          </w:p>
          <w:p w14:paraId="6E4BB023" w14:textId="77777777" w:rsidR="003952B8" w:rsidRPr="0083064C" w:rsidRDefault="003952B8" w:rsidP="003952B8">
            <w:pPr>
              <w:pStyle w:val="naisc"/>
              <w:jc w:val="both"/>
              <w:rPr>
                <w:bCs/>
                <w:sz w:val="22"/>
                <w:szCs w:val="22"/>
              </w:rPr>
            </w:pPr>
          </w:p>
          <w:p w14:paraId="710B578F" w14:textId="77777777" w:rsidR="003952B8" w:rsidRPr="0083064C" w:rsidRDefault="003952B8" w:rsidP="003952B8">
            <w:pPr>
              <w:pStyle w:val="naisc"/>
              <w:jc w:val="both"/>
              <w:rPr>
                <w:bCs/>
                <w:sz w:val="22"/>
                <w:szCs w:val="22"/>
              </w:rPr>
            </w:pPr>
          </w:p>
          <w:p w14:paraId="1D1F0E16" w14:textId="77777777" w:rsidR="003952B8" w:rsidRPr="0083064C" w:rsidRDefault="003952B8" w:rsidP="003952B8">
            <w:pPr>
              <w:pStyle w:val="naisc"/>
              <w:jc w:val="both"/>
              <w:rPr>
                <w:bCs/>
                <w:sz w:val="22"/>
                <w:szCs w:val="22"/>
              </w:rPr>
            </w:pPr>
          </w:p>
          <w:p w14:paraId="0FF2E691" w14:textId="77777777" w:rsidR="003952B8" w:rsidRPr="0083064C" w:rsidRDefault="003952B8" w:rsidP="003952B8">
            <w:pPr>
              <w:pStyle w:val="naisc"/>
              <w:jc w:val="both"/>
              <w:rPr>
                <w:bCs/>
                <w:sz w:val="22"/>
                <w:szCs w:val="22"/>
              </w:rPr>
            </w:pPr>
          </w:p>
          <w:p w14:paraId="067B9532" w14:textId="77777777" w:rsidR="003952B8" w:rsidRPr="0083064C" w:rsidRDefault="003952B8" w:rsidP="003952B8">
            <w:pPr>
              <w:pStyle w:val="naisc"/>
              <w:jc w:val="both"/>
              <w:rPr>
                <w:bCs/>
                <w:sz w:val="22"/>
                <w:szCs w:val="22"/>
              </w:rPr>
            </w:pPr>
          </w:p>
          <w:p w14:paraId="7265113E" w14:textId="77777777" w:rsidR="003952B8" w:rsidRPr="0083064C" w:rsidRDefault="003952B8" w:rsidP="003952B8">
            <w:pPr>
              <w:pStyle w:val="naisc"/>
              <w:jc w:val="both"/>
              <w:rPr>
                <w:bCs/>
                <w:sz w:val="22"/>
                <w:szCs w:val="22"/>
              </w:rPr>
            </w:pPr>
          </w:p>
          <w:p w14:paraId="5F86A7EB" w14:textId="77777777" w:rsidR="003952B8" w:rsidRPr="0083064C" w:rsidRDefault="003952B8" w:rsidP="003952B8">
            <w:pPr>
              <w:pStyle w:val="naisc"/>
              <w:jc w:val="both"/>
              <w:rPr>
                <w:bCs/>
                <w:sz w:val="22"/>
                <w:szCs w:val="22"/>
              </w:rPr>
            </w:pPr>
          </w:p>
          <w:p w14:paraId="240EF305" w14:textId="77777777" w:rsidR="003952B8" w:rsidRPr="0083064C" w:rsidRDefault="003952B8" w:rsidP="003952B8">
            <w:pPr>
              <w:pStyle w:val="naisc"/>
              <w:jc w:val="both"/>
              <w:rPr>
                <w:bCs/>
                <w:sz w:val="22"/>
                <w:szCs w:val="22"/>
              </w:rPr>
            </w:pPr>
          </w:p>
          <w:p w14:paraId="17301E64" w14:textId="77777777" w:rsidR="003952B8" w:rsidRPr="0083064C" w:rsidRDefault="003952B8" w:rsidP="003952B8">
            <w:pPr>
              <w:pStyle w:val="naisc"/>
              <w:jc w:val="both"/>
              <w:rPr>
                <w:bCs/>
                <w:sz w:val="22"/>
                <w:szCs w:val="22"/>
              </w:rPr>
            </w:pPr>
          </w:p>
          <w:p w14:paraId="2EE7FD13" w14:textId="77777777" w:rsidR="003952B8" w:rsidRPr="0083064C" w:rsidRDefault="003952B8" w:rsidP="003952B8">
            <w:pPr>
              <w:pStyle w:val="naisc"/>
              <w:jc w:val="both"/>
              <w:rPr>
                <w:bCs/>
                <w:sz w:val="22"/>
                <w:szCs w:val="22"/>
              </w:rPr>
            </w:pPr>
          </w:p>
          <w:p w14:paraId="214E98AA" w14:textId="77777777" w:rsidR="003952B8" w:rsidRPr="0083064C" w:rsidRDefault="003952B8" w:rsidP="003952B8">
            <w:pPr>
              <w:pStyle w:val="naisc"/>
              <w:jc w:val="both"/>
              <w:rPr>
                <w:bCs/>
                <w:sz w:val="22"/>
                <w:szCs w:val="22"/>
              </w:rPr>
            </w:pPr>
          </w:p>
          <w:p w14:paraId="384D37EF" w14:textId="77777777" w:rsidR="003952B8" w:rsidRPr="0083064C" w:rsidRDefault="003952B8" w:rsidP="003952B8">
            <w:pPr>
              <w:pStyle w:val="naisc"/>
              <w:jc w:val="both"/>
              <w:rPr>
                <w:bCs/>
                <w:sz w:val="22"/>
                <w:szCs w:val="22"/>
              </w:rPr>
            </w:pPr>
          </w:p>
          <w:p w14:paraId="73B5C327" w14:textId="77777777" w:rsidR="003952B8" w:rsidRPr="0083064C" w:rsidRDefault="003952B8" w:rsidP="003952B8">
            <w:pPr>
              <w:pStyle w:val="naisc"/>
              <w:jc w:val="both"/>
              <w:rPr>
                <w:bCs/>
                <w:sz w:val="22"/>
                <w:szCs w:val="22"/>
              </w:rPr>
            </w:pPr>
          </w:p>
          <w:p w14:paraId="423DFD74" w14:textId="77777777" w:rsidR="003952B8" w:rsidRPr="0083064C" w:rsidRDefault="003952B8" w:rsidP="003952B8">
            <w:pPr>
              <w:pStyle w:val="naisc"/>
              <w:jc w:val="both"/>
              <w:rPr>
                <w:bCs/>
                <w:sz w:val="22"/>
                <w:szCs w:val="22"/>
              </w:rPr>
            </w:pPr>
          </w:p>
          <w:p w14:paraId="7905FE24" w14:textId="77777777" w:rsidR="003952B8" w:rsidRPr="0083064C" w:rsidRDefault="003952B8" w:rsidP="003952B8">
            <w:pPr>
              <w:pStyle w:val="naisc"/>
              <w:jc w:val="both"/>
              <w:rPr>
                <w:bCs/>
                <w:sz w:val="22"/>
                <w:szCs w:val="22"/>
              </w:rPr>
            </w:pPr>
          </w:p>
          <w:p w14:paraId="1E01F1DF" w14:textId="77777777" w:rsidR="003952B8" w:rsidRPr="0083064C" w:rsidRDefault="003952B8" w:rsidP="003952B8">
            <w:pPr>
              <w:pStyle w:val="naisc"/>
              <w:jc w:val="both"/>
              <w:rPr>
                <w:bCs/>
                <w:sz w:val="22"/>
                <w:szCs w:val="22"/>
              </w:rPr>
            </w:pPr>
          </w:p>
          <w:p w14:paraId="22E413C5" w14:textId="77777777" w:rsidR="003952B8" w:rsidRPr="0083064C" w:rsidRDefault="003952B8" w:rsidP="003952B8">
            <w:pPr>
              <w:pStyle w:val="naisc"/>
              <w:jc w:val="both"/>
              <w:rPr>
                <w:bCs/>
                <w:sz w:val="22"/>
                <w:szCs w:val="22"/>
              </w:rPr>
            </w:pPr>
          </w:p>
          <w:p w14:paraId="3684232A" w14:textId="77777777" w:rsidR="003952B8" w:rsidRPr="0083064C" w:rsidRDefault="003952B8" w:rsidP="003952B8">
            <w:pPr>
              <w:pStyle w:val="naisc"/>
              <w:jc w:val="both"/>
              <w:rPr>
                <w:bCs/>
                <w:sz w:val="22"/>
                <w:szCs w:val="22"/>
              </w:rPr>
            </w:pPr>
          </w:p>
          <w:p w14:paraId="3D81A623" w14:textId="77777777" w:rsidR="003952B8" w:rsidRPr="0083064C" w:rsidRDefault="003952B8" w:rsidP="003952B8">
            <w:pPr>
              <w:pStyle w:val="naisc"/>
              <w:jc w:val="both"/>
              <w:rPr>
                <w:bCs/>
                <w:sz w:val="22"/>
                <w:szCs w:val="22"/>
              </w:rPr>
            </w:pPr>
          </w:p>
          <w:p w14:paraId="7EB4CF33" w14:textId="77777777" w:rsidR="003952B8" w:rsidRPr="0083064C" w:rsidRDefault="003952B8" w:rsidP="003952B8">
            <w:pPr>
              <w:pStyle w:val="naisc"/>
              <w:jc w:val="both"/>
              <w:rPr>
                <w:bCs/>
                <w:sz w:val="22"/>
                <w:szCs w:val="22"/>
              </w:rPr>
            </w:pPr>
          </w:p>
          <w:p w14:paraId="6BD57229" w14:textId="77777777" w:rsidR="003952B8" w:rsidRPr="0083064C" w:rsidRDefault="003952B8" w:rsidP="003952B8">
            <w:pPr>
              <w:pStyle w:val="naisc"/>
              <w:jc w:val="both"/>
              <w:rPr>
                <w:bCs/>
                <w:sz w:val="22"/>
                <w:szCs w:val="22"/>
              </w:rPr>
            </w:pPr>
          </w:p>
          <w:p w14:paraId="14C814E7" w14:textId="77777777" w:rsidR="003952B8" w:rsidRPr="0083064C" w:rsidRDefault="003952B8" w:rsidP="003952B8">
            <w:pPr>
              <w:pStyle w:val="naisc"/>
              <w:jc w:val="both"/>
              <w:rPr>
                <w:bCs/>
                <w:sz w:val="22"/>
                <w:szCs w:val="22"/>
              </w:rPr>
            </w:pPr>
          </w:p>
          <w:p w14:paraId="77337E15" w14:textId="77777777" w:rsidR="003952B8" w:rsidRPr="0083064C" w:rsidRDefault="003952B8" w:rsidP="003952B8">
            <w:pPr>
              <w:pStyle w:val="naisc"/>
              <w:jc w:val="both"/>
              <w:rPr>
                <w:bCs/>
                <w:sz w:val="22"/>
                <w:szCs w:val="22"/>
              </w:rPr>
            </w:pPr>
          </w:p>
          <w:p w14:paraId="70FC7325" w14:textId="77777777" w:rsidR="003952B8" w:rsidRPr="0083064C" w:rsidRDefault="003952B8" w:rsidP="003952B8">
            <w:pPr>
              <w:pStyle w:val="naisc"/>
              <w:jc w:val="both"/>
              <w:rPr>
                <w:bCs/>
                <w:sz w:val="22"/>
                <w:szCs w:val="22"/>
              </w:rPr>
            </w:pPr>
          </w:p>
          <w:p w14:paraId="118DE490" w14:textId="77777777" w:rsidR="003952B8" w:rsidRPr="0083064C" w:rsidRDefault="003952B8" w:rsidP="003952B8">
            <w:pPr>
              <w:pStyle w:val="naisc"/>
              <w:jc w:val="both"/>
              <w:rPr>
                <w:bCs/>
                <w:sz w:val="22"/>
                <w:szCs w:val="22"/>
              </w:rPr>
            </w:pPr>
          </w:p>
          <w:p w14:paraId="32CB0738" w14:textId="77777777" w:rsidR="003952B8" w:rsidRPr="0083064C" w:rsidRDefault="003952B8" w:rsidP="003952B8">
            <w:pPr>
              <w:pStyle w:val="naisc"/>
              <w:jc w:val="both"/>
              <w:rPr>
                <w:bCs/>
                <w:sz w:val="22"/>
                <w:szCs w:val="22"/>
              </w:rPr>
            </w:pPr>
          </w:p>
          <w:p w14:paraId="1750C4B9" w14:textId="77777777" w:rsidR="003952B8" w:rsidRPr="0083064C" w:rsidRDefault="003952B8" w:rsidP="003952B8">
            <w:pPr>
              <w:pStyle w:val="naisc"/>
              <w:jc w:val="both"/>
              <w:rPr>
                <w:bCs/>
                <w:sz w:val="22"/>
                <w:szCs w:val="22"/>
              </w:rPr>
            </w:pPr>
          </w:p>
          <w:p w14:paraId="269FACDB" w14:textId="77777777" w:rsidR="003952B8" w:rsidRPr="0083064C" w:rsidRDefault="003952B8" w:rsidP="003952B8">
            <w:pPr>
              <w:pStyle w:val="naisc"/>
              <w:jc w:val="both"/>
              <w:rPr>
                <w:bCs/>
                <w:sz w:val="22"/>
                <w:szCs w:val="22"/>
              </w:rPr>
            </w:pPr>
          </w:p>
          <w:p w14:paraId="49F6B6AB" w14:textId="77777777" w:rsidR="003952B8" w:rsidRPr="0083064C" w:rsidRDefault="003952B8" w:rsidP="003952B8">
            <w:pPr>
              <w:pStyle w:val="naisc"/>
              <w:jc w:val="both"/>
              <w:rPr>
                <w:bCs/>
                <w:sz w:val="22"/>
                <w:szCs w:val="22"/>
              </w:rPr>
            </w:pPr>
          </w:p>
          <w:p w14:paraId="2F8DA608" w14:textId="77777777" w:rsidR="003952B8" w:rsidRPr="0083064C" w:rsidRDefault="003952B8" w:rsidP="003952B8">
            <w:pPr>
              <w:pStyle w:val="naisc"/>
              <w:jc w:val="both"/>
              <w:rPr>
                <w:bCs/>
                <w:sz w:val="22"/>
                <w:szCs w:val="22"/>
              </w:rPr>
            </w:pPr>
          </w:p>
          <w:p w14:paraId="46DA19B1" w14:textId="77777777" w:rsidR="003952B8" w:rsidRPr="0083064C" w:rsidRDefault="003952B8" w:rsidP="003952B8">
            <w:pPr>
              <w:pStyle w:val="naisc"/>
              <w:jc w:val="both"/>
              <w:rPr>
                <w:bCs/>
                <w:sz w:val="22"/>
                <w:szCs w:val="22"/>
              </w:rPr>
            </w:pPr>
          </w:p>
          <w:p w14:paraId="1C1965D9" w14:textId="77777777" w:rsidR="003952B8" w:rsidRPr="0083064C" w:rsidRDefault="003952B8" w:rsidP="003952B8">
            <w:pPr>
              <w:pStyle w:val="naisc"/>
              <w:jc w:val="both"/>
              <w:rPr>
                <w:bCs/>
                <w:sz w:val="22"/>
                <w:szCs w:val="22"/>
              </w:rPr>
            </w:pPr>
          </w:p>
          <w:p w14:paraId="5F597F33" w14:textId="77777777" w:rsidR="003952B8" w:rsidRPr="0083064C" w:rsidRDefault="003952B8" w:rsidP="003952B8">
            <w:pPr>
              <w:pStyle w:val="naisc"/>
              <w:jc w:val="both"/>
              <w:rPr>
                <w:bCs/>
                <w:sz w:val="22"/>
                <w:szCs w:val="22"/>
              </w:rPr>
            </w:pPr>
          </w:p>
          <w:p w14:paraId="30F45A88" w14:textId="77777777" w:rsidR="003952B8" w:rsidRPr="0083064C" w:rsidRDefault="003952B8" w:rsidP="003952B8">
            <w:pPr>
              <w:pStyle w:val="naisc"/>
              <w:jc w:val="both"/>
              <w:rPr>
                <w:bCs/>
                <w:sz w:val="22"/>
                <w:szCs w:val="22"/>
              </w:rPr>
            </w:pPr>
          </w:p>
          <w:p w14:paraId="606B44BD" w14:textId="77777777" w:rsidR="003952B8" w:rsidRPr="0083064C" w:rsidRDefault="003952B8" w:rsidP="003952B8">
            <w:pPr>
              <w:pStyle w:val="naisc"/>
              <w:jc w:val="both"/>
              <w:rPr>
                <w:bCs/>
                <w:sz w:val="22"/>
                <w:szCs w:val="22"/>
              </w:rPr>
            </w:pPr>
          </w:p>
          <w:p w14:paraId="3A92D76F" w14:textId="77777777" w:rsidR="003952B8" w:rsidRPr="0083064C" w:rsidRDefault="003952B8" w:rsidP="003952B8">
            <w:pPr>
              <w:pStyle w:val="naisc"/>
              <w:jc w:val="both"/>
              <w:rPr>
                <w:bCs/>
                <w:sz w:val="22"/>
                <w:szCs w:val="22"/>
              </w:rPr>
            </w:pPr>
          </w:p>
          <w:p w14:paraId="25144DF9" w14:textId="77777777" w:rsidR="003952B8" w:rsidRPr="0083064C" w:rsidRDefault="003952B8" w:rsidP="003952B8">
            <w:pPr>
              <w:pStyle w:val="naisc"/>
              <w:jc w:val="both"/>
              <w:rPr>
                <w:bCs/>
                <w:sz w:val="22"/>
                <w:szCs w:val="22"/>
              </w:rPr>
            </w:pPr>
          </w:p>
          <w:p w14:paraId="79B61F08" w14:textId="77777777" w:rsidR="003952B8" w:rsidRPr="0083064C" w:rsidRDefault="003952B8" w:rsidP="003952B8">
            <w:pPr>
              <w:pStyle w:val="naisc"/>
              <w:jc w:val="both"/>
              <w:rPr>
                <w:bCs/>
                <w:sz w:val="22"/>
                <w:szCs w:val="22"/>
              </w:rPr>
            </w:pPr>
          </w:p>
          <w:p w14:paraId="2E2BDEAF" w14:textId="77777777" w:rsidR="003952B8" w:rsidRPr="0083064C" w:rsidRDefault="003952B8" w:rsidP="003952B8">
            <w:pPr>
              <w:pStyle w:val="naisc"/>
              <w:jc w:val="both"/>
              <w:rPr>
                <w:bCs/>
                <w:sz w:val="22"/>
                <w:szCs w:val="22"/>
              </w:rPr>
            </w:pPr>
          </w:p>
          <w:p w14:paraId="0A248CEF" w14:textId="77777777" w:rsidR="003952B8" w:rsidRPr="0083064C" w:rsidRDefault="003952B8" w:rsidP="003952B8">
            <w:pPr>
              <w:pStyle w:val="naisc"/>
              <w:jc w:val="both"/>
              <w:rPr>
                <w:bCs/>
                <w:sz w:val="22"/>
                <w:szCs w:val="22"/>
              </w:rPr>
            </w:pPr>
          </w:p>
          <w:p w14:paraId="15F694CB" w14:textId="77777777" w:rsidR="003952B8" w:rsidRPr="0083064C" w:rsidRDefault="003952B8" w:rsidP="003952B8">
            <w:pPr>
              <w:pStyle w:val="naisc"/>
              <w:jc w:val="both"/>
              <w:rPr>
                <w:bCs/>
                <w:sz w:val="22"/>
                <w:szCs w:val="22"/>
              </w:rPr>
            </w:pPr>
          </w:p>
          <w:p w14:paraId="17E9DFDA" w14:textId="77777777" w:rsidR="003952B8" w:rsidRPr="0083064C" w:rsidRDefault="003952B8" w:rsidP="003952B8">
            <w:pPr>
              <w:pStyle w:val="naisc"/>
              <w:jc w:val="both"/>
              <w:rPr>
                <w:bCs/>
                <w:sz w:val="22"/>
                <w:szCs w:val="22"/>
              </w:rPr>
            </w:pPr>
          </w:p>
          <w:p w14:paraId="0C428256" w14:textId="77777777" w:rsidR="003952B8" w:rsidRPr="0083064C" w:rsidRDefault="003952B8" w:rsidP="003952B8">
            <w:pPr>
              <w:pStyle w:val="naisc"/>
              <w:jc w:val="both"/>
              <w:rPr>
                <w:bCs/>
                <w:sz w:val="22"/>
                <w:szCs w:val="22"/>
              </w:rPr>
            </w:pPr>
          </w:p>
          <w:p w14:paraId="7699BAA3" w14:textId="77777777" w:rsidR="003952B8" w:rsidRPr="0083064C" w:rsidRDefault="003952B8" w:rsidP="003952B8">
            <w:pPr>
              <w:pStyle w:val="naisc"/>
              <w:jc w:val="both"/>
              <w:rPr>
                <w:bCs/>
                <w:sz w:val="22"/>
                <w:szCs w:val="22"/>
              </w:rPr>
            </w:pPr>
          </w:p>
          <w:p w14:paraId="687B4288" w14:textId="77777777" w:rsidR="003952B8" w:rsidRPr="0083064C" w:rsidRDefault="003952B8" w:rsidP="003952B8">
            <w:pPr>
              <w:pStyle w:val="naisc"/>
              <w:jc w:val="both"/>
              <w:rPr>
                <w:bCs/>
                <w:sz w:val="22"/>
                <w:szCs w:val="22"/>
              </w:rPr>
            </w:pPr>
          </w:p>
          <w:p w14:paraId="2CDE69E1" w14:textId="77777777" w:rsidR="003952B8" w:rsidRPr="0083064C" w:rsidRDefault="003952B8" w:rsidP="003952B8">
            <w:pPr>
              <w:pStyle w:val="naisc"/>
              <w:jc w:val="both"/>
              <w:rPr>
                <w:bCs/>
                <w:sz w:val="22"/>
                <w:szCs w:val="22"/>
              </w:rPr>
            </w:pPr>
          </w:p>
          <w:p w14:paraId="291DE46C" w14:textId="77777777" w:rsidR="003952B8" w:rsidRPr="0083064C" w:rsidRDefault="003952B8" w:rsidP="003952B8">
            <w:pPr>
              <w:pStyle w:val="naisc"/>
              <w:jc w:val="both"/>
              <w:rPr>
                <w:bCs/>
                <w:sz w:val="22"/>
                <w:szCs w:val="22"/>
              </w:rPr>
            </w:pPr>
          </w:p>
          <w:p w14:paraId="3887818B" w14:textId="77777777" w:rsidR="003952B8" w:rsidRPr="0083064C" w:rsidRDefault="003952B8" w:rsidP="003952B8">
            <w:pPr>
              <w:pStyle w:val="naisc"/>
              <w:jc w:val="both"/>
              <w:rPr>
                <w:bCs/>
                <w:sz w:val="22"/>
                <w:szCs w:val="22"/>
              </w:rPr>
            </w:pPr>
          </w:p>
          <w:p w14:paraId="1F754ED1" w14:textId="77777777" w:rsidR="003952B8" w:rsidRPr="0083064C" w:rsidRDefault="003952B8" w:rsidP="003952B8">
            <w:pPr>
              <w:pStyle w:val="naisc"/>
              <w:jc w:val="both"/>
              <w:rPr>
                <w:bCs/>
                <w:sz w:val="22"/>
                <w:szCs w:val="22"/>
              </w:rPr>
            </w:pPr>
          </w:p>
          <w:p w14:paraId="0470FA1C" w14:textId="77777777" w:rsidR="003952B8" w:rsidRPr="0083064C" w:rsidRDefault="003952B8" w:rsidP="003952B8">
            <w:pPr>
              <w:pStyle w:val="naisc"/>
              <w:jc w:val="both"/>
              <w:rPr>
                <w:bCs/>
                <w:sz w:val="22"/>
                <w:szCs w:val="22"/>
              </w:rPr>
            </w:pPr>
          </w:p>
          <w:p w14:paraId="5BFABF15" w14:textId="77777777" w:rsidR="003952B8" w:rsidRPr="0083064C" w:rsidRDefault="003952B8" w:rsidP="003952B8">
            <w:pPr>
              <w:pStyle w:val="naisc"/>
              <w:jc w:val="both"/>
              <w:rPr>
                <w:bCs/>
                <w:sz w:val="22"/>
                <w:szCs w:val="22"/>
              </w:rPr>
            </w:pPr>
          </w:p>
          <w:p w14:paraId="27D96533" w14:textId="77777777" w:rsidR="003952B8" w:rsidRPr="0083064C" w:rsidRDefault="003952B8" w:rsidP="003952B8">
            <w:pPr>
              <w:pStyle w:val="naisc"/>
              <w:jc w:val="both"/>
              <w:rPr>
                <w:bCs/>
                <w:sz w:val="22"/>
                <w:szCs w:val="22"/>
              </w:rPr>
            </w:pPr>
          </w:p>
          <w:p w14:paraId="1C4EEB31" w14:textId="77777777" w:rsidR="003952B8" w:rsidRPr="0083064C" w:rsidRDefault="003952B8" w:rsidP="003952B8">
            <w:pPr>
              <w:pStyle w:val="naisc"/>
              <w:jc w:val="both"/>
              <w:rPr>
                <w:bCs/>
                <w:sz w:val="22"/>
                <w:szCs w:val="22"/>
              </w:rPr>
            </w:pPr>
          </w:p>
          <w:p w14:paraId="3E686C9A" w14:textId="77777777" w:rsidR="003952B8" w:rsidRPr="0083064C" w:rsidRDefault="003952B8" w:rsidP="003952B8">
            <w:pPr>
              <w:pStyle w:val="naisc"/>
              <w:jc w:val="both"/>
              <w:rPr>
                <w:bCs/>
                <w:sz w:val="22"/>
                <w:szCs w:val="22"/>
              </w:rPr>
            </w:pPr>
          </w:p>
          <w:p w14:paraId="77EB1804" w14:textId="77777777" w:rsidR="003952B8" w:rsidRPr="0083064C" w:rsidRDefault="003952B8" w:rsidP="003952B8">
            <w:pPr>
              <w:pStyle w:val="naisc"/>
              <w:jc w:val="both"/>
              <w:rPr>
                <w:bCs/>
                <w:sz w:val="22"/>
                <w:szCs w:val="22"/>
              </w:rPr>
            </w:pPr>
          </w:p>
          <w:p w14:paraId="13A770F4" w14:textId="77777777" w:rsidR="003952B8" w:rsidRPr="0083064C" w:rsidRDefault="003952B8" w:rsidP="003952B8">
            <w:pPr>
              <w:pStyle w:val="naisc"/>
              <w:jc w:val="both"/>
              <w:rPr>
                <w:bCs/>
                <w:sz w:val="22"/>
                <w:szCs w:val="22"/>
              </w:rPr>
            </w:pPr>
          </w:p>
          <w:p w14:paraId="6AE4F5A9" w14:textId="77777777" w:rsidR="003952B8" w:rsidRPr="0083064C" w:rsidRDefault="003952B8" w:rsidP="003952B8">
            <w:pPr>
              <w:pStyle w:val="naisc"/>
              <w:jc w:val="both"/>
              <w:rPr>
                <w:bCs/>
                <w:sz w:val="22"/>
                <w:szCs w:val="22"/>
              </w:rPr>
            </w:pPr>
          </w:p>
          <w:p w14:paraId="661650A5" w14:textId="77777777" w:rsidR="003952B8" w:rsidRPr="0083064C" w:rsidRDefault="003952B8" w:rsidP="003952B8">
            <w:pPr>
              <w:pStyle w:val="naisc"/>
              <w:jc w:val="both"/>
              <w:rPr>
                <w:bCs/>
                <w:sz w:val="22"/>
                <w:szCs w:val="22"/>
              </w:rPr>
            </w:pPr>
          </w:p>
          <w:p w14:paraId="60375349" w14:textId="77777777" w:rsidR="003952B8" w:rsidRPr="0083064C" w:rsidRDefault="003952B8" w:rsidP="003952B8">
            <w:pPr>
              <w:pStyle w:val="naisc"/>
              <w:jc w:val="both"/>
              <w:rPr>
                <w:bCs/>
                <w:sz w:val="22"/>
                <w:szCs w:val="22"/>
              </w:rPr>
            </w:pPr>
          </w:p>
          <w:p w14:paraId="4FBC4228" w14:textId="77777777" w:rsidR="003952B8" w:rsidRPr="0083064C" w:rsidRDefault="003952B8" w:rsidP="003952B8">
            <w:pPr>
              <w:pStyle w:val="naisc"/>
              <w:jc w:val="both"/>
              <w:rPr>
                <w:bCs/>
                <w:sz w:val="22"/>
                <w:szCs w:val="22"/>
              </w:rPr>
            </w:pPr>
          </w:p>
          <w:p w14:paraId="1114C921" w14:textId="77777777" w:rsidR="003952B8" w:rsidRPr="0083064C" w:rsidRDefault="003952B8" w:rsidP="003952B8">
            <w:pPr>
              <w:pStyle w:val="naisc"/>
              <w:jc w:val="both"/>
              <w:rPr>
                <w:bCs/>
                <w:sz w:val="22"/>
                <w:szCs w:val="22"/>
              </w:rPr>
            </w:pPr>
          </w:p>
          <w:p w14:paraId="481584E5" w14:textId="77777777" w:rsidR="003952B8" w:rsidRPr="0083064C" w:rsidRDefault="003952B8" w:rsidP="003952B8">
            <w:pPr>
              <w:pStyle w:val="naisc"/>
              <w:jc w:val="both"/>
              <w:rPr>
                <w:bCs/>
                <w:sz w:val="22"/>
                <w:szCs w:val="22"/>
              </w:rPr>
            </w:pPr>
          </w:p>
          <w:p w14:paraId="70F43E35" w14:textId="77777777" w:rsidR="003952B8" w:rsidRPr="0083064C" w:rsidRDefault="003952B8" w:rsidP="003952B8">
            <w:pPr>
              <w:pStyle w:val="naisc"/>
              <w:jc w:val="both"/>
              <w:rPr>
                <w:bCs/>
                <w:sz w:val="22"/>
                <w:szCs w:val="22"/>
              </w:rPr>
            </w:pPr>
          </w:p>
          <w:p w14:paraId="4FD42338" w14:textId="77777777" w:rsidR="003952B8" w:rsidRPr="0083064C" w:rsidRDefault="003952B8" w:rsidP="003952B8">
            <w:pPr>
              <w:pStyle w:val="naisc"/>
              <w:jc w:val="both"/>
              <w:rPr>
                <w:bCs/>
                <w:sz w:val="22"/>
                <w:szCs w:val="22"/>
              </w:rPr>
            </w:pPr>
          </w:p>
          <w:p w14:paraId="00158CE2" w14:textId="77777777" w:rsidR="003952B8" w:rsidRPr="0083064C" w:rsidRDefault="003952B8" w:rsidP="003952B8">
            <w:pPr>
              <w:pStyle w:val="naisc"/>
              <w:jc w:val="both"/>
              <w:rPr>
                <w:bCs/>
                <w:sz w:val="22"/>
                <w:szCs w:val="22"/>
              </w:rPr>
            </w:pPr>
          </w:p>
          <w:p w14:paraId="4F4E15CC" w14:textId="77777777" w:rsidR="003952B8" w:rsidRPr="0083064C" w:rsidRDefault="003952B8" w:rsidP="003952B8">
            <w:pPr>
              <w:pStyle w:val="naisc"/>
              <w:jc w:val="both"/>
              <w:rPr>
                <w:bCs/>
                <w:sz w:val="22"/>
                <w:szCs w:val="22"/>
              </w:rPr>
            </w:pPr>
          </w:p>
          <w:p w14:paraId="7F1909EC" w14:textId="77777777" w:rsidR="003952B8" w:rsidRPr="0083064C" w:rsidRDefault="003952B8" w:rsidP="003952B8">
            <w:pPr>
              <w:pStyle w:val="naisc"/>
              <w:jc w:val="both"/>
              <w:rPr>
                <w:bCs/>
                <w:sz w:val="22"/>
                <w:szCs w:val="22"/>
              </w:rPr>
            </w:pPr>
          </w:p>
          <w:p w14:paraId="2667D3B4" w14:textId="77777777" w:rsidR="003952B8" w:rsidRPr="0083064C" w:rsidRDefault="003952B8" w:rsidP="003952B8">
            <w:pPr>
              <w:pStyle w:val="naisc"/>
              <w:jc w:val="both"/>
              <w:rPr>
                <w:bCs/>
                <w:sz w:val="22"/>
                <w:szCs w:val="22"/>
              </w:rPr>
            </w:pPr>
          </w:p>
          <w:p w14:paraId="1987A502" w14:textId="77777777" w:rsidR="003952B8" w:rsidRPr="0083064C" w:rsidRDefault="003952B8" w:rsidP="003952B8">
            <w:pPr>
              <w:pStyle w:val="naisc"/>
              <w:jc w:val="both"/>
              <w:rPr>
                <w:bCs/>
                <w:sz w:val="22"/>
                <w:szCs w:val="22"/>
              </w:rPr>
            </w:pPr>
          </w:p>
          <w:p w14:paraId="2CB3F4CD" w14:textId="77777777" w:rsidR="003952B8" w:rsidRPr="0083064C" w:rsidRDefault="003952B8" w:rsidP="003952B8">
            <w:pPr>
              <w:pStyle w:val="naisc"/>
              <w:jc w:val="both"/>
              <w:rPr>
                <w:bCs/>
                <w:sz w:val="22"/>
                <w:szCs w:val="22"/>
              </w:rPr>
            </w:pPr>
          </w:p>
          <w:p w14:paraId="6D336458" w14:textId="77777777" w:rsidR="003952B8" w:rsidRPr="0083064C" w:rsidRDefault="003952B8" w:rsidP="003952B8">
            <w:pPr>
              <w:pStyle w:val="naisc"/>
              <w:jc w:val="both"/>
              <w:rPr>
                <w:bCs/>
                <w:sz w:val="22"/>
                <w:szCs w:val="22"/>
              </w:rPr>
            </w:pPr>
          </w:p>
          <w:p w14:paraId="1C2D140D" w14:textId="77777777" w:rsidR="003952B8" w:rsidRPr="0083064C" w:rsidRDefault="003952B8" w:rsidP="003952B8">
            <w:pPr>
              <w:pStyle w:val="naisc"/>
              <w:jc w:val="both"/>
              <w:rPr>
                <w:bCs/>
                <w:sz w:val="22"/>
                <w:szCs w:val="22"/>
              </w:rPr>
            </w:pPr>
          </w:p>
          <w:p w14:paraId="70DA0530" w14:textId="77777777" w:rsidR="003952B8" w:rsidRPr="0083064C" w:rsidRDefault="003952B8" w:rsidP="003952B8">
            <w:pPr>
              <w:pStyle w:val="naisc"/>
              <w:jc w:val="both"/>
              <w:rPr>
                <w:bCs/>
                <w:sz w:val="22"/>
                <w:szCs w:val="22"/>
              </w:rPr>
            </w:pPr>
          </w:p>
          <w:p w14:paraId="3802B467" w14:textId="77777777" w:rsidR="003952B8" w:rsidRPr="0083064C" w:rsidRDefault="003952B8" w:rsidP="003952B8">
            <w:pPr>
              <w:pStyle w:val="naisc"/>
              <w:jc w:val="both"/>
              <w:rPr>
                <w:bCs/>
                <w:sz w:val="22"/>
                <w:szCs w:val="22"/>
              </w:rPr>
            </w:pPr>
          </w:p>
          <w:p w14:paraId="6D058556" w14:textId="77777777" w:rsidR="003952B8" w:rsidRPr="0083064C" w:rsidRDefault="003952B8" w:rsidP="003952B8">
            <w:pPr>
              <w:pStyle w:val="naisc"/>
              <w:jc w:val="both"/>
              <w:rPr>
                <w:bCs/>
                <w:sz w:val="22"/>
                <w:szCs w:val="22"/>
              </w:rPr>
            </w:pPr>
          </w:p>
          <w:p w14:paraId="2E73BC91" w14:textId="77777777" w:rsidR="003952B8" w:rsidRPr="0083064C" w:rsidRDefault="003952B8" w:rsidP="003952B8">
            <w:pPr>
              <w:pStyle w:val="naisc"/>
              <w:jc w:val="both"/>
              <w:rPr>
                <w:bCs/>
                <w:sz w:val="22"/>
                <w:szCs w:val="22"/>
              </w:rPr>
            </w:pPr>
          </w:p>
          <w:p w14:paraId="42C10E43" w14:textId="77777777" w:rsidR="003952B8" w:rsidRPr="0083064C" w:rsidRDefault="003952B8" w:rsidP="003952B8">
            <w:pPr>
              <w:pStyle w:val="naisc"/>
              <w:jc w:val="both"/>
              <w:rPr>
                <w:bCs/>
                <w:sz w:val="22"/>
                <w:szCs w:val="22"/>
              </w:rPr>
            </w:pPr>
          </w:p>
          <w:p w14:paraId="397A3BA7" w14:textId="77777777" w:rsidR="003952B8" w:rsidRPr="0083064C" w:rsidRDefault="003952B8" w:rsidP="003952B8">
            <w:pPr>
              <w:pStyle w:val="naisc"/>
              <w:jc w:val="both"/>
              <w:rPr>
                <w:bCs/>
                <w:sz w:val="22"/>
                <w:szCs w:val="22"/>
              </w:rPr>
            </w:pPr>
          </w:p>
          <w:p w14:paraId="7AA17749" w14:textId="77777777" w:rsidR="003952B8" w:rsidRPr="0083064C" w:rsidRDefault="003952B8" w:rsidP="003952B8">
            <w:pPr>
              <w:pStyle w:val="naisc"/>
              <w:jc w:val="both"/>
              <w:rPr>
                <w:bCs/>
                <w:sz w:val="22"/>
                <w:szCs w:val="22"/>
              </w:rPr>
            </w:pPr>
          </w:p>
          <w:p w14:paraId="4789650A" w14:textId="77777777" w:rsidR="003952B8" w:rsidRPr="0083064C" w:rsidRDefault="003952B8" w:rsidP="003952B8">
            <w:pPr>
              <w:pStyle w:val="naisc"/>
              <w:jc w:val="both"/>
              <w:rPr>
                <w:bCs/>
                <w:sz w:val="22"/>
                <w:szCs w:val="22"/>
              </w:rPr>
            </w:pPr>
          </w:p>
          <w:p w14:paraId="067DEFD0" w14:textId="77777777" w:rsidR="003952B8" w:rsidRPr="0083064C" w:rsidRDefault="003952B8" w:rsidP="003952B8">
            <w:pPr>
              <w:pStyle w:val="naisc"/>
              <w:jc w:val="both"/>
              <w:rPr>
                <w:bCs/>
                <w:sz w:val="22"/>
                <w:szCs w:val="22"/>
              </w:rPr>
            </w:pPr>
          </w:p>
          <w:p w14:paraId="6151F0F5" w14:textId="77777777" w:rsidR="003952B8" w:rsidRPr="0083064C" w:rsidRDefault="003952B8" w:rsidP="003952B8">
            <w:pPr>
              <w:pStyle w:val="naisc"/>
              <w:jc w:val="both"/>
              <w:rPr>
                <w:bCs/>
                <w:sz w:val="22"/>
                <w:szCs w:val="22"/>
              </w:rPr>
            </w:pPr>
          </w:p>
          <w:p w14:paraId="51589604" w14:textId="77777777" w:rsidR="003952B8" w:rsidRPr="0083064C" w:rsidRDefault="003952B8" w:rsidP="003952B8">
            <w:pPr>
              <w:pStyle w:val="naisc"/>
              <w:jc w:val="both"/>
              <w:rPr>
                <w:bCs/>
                <w:sz w:val="22"/>
                <w:szCs w:val="22"/>
              </w:rPr>
            </w:pPr>
          </w:p>
          <w:p w14:paraId="1F0208C8" w14:textId="77777777" w:rsidR="003952B8" w:rsidRPr="0083064C" w:rsidRDefault="003952B8" w:rsidP="003952B8">
            <w:pPr>
              <w:pStyle w:val="naisc"/>
              <w:jc w:val="both"/>
              <w:rPr>
                <w:bCs/>
                <w:sz w:val="22"/>
                <w:szCs w:val="22"/>
              </w:rPr>
            </w:pPr>
          </w:p>
          <w:p w14:paraId="201EE814" w14:textId="77777777" w:rsidR="003952B8" w:rsidRPr="0083064C" w:rsidRDefault="003952B8" w:rsidP="003952B8">
            <w:pPr>
              <w:pStyle w:val="naisc"/>
              <w:jc w:val="both"/>
              <w:rPr>
                <w:bCs/>
                <w:sz w:val="22"/>
                <w:szCs w:val="22"/>
              </w:rPr>
            </w:pPr>
          </w:p>
          <w:p w14:paraId="661A1997" w14:textId="77777777" w:rsidR="003952B8" w:rsidRPr="0083064C" w:rsidRDefault="003952B8" w:rsidP="003952B8">
            <w:pPr>
              <w:pStyle w:val="naisc"/>
              <w:jc w:val="both"/>
              <w:rPr>
                <w:bCs/>
                <w:sz w:val="22"/>
                <w:szCs w:val="22"/>
              </w:rPr>
            </w:pPr>
          </w:p>
          <w:p w14:paraId="5375162D" w14:textId="77777777" w:rsidR="003952B8" w:rsidRPr="0083064C" w:rsidRDefault="003952B8" w:rsidP="003952B8">
            <w:pPr>
              <w:pStyle w:val="naisc"/>
              <w:jc w:val="both"/>
              <w:rPr>
                <w:bCs/>
                <w:sz w:val="22"/>
                <w:szCs w:val="22"/>
              </w:rPr>
            </w:pPr>
          </w:p>
          <w:p w14:paraId="3E66E4A8" w14:textId="77777777" w:rsidR="003952B8" w:rsidRPr="0083064C" w:rsidRDefault="003952B8" w:rsidP="003952B8">
            <w:pPr>
              <w:pStyle w:val="naisc"/>
              <w:jc w:val="both"/>
              <w:rPr>
                <w:bCs/>
                <w:sz w:val="22"/>
                <w:szCs w:val="22"/>
              </w:rPr>
            </w:pPr>
          </w:p>
          <w:p w14:paraId="300A9726" w14:textId="77777777" w:rsidR="003952B8" w:rsidRPr="0083064C" w:rsidRDefault="003952B8" w:rsidP="003952B8">
            <w:pPr>
              <w:pStyle w:val="naisc"/>
              <w:jc w:val="both"/>
              <w:rPr>
                <w:bCs/>
                <w:sz w:val="22"/>
                <w:szCs w:val="22"/>
              </w:rPr>
            </w:pPr>
          </w:p>
          <w:p w14:paraId="6113BEDB" w14:textId="77777777" w:rsidR="003952B8" w:rsidRPr="0083064C" w:rsidRDefault="003952B8" w:rsidP="003952B8">
            <w:pPr>
              <w:pStyle w:val="naisc"/>
              <w:jc w:val="both"/>
              <w:rPr>
                <w:bCs/>
                <w:sz w:val="22"/>
                <w:szCs w:val="22"/>
              </w:rPr>
            </w:pPr>
          </w:p>
          <w:p w14:paraId="552DEA6D" w14:textId="77777777" w:rsidR="003952B8" w:rsidRPr="0083064C" w:rsidRDefault="003952B8" w:rsidP="003952B8">
            <w:pPr>
              <w:pStyle w:val="naisc"/>
              <w:jc w:val="both"/>
              <w:rPr>
                <w:bCs/>
                <w:sz w:val="22"/>
                <w:szCs w:val="22"/>
              </w:rPr>
            </w:pPr>
          </w:p>
          <w:p w14:paraId="26E7E2B5" w14:textId="77777777" w:rsidR="003952B8" w:rsidRPr="0083064C" w:rsidRDefault="003952B8" w:rsidP="003952B8">
            <w:pPr>
              <w:pStyle w:val="naisc"/>
              <w:jc w:val="both"/>
              <w:rPr>
                <w:bCs/>
                <w:sz w:val="22"/>
                <w:szCs w:val="22"/>
              </w:rPr>
            </w:pPr>
          </w:p>
          <w:p w14:paraId="3E7BFA16" w14:textId="77777777" w:rsidR="003952B8" w:rsidRPr="0083064C" w:rsidRDefault="003952B8" w:rsidP="003952B8">
            <w:pPr>
              <w:pStyle w:val="naisc"/>
              <w:jc w:val="both"/>
              <w:rPr>
                <w:bCs/>
                <w:sz w:val="22"/>
                <w:szCs w:val="22"/>
              </w:rPr>
            </w:pPr>
          </w:p>
          <w:p w14:paraId="74546252" w14:textId="77777777" w:rsidR="003952B8" w:rsidRPr="0083064C" w:rsidRDefault="003952B8" w:rsidP="003952B8">
            <w:pPr>
              <w:pStyle w:val="naisc"/>
              <w:jc w:val="both"/>
              <w:rPr>
                <w:bCs/>
                <w:sz w:val="22"/>
                <w:szCs w:val="22"/>
              </w:rPr>
            </w:pPr>
          </w:p>
          <w:p w14:paraId="747D1CE6" w14:textId="77777777" w:rsidR="003952B8" w:rsidRPr="0083064C" w:rsidRDefault="003952B8" w:rsidP="003952B8">
            <w:pPr>
              <w:pStyle w:val="naisc"/>
              <w:jc w:val="both"/>
              <w:rPr>
                <w:bCs/>
                <w:sz w:val="22"/>
                <w:szCs w:val="22"/>
              </w:rPr>
            </w:pPr>
          </w:p>
          <w:p w14:paraId="3B7B235F" w14:textId="77777777" w:rsidR="003952B8" w:rsidRPr="0083064C" w:rsidRDefault="003952B8" w:rsidP="003952B8">
            <w:pPr>
              <w:pStyle w:val="naisc"/>
              <w:jc w:val="both"/>
              <w:rPr>
                <w:bCs/>
                <w:sz w:val="22"/>
                <w:szCs w:val="22"/>
              </w:rPr>
            </w:pPr>
          </w:p>
          <w:p w14:paraId="2F456F33" w14:textId="77777777" w:rsidR="003952B8" w:rsidRPr="0083064C" w:rsidRDefault="003952B8" w:rsidP="003952B8">
            <w:pPr>
              <w:pStyle w:val="naisc"/>
              <w:jc w:val="both"/>
              <w:rPr>
                <w:bCs/>
                <w:sz w:val="22"/>
                <w:szCs w:val="22"/>
              </w:rPr>
            </w:pPr>
          </w:p>
          <w:p w14:paraId="2E2ACFA6" w14:textId="77777777" w:rsidR="003952B8" w:rsidRPr="0083064C" w:rsidRDefault="003952B8" w:rsidP="003952B8">
            <w:pPr>
              <w:pStyle w:val="naisc"/>
              <w:jc w:val="both"/>
              <w:rPr>
                <w:bCs/>
                <w:sz w:val="22"/>
                <w:szCs w:val="22"/>
              </w:rPr>
            </w:pPr>
          </w:p>
          <w:p w14:paraId="5B0C4A8C" w14:textId="77777777" w:rsidR="003952B8" w:rsidRPr="0083064C" w:rsidRDefault="003952B8" w:rsidP="003952B8">
            <w:pPr>
              <w:pStyle w:val="naisc"/>
              <w:jc w:val="both"/>
              <w:rPr>
                <w:bCs/>
                <w:sz w:val="22"/>
                <w:szCs w:val="22"/>
              </w:rPr>
            </w:pPr>
          </w:p>
          <w:p w14:paraId="40F84549" w14:textId="77777777" w:rsidR="003952B8" w:rsidRPr="0083064C" w:rsidRDefault="003952B8" w:rsidP="003952B8">
            <w:pPr>
              <w:pStyle w:val="naisc"/>
              <w:jc w:val="both"/>
              <w:rPr>
                <w:bCs/>
                <w:sz w:val="22"/>
                <w:szCs w:val="22"/>
              </w:rPr>
            </w:pPr>
          </w:p>
          <w:p w14:paraId="44636C81" w14:textId="77777777" w:rsidR="003952B8" w:rsidRPr="0083064C" w:rsidRDefault="003952B8" w:rsidP="003952B8">
            <w:pPr>
              <w:pStyle w:val="naisc"/>
              <w:jc w:val="both"/>
              <w:rPr>
                <w:bCs/>
                <w:sz w:val="22"/>
                <w:szCs w:val="22"/>
              </w:rPr>
            </w:pPr>
          </w:p>
          <w:p w14:paraId="6AF69BDC" w14:textId="77777777" w:rsidR="003952B8" w:rsidRPr="0083064C" w:rsidRDefault="003952B8" w:rsidP="003952B8">
            <w:pPr>
              <w:pStyle w:val="naisc"/>
              <w:jc w:val="both"/>
              <w:rPr>
                <w:bCs/>
                <w:sz w:val="22"/>
                <w:szCs w:val="22"/>
              </w:rPr>
            </w:pPr>
          </w:p>
          <w:p w14:paraId="7CEB9C3B" w14:textId="77777777" w:rsidR="003952B8" w:rsidRPr="0083064C" w:rsidRDefault="003952B8" w:rsidP="003952B8">
            <w:pPr>
              <w:pStyle w:val="naisc"/>
              <w:jc w:val="both"/>
              <w:rPr>
                <w:bCs/>
                <w:sz w:val="22"/>
                <w:szCs w:val="22"/>
              </w:rPr>
            </w:pPr>
          </w:p>
          <w:p w14:paraId="19EE8423" w14:textId="77777777" w:rsidR="003952B8" w:rsidRPr="0083064C" w:rsidRDefault="003952B8" w:rsidP="003952B8">
            <w:pPr>
              <w:pStyle w:val="naisc"/>
              <w:jc w:val="both"/>
              <w:rPr>
                <w:bCs/>
                <w:sz w:val="22"/>
                <w:szCs w:val="22"/>
              </w:rPr>
            </w:pPr>
          </w:p>
          <w:p w14:paraId="0A9AB356" w14:textId="77777777" w:rsidR="003952B8" w:rsidRPr="0083064C" w:rsidRDefault="003952B8" w:rsidP="003952B8">
            <w:pPr>
              <w:pStyle w:val="naisc"/>
              <w:jc w:val="both"/>
              <w:rPr>
                <w:bCs/>
                <w:sz w:val="22"/>
                <w:szCs w:val="22"/>
              </w:rPr>
            </w:pPr>
          </w:p>
          <w:p w14:paraId="5985C8C9" w14:textId="77777777" w:rsidR="003952B8" w:rsidRPr="0083064C" w:rsidRDefault="003952B8" w:rsidP="003952B8">
            <w:pPr>
              <w:pStyle w:val="naisc"/>
              <w:jc w:val="both"/>
              <w:rPr>
                <w:bCs/>
                <w:sz w:val="22"/>
                <w:szCs w:val="22"/>
              </w:rPr>
            </w:pPr>
          </w:p>
          <w:p w14:paraId="2414C986" w14:textId="77777777" w:rsidR="003952B8" w:rsidRPr="0083064C" w:rsidRDefault="003952B8" w:rsidP="003952B8">
            <w:pPr>
              <w:pStyle w:val="naisc"/>
              <w:jc w:val="both"/>
              <w:rPr>
                <w:bCs/>
                <w:sz w:val="22"/>
                <w:szCs w:val="22"/>
              </w:rPr>
            </w:pPr>
          </w:p>
          <w:p w14:paraId="7967B1EC" w14:textId="77777777" w:rsidR="003952B8" w:rsidRPr="0083064C" w:rsidRDefault="003952B8" w:rsidP="003952B8">
            <w:pPr>
              <w:pStyle w:val="naisc"/>
              <w:jc w:val="both"/>
              <w:rPr>
                <w:bCs/>
                <w:sz w:val="22"/>
                <w:szCs w:val="22"/>
              </w:rPr>
            </w:pPr>
          </w:p>
          <w:p w14:paraId="16A7E1F5" w14:textId="77777777" w:rsidR="003952B8" w:rsidRPr="0083064C" w:rsidRDefault="003952B8" w:rsidP="003952B8">
            <w:pPr>
              <w:pStyle w:val="naisc"/>
              <w:jc w:val="both"/>
              <w:rPr>
                <w:bCs/>
                <w:sz w:val="22"/>
                <w:szCs w:val="22"/>
              </w:rPr>
            </w:pPr>
          </w:p>
          <w:p w14:paraId="6D67B815" w14:textId="77777777" w:rsidR="003952B8" w:rsidRPr="0083064C" w:rsidRDefault="003952B8" w:rsidP="003952B8">
            <w:pPr>
              <w:pStyle w:val="naisc"/>
              <w:jc w:val="both"/>
              <w:rPr>
                <w:bCs/>
                <w:sz w:val="22"/>
                <w:szCs w:val="22"/>
              </w:rPr>
            </w:pPr>
          </w:p>
          <w:p w14:paraId="16B5C75E" w14:textId="77777777" w:rsidR="003952B8" w:rsidRPr="0083064C" w:rsidRDefault="003952B8" w:rsidP="003952B8">
            <w:pPr>
              <w:pStyle w:val="naisc"/>
              <w:jc w:val="both"/>
              <w:rPr>
                <w:bCs/>
                <w:sz w:val="22"/>
                <w:szCs w:val="22"/>
              </w:rPr>
            </w:pPr>
          </w:p>
          <w:p w14:paraId="712E9AB7" w14:textId="77777777" w:rsidR="003952B8" w:rsidRPr="0083064C" w:rsidRDefault="003952B8" w:rsidP="003952B8">
            <w:pPr>
              <w:pStyle w:val="naisc"/>
              <w:jc w:val="both"/>
              <w:rPr>
                <w:bCs/>
                <w:sz w:val="22"/>
                <w:szCs w:val="22"/>
              </w:rPr>
            </w:pPr>
          </w:p>
          <w:p w14:paraId="2127B3C7" w14:textId="77777777" w:rsidR="003952B8" w:rsidRPr="0083064C" w:rsidRDefault="003952B8" w:rsidP="003952B8">
            <w:pPr>
              <w:pStyle w:val="naisc"/>
              <w:jc w:val="both"/>
              <w:rPr>
                <w:bCs/>
                <w:sz w:val="22"/>
                <w:szCs w:val="22"/>
              </w:rPr>
            </w:pPr>
          </w:p>
          <w:p w14:paraId="318726E1" w14:textId="77777777" w:rsidR="003952B8" w:rsidRPr="0083064C" w:rsidRDefault="003952B8" w:rsidP="003952B8">
            <w:pPr>
              <w:pStyle w:val="naisc"/>
              <w:jc w:val="both"/>
              <w:rPr>
                <w:bCs/>
                <w:sz w:val="22"/>
                <w:szCs w:val="22"/>
              </w:rPr>
            </w:pPr>
          </w:p>
          <w:p w14:paraId="699058FF" w14:textId="77777777" w:rsidR="003952B8" w:rsidRPr="0083064C" w:rsidRDefault="003952B8" w:rsidP="003952B8">
            <w:pPr>
              <w:pStyle w:val="naisc"/>
              <w:jc w:val="both"/>
              <w:rPr>
                <w:bCs/>
                <w:sz w:val="22"/>
                <w:szCs w:val="22"/>
              </w:rPr>
            </w:pPr>
          </w:p>
          <w:p w14:paraId="2D30984B" w14:textId="77777777" w:rsidR="003952B8" w:rsidRPr="0083064C" w:rsidRDefault="003952B8" w:rsidP="003952B8">
            <w:pPr>
              <w:pStyle w:val="naisc"/>
              <w:jc w:val="both"/>
              <w:rPr>
                <w:bCs/>
                <w:sz w:val="22"/>
                <w:szCs w:val="22"/>
              </w:rPr>
            </w:pPr>
          </w:p>
          <w:p w14:paraId="49353531" w14:textId="77777777" w:rsidR="003952B8" w:rsidRPr="0083064C" w:rsidRDefault="003952B8" w:rsidP="003952B8">
            <w:pPr>
              <w:pStyle w:val="naisc"/>
              <w:jc w:val="both"/>
              <w:rPr>
                <w:bCs/>
                <w:sz w:val="22"/>
                <w:szCs w:val="22"/>
              </w:rPr>
            </w:pPr>
          </w:p>
          <w:p w14:paraId="3D35FFEF" w14:textId="77777777" w:rsidR="003952B8" w:rsidRPr="0083064C" w:rsidRDefault="003952B8" w:rsidP="003952B8">
            <w:pPr>
              <w:pStyle w:val="naisc"/>
              <w:jc w:val="both"/>
              <w:rPr>
                <w:bCs/>
                <w:sz w:val="22"/>
                <w:szCs w:val="22"/>
              </w:rPr>
            </w:pPr>
          </w:p>
          <w:p w14:paraId="61D52EA5" w14:textId="77777777" w:rsidR="003952B8" w:rsidRPr="0083064C" w:rsidRDefault="003952B8" w:rsidP="003952B8">
            <w:pPr>
              <w:pStyle w:val="naisc"/>
              <w:jc w:val="both"/>
              <w:rPr>
                <w:bCs/>
                <w:sz w:val="22"/>
                <w:szCs w:val="22"/>
              </w:rPr>
            </w:pPr>
          </w:p>
          <w:p w14:paraId="13B4CFE8" w14:textId="77777777" w:rsidR="003952B8" w:rsidRPr="0083064C" w:rsidRDefault="003952B8" w:rsidP="003952B8">
            <w:pPr>
              <w:pStyle w:val="naisc"/>
              <w:jc w:val="both"/>
              <w:rPr>
                <w:bCs/>
                <w:sz w:val="22"/>
                <w:szCs w:val="22"/>
              </w:rPr>
            </w:pPr>
          </w:p>
          <w:p w14:paraId="6D320DC7" w14:textId="77777777" w:rsidR="003952B8" w:rsidRPr="0083064C" w:rsidRDefault="003952B8" w:rsidP="003952B8">
            <w:pPr>
              <w:pStyle w:val="naisc"/>
              <w:jc w:val="both"/>
              <w:rPr>
                <w:bCs/>
                <w:sz w:val="22"/>
                <w:szCs w:val="22"/>
              </w:rPr>
            </w:pPr>
          </w:p>
          <w:p w14:paraId="33DFA594" w14:textId="77777777" w:rsidR="003952B8" w:rsidRPr="0083064C" w:rsidRDefault="003952B8" w:rsidP="003952B8">
            <w:pPr>
              <w:pStyle w:val="naisc"/>
              <w:jc w:val="both"/>
              <w:rPr>
                <w:bCs/>
                <w:sz w:val="22"/>
                <w:szCs w:val="22"/>
              </w:rPr>
            </w:pPr>
          </w:p>
          <w:p w14:paraId="18EFEAE9" w14:textId="77777777" w:rsidR="003952B8" w:rsidRPr="0083064C" w:rsidRDefault="003952B8" w:rsidP="003952B8">
            <w:pPr>
              <w:pStyle w:val="naisc"/>
              <w:jc w:val="both"/>
              <w:rPr>
                <w:bCs/>
                <w:sz w:val="22"/>
                <w:szCs w:val="22"/>
              </w:rPr>
            </w:pPr>
          </w:p>
          <w:p w14:paraId="58CCE198" w14:textId="77777777" w:rsidR="003952B8" w:rsidRPr="0083064C" w:rsidRDefault="003952B8" w:rsidP="003952B8">
            <w:pPr>
              <w:pStyle w:val="naisc"/>
              <w:jc w:val="both"/>
              <w:rPr>
                <w:bCs/>
                <w:sz w:val="22"/>
                <w:szCs w:val="22"/>
              </w:rPr>
            </w:pPr>
          </w:p>
          <w:p w14:paraId="1C6445AA" w14:textId="77777777" w:rsidR="003952B8" w:rsidRPr="0083064C" w:rsidRDefault="003952B8" w:rsidP="003952B8">
            <w:pPr>
              <w:pStyle w:val="naisc"/>
              <w:jc w:val="both"/>
              <w:rPr>
                <w:bCs/>
                <w:sz w:val="22"/>
                <w:szCs w:val="22"/>
              </w:rPr>
            </w:pPr>
          </w:p>
          <w:p w14:paraId="72191544" w14:textId="77777777" w:rsidR="003952B8" w:rsidRPr="0083064C" w:rsidRDefault="003952B8" w:rsidP="003952B8">
            <w:pPr>
              <w:pStyle w:val="naisc"/>
              <w:jc w:val="both"/>
              <w:rPr>
                <w:bCs/>
                <w:sz w:val="22"/>
                <w:szCs w:val="22"/>
              </w:rPr>
            </w:pPr>
          </w:p>
          <w:p w14:paraId="2490556A" w14:textId="77777777" w:rsidR="003952B8" w:rsidRPr="0083064C" w:rsidRDefault="003952B8" w:rsidP="003952B8">
            <w:pPr>
              <w:pStyle w:val="naisc"/>
              <w:jc w:val="both"/>
              <w:rPr>
                <w:bCs/>
                <w:sz w:val="22"/>
                <w:szCs w:val="22"/>
              </w:rPr>
            </w:pPr>
          </w:p>
          <w:p w14:paraId="62928A09" w14:textId="77777777" w:rsidR="003952B8" w:rsidRPr="0083064C" w:rsidRDefault="003952B8" w:rsidP="003952B8">
            <w:pPr>
              <w:pStyle w:val="naisc"/>
              <w:jc w:val="both"/>
              <w:rPr>
                <w:bCs/>
                <w:sz w:val="22"/>
                <w:szCs w:val="22"/>
              </w:rPr>
            </w:pPr>
          </w:p>
          <w:p w14:paraId="17CFACEC" w14:textId="77777777" w:rsidR="003952B8" w:rsidRPr="0083064C" w:rsidRDefault="003952B8" w:rsidP="003952B8">
            <w:pPr>
              <w:pStyle w:val="naisc"/>
              <w:jc w:val="both"/>
              <w:rPr>
                <w:bCs/>
                <w:sz w:val="22"/>
                <w:szCs w:val="22"/>
              </w:rPr>
            </w:pPr>
          </w:p>
          <w:p w14:paraId="1B8AF93F" w14:textId="77777777" w:rsidR="003952B8" w:rsidRPr="0083064C" w:rsidRDefault="003952B8" w:rsidP="003952B8">
            <w:pPr>
              <w:pStyle w:val="naisc"/>
              <w:jc w:val="both"/>
              <w:rPr>
                <w:bCs/>
                <w:sz w:val="22"/>
                <w:szCs w:val="22"/>
              </w:rPr>
            </w:pPr>
          </w:p>
          <w:p w14:paraId="3F63FD71" w14:textId="1F315A15" w:rsidR="003952B8" w:rsidRPr="0083064C" w:rsidRDefault="003952B8" w:rsidP="003952B8">
            <w:pPr>
              <w:jc w:val="both"/>
              <w:rPr>
                <w:sz w:val="22"/>
                <w:szCs w:val="22"/>
              </w:rPr>
            </w:pPr>
            <w:r w:rsidRPr="0083064C">
              <w:rPr>
                <w:sz w:val="22"/>
                <w:szCs w:val="22"/>
              </w:rPr>
              <w:t xml:space="preserve">Atbilstoši EK 2008.gada pamatnostādņu 7.3. apakšpunktam, kurā noteikts, ka “dalībvalstīm ir jānodrošina sīka uzskaite par atbalsta piešķiršanu visiem pasākumiem vides jomā. Šajā uzskaitē jāiekļauj visa informācija, kas vajadzīga, lai pārliecinātos, ka ir ievērotas attaisnotās izmaksas un maksimāli pieļaujamā atbalsta intensitāte, un tā jāuzglabā 10 gadus no dienas, kad atbalsts piešķirts, un jāiesniedz Komisijai pēc tās pieprasījuma.” secināms, ka atbalsta sniedzējam dokumenti, kas pierāda, ka atbalsts piešķirts atbilstoši komercdarbības atbalsta regulējumam, konkrētajā gadījumā ir jāglabā no </w:t>
            </w:r>
            <w:r w:rsidRPr="0083064C">
              <w:rPr>
                <w:sz w:val="22"/>
                <w:szCs w:val="22"/>
              </w:rPr>
              <w:lastRenderedPageBreak/>
              <w:t>shēmas sākuma un vēl 10 gadus no pēdējā maksājuma piešķiršanas. Proti, ja shēma sākās piemēram 2014.gadā un turpinās 10 gadus (t.i. 2024), tad visi dokumenti jāglabā no 2014.-2034. gadam.</w:t>
            </w:r>
          </w:p>
          <w:p w14:paraId="76C4BAA8" w14:textId="77777777" w:rsidR="003952B8" w:rsidRPr="0083064C" w:rsidRDefault="003952B8" w:rsidP="003952B8">
            <w:pPr>
              <w:pStyle w:val="naisc"/>
              <w:jc w:val="both"/>
              <w:rPr>
                <w:bCs/>
                <w:sz w:val="22"/>
                <w:szCs w:val="22"/>
              </w:rPr>
            </w:pPr>
          </w:p>
          <w:p w14:paraId="6467A99E" w14:textId="77777777" w:rsidR="003952B8" w:rsidRPr="0083064C" w:rsidRDefault="003952B8" w:rsidP="003952B8">
            <w:pPr>
              <w:pStyle w:val="naisc"/>
              <w:jc w:val="both"/>
              <w:rPr>
                <w:bCs/>
                <w:sz w:val="22"/>
                <w:szCs w:val="22"/>
              </w:rPr>
            </w:pPr>
          </w:p>
          <w:p w14:paraId="58CFA359" w14:textId="77777777" w:rsidR="003952B8" w:rsidRPr="0083064C" w:rsidRDefault="003952B8" w:rsidP="003952B8">
            <w:pPr>
              <w:pStyle w:val="naisc"/>
              <w:jc w:val="both"/>
              <w:rPr>
                <w:bCs/>
                <w:sz w:val="22"/>
                <w:szCs w:val="22"/>
              </w:rPr>
            </w:pPr>
          </w:p>
          <w:p w14:paraId="79DB573D" w14:textId="77777777" w:rsidR="003952B8" w:rsidRPr="0083064C" w:rsidRDefault="003952B8" w:rsidP="003952B8">
            <w:pPr>
              <w:pStyle w:val="naisc"/>
              <w:jc w:val="both"/>
              <w:rPr>
                <w:bCs/>
                <w:sz w:val="22"/>
                <w:szCs w:val="22"/>
              </w:rPr>
            </w:pPr>
          </w:p>
          <w:p w14:paraId="41B95B7B" w14:textId="77777777" w:rsidR="003952B8" w:rsidRPr="0083064C" w:rsidRDefault="003952B8" w:rsidP="003952B8">
            <w:pPr>
              <w:pStyle w:val="naisc"/>
              <w:jc w:val="both"/>
              <w:rPr>
                <w:bCs/>
                <w:sz w:val="22"/>
                <w:szCs w:val="22"/>
              </w:rPr>
            </w:pPr>
          </w:p>
          <w:p w14:paraId="6FE5D85E" w14:textId="77777777" w:rsidR="003952B8" w:rsidRPr="0083064C" w:rsidRDefault="003952B8" w:rsidP="003952B8">
            <w:pPr>
              <w:pStyle w:val="naisc"/>
              <w:jc w:val="both"/>
              <w:rPr>
                <w:bCs/>
                <w:sz w:val="22"/>
                <w:szCs w:val="22"/>
              </w:rPr>
            </w:pPr>
          </w:p>
          <w:p w14:paraId="2DC4DD34" w14:textId="77777777" w:rsidR="003952B8" w:rsidRPr="0083064C" w:rsidRDefault="003952B8" w:rsidP="003952B8">
            <w:pPr>
              <w:pStyle w:val="naisc"/>
              <w:jc w:val="both"/>
              <w:rPr>
                <w:bCs/>
                <w:sz w:val="22"/>
                <w:szCs w:val="22"/>
              </w:rPr>
            </w:pPr>
          </w:p>
          <w:p w14:paraId="26DE489B" w14:textId="77777777" w:rsidR="003952B8" w:rsidRPr="0083064C" w:rsidRDefault="003952B8" w:rsidP="003952B8">
            <w:pPr>
              <w:pStyle w:val="naisc"/>
              <w:jc w:val="both"/>
              <w:rPr>
                <w:bCs/>
                <w:sz w:val="22"/>
                <w:szCs w:val="22"/>
              </w:rPr>
            </w:pPr>
          </w:p>
          <w:p w14:paraId="26FA3054" w14:textId="77777777" w:rsidR="003952B8" w:rsidRPr="0083064C" w:rsidRDefault="003952B8" w:rsidP="003952B8">
            <w:pPr>
              <w:pStyle w:val="naisc"/>
              <w:jc w:val="both"/>
              <w:rPr>
                <w:bCs/>
                <w:sz w:val="22"/>
                <w:szCs w:val="22"/>
              </w:rPr>
            </w:pPr>
          </w:p>
          <w:p w14:paraId="55AA84D7" w14:textId="77777777" w:rsidR="003952B8" w:rsidRPr="0083064C" w:rsidRDefault="003952B8" w:rsidP="003952B8">
            <w:pPr>
              <w:pStyle w:val="naisc"/>
              <w:jc w:val="both"/>
              <w:rPr>
                <w:bCs/>
                <w:sz w:val="22"/>
                <w:szCs w:val="22"/>
              </w:rPr>
            </w:pPr>
          </w:p>
          <w:p w14:paraId="4D2129F3" w14:textId="77777777" w:rsidR="003952B8" w:rsidRPr="0083064C" w:rsidRDefault="003952B8" w:rsidP="003952B8">
            <w:pPr>
              <w:pStyle w:val="naisc"/>
              <w:jc w:val="both"/>
              <w:rPr>
                <w:bCs/>
                <w:sz w:val="22"/>
                <w:szCs w:val="22"/>
              </w:rPr>
            </w:pPr>
          </w:p>
          <w:p w14:paraId="6C1B440D" w14:textId="77777777" w:rsidR="003952B8" w:rsidRPr="0083064C" w:rsidRDefault="003952B8" w:rsidP="003952B8">
            <w:pPr>
              <w:pStyle w:val="naisc"/>
              <w:jc w:val="both"/>
              <w:rPr>
                <w:bCs/>
                <w:sz w:val="22"/>
                <w:szCs w:val="22"/>
              </w:rPr>
            </w:pPr>
          </w:p>
          <w:p w14:paraId="6643628D" w14:textId="77777777" w:rsidR="003952B8" w:rsidRPr="0083064C" w:rsidRDefault="003952B8" w:rsidP="003952B8">
            <w:pPr>
              <w:pStyle w:val="naisc"/>
              <w:jc w:val="both"/>
              <w:rPr>
                <w:bCs/>
                <w:sz w:val="22"/>
                <w:szCs w:val="22"/>
              </w:rPr>
            </w:pPr>
          </w:p>
          <w:p w14:paraId="2A7B1205" w14:textId="77777777" w:rsidR="003952B8" w:rsidRPr="0083064C" w:rsidRDefault="003952B8" w:rsidP="003952B8">
            <w:pPr>
              <w:pStyle w:val="naisc"/>
              <w:jc w:val="both"/>
              <w:rPr>
                <w:bCs/>
                <w:sz w:val="22"/>
                <w:szCs w:val="22"/>
              </w:rPr>
            </w:pPr>
          </w:p>
          <w:p w14:paraId="16844F0E" w14:textId="77777777" w:rsidR="003952B8" w:rsidRPr="0083064C" w:rsidRDefault="003952B8" w:rsidP="003952B8">
            <w:pPr>
              <w:pStyle w:val="naisc"/>
              <w:jc w:val="both"/>
              <w:rPr>
                <w:bCs/>
                <w:sz w:val="22"/>
                <w:szCs w:val="22"/>
              </w:rPr>
            </w:pPr>
          </w:p>
          <w:p w14:paraId="6F3EC623" w14:textId="77777777" w:rsidR="003952B8" w:rsidRPr="0083064C" w:rsidRDefault="003952B8" w:rsidP="003952B8">
            <w:pPr>
              <w:pStyle w:val="naisc"/>
              <w:jc w:val="both"/>
              <w:rPr>
                <w:bCs/>
                <w:sz w:val="22"/>
                <w:szCs w:val="22"/>
              </w:rPr>
            </w:pPr>
          </w:p>
          <w:p w14:paraId="0E541DF4" w14:textId="77777777" w:rsidR="003952B8" w:rsidRPr="0083064C" w:rsidRDefault="003952B8" w:rsidP="003952B8">
            <w:pPr>
              <w:pStyle w:val="naisc"/>
              <w:jc w:val="both"/>
              <w:rPr>
                <w:bCs/>
                <w:sz w:val="22"/>
                <w:szCs w:val="22"/>
              </w:rPr>
            </w:pPr>
          </w:p>
          <w:p w14:paraId="4754F726" w14:textId="77777777" w:rsidR="003952B8" w:rsidRPr="0083064C" w:rsidRDefault="003952B8" w:rsidP="003952B8">
            <w:pPr>
              <w:pStyle w:val="naisc"/>
              <w:jc w:val="both"/>
              <w:rPr>
                <w:bCs/>
                <w:sz w:val="22"/>
                <w:szCs w:val="22"/>
              </w:rPr>
            </w:pPr>
          </w:p>
          <w:p w14:paraId="381EC7E5" w14:textId="77777777" w:rsidR="003952B8" w:rsidRPr="0083064C" w:rsidRDefault="003952B8" w:rsidP="003952B8">
            <w:pPr>
              <w:pStyle w:val="naisc"/>
              <w:jc w:val="both"/>
              <w:rPr>
                <w:bCs/>
                <w:sz w:val="22"/>
                <w:szCs w:val="22"/>
              </w:rPr>
            </w:pPr>
          </w:p>
          <w:p w14:paraId="3F37709A" w14:textId="77777777" w:rsidR="003952B8" w:rsidRPr="0083064C" w:rsidRDefault="003952B8" w:rsidP="003952B8">
            <w:pPr>
              <w:pStyle w:val="naisc"/>
              <w:jc w:val="both"/>
              <w:rPr>
                <w:bCs/>
                <w:sz w:val="22"/>
                <w:szCs w:val="22"/>
              </w:rPr>
            </w:pPr>
          </w:p>
          <w:p w14:paraId="6CF055F0" w14:textId="77777777" w:rsidR="003952B8" w:rsidRPr="0083064C" w:rsidRDefault="003952B8" w:rsidP="003952B8">
            <w:pPr>
              <w:pStyle w:val="naisc"/>
              <w:jc w:val="both"/>
              <w:rPr>
                <w:bCs/>
                <w:sz w:val="22"/>
                <w:szCs w:val="22"/>
              </w:rPr>
            </w:pPr>
          </w:p>
          <w:p w14:paraId="22486E8F" w14:textId="77777777" w:rsidR="003952B8" w:rsidRPr="0083064C" w:rsidRDefault="003952B8" w:rsidP="003952B8">
            <w:pPr>
              <w:pStyle w:val="naisc"/>
              <w:jc w:val="both"/>
              <w:rPr>
                <w:bCs/>
                <w:sz w:val="22"/>
                <w:szCs w:val="22"/>
              </w:rPr>
            </w:pPr>
          </w:p>
          <w:p w14:paraId="7F690C27" w14:textId="77777777" w:rsidR="003952B8" w:rsidRPr="0083064C" w:rsidRDefault="003952B8" w:rsidP="003952B8">
            <w:pPr>
              <w:pStyle w:val="naisc"/>
              <w:jc w:val="both"/>
              <w:rPr>
                <w:bCs/>
                <w:sz w:val="22"/>
                <w:szCs w:val="22"/>
              </w:rPr>
            </w:pPr>
          </w:p>
          <w:p w14:paraId="46296B67" w14:textId="77777777" w:rsidR="003952B8" w:rsidRPr="0083064C" w:rsidRDefault="003952B8" w:rsidP="003952B8">
            <w:pPr>
              <w:pStyle w:val="naisc"/>
              <w:jc w:val="both"/>
              <w:rPr>
                <w:bCs/>
                <w:sz w:val="22"/>
                <w:szCs w:val="22"/>
              </w:rPr>
            </w:pPr>
          </w:p>
          <w:p w14:paraId="265B41CA" w14:textId="77777777" w:rsidR="003952B8" w:rsidRPr="0083064C" w:rsidRDefault="003952B8" w:rsidP="003952B8">
            <w:pPr>
              <w:pStyle w:val="naisc"/>
              <w:jc w:val="both"/>
              <w:rPr>
                <w:bCs/>
                <w:sz w:val="22"/>
                <w:szCs w:val="22"/>
              </w:rPr>
            </w:pPr>
          </w:p>
          <w:p w14:paraId="58AF8E66" w14:textId="77777777" w:rsidR="003952B8" w:rsidRPr="0083064C" w:rsidRDefault="003952B8" w:rsidP="003952B8">
            <w:pPr>
              <w:pStyle w:val="naisc"/>
              <w:jc w:val="both"/>
              <w:rPr>
                <w:bCs/>
                <w:sz w:val="22"/>
                <w:szCs w:val="22"/>
              </w:rPr>
            </w:pPr>
          </w:p>
          <w:p w14:paraId="54675519" w14:textId="77777777" w:rsidR="003952B8" w:rsidRPr="0083064C" w:rsidRDefault="003952B8" w:rsidP="003952B8">
            <w:pPr>
              <w:pStyle w:val="naisc"/>
              <w:jc w:val="both"/>
              <w:rPr>
                <w:bCs/>
                <w:sz w:val="22"/>
                <w:szCs w:val="22"/>
              </w:rPr>
            </w:pPr>
          </w:p>
          <w:p w14:paraId="643C3B47" w14:textId="77777777" w:rsidR="003952B8" w:rsidRPr="0083064C" w:rsidRDefault="003952B8" w:rsidP="003952B8">
            <w:pPr>
              <w:pStyle w:val="naisc"/>
              <w:jc w:val="both"/>
              <w:rPr>
                <w:bCs/>
                <w:sz w:val="22"/>
                <w:szCs w:val="22"/>
              </w:rPr>
            </w:pPr>
          </w:p>
          <w:p w14:paraId="23D79DB1" w14:textId="77777777" w:rsidR="003952B8" w:rsidRPr="0083064C" w:rsidRDefault="003952B8" w:rsidP="003952B8">
            <w:pPr>
              <w:pStyle w:val="naisc"/>
              <w:jc w:val="both"/>
              <w:rPr>
                <w:bCs/>
                <w:sz w:val="22"/>
                <w:szCs w:val="22"/>
              </w:rPr>
            </w:pPr>
          </w:p>
          <w:p w14:paraId="43A3007B" w14:textId="77777777" w:rsidR="003952B8" w:rsidRPr="0083064C" w:rsidRDefault="003952B8" w:rsidP="003952B8">
            <w:pPr>
              <w:pStyle w:val="naisc"/>
              <w:jc w:val="both"/>
              <w:rPr>
                <w:bCs/>
                <w:sz w:val="22"/>
                <w:szCs w:val="22"/>
              </w:rPr>
            </w:pPr>
          </w:p>
          <w:p w14:paraId="09436FB9" w14:textId="77777777" w:rsidR="003952B8" w:rsidRPr="0083064C" w:rsidRDefault="003952B8" w:rsidP="003952B8">
            <w:pPr>
              <w:pStyle w:val="naisc"/>
              <w:jc w:val="both"/>
              <w:rPr>
                <w:bCs/>
                <w:sz w:val="22"/>
                <w:szCs w:val="22"/>
              </w:rPr>
            </w:pPr>
          </w:p>
          <w:p w14:paraId="570E81E7" w14:textId="77777777" w:rsidR="003952B8" w:rsidRPr="0083064C" w:rsidRDefault="003952B8" w:rsidP="003952B8">
            <w:pPr>
              <w:pStyle w:val="naisc"/>
              <w:jc w:val="both"/>
              <w:rPr>
                <w:bCs/>
                <w:sz w:val="22"/>
                <w:szCs w:val="22"/>
              </w:rPr>
            </w:pPr>
          </w:p>
          <w:p w14:paraId="5789D2F0" w14:textId="77777777" w:rsidR="003952B8" w:rsidRPr="0083064C" w:rsidRDefault="003952B8" w:rsidP="003952B8">
            <w:pPr>
              <w:pStyle w:val="naisc"/>
              <w:jc w:val="both"/>
              <w:rPr>
                <w:bCs/>
                <w:sz w:val="22"/>
                <w:szCs w:val="22"/>
              </w:rPr>
            </w:pPr>
          </w:p>
          <w:p w14:paraId="6631D4A4" w14:textId="77777777" w:rsidR="003952B8" w:rsidRPr="0083064C" w:rsidRDefault="003952B8" w:rsidP="003952B8">
            <w:pPr>
              <w:pStyle w:val="naisc"/>
              <w:jc w:val="both"/>
              <w:rPr>
                <w:bCs/>
                <w:sz w:val="22"/>
                <w:szCs w:val="22"/>
              </w:rPr>
            </w:pPr>
          </w:p>
          <w:p w14:paraId="3BD9C143" w14:textId="77777777" w:rsidR="003952B8" w:rsidRPr="0083064C" w:rsidRDefault="003952B8" w:rsidP="003952B8">
            <w:pPr>
              <w:pStyle w:val="naisc"/>
              <w:jc w:val="both"/>
              <w:rPr>
                <w:bCs/>
                <w:sz w:val="22"/>
                <w:szCs w:val="22"/>
              </w:rPr>
            </w:pPr>
          </w:p>
          <w:p w14:paraId="19CBC6B6" w14:textId="77777777" w:rsidR="003952B8" w:rsidRPr="0083064C" w:rsidRDefault="003952B8" w:rsidP="003952B8">
            <w:pPr>
              <w:pStyle w:val="naisc"/>
              <w:jc w:val="both"/>
              <w:rPr>
                <w:bCs/>
                <w:sz w:val="22"/>
                <w:szCs w:val="22"/>
              </w:rPr>
            </w:pPr>
          </w:p>
          <w:p w14:paraId="5671E55E" w14:textId="77777777" w:rsidR="003952B8" w:rsidRPr="0083064C" w:rsidRDefault="003952B8" w:rsidP="003952B8">
            <w:pPr>
              <w:pStyle w:val="naisc"/>
              <w:jc w:val="both"/>
              <w:rPr>
                <w:bCs/>
                <w:sz w:val="22"/>
                <w:szCs w:val="22"/>
              </w:rPr>
            </w:pPr>
          </w:p>
          <w:p w14:paraId="479C716C" w14:textId="77777777" w:rsidR="003952B8" w:rsidRPr="0083064C" w:rsidRDefault="003952B8" w:rsidP="003952B8">
            <w:pPr>
              <w:pStyle w:val="naisc"/>
              <w:jc w:val="both"/>
              <w:rPr>
                <w:bCs/>
                <w:sz w:val="22"/>
                <w:szCs w:val="22"/>
              </w:rPr>
            </w:pPr>
          </w:p>
          <w:p w14:paraId="4C05AAA5" w14:textId="77777777" w:rsidR="003952B8" w:rsidRPr="0083064C" w:rsidRDefault="003952B8" w:rsidP="003952B8">
            <w:pPr>
              <w:pStyle w:val="naisc"/>
              <w:jc w:val="both"/>
              <w:rPr>
                <w:bCs/>
                <w:sz w:val="22"/>
                <w:szCs w:val="22"/>
              </w:rPr>
            </w:pPr>
          </w:p>
          <w:p w14:paraId="3EE87EBA" w14:textId="77777777" w:rsidR="003952B8" w:rsidRPr="0083064C" w:rsidRDefault="003952B8" w:rsidP="003952B8">
            <w:pPr>
              <w:pStyle w:val="naisc"/>
              <w:jc w:val="both"/>
              <w:rPr>
                <w:bCs/>
                <w:sz w:val="22"/>
                <w:szCs w:val="22"/>
              </w:rPr>
            </w:pPr>
          </w:p>
          <w:p w14:paraId="10842A18" w14:textId="77777777" w:rsidR="003952B8" w:rsidRPr="0083064C" w:rsidRDefault="003952B8" w:rsidP="003952B8">
            <w:pPr>
              <w:pStyle w:val="naisc"/>
              <w:jc w:val="both"/>
              <w:rPr>
                <w:bCs/>
                <w:sz w:val="22"/>
                <w:szCs w:val="22"/>
              </w:rPr>
            </w:pPr>
          </w:p>
          <w:p w14:paraId="3E64CAF0" w14:textId="77777777" w:rsidR="003952B8" w:rsidRPr="0083064C" w:rsidRDefault="003952B8" w:rsidP="003952B8">
            <w:pPr>
              <w:pStyle w:val="naisc"/>
              <w:jc w:val="both"/>
              <w:rPr>
                <w:bCs/>
                <w:sz w:val="22"/>
                <w:szCs w:val="22"/>
              </w:rPr>
            </w:pPr>
          </w:p>
          <w:p w14:paraId="55093CC0" w14:textId="77777777" w:rsidR="003952B8" w:rsidRPr="0083064C" w:rsidRDefault="003952B8" w:rsidP="003952B8">
            <w:pPr>
              <w:pStyle w:val="naisc"/>
              <w:jc w:val="both"/>
              <w:rPr>
                <w:bCs/>
                <w:sz w:val="22"/>
                <w:szCs w:val="22"/>
              </w:rPr>
            </w:pPr>
          </w:p>
          <w:p w14:paraId="0381ADD6" w14:textId="77777777" w:rsidR="003952B8" w:rsidRPr="0083064C" w:rsidRDefault="003952B8" w:rsidP="003952B8">
            <w:pPr>
              <w:pStyle w:val="naisc"/>
              <w:jc w:val="both"/>
              <w:rPr>
                <w:bCs/>
                <w:sz w:val="22"/>
                <w:szCs w:val="22"/>
              </w:rPr>
            </w:pPr>
          </w:p>
          <w:p w14:paraId="3214C584" w14:textId="77777777" w:rsidR="003952B8" w:rsidRPr="0083064C" w:rsidRDefault="003952B8" w:rsidP="003952B8">
            <w:pPr>
              <w:pStyle w:val="naisc"/>
              <w:jc w:val="both"/>
              <w:rPr>
                <w:bCs/>
                <w:sz w:val="22"/>
                <w:szCs w:val="22"/>
              </w:rPr>
            </w:pPr>
          </w:p>
          <w:p w14:paraId="6CA095F9" w14:textId="77777777" w:rsidR="003952B8" w:rsidRPr="0083064C" w:rsidRDefault="003952B8" w:rsidP="003952B8">
            <w:pPr>
              <w:pStyle w:val="naisc"/>
              <w:jc w:val="both"/>
              <w:rPr>
                <w:bCs/>
                <w:sz w:val="22"/>
                <w:szCs w:val="22"/>
              </w:rPr>
            </w:pPr>
          </w:p>
          <w:p w14:paraId="756F08A4" w14:textId="77777777" w:rsidR="003952B8" w:rsidRPr="0083064C" w:rsidRDefault="003952B8" w:rsidP="003952B8">
            <w:pPr>
              <w:pStyle w:val="naisc"/>
              <w:jc w:val="both"/>
              <w:rPr>
                <w:bCs/>
                <w:sz w:val="22"/>
                <w:szCs w:val="22"/>
              </w:rPr>
            </w:pPr>
          </w:p>
          <w:p w14:paraId="2FEC6283" w14:textId="77777777" w:rsidR="003952B8" w:rsidRPr="0083064C" w:rsidRDefault="003952B8" w:rsidP="003952B8">
            <w:pPr>
              <w:pStyle w:val="naisc"/>
              <w:jc w:val="both"/>
              <w:rPr>
                <w:bCs/>
                <w:sz w:val="22"/>
                <w:szCs w:val="22"/>
              </w:rPr>
            </w:pPr>
          </w:p>
          <w:p w14:paraId="08E8A81D" w14:textId="77777777" w:rsidR="003952B8" w:rsidRPr="0083064C" w:rsidRDefault="003952B8" w:rsidP="003952B8">
            <w:pPr>
              <w:pStyle w:val="naisc"/>
              <w:jc w:val="both"/>
              <w:rPr>
                <w:bCs/>
                <w:sz w:val="22"/>
                <w:szCs w:val="22"/>
              </w:rPr>
            </w:pPr>
          </w:p>
          <w:p w14:paraId="1397DECE" w14:textId="77777777" w:rsidR="003952B8" w:rsidRPr="0083064C" w:rsidRDefault="003952B8" w:rsidP="003952B8">
            <w:pPr>
              <w:pStyle w:val="naisc"/>
              <w:jc w:val="both"/>
              <w:rPr>
                <w:bCs/>
                <w:sz w:val="22"/>
                <w:szCs w:val="22"/>
              </w:rPr>
            </w:pPr>
          </w:p>
          <w:p w14:paraId="18DB1746" w14:textId="77777777" w:rsidR="003952B8" w:rsidRPr="0083064C" w:rsidRDefault="003952B8" w:rsidP="003952B8">
            <w:pPr>
              <w:pStyle w:val="naisc"/>
              <w:jc w:val="both"/>
              <w:rPr>
                <w:bCs/>
                <w:sz w:val="22"/>
                <w:szCs w:val="22"/>
              </w:rPr>
            </w:pPr>
          </w:p>
          <w:p w14:paraId="53FACF94" w14:textId="77777777" w:rsidR="003952B8" w:rsidRPr="0083064C" w:rsidRDefault="003952B8" w:rsidP="003952B8">
            <w:pPr>
              <w:pStyle w:val="naisc"/>
              <w:jc w:val="both"/>
              <w:rPr>
                <w:bCs/>
                <w:sz w:val="22"/>
                <w:szCs w:val="22"/>
              </w:rPr>
            </w:pPr>
          </w:p>
          <w:p w14:paraId="3553C1BB" w14:textId="77777777" w:rsidR="003952B8" w:rsidRPr="0083064C" w:rsidRDefault="003952B8" w:rsidP="003952B8">
            <w:pPr>
              <w:pStyle w:val="naisc"/>
              <w:jc w:val="both"/>
              <w:rPr>
                <w:bCs/>
                <w:sz w:val="22"/>
                <w:szCs w:val="22"/>
              </w:rPr>
            </w:pPr>
          </w:p>
          <w:p w14:paraId="3DF562BF" w14:textId="77777777" w:rsidR="003952B8" w:rsidRPr="0083064C" w:rsidRDefault="003952B8" w:rsidP="003952B8">
            <w:pPr>
              <w:pStyle w:val="naisc"/>
              <w:jc w:val="both"/>
              <w:rPr>
                <w:bCs/>
                <w:sz w:val="22"/>
                <w:szCs w:val="22"/>
              </w:rPr>
            </w:pPr>
          </w:p>
          <w:p w14:paraId="0FD27638" w14:textId="77777777" w:rsidR="003952B8" w:rsidRPr="0083064C" w:rsidRDefault="003952B8" w:rsidP="003952B8">
            <w:pPr>
              <w:pStyle w:val="naisc"/>
              <w:jc w:val="both"/>
              <w:rPr>
                <w:bCs/>
                <w:sz w:val="22"/>
                <w:szCs w:val="22"/>
              </w:rPr>
            </w:pPr>
          </w:p>
          <w:p w14:paraId="69463A59" w14:textId="77777777" w:rsidR="003952B8" w:rsidRPr="0083064C" w:rsidRDefault="003952B8" w:rsidP="003952B8">
            <w:pPr>
              <w:pStyle w:val="naisc"/>
              <w:jc w:val="both"/>
              <w:rPr>
                <w:bCs/>
                <w:sz w:val="22"/>
                <w:szCs w:val="22"/>
              </w:rPr>
            </w:pPr>
          </w:p>
          <w:p w14:paraId="221BD093" w14:textId="77777777" w:rsidR="003952B8" w:rsidRPr="0083064C" w:rsidRDefault="003952B8" w:rsidP="003952B8">
            <w:pPr>
              <w:pStyle w:val="naisc"/>
              <w:jc w:val="both"/>
              <w:rPr>
                <w:bCs/>
                <w:sz w:val="22"/>
                <w:szCs w:val="22"/>
              </w:rPr>
            </w:pPr>
          </w:p>
          <w:p w14:paraId="2201A68E" w14:textId="77777777" w:rsidR="003952B8" w:rsidRPr="0083064C" w:rsidRDefault="003952B8" w:rsidP="003952B8">
            <w:pPr>
              <w:pStyle w:val="naisc"/>
              <w:jc w:val="both"/>
              <w:rPr>
                <w:bCs/>
                <w:sz w:val="22"/>
                <w:szCs w:val="22"/>
              </w:rPr>
            </w:pPr>
          </w:p>
          <w:p w14:paraId="48A7C3C8" w14:textId="77777777" w:rsidR="003952B8" w:rsidRPr="0083064C" w:rsidRDefault="003952B8" w:rsidP="003952B8">
            <w:pPr>
              <w:pStyle w:val="naisc"/>
              <w:jc w:val="both"/>
              <w:rPr>
                <w:bCs/>
                <w:sz w:val="22"/>
                <w:szCs w:val="22"/>
              </w:rPr>
            </w:pPr>
          </w:p>
          <w:p w14:paraId="3B3DFFA4" w14:textId="77777777" w:rsidR="003952B8" w:rsidRPr="0083064C" w:rsidRDefault="003952B8" w:rsidP="003952B8">
            <w:pPr>
              <w:pStyle w:val="naisc"/>
              <w:jc w:val="both"/>
              <w:rPr>
                <w:bCs/>
                <w:sz w:val="22"/>
                <w:szCs w:val="22"/>
              </w:rPr>
            </w:pPr>
          </w:p>
          <w:p w14:paraId="106643F3" w14:textId="77777777" w:rsidR="003952B8" w:rsidRPr="0083064C" w:rsidRDefault="003952B8" w:rsidP="003952B8">
            <w:pPr>
              <w:pStyle w:val="naisc"/>
              <w:jc w:val="both"/>
              <w:rPr>
                <w:bCs/>
                <w:sz w:val="22"/>
                <w:szCs w:val="22"/>
              </w:rPr>
            </w:pPr>
          </w:p>
          <w:p w14:paraId="25FF2008" w14:textId="77777777" w:rsidR="003952B8" w:rsidRPr="0083064C" w:rsidRDefault="003952B8" w:rsidP="003952B8">
            <w:pPr>
              <w:pStyle w:val="naisc"/>
              <w:jc w:val="both"/>
              <w:rPr>
                <w:bCs/>
                <w:sz w:val="22"/>
                <w:szCs w:val="22"/>
              </w:rPr>
            </w:pPr>
          </w:p>
          <w:p w14:paraId="14B4104B" w14:textId="77777777" w:rsidR="003952B8" w:rsidRPr="0083064C" w:rsidRDefault="003952B8" w:rsidP="003952B8">
            <w:pPr>
              <w:pStyle w:val="naisc"/>
              <w:jc w:val="both"/>
              <w:rPr>
                <w:bCs/>
                <w:sz w:val="22"/>
                <w:szCs w:val="22"/>
              </w:rPr>
            </w:pPr>
          </w:p>
          <w:p w14:paraId="258AFE43" w14:textId="77777777" w:rsidR="003952B8" w:rsidRPr="0083064C" w:rsidRDefault="003952B8" w:rsidP="003952B8">
            <w:pPr>
              <w:pStyle w:val="naisc"/>
              <w:jc w:val="both"/>
              <w:rPr>
                <w:bCs/>
                <w:sz w:val="22"/>
                <w:szCs w:val="22"/>
              </w:rPr>
            </w:pPr>
          </w:p>
          <w:p w14:paraId="71799D2A" w14:textId="77777777" w:rsidR="003952B8" w:rsidRPr="0083064C" w:rsidRDefault="003952B8" w:rsidP="003952B8">
            <w:pPr>
              <w:pStyle w:val="naisc"/>
              <w:jc w:val="both"/>
              <w:rPr>
                <w:bCs/>
                <w:sz w:val="22"/>
                <w:szCs w:val="22"/>
              </w:rPr>
            </w:pPr>
          </w:p>
          <w:p w14:paraId="527166FF" w14:textId="77777777" w:rsidR="003952B8" w:rsidRPr="0083064C" w:rsidRDefault="003952B8" w:rsidP="003952B8">
            <w:pPr>
              <w:pStyle w:val="naisc"/>
              <w:jc w:val="both"/>
              <w:rPr>
                <w:bCs/>
                <w:sz w:val="22"/>
                <w:szCs w:val="22"/>
              </w:rPr>
            </w:pPr>
          </w:p>
          <w:p w14:paraId="1E8E1E0E" w14:textId="77777777" w:rsidR="003952B8" w:rsidRPr="0083064C" w:rsidRDefault="003952B8" w:rsidP="003952B8">
            <w:pPr>
              <w:pStyle w:val="naisc"/>
              <w:jc w:val="both"/>
              <w:rPr>
                <w:bCs/>
                <w:sz w:val="22"/>
                <w:szCs w:val="22"/>
              </w:rPr>
            </w:pPr>
          </w:p>
          <w:p w14:paraId="6FB0D706" w14:textId="77777777" w:rsidR="003952B8" w:rsidRPr="0083064C" w:rsidRDefault="003952B8" w:rsidP="003952B8">
            <w:pPr>
              <w:pStyle w:val="naisc"/>
              <w:jc w:val="both"/>
              <w:rPr>
                <w:bCs/>
                <w:sz w:val="22"/>
                <w:szCs w:val="22"/>
              </w:rPr>
            </w:pPr>
          </w:p>
          <w:p w14:paraId="2498AFB3" w14:textId="77777777" w:rsidR="003952B8" w:rsidRPr="0083064C" w:rsidRDefault="003952B8" w:rsidP="003952B8">
            <w:pPr>
              <w:pStyle w:val="naisc"/>
              <w:jc w:val="both"/>
              <w:rPr>
                <w:bCs/>
                <w:sz w:val="22"/>
                <w:szCs w:val="22"/>
              </w:rPr>
            </w:pPr>
          </w:p>
          <w:p w14:paraId="5E1228E9" w14:textId="77777777" w:rsidR="003952B8" w:rsidRPr="0083064C" w:rsidRDefault="003952B8" w:rsidP="003952B8">
            <w:pPr>
              <w:pStyle w:val="naisc"/>
              <w:jc w:val="both"/>
              <w:rPr>
                <w:bCs/>
                <w:sz w:val="22"/>
                <w:szCs w:val="22"/>
              </w:rPr>
            </w:pPr>
          </w:p>
          <w:p w14:paraId="3157A052" w14:textId="77777777" w:rsidR="003952B8" w:rsidRPr="0083064C" w:rsidRDefault="003952B8" w:rsidP="003952B8">
            <w:pPr>
              <w:pStyle w:val="naisc"/>
              <w:jc w:val="both"/>
              <w:rPr>
                <w:bCs/>
                <w:sz w:val="22"/>
                <w:szCs w:val="22"/>
              </w:rPr>
            </w:pPr>
          </w:p>
          <w:p w14:paraId="3122EDE7" w14:textId="77777777" w:rsidR="003952B8" w:rsidRPr="0083064C" w:rsidRDefault="003952B8" w:rsidP="003952B8">
            <w:pPr>
              <w:pStyle w:val="naisc"/>
              <w:jc w:val="both"/>
              <w:rPr>
                <w:bCs/>
                <w:sz w:val="22"/>
                <w:szCs w:val="22"/>
              </w:rPr>
            </w:pPr>
          </w:p>
          <w:p w14:paraId="346F1711" w14:textId="77777777" w:rsidR="003952B8" w:rsidRPr="0083064C" w:rsidRDefault="003952B8" w:rsidP="003952B8">
            <w:pPr>
              <w:pStyle w:val="naisc"/>
              <w:jc w:val="both"/>
              <w:rPr>
                <w:bCs/>
                <w:sz w:val="22"/>
                <w:szCs w:val="22"/>
              </w:rPr>
            </w:pPr>
          </w:p>
          <w:p w14:paraId="10F208A5" w14:textId="77777777" w:rsidR="003952B8" w:rsidRPr="0083064C" w:rsidRDefault="003952B8" w:rsidP="003952B8">
            <w:pPr>
              <w:pStyle w:val="naisc"/>
              <w:jc w:val="both"/>
              <w:rPr>
                <w:bCs/>
                <w:sz w:val="22"/>
                <w:szCs w:val="22"/>
              </w:rPr>
            </w:pPr>
          </w:p>
          <w:p w14:paraId="7E3ADFDD" w14:textId="77777777" w:rsidR="003952B8" w:rsidRPr="0083064C" w:rsidRDefault="003952B8" w:rsidP="003952B8">
            <w:pPr>
              <w:pStyle w:val="naisc"/>
              <w:jc w:val="both"/>
              <w:rPr>
                <w:bCs/>
                <w:sz w:val="22"/>
                <w:szCs w:val="22"/>
              </w:rPr>
            </w:pPr>
          </w:p>
          <w:p w14:paraId="47308A28" w14:textId="77777777" w:rsidR="003952B8" w:rsidRPr="0083064C" w:rsidRDefault="003952B8" w:rsidP="003952B8">
            <w:pPr>
              <w:pStyle w:val="naisc"/>
              <w:jc w:val="both"/>
              <w:rPr>
                <w:bCs/>
                <w:sz w:val="22"/>
                <w:szCs w:val="22"/>
              </w:rPr>
            </w:pPr>
          </w:p>
          <w:p w14:paraId="785F7E04" w14:textId="765FC737" w:rsidR="003952B8" w:rsidRPr="0083064C" w:rsidRDefault="003952B8" w:rsidP="003952B8">
            <w:pPr>
              <w:pStyle w:val="naisc"/>
              <w:jc w:val="both"/>
              <w:rPr>
                <w:b/>
                <w:sz w:val="22"/>
                <w:szCs w:val="22"/>
              </w:rPr>
            </w:pPr>
            <w:r w:rsidRPr="0083064C">
              <w:rPr>
                <w:b/>
                <w:bCs/>
                <w:sz w:val="22"/>
                <w:szCs w:val="22"/>
              </w:rPr>
              <w:t>13.04.21. iebildums daļēji ņemts vērā</w:t>
            </w:r>
          </w:p>
          <w:p w14:paraId="02726774" w14:textId="77777777" w:rsidR="003952B8" w:rsidRPr="0083064C" w:rsidRDefault="003952B8" w:rsidP="003952B8">
            <w:pPr>
              <w:spacing w:before="120"/>
              <w:jc w:val="both"/>
              <w:rPr>
                <w:sz w:val="22"/>
                <w:szCs w:val="22"/>
              </w:rPr>
            </w:pPr>
          </w:p>
          <w:p w14:paraId="79F77453" w14:textId="77777777" w:rsidR="003952B8" w:rsidRPr="0083064C" w:rsidRDefault="003952B8" w:rsidP="003952B8">
            <w:pPr>
              <w:spacing w:before="120"/>
              <w:jc w:val="both"/>
              <w:rPr>
                <w:sz w:val="22"/>
                <w:szCs w:val="22"/>
              </w:rPr>
            </w:pPr>
            <w:r w:rsidRPr="0083064C">
              <w:rPr>
                <w:sz w:val="22"/>
                <w:szCs w:val="22"/>
              </w:rPr>
              <w:t xml:space="preserve">Skaidrojam, ka ekspluatācijas izmaksas ir atšķirīgas katrai stacijai, kā arī objektīvi grūti izvērtējams, brīžiem – neiespējami,  ir ekspluatācijas izmaksās iekļauto pozīciju pamatojums. Lai izvairītos no subjektivitātes ekspluatācijas izmaksu izvērtēšanā,  tās tiek noteiktas ar līmeņatzīmēm, kuras izvērtētas SIA </w:t>
            </w:r>
            <w:r w:rsidRPr="0083064C">
              <w:rPr>
                <w:sz w:val="22"/>
                <w:szCs w:val="22"/>
              </w:rPr>
              <w:lastRenderedPageBreak/>
              <w:t>“</w:t>
            </w:r>
            <w:proofErr w:type="spellStart"/>
            <w:r w:rsidRPr="0083064C">
              <w:rPr>
                <w:sz w:val="22"/>
                <w:szCs w:val="22"/>
              </w:rPr>
              <w:t>Smart</w:t>
            </w:r>
            <w:proofErr w:type="spellEnd"/>
            <w:r w:rsidRPr="0083064C">
              <w:rPr>
                <w:sz w:val="22"/>
                <w:szCs w:val="22"/>
              </w:rPr>
              <w:t xml:space="preserve"> </w:t>
            </w:r>
            <w:proofErr w:type="spellStart"/>
            <w:r w:rsidRPr="0083064C">
              <w:rPr>
                <w:sz w:val="22"/>
                <w:szCs w:val="22"/>
              </w:rPr>
              <w:t>Continent</w:t>
            </w:r>
            <w:proofErr w:type="spellEnd"/>
            <w:r w:rsidRPr="0083064C">
              <w:rPr>
                <w:sz w:val="22"/>
                <w:szCs w:val="22"/>
              </w:rPr>
              <w:t>” pētījumā un precizētas konsultējoties ar nozari.</w:t>
            </w:r>
          </w:p>
          <w:p w14:paraId="6EFBF4EE" w14:textId="77777777" w:rsidR="003952B8" w:rsidRPr="0083064C" w:rsidRDefault="003952B8" w:rsidP="003952B8">
            <w:pPr>
              <w:pStyle w:val="naisc"/>
              <w:jc w:val="both"/>
              <w:rPr>
                <w:bCs/>
                <w:sz w:val="22"/>
                <w:szCs w:val="22"/>
              </w:rPr>
            </w:pPr>
          </w:p>
          <w:p w14:paraId="5B8F025B" w14:textId="77777777" w:rsidR="003952B8" w:rsidRPr="0083064C" w:rsidRDefault="003952B8" w:rsidP="003952B8">
            <w:pPr>
              <w:pStyle w:val="naisc"/>
              <w:jc w:val="both"/>
              <w:rPr>
                <w:bCs/>
                <w:sz w:val="22"/>
                <w:szCs w:val="22"/>
              </w:rPr>
            </w:pPr>
          </w:p>
          <w:p w14:paraId="106C0FD8" w14:textId="77777777" w:rsidR="003952B8" w:rsidRPr="0083064C" w:rsidRDefault="003952B8" w:rsidP="003952B8">
            <w:pPr>
              <w:pStyle w:val="naisc"/>
              <w:jc w:val="both"/>
              <w:rPr>
                <w:bCs/>
                <w:sz w:val="22"/>
                <w:szCs w:val="22"/>
              </w:rPr>
            </w:pPr>
          </w:p>
          <w:p w14:paraId="0976B8C7" w14:textId="77777777" w:rsidR="003952B8" w:rsidRPr="0083064C" w:rsidRDefault="003952B8" w:rsidP="003952B8">
            <w:pPr>
              <w:pStyle w:val="naisc"/>
              <w:jc w:val="both"/>
              <w:rPr>
                <w:bCs/>
                <w:sz w:val="22"/>
                <w:szCs w:val="22"/>
              </w:rPr>
            </w:pPr>
          </w:p>
          <w:p w14:paraId="258B9EB0" w14:textId="77777777" w:rsidR="003952B8" w:rsidRPr="0083064C" w:rsidRDefault="003952B8" w:rsidP="003952B8">
            <w:pPr>
              <w:pStyle w:val="naisc"/>
              <w:jc w:val="both"/>
              <w:rPr>
                <w:bCs/>
                <w:sz w:val="22"/>
                <w:szCs w:val="22"/>
              </w:rPr>
            </w:pPr>
          </w:p>
          <w:p w14:paraId="396ABAE2" w14:textId="77777777" w:rsidR="003952B8" w:rsidRPr="0083064C" w:rsidRDefault="003952B8" w:rsidP="003952B8">
            <w:pPr>
              <w:pStyle w:val="naisc"/>
              <w:jc w:val="both"/>
              <w:rPr>
                <w:bCs/>
                <w:sz w:val="22"/>
                <w:szCs w:val="22"/>
              </w:rPr>
            </w:pPr>
          </w:p>
          <w:p w14:paraId="0DBF9344" w14:textId="77777777" w:rsidR="003952B8" w:rsidRPr="0083064C" w:rsidRDefault="003952B8" w:rsidP="003952B8">
            <w:pPr>
              <w:pStyle w:val="naisc"/>
              <w:jc w:val="both"/>
              <w:rPr>
                <w:bCs/>
                <w:sz w:val="22"/>
                <w:szCs w:val="22"/>
              </w:rPr>
            </w:pPr>
          </w:p>
          <w:p w14:paraId="3EDAC4A5" w14:textId="27FDB782" w:rsidR="003952B8" w:rsidRPr="0083064C" w:rsidRDefault="003952B8" w:rsidP="003952B8">
            <w:pPr>
              <w:pStyle w:val="naisc"/>
              <w:rPr>
                <w:b/>
                <w:sz w:val="22"/>
                <w:szCs w:val="22"/>
              </w:rPr>
            </w:pPr>
            <w:r w:rsidRPr="0083064C">
              <w:rPr>
                <w:b/>
                <w:sz w:val="22"/>
                <w:szCs w:val="22"/>
              </w:rPr>
              <w:t>Ņemts vērā</w:t>
            </w:r>
          </w:p>
          <w:p w14:paraId="32B81AF7" w14:textId="75B072A8" w:rsidR="003952B8" w:rsidRPr="0083064C" w:rsidRDefault="003952B8" w:rsidP="003952B8">
            <w:pPr>
              <w:pStyle w:val="naisc"/>
              <w:jc w:val="both"/>
              <w:rPr>
                <w:bCs/>
                <w:sz w:val="22"/>
                <w:szCs w:val="22"/>
              </w:rPr>
            </w:pPr>
            <w:r w:rsidRPr="0083064C">
              <w:rPr>
                <w:bCs/>
                <w:sz w:val="22"/>
                <w:szCs w:val="22"/>
              </w:rPr>
              <w:t xml:space="preserve">Darba stundu aprēķins precizēts, aprēķinu balstot uz </w:t>
            </w:r>
            <w:r w:rsidRPr="0083064C">
              <w:rPr>
                <w:sz w:val="22"/>
                <w:szCs w:val="22"/>
              </w:rPr>
              <w:t>komersanta obligātā iepirkuma ietvaros iepirkto elektroenerģijas apjomu, bet nākotnes periodiem nosakot kā vidējo vērtību no iepriekšējo trīs kalendāro gadu darba stundām.</w:t>
            </w:r>
          </w:p>
          <w:p w14:paraId="222CAB93" w14:textId="77777777" w:rsidR="003952B8" w:rsidRPr="0083064C" w:rsidRDefault="003952B8" w:rsidP="003952B8">
            <w:pPr>
              <w:pStyle w:val="naisc"/>
              <w:jc w:val="both"/>
              <w:rPr>
                <w:bCs/>
                <w:sz w:val="22"/>
                <w:szCs w:val="22"/>
              </w:rPr>
            </w:pPr>
          </w:p>
          <w:p w14:paraId="05657FA2" w14:textId="77777777" w:rsidR="003952B8" w:rsidRPr="0083064C" w:rsidRDefault="003952B8" w:rsidP="003952B8">
            <w:pPr>
              <w:pStyle w:val="naisc"/>
              <w:jc w:val="both"/>
              <w:rPr>
                <w:bCs/>
                <w:sz w:val="22"/>
                <w:szCs w:val="22"/>
              </w:rPr>
            </w:pPr>
          </w:p>
          <w:p w14:paraId="6384D540" w14:textId="77777777" w:rsidR="003952B8" w:rsidRPr="0083064C" w:rsidRDefault="003952B8" w:rsidP="003952B8">
            <w:pPr>
              <w:pStyle w:val="naisc"/>
              <w:jc w:val="both"/>
              <w:rPr>
                <w:bCs/>
                <w:sz w:val="22"/>
                <w:szCs w:val="22"/>
              </w:rPr>
            </w:pPr>
          </w:p>
          <w:p w14:paraId="6B0D1A09" w14:textId="77777777" w:rsidR="003952B8" w:rsidRPr="0083064C" w:rsidRDefault="003952B8" w:rsidP="003952B8">
            <w:pPr>
              <w:pStyle w:val="naisc"/>
              <w:jc w:val="both"/>
              <w:rPr>
                <w:bCs/>
                <w:sz w:val="22"/>
                <w:szCs w:val="22"/>
              </w:rPr>
            </w:pPr>
          </w:p>
          <w:p w14:paraId="2EE73FA3" w14:textId="77777777" w:rsidR="003952B8" w:rsidRPr="0083064C" w:rsidRDefault="003952B8" w:rsidP="003952B8">
            <w:pPr>
              <w:pStyle w:val="naisc"/>
              <w:jc w:val="both"/>
              <w:rPr>
                <w:bCs/>
                <w:sz w:val="22"/>
                <w:szCs w:val="22"/>
              </w:rPr>
            </w:pPr>
          </w:p>
          <w:p w14:paraId="0DB8B274" w14:textId="77777777" w:rsidR="003952B8" w:rsidRPr="0083064C" w:rsidRDefault="003952B8" w:rsidP="003952B8">
            <w:pPr>
              <w:pStyle w:val="naisc"/>
              <w:jc w:val="both"/>
              <w:rPr>
                <w:bCs/>
                <w:sz w:val="22"/>
                <w:szCs w:val="22"/>
              </w:rPr>
            </w:pPr>
          </w:p>
          <w:p w14:paraId="59FFF4B1" w14:textId="77777777" w:rsidR="003952B8" w:rsidRPr="0083064C" w:rsidRDefault="003952B8" w:rsidP="003952B8">
            <w:pPr>
              <w:pStyle w:val="naisc"/>
              <w:jc w:val="both"/>
              <w:rPr>
                <w:bCs/>
                <w:sz w:val="22"/>
                <w:szCs w:val="22"/>
              </w:rPr>
            </w:pPr>
          </w:p>
          <w:p w14:paraId="005B57F5" w14:textId="77777777" w:rsidR="003952B8" w:rsidRPr="0083064C" w:rsidRDefault="003952B8" w:rsidP="003952B8">
            <w:pPr>
              <w:pStyle w:val="naisc"/>
              <w:jc w:val="both"/>
              <w:rPr>
                <w:bCs/>
                <w:sz w:val="22"/>
                <w:szCs w:val="22"/>
              </w:rPr>
            </w:pPr>
          </w:p>
          <w:p w14:paraId="6FB30905" w14:textId="77777777" w:rsidR="003952B8" w:rsidRPr="0083064C" w:rsidRDefault="003952B8" w:rsidP="003952B8">
            <w:pPr>
              <w:pStyle w:val="naisc"/>
              <w:jc w:val="both"/>
              <w:rPr>
                <w:bCs/>
                <w:sz w:val="22"/>
                <w:szCs w:val="22"/>
              </w:rPr>
            </w:pPr>
          </w:p>
          <w:p w14:paraId="5FF7296C" w14:textId="77777777" w:rsidR="003952B8" w:rsidRPr="0083064C" w:rsidRDefault="003952B8" w:rsidP="003952B8">
            <w:pPr>
              <w:pStyle w:val="naisc"/>
              <w:jc w:val="both"/>
              <w:rPr>
                <w:bCs/>
                <w:sz w:val="22"/>
                <w:szCs w:val="22"/>
              </w:rPr>
            </w:pPr>
          </w:p>
          <w:p w14:paraId="1968D844" w14:textId="663D5CDA" w:rsidR="003952B8" w:rsidRPr="0083064C" w:rsidRDefault="003952B8" w:rsidP="003952B8">
            <w:pPr>
              <w:pStyle w:val="naisc"/>
              <w:jc w:val="both"/>
              <w:rPr>
                <w:bCs/>
                <w:sz w:val="22"/>
                <w:szCs w:val="22"/>
              </w:rPr>
            </w:pPr>
          </w:p>
          <w:p w14:paraId="1F6992DF" w14:textId="30344363" w:rsidR="003952B8" w:rsidRPr="0083064C" w:rsidRDefault="003952B8" w:rsidP="003952B8">
            <w:pPr>
              <w:pStyle w:val="naisc"/>
              <w:jc w:val="both"/>
              <w:rPr>
                <w:bCs/>
                <w:sz w:val="22"/>
                <w:szCs w:val="22"/>
              </w:rPr>
            </w:pPr>
          </w:p>
          <w:p w14:paraId="600A06A7" w14:textId="7BAE1EC3" w:rsidR="003952B8" w:rsidRPr="0083064C" w:rsidRDefault="003952B8" w:rsidP="003952B8">
            <w:pPr>
              <w:pStyle w:val="naisc"/>
              <w:jc w:val="both"/>
              <w:rPr>
                <w:bCs/>
                <w:sz w:val="22"/>
                <w:szCs w:val="22"/>
              </w:rPr>
            </w:pPr>
          </w:p>
          <w:p w14:paraId="4B897B58" w14:textId="744DB343" w:rsidR="003952B8" w:rsidRPr="0083064C" w:rsidRDefault="003952B8" w:rsidP="003952B8">
            <w:pPr>
              <w:pStyle w:val="naisc"/>
              <w:jc w:val="both"/>
              <w:rPr>
                <w:bCs/>
                <w:sz w:val="22"/>
                <w:szCs w:val="22"/>
              </w:rPr>
            </w:pPr>
          </w:p>
          <w:p w14:paraId="44C2DF0A" w14:textId="02F35CDA" w:rsidR="003952B8" w:rsidRPr="0083064C" w:rsidRDefault="003952B8" w:rsidP="003952B8">
            <w:pPr>
              <w:pStyle w:val="naisc"/>
              <w:jc w:val="both"/>
              <w:rPr>
                <w:bCs/>
                <w:sz w:val="22"/>
                <w:szCs w:val="22"/>
              </w:rPr>
            </w:pPr>
          </w:p>
          <w:p w14:paraId="13E078CA" w14:textId="198A00ED" w:rsidR="003952B8" w:rsidRPr="0083064C" w:rsidRDefault="003952B8" w:rsidP="003952B8">
            <w:pPr>
              <w:pStyle w:val="naisc"/>
              <w:jc w:val="both"/>
              <w:rPr>
                <w:bCs/>
                <w:sz w:val="22"/>
                <w:szCs w:val="22"/>
              </w:rPr>
            </w:pP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24BE85E" w14:textId="6B567EBD" w:rsidR="003952B8" w:rsidRPr="0083064C" w:rsidRDefault="003952B8" w:rsidP="00D30AE9">
            <w:pPr>
              <w:shd w:val="clear" w:color="auto" w:fill="FFFFFF"/>
              <w:spacing w:after="60" w:line="240" w:lineRule="auto"/>
              <w:jc w:val="both"/>
              <w:rPr>
                <w:sz w:val="22"/>
                <w:szCs w:val="22"/>
              </w:rPr>
            </w:pPr>
            <w:r w:rsidRPr="0083064C">
              <w:rPr>
                <w:sz w:val="22"/>
                <w:szCs w:val="22"/>
              </w:rPr>
              <w:lastRenderedPageBreak/>
              <w:t>59.</w:t>
            </w:r>
            <w:r w:rsidRPr="0083064C">
              <w:rPr>
                <w:sz w:val="22"/>
                <w:szCs w:val="22"/>
                <w:vertAlign w:val="superscript"/>
              </w:rPr>
              <w:t>10</w:t>
            </w:r>
            <w:r w:rsidRPr="0083064C">
              <w:rPr>
                <w:sz w:val="22"/>
                <w:szCs w:val="22"/>
              </w:rPr>
              <w:t> 8. tīrās naudas plūsmas aprēķinā iekļauj tikai tās elektrostacijā veiktās faktiskās papildu investīcijas, kas veiktas, lai nodrošinātu elektrostacijas tehnoloģiskās funkcijas atbilstoši vienotā tehnoloģiskā cikla principam vai palielinātu elektrostacijas elektrisko jaudu. Tīrās naudas plūsmas aprēķinā papildu investīciju apjomu (</w:t>
            </w:r>
            <w:r w:rsidR="00AB43C8">
              <w:rPr>
                <w:sz w:val="22"/>
                <w:szCs w:val="22"/>
              </w:rPr>
              <w:t xml:space="preserve">izteiktu </w:t>
            </w:r>
            <w:r w:rsidR="00AB43C8">
              <w:rPr>
                <w:i/>
                <w:iCs/>
                <w:sz w:val="22"/>
                <w:szCs w:val="22"/>
              </w:rPr>
              <w:t>e</w:t>
            </w:r>
            <w:r w:rsidR="006B417D">
              <w:rPr>
                <w:i/>
                <w:iCs/>
                <w:sz w:val="22"/>
                <w:szCs w:val="22"/>
              </w:rPr>
              <w:t xml:space="preserve">iro </w:t>
            </w:r>
            <w:r w:rsidR="006B417D">
              <w:rPr>
                <w:sz w:val="22"/>
                <w:szCs w:val="22"/>
              </w:rPr>
              <w:t>vērtībā</w:t>
            </w:r>
            <w:r w:rsidRPr="0083064C">
              <w:rPr>
                <w:sz w:val="22"/>
                <w:szCs w:val="22"/>
              </w:rPr>
              <w:t>) iekļauj gadā, kurā tās tikušas veiktas;</w:t>
            </w:r>
          </w:p>
          <w:p w14:paraId="1E596354" w14:textId="193D9B50" w:rsidR="003952B8" w:rsidRPr="0083064C" w:rsidRDefault="003952B8" w:rsidP="00D30AE9">
            <w:pPr>
              <w:shd w:val="clear" w:color="auto" w:fill="FFFFFF"/>
              <w:spacing w:after="60" w:line="240" w:lineRule="auto"/>
              <w:jc w:val="both"/>
              <w:rPr>
                <w:sz w:val="22"/>
                <w:szCs w:val="22"/>
              </w:rPr>
            </w:pPr>
            <w:r w:rsidRPr="0083064C">
              <w:rPr>
                <w:sz w:val="22"/>
                <w:szCs w:val="22"/>
              </w:rPr>
              <w:t>59.</w:t>
            </w:r>
            <w:r w:rsidRPr="0083064C">
              <w:rPr>
                <w:sz w:val="22"/>
                <w:szCs w:val="22"/>
                <w:vertAlign w:val="superscript"/>
              </w:rPr>
              <w:t xml:space="preserve">10 </w:t>
            </w:r>
            <w:r w:rsidRPr="0083064C">
              <w:rPr>
                <w:sz w:val="22"/>
                <w:szCs w:val="22"/>
              </w:rPr>
              <w:t xml:space="preserve">9. ja komersants ir veicis sākotnējās investīcijas elektrostacijā pirms ir pieņemts lēmums par obligātā iepirkuma tiesību piešķiršanu saskaņā ar Elektroenerģijas tirgus likuma 29. pantu, aprēķinā norāda elektrostacijā veikto sākotnējo investīciju faktiskās vērtības vai tās nosaka saskaņā ar šo noteikumu 6. pielikumā minētajām līmeņatzīmēm; </w:t>
            </w:r>
          </w:p>
          <w:p w14:paraId="1A66D874" w14:textId="13C7CD6A" w:rsidR="003952B8" w:rsidRPr="0083064C" w:rsidRDefault="003952B8" w:rsidP="003952B8">
            <w:pPr>
              <w:shd w:val="clear" w:color="auto" w:fill="FFFFFF"/>
              <w:spacing w:after="60"/>
              <w:ind w:firstLine="720"/>
              <w:jc w:val="both"/>
              <w:rPr>
                <w:sz w:val="22"/>
                <w:szCs w:val="22"/>
              </w:rPr>
            </w:pPr>
            <w:r w:rsidRPr="0083064C">
              <w:rPr>
                <w:sz w:val="22"/>
                <w:szCs w:val="22"/>
              </w:rPr>
              <w:t xml:space="preserve"> </w:t>
            </w:r>
          </w:p>
          <w:p w14:paraId="27179153" w14:textId="77777777" w:rsidR="003952B8" w:rsidRPr="0083064C" w:rsidRDefault="003952B8" w:rsidP="003952B8">
            <w:pPr>
              <w:shd w:val="clear" w:color="auto" w:fill="FFFFFF"/>
              <w:autoSpaceDN w:val="0"/>
              <w:spacing w:after="60"/>
              <w:jc w:val="both"/>
              <w:textAlignment w:val="baseline"/>
              <w:rPr>
                <w:sz w:val="22"/>
                <w:szCs w:val="22"/>
              </w:rPr>
            </w:pPr>
          </w:p>
          <w:p w14:paraId="07676D26" w14:textId="4B7A1F82" w:rsidR="003952B8" w:rsidRPr="0083064C" w:rsidRDefault="003952B8" w:rsidP="003952B8">
            <w:pPr>
              <w:shd w:val="clear" w:color="auto" w:fill="FFFFFF"/>
              <w:autoSpaceDN w:val="0"/>
              <w:spacing w:after="60"/>
              <w:jc w:val="both"/>
              <w:textAlignment w:val="baseline"/>
              <w:rPr>
                <w:sz w:val="22"/>
                <w:szCs w:val="22"/>
              </w:rPr>
            </w:pPr>
            <w:r w:rsidRPr="0083064C">
              <w:rPr>
                <w:sz w:val="22"/>
                <w:szCs w:val="22"/>
              </w:rPr>
              <w:lastRenderedPageBreak/>
              <w:t>Ekspluatācijas izmaksu līmeņatzīmes ir precizētas Noteikumu projekta 6.pielikuma 2.tabulā.</w:t>
            </w:r>
          </w:p>
          <w:p w14:paraId="4DFF3C3D" w14:textId="77777777" w:rsidR="003952B8" w:rsidRPr="0083064C" w:rsidRDefault="003952B8" w:rsidP="003952B8">
            <w:pPr>
              <w:shd w:val="clear" w:color="auto" w:fill="FFFFFF"/>
              <w:spacing w:after="60"/>
              <w:ind w:firstLine="720"/>
              <w:jc w:val="both"/>
              <w:rPr>
                <w:sz w:val="22"/>
                <w:szCs w:val="22"/>
              </w:rPr>
            </w:pPr>
          </w:p>
          <w:p w14:paraId="3070EEE6" w14:textId="45AED133" w:rsidR="003952B8" w:rsidRPr="0083064C" w:rsidRDefault="003952B8" w:rsidP="003952B8">
            <w:pPr>
              <w:shd w:val="clear" w:color="auto" w:fill="FFFFFF"/>
              <w:spacing w:after="60"/>
              <w:jc w:val="both"/>
              <w:rPr>
                <w:sz w:val="22"/>
                <w:szCs w:val="22"/>
              </w:rPr>
            </w:pPr>
            <w:r w:rsidRPr="0083064C">
              <w:rPr>
                <w:sz w:val="22"/>
                <w:szCs w:val="22"/>
              </w:rPr>
              <w:t xml:space="preserve">Projekta anotācija papildināta </w:t>
            </w:r>
          </w:p>
          <w:p w14:paraId="6C4DEC48" w14:textId="77777777" w:rsidR="003952B8" w:rsidRPr="0083064C" w:rsidRDefault="003952B8" w:rsidP="003952B8">
            <w:pPr>
              <w:shd w:val="clear" w:color="auto" w:fill="FFFFFF"/>
              <w:spacing w:after="60"/>
              <w:ind w:firstLine="720"/>
              <w:jc w:val="both"/>
              <w:rPr>
                <w:sz w:val="22"/>
                <w:szCs w:val="22"/>
              </w:rPr>
            </w:pPr>
          </w:p>
          <w:p w14:paraId="25868A44" w14:textId="45A8804B" w:rsidR="003952B8" w:rsidRPr="0083064C" w:rsidRDefault="003952B8" w:rsidP="00D30AE9">
            <w:pPr>
              <w:shd w:val="clear" w:color="auto" w:fill="FFFFFF"/>
              <w:spacing w:after="60"/>
              <w:jc w:val="both"/>
              <w:rPr>
                <w:sz w:val="22"/>
                <w:szCs w:val="22"/>
              </w:rPr>
            </w:pPr>
            <w:r w:rsidRPr="0083064C">
              <w:rPr>
                <w:sz w:val="22"/>
                <w:szCs w:val="22"/>
              </w:rPr>
              <w:t>Noteikumu projekta 6.Pielikums</w:t>
            </w:r>
          </w:p>
        </w:tc>
        <w:tc>
          <w:tcPr>
            <w:tcW w:w="1980" w:type="dxa"/>
            <w:gridSpan w:val="3"/>
          </w:tcPr>
          <w:p w14:paraId="357324FA" w14:textId="77777777" w:rsidR="003952B8" w:rsidRPr="0083064C" w:rsidRDefault="003952B8" w:rsidP="003952B8">
            <w:pPr>
              <w:jc w:val="both"/>
              <w:rPr>
                <w:sz w:val="22"/>
                <w:szCs w:val="22"/>
              </w:rPr>
            </w:pPr>
          </w:p>
        </w:tc>
      </w:tr>
      <w:tr w:rsidR="003952B8" w:rsidRPr="0083064C" w14:paraId="1605FD9C" w14:textId="77777777" w:rsidTr="00F44F46">
        <w:trPr>
          <w:gridBefore w:val="1"/>
          <w:gridAfter w:val="5"/>
          <w:wBefore w:w="19" w:type="dxa"/>
          <w:wAfter w:w="372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0F92948" w14:textId="77777777" w:rsidR="003952B8" w:rsidRPr="0083064C" w:rsidRDefault="003952B8" w:rsidP="003952B8">
            <w:pPr>
              <w:pStyle w:val="naisc"/>
              <w:spacing w:before="0" w:after="0"/>
              <w:ind w:left="360"/>
              <w:jc w:val="left"/>
              <w:rPr>
                <w:sz w:val="22"/>
                <w:szCs w:val="22"/>
              </w:rPr>
            </w:pPr>
            <w:r w:rsidRPr="0083064C">
              <w:rPr>
                <w:sz w:val="22"/>
                <w:szCs w:val="22"/>
              </w:rPr>
              <w:lastRenderedPageBreak/>
              <w:t>93.</w:t>
            </w:r>
          </w:p>
          <w:p w14:paraId="6C84D242" w14:textId="2F84B3F9" w:rsidR="003952B8" w:rsidRPr="0083064C" w:rsidRDefault="003952B8" w:rsidP="003952B8">
            <w:pPr>
              <w:pStyle w:val="naisc"/>
              <w:spacing w:before="0" w:after="0"/>
              <w:ind w:left="360"/>
              <w:jc w:val="lef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E3CAC9" w14:textId="77777777"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r w:rsidRPr="0083064C">
              <w:rPr>
                <w:rStyle w:val="normaltextrun"/>
                <w:rFonts w:ascii="Times New Roman" w:hAnsi="Times New Roman"/>
                <w:sz w:val="22"/>
                <w:szCs w:val="22"/>
              </w:rPr>
              <w:t>Noteikumu projekta 6.pielikums.  3.</w:t>
            </w:r>
            <w:r w:rsidRPr="0083064C">
              <w:rPr>
                <w:rFonts w:ascii="Times New Roman" w:hAnsi="Times New Roman"/>
                <w:sz w:val="22"/>
                <w:szCs w:val="22"/>
              </w:rPr>
              <w:t>Komersanta sākotnējās investīcijas elektrostacijā  </w:t>
            </w:r>
            <w:r w:rsidRPr="0083064C">
              <w:rPr>
                <w:rFonts w:ascii="Times New Roman" w:hAnsi="Times New Roman"/>
                <w:i/>
                <w:iCs/>
                <w:sz w:val="22"/>
                <w:szCs w:val="22"/>
              </w:rPr>
              <w:t>I</w:t>
            </w:r>
            <w:r w:rsidRPr="0083064C">
              <w:rPr>
                <w:rFonts w:ascii="Times New Roman" w:hAnsi="Times New Roman"/>
                <w:sz w:val="22"/>
                <w:szCs w:val="22"/>
                <w:bdr w:val="none" w:sz="0" w:space="0" w:color="auto" w:frame="1"/>
                <w:vertAlign w:val="subscript"/>
              </w:rPr>
              <w:t>0</w:t>
            </w:r>
            <w:r w:rsidRPr="0083064C">
              <w:rPr>
                <w:rFonts w:ascii="Times New Roman" w:hAnsi="Times New Roman"/>
                <w:sz w:val="22"/>
                <w:szCs w:val="22"/>
              </w:rPr>
              <w:t> aprēķina, izmantojot šādu formulu:</w:t>
            </w:r>
          </w:p>
          <w:p w14:paraId="70E760DA" w14:textId="77777777" w:rsidR="003952B8" w:rsidRPr="0083064C" w:rsidRDefault="00500E44" w:rsidP="003952B8">
            <w:pPr>
              <w:pStyle w:val="tvhtml"/>
              <w:shd w:val="clear" w:color="auto" w:fill="FFFFFF"/>
              <w:spacing w:before="0" w:beforeAutospacing="0" w:after="120" w:afterAutospacing="0"/>
              <w:ind w:left="300"/>
              <w:jc w:val="center"/>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stac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pārv</m:t>
                  </m:r>
                </m:sub>
              </m:sSub>
            </m:oMath>
            <w:r w:rsidR="003952B8" w:rsidRPr="0083064C">
              <w:rPr>
                <w:rFonts w:ascii="Times New Roman" w:hAnsi="Times New Roman"/>
                <w:sz w:val="22"/>
                <w:szCs w:val="22"/>
              </w:rPr>
              <w:t xml:space="preserve">  , kur</w:t>
            </w:r>
          </w:p>
          <w:p w14:paraId="777B713F" w14:textId="77777777" w:rsidR="003952B8" w:rsidRPr="0083064C" w:rsidRDefault="00500E44" w:rsidP="003952B8">
            <w:pPr>
              <w:pStyle w:val="tvhtml"/>
              <w:shd w:val="clear" w:color="auto" w:fill="FFFFFF"/>
              <w:spacing w:before="0" w:beforeAutospacing="0" w:after="120" w:afterAutospacing="0"/>
              <w:jc w:val="both"/>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stac</m:t>
                  </m:r>
                </m:sub>
              </m:sSub>
              <m:r>
                <w:rPr>
                  <w:rFonts w:ascii="Cambria Math" w:hAnsi="Cambria Math"/>
                  <w:sz w:val="22"/>
                  <w:szCs w:val="22"/>
                </w:rPr>
                <m:t xml:space="preserve"> </m:t>
              </m:r>
            </m:oMath>
            <w:r w:rsidR="003952B8" w:rsidRPr="0083064C">
              <w:rPr>
                <w:rFonts w:ascii="Times New Roman" w:hAnsi="Times New Roman"/>
                <w:sz w:val="22"/>
                <w:szCs w:val="22"/>
              </w:rPr>
              <w:t>– komersanta elektrostacijā faktiskās veikto investīciju vērtības, iesniedzot pamatojošo dokumentāciju, (EUR);</w:t>
            </w:r>
          </w:p>
          <w:p w14:paraId="55B46703" w14:textId="77777777"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proofErr w:type="spellStart"/>
            <w:r w:rsidRPr="0083064C">
              <w:rPr>
                <w:rFonts w:ascii="Times New Roman" w:hAnsi="Times New Roman"/>
                <w:i/>
                <w:iCs/>
                <w:sz w:val="22"/>
                <w:szCs w:val="22"/>
              </w:rPr>
              <w:lastRenderedPageBreak/>
              <w:t>I</w:t>
            </w:r>
            <w:r w:rsidRPr="0083064C">
              <w:rPr>
                <w:rFonts w:ascii="Times New Roman" w:hAnsi="Times New Roman"/>
                <w:i/>
                <w:iCs/>
                <w:sz w:val="22"/>
                <w:szCs w:val="22"/>
                <w:bdr w:val="none" w:sz="0" w:space="0" w:color="auto" w:frame="1"/>
                <w:vertAlign w:val="subscript"/>
              </w:rPr>
              <w:t>pārv</w:t>
            </w:r>
            <w:proofErr w:type="spellEnd"/>
            <w:r w:rsidRPr="0083064C">
              <w:rPr>
                <w:rFonts w:ascii="Times New Roman" w:hAnsi="Times New Roman"/>
                <w:sz w:val="22"/>
                <w:szCs w:val="22"/>
              </w:rPr>
              <w:t xml:space="preserve"> – komersanta elektrostacijas faktiskās elektroenerģijas pieslēguma izmaksas  elektroenerģijas tīklam, iesniedzot pamatojošo dokumentāciju, (EUR). </w:t>
            </w:r>
          </w:p>
          <w:p w14:paraId="3E832A0F" w14:textId="77777777" w:rsidR="003952B8" w:rsidRPr="0083064C" w:rsidRDefault="003952B8" w:rsidP="003952B8">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17017B" w14:textId="77777777" w:rsidR="003952B8" w:rsidRPr="0083064C" w:rsidRDefault="003952B8" w:rsidP="003952B8">
            <w:pPr>
              <w:spacing w:line="252" w:lineRule="auto"/>
              <w:jc w:val="center"/>
              <w:rPr>
                <w:b/>
                <w:sz w:val="22"/>
                <w:szCs w:val="22"/>
              </w:rPr>
            </w:pPr>
            <w:r w:rsidRPr="0083064C">
              <w:rPr>
                <w:b/>
                <w:sz w:val="22"/>
                <w:szCs w:val="22"/>
              </w:rPr>
              <w:lastRenderedPageBreak/>
              <w:t xml:space="preserve">LBA </w:t>
            </w:r>
          </w:p>
          <w:p w14:paraId="3847EC7C" w14:textId="77777777" w:rsidR="003952B8" w:rsidRPr="0083064C" w:rsidRDefault="003952B8" w:rsidP="003952B8">
            <w:pPr>
              <w:spacing w:line="252" w:lineRule="auto"/>
              <w:jc w:val="both"/>
              <w:rPr>
                <w:sz w:val="22"/>
                <w:szCs w:val="22"/>
              </w:rPr>
            </w:pPr>
            <w:r w:rsidRPr="0083064C">
              <w:rPr>
                <w:sz w:val="22"/>
                <w:szCs w:val="22"/>
              </w:rPr>
              <w:t xml:space="preserve">Papildus augstākminētajiem priekšlikumiem, lūdzam skaidrot turpmāk uzskaitītās nesaprotamās normas saistībā ar IRR aprēķinu, proti: </w:t>
            </w:r>
          </w:p>
          <w:p w14:paraId="3A481BD3" w14:textId="77777777" w:rsidR="003952B8" w:rsidRPr="0083064C" w:rsidRDefault="003952B8" w:rsidP="003952B8">
            <w:pPr>
              <w:pStyle w:val="ListParagraph"/>
              <w:numPr>
                <w:ilvl w:val="0"/>
                <w:numId w:val="29"/>
              </w:numPr>
              <w:spacing w:line="252" w:lineRule="auto"/>
              <w:jc w:val="both"/>
              <w:rPr>
                <w:rFonts w:ascii="Times New Roman" w:hAnsi="Times New Roman"/>
              </w:rPr>
            </w:pPr>
            <w:r w:rsidRPr="0083064C">
              <w:rPr>
                <w:rFonts w:ascii="Times New Roman" w:hAnsi="Times New Roman"/>
              </w:rPr>
              <w:t xml:space="preserve">Lūdzam precizēt vai sākotnējo investīciju sastāvā zem parametra </w:t>
            </w:r>
            <w:proofErr w:type="spellStart"/>
            <w:r w:rsidRPr="0083064C">
              <w:rPr>
                <w:rFonts w:ascii="Times New Roman" w:hAnsi="Times New Roman"/>
              </w:rPr>
              <w:t>Ipārv</w:t>
            </w:r>
            <w:proofErr w:type="spellEnd"/>
            <w:r w:rsidRPr="0083064C">
              <w:rPr>
                <w:rFonts w:ascii="Times New Roman" w:hAnsi="Times New Roman"/>
              </w:rPr>
              <w:t xml:space="preserve"> tiek iekļautas gan sākotnējās pieslēguma izmaksas sadales tīklam, gan pārvades tīklam. Jautājuma pamatojums ir detalizēti izklāstīts KPMG Ziņojuma 4.10.1.punktā, kā arī </w:t>
            </w:r>
            <w:r w:rsidRPr="0083064C">
              <w:rPr>
                <w:rFonts w:ascii="Times New Roman" w:hAnsi="Times New Roman"/>
              </w:rPr>
              <w:lastRenderedPageBreak/>
              <w:t xml:space="preserve">4.10. sadaļas “Konstatējumi” 1.priekšlikumā. LBA ierosina iekļaut </w:t>
            </w:r>
            <w:proofErr w:type="spellStart"/>
            <w:r w:rsidRPr="0083064C">
              <w:rPr>
                <w:rFonts w:ascii="Times New Roman" w:hAnsi="Times New Roman"/>
              </w:rPr>
              <w:t>Ipārv</w:t>
            </w:r>
            <w:proofErr w:type="spellEnd"/>
            <w:r w:rsidRPr="0083064C">
              <w:rPr>
                <w:rFonts w:ascii="Times New Roman" w:hAnsi="Times New Roman"/>
              </w:rPr>
              <w:t xml:space="preserve"> parametrā gan sākotnējās pieslēguma izmaksas sadales tīkla, gan pārvades tīklam. </w:t>
            </w:r>
          </w:p>
          <w:p w14:paraId="7BEDB981" w14:textId="69F29261" w:rsidR="003952B8" w:rsidRPr="0083064C" w:rsidRDefault="003952B8" w:rsidP="003952B8">
            <w:pPr>
              <w:spacing w:line="252" w:lineRule="auto"/>
              <w:rPr>
                <w:sz w:val="22"/>
                <w:szCs w:val="22"/>
              </w:rPr>
            </w:pPr>
            <w:r w:rsidRPr="0083064C">
              <w:rPr>
                <w:sz w:val="22"/>
                <w:szCs w:val="22"/>
              </w:rPr>
              <w:t>Lūdzam skaidrot, kādā veidā saskaņā ar Grozījumiem tiktu aprēķinātas stacijas darba stundas (neskaidrības ir par MKN Nr. 560 6.pielikuma 6. un 7.punktu un MKN Nr. 561 8.pielikuma 6. un 7.punktu). Jautājuma pamatojums ir detalizēti izklāstīts KPMG Ziņojuma 4.3.3. un 4.3.4.punktā, kā arī 4.3. sadaļas “Konstatējumi” visos trijos priekšlikumos. LBA ierosina veikt staciju IRR aprēķinu saskaņā ar stacijām noteiktām darba stundu līmeņatzīmēm saskaņā ar KPMG Ziņojuma 4.3. sadaļas “Konstatējumi ” 2.priekšlikumu.</w:t>
            </w:r>
          </w:p>
          <w:p w14:paraId="48F1537F" w14:textId="1005F727" w:rsidR="003952B8" w:rsidRPr="0083064C" w:rsidRDefault="003952B8" w:rsidP="003952B8">
            <w:pPr>
              <w:pStyle w:val="ListParagraph"/>
              <w:spacing w:line="252" w:lineRule="auto"/>
              <w:ind w:left="0"/>
              <w:rPr>
                <w:rFonts w:ascii="Times New Roman" w:hAnsi="Times New Roman"/>
              </w:rPr>
            </w:pPr>
            <w:r w:rsidRPr="0083064C">
              <w:rPr>
                <w:rFonts w:ascii="Times New Roman" w:hAnsi="Times New Roman"/>
              </w:rPr>
              <w:t xml:space="preserve">Lūdzam skaidrot un secīgi precizēt Grozījumus, vai pagātnes periodiem (piem., no brīža, kad ražotājs saņem atbalstu obligātā iepirkuma ietvaros līdz 2020.gada 31. decembrim) IRR aprēķinos ir paredzēts ņemt vērā stacijas faktiskus ieņēmumus un izdevumus MKN Nr. 561 98.2.punktu un MKN Nr. 560 76.2 punktu. Lūdzam precizēt, ja Ekonomikas ministrija IRR aprēķiniem par pagātnes periodiem plāno izmantot tikai faktiskās siltumenerģijas pārdošanas cenas un kurināmā cenas. </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85718BC" w14:textId="0A2A633B" w:rsidR="003952B8" w:rsidRPr="0083064C" w:rsidRDefault="003952B8" w:rsidP="003952B8">
            <w:pPr>
              <w:pStyle w:val="naisc"/>
              <w:rPr>
                <w:b/>
                <w:sz w:val="22"/>
                <w:szCs w:val="22"/>
              </w:rPr>
            </w:pPr>
            <w:r w:rsidRPr="0083064C">
              <w:rPr>
                <w:b/>
                <w:sz w:val="22"/>
                <w:szCs w:val="22"/>
              </w:rPr>
              <w:lastRenderedPageBreak/>
              <w:t>Ņemts vērā</w:t>
            </w:r>
          </w:p>
          <w:p w14:paraId="1F58A14B" w14:textId="77777777" w:rsidR="003952B8" w:rsidRPr="0083064C" w:rsidRDefault="003952B8" w:rsidP="003952B8">
            <w:pPr>
              <w:pStyle w:val="naisc"/>
              <w:jc w:val="both"/>
              <w:rPr>
                <w:rStyle w:val="normaltextrun"/>
                <w:sz w:val="22"/>
                <w:szCs w:val="22"/>
              </w:rPr>
            </w:pPr>
            <w:r w:rsidRPr="0083064C">
              <w:rPr>
                <w:sz w:val="22"/>
                <w:szCs w:val="22"/>
              </w:rPr>
              <w:t xml:space="preserve">Sākotnējo investīciju aprēķinā parametrs </w:t>
            </w:r>
            <w:proofErr w:type="spellStart"/>
            <w:r w:rsidRPr="0083064C">
              <w:rPr>
                <w:sz w:val="22"/>
                <w:szCs w:val="22"/>
              </w:rPr>
              <w:t>I</w:t>
            </w:r>
            <w:r w:rsidRPr="0083064C">
              <w:rPr>
                <w:sz w:val="22"/>
                <w:szCs w:val="22"/>
                <w:vertAlign w:val="subscript"/>
              </w:rPr>
              <w:t>pārv</w:t>
            </w:r>
            <w:proofErr w:type="spellEnd"/>
            <w:r w:rsidRPr="0083064C">
              <w:rPr>
                <w:sz w:val="22"/>
                <w:szCs w:val="22"/>
              </w:rPr>
              <w:t xml:space="preserve"> ir nomainīts ar </w:t>
            </w:r>
            <w:proofErr w:type="spellStart"/>
            <w:r w:rsidRPr="0083064C">
              <w:rPr>
                <w:rStyle w:val="normaltextrun"/>
                <w:i/>
                <w:sz w:val="22"/>
                <w:szCs w:val="22"/>
              </w:rPr>
              <w:t>I</w:t>
            </w:r>
            <w:r w:rsidRPr="0083064C">
              <w:rPr>
                <w:rStyle w:val="normaltextrun"/>
                <w:i/>
                <w:sz w:val="22"/>
                <w:szCs w:val="22"/>
                <w:vertAlign w:val="subscript"/>
              </w:rPr>
              <w:t>piesl</w:t>
            </w:r>
            <w:proofErr w:type="spellEnd"/>
            <w:r w:rsidRPr="0083064C">
              <w:rPr>
                <w:rStyle w:val="normaltextrun"/>
                <w:i/>
                <w:sz w:val="22"/>
                <w:szCs w:val="22"/>
                <w:vertAlign w:val="subscript"/>
              </w:rPr>
              <w:t>.</w:t>
            </w:r>
            <w:r w:rsidRPr="0083064C">
              <w:rPr>
                <w:rStyle w:val="normaltextrun"/>
                <w:sz w:val="22"/>
                <w:szCs w:val="22"/>
              </w:rPr>
              <w:t> – komersanta elektrostacijas elektroenerģijas pieslēguma faktiskās izmaksas  elektroenerģijas tīklam, iesniedzot pamatojošo dokumentāciju, (EUR). </w:t>
            </w:r>
          </w:p>
          <w:p w14:paraId="26306ACD" w14:textId="77777777" w:rsidR="003952B8" w:rsidRPr="0083064C" w:rsidRDefault="003952B8" w:rsidP="003952B8">
            <w:pPr>
              <w:pStyle w:val="naisc"/>
              <w:jc w:val="both"/>
              <w:rPr>
                <w:bCs/>
                <w:sz w:val="22"/>
                <w:szCs w:val="22"/>
              </w:rPr>
            </w:pPr>
          </w:p>
          <w:p w14:paraId="2A7E08ED" w14:textId="77777777" w:rsidR="003952B8" w:rsidRPr="0083064C" w:rsidRDefault="003952B8" w:rsidP="003952B8">
            <w:pPr>
              <w:pStyle w:val="naisc"/>
              <w:jc w:val="both"/>
              <w:rPr>
                <w:bCs/>
                <w:sz w:val="22"/>
                <w:szCs w:val="22"/>
              </w:rPr>
            </w:pPr>
          </w:p>
          <w:p w14:paraId="40292664" w14:textId="77777777" w:rsidR="003952B8" w:rsidRPr="0083064C" w:rsidRDefault="003952B8" w:rsidP="003952B8">
            <w:pPr>
              <w:pStyle w:val="naisc"/>
              <w:jc w:val="both"/>
              <w:rPr>
                <w:bCs/>
                <w:sz w:val="22"/>
                <w:szCs w:val="22"/>
              </w:rPr>
            </w:pPr>
          </w:p>
          <w:p w14:paraId="05B2B04F" w14:textId="77777777" w:rsidR="003952B8" w:rsidRPr="0083064C" w:rsidRDefault="003952B8" w:rsidP="003952B8">
            <w:pPr>
              <w:pStyle w:val="naisc"/>
              <w:jc w:val="both"/>
              <w:rPr>
                <w:bCs/>
                <w:sz w:val="22"/>
                <w:szCs w:val="22"/>
              </w:rPr>
            </w:pPr>
          </w:p>
          <w:p w14:paraId="33228258" w14:textId="77777777" w:rsidR="003952B8" w:rsidRPr="0083064C" w:rsidRDefault="003952B8" w:rsidP="003952B8">
            <w:pPr>
              <w:pStyle w:val="naisc"/>
              <w:jc w:val="both"/>
              <w:rPr>
                <w:bCs/>
                <w:sz w:val="22"/>
                <w:szCs w:val="22"/>
              </w:rPr>
            </w:pPr>
          </w:p>
          <w:p w14:paraId="6CA7C949" w14:textId="3B882CEC" w:rsidR="003952B8" w:rsidRPr="0083064C" w:rsidRDefault="003952B8" w:rsidP="003952B8">
            <w:pPr>
              <w:pStyle w:val="naisc"/>
              <w:jc w:val="both"/>
              <w:rPr>
                <w:bCs/>
                <w:sz w:val="22"/>
                <w:szCs w:val="22"/>
              </w:rPr>
            </w:pPr>
          </w:p>
          <w:p w14:paraId="72301F6A" w14:textId="77777777" w:rsidR="003952B8" w:rsidRPr="0083064C" w:rsidRDefault="003952B8" w:rsidP="003952B8">
            <w:pPr>
              <w:pStyle w:val="naisc"/>
              <w:jc w:val="both"/>
              <w:rPr>
                <w:bCs/>
                <w:sz w:val="22"/>
                <w:szCs w:val="22"/>
              </w:rPr>
            </w:pPr>
          </w:p>
          <w:p w14:paraId="7BE1EC94" w14:textId="77777777" w:rsidR="003952B8" w:rsidRPr="0083064C" w:rsidRDefault="003952B8" w:rsidP="003952B8">
            <w:pPr>
              <w:pStyle w:val="naisc"/>
              <w:jc w:val="both"/>
              <w:rPr>
                <w:bCs/>
                <w:sz w:val="22"/>
                <w:szCs w:val="22"/>
              </w:rPr>
            </w:pPr>
          </w:p>
          <w:p w14:paraId="253DDBBC" w14:textId="77777777" w:rsidR="003952B8" w:rsidRPr="0083064C" w:rsidRDefault="003952B8" w:rsidP="003952B8">
            <w:pPr>
              <w:pStyle w:val="naisc"/>
              <w:jc w:val="both"/>
              <w:rPr>
                <w:bCs/>
                <w:sz w:val="22"/>
                <w:szCs w:val="22"/>
              </w:rPr>
            </w:pPr>
          </w:p>
          <w:p w14:paraId="51237969" w14:textId="4930C754" w:rsidR="003952B8" w:rsidRPr="0083064C" w:rsidRDefault="003952B8" w:rsidP="003952B8">
            <w:pPr>
              <w:pStyle w:val="naisc"/>
              <w:jc w:val="both"/>
              <w:rPr>
                <w:sz w:val="22"/>
                <w:szCs w:val="22"/>
              </w:rPr>
            </w:pPr>
            <w:r w:rsidRPr="0083064C">
              <w:rPr>
                <w:bCs/>
                <w:sz w:val="22"/>
                <w:szCs w:val="22"/>
              </w:rPr>
              <w:t xml:space="preserve">Noteikumu projektā ir paredzēts, ka </w:t>
            </w:r>
            <w:r w:rsidRPr="0083064C">
              <w:rPr>
                <w:sz w:val="22"/>
                <w:szCs w:val="22"/>
              </w:rPr>
              <w:t>komersants iesniedz faktiskos datus par kurināmā cenu, siltumenerģijas ražošanas tarifu un koģenerācijas stacijā saražotās elektroenerģijas pārdošanas cenu. Gadījumā, ja par kādu norēķina periodu šādi dati nav pieejami, tad pārkompensācijas aprēķinam izmanto līmeņatzīmes un stacijas nostrādātās darba stundas.</w:t>
            </w:r>
          </w:p>
          <w:p w14:paraId="6F5BC3AB" w14:textId="2E6E7560" w:rsidR="003952B8" w:rsidRPr="0083064C" w:rsidRDefault="003952B8" w:rsidP="003952B8">
            <w:pPr>
              <w:pStyle w:val="naisc"/>
              <w:jc w:val="both"/>
              <w:rPr>
                <w:sz w:val="22"/>
                <w:szCs w:val="22"/>
              </w:rPr>
            </w:pPr>
          </w:p>
          <w:p w14:paraId="5E99C043" w14:textId="4B71A2C1" w:rsidR="003952B8" w:rsidRPr="0083064C" w:rsidRDefault="003952B8" w:rsidP="003952B8">
            <w:pPr>
              <w:pStyle w:val="naisc"/>
              <w:jc w:val="both"/>
              <w:rPr>
                <w:sz w:val="22"/>
                <w:szCs w:val="22"/>
              </w:rPr>
            </w:pPr>
          </w:p>
          <w:p w14:paraId="617DACD7" w14:textId="2D5C8F12" w:rsidR="003952B8" w:rsidRPr="0083064C" w:rsidRDefault="003952B8" w:rsidP="003952B8">
            <w:pPr>
              <w:pStyle w:val="naisc"/>
              <w:jc w:val="both"/>
              <w:rPr>
                <w:sz w:val="22"/>
                <w:szCs w:val="22"/>
              </w:rPr>
            </w:pPr>
          </w:p>
          <w:p w14:paraId="52E96CA5" w14:textId="5FF9DE3D" w:rsidR="003952B8" w:rsidRPr="0083064C" w:rsidRDefault="003952B8" w:rsidP="003952B8">
            <w:pPr>
              <w:pStyle w:val="naisc"/>
              <w:jc w:val="both"/>
              <w:rPr>
                <w:sz w:val="22"/>
                <w:szCs w:val="22"/>
              </w:rPr>
            </w:pPr>
          </w:p>
          <w:p w14:paraId="6D1D0501" w14:textId="453B1301" w:rsidR="003952B8" w:rsidRPr="0083064C" w:rsidRDefault="003952B8" w:rsidP="003952B8">
            <w:pPr>
              <w:pStyle w:val="naisc"/>
              <w:jc w:val="both"/>
              <w:rPr>
                <w:sz w:val="22"/>
                <w:szCs w:val="22"/>
              </w:rPr>
            </w:pPr>
            <w:r w:rsidRPr="0083064C">
              <w:rPr>
                <w:sz w:val="22"/>
                <w:szCs w:val="22"/>
              </w:rPr>
              <w:t>Vēršam uzmanību, ka Elektroenerģijas tirgus likuma 31.</w:t>
            </w:r>
            <w:r w:rsidRPr="0083064C">
              <w:rPr>
                <w:sz w:val="22"/>
                <w:szCs w:val="22"/>
                <w:vertAlign w:val="superscript"/>
              </w:rPr>
              <w:t>4</w:t>
            </w:r>
            <w:r w:rsidRPr="0083064C">
              <w:rPr>
                <w:sz w:val="22"/>
                <w:szCs w:val="22"/>
              </w:rPr>
              <w:t> panta otrā daļa nosaka, ka aprēķinā iekļaujami visi  ieņēmumus, kas gūti no elektroenerģijas un siltumenerģijas ražošanas</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55D75A" w14:textId="50940979" w:rsidR="003952B8" w:rsidRPr="0083064C" w:rsidRDefault="003952B8" w:rsidP="00D30AE9">
            <w:pPr>
              <w:pStyle w:val="paragraph"/>
              <w:shd w:val="clear" w:color="auto" w:fill="FFFFFF"/>
              <w:spacing w:before="0" w:beforeAutospacing="0" w:after="0" w:afterAutospacing="0"/>
              <w:jc w:val="both"/>
              <w:textAlignment w:val="baseline"/>
              <w:rPr>
                <w:sz w:val="22"/>
                <w:szCs w:val="22"/>
              </w:rPr>
            </w:pPr>
            <w:r w:rsidRPr="0083064C">
              <w:rPr>
                <w:rStyle w:val="normaltextrun"/>
                <w:sz w:val="22"/>
                <w:szCs w:val="22"/>
              </w:rPr>
              <w:lastRenderedPageBreak/>
              <w:t>Noteikumu projekta 6.</w:t>
            </w:r>
            <w:r w:rsidR="000E0900" w:rsidRPr="0083064C">
              <w:rPr>
                <w:rStyle w:val="normaltextrun"/>
                <w:sz w:val="22"/>
                <w:szCs w:val="22"/>
              </w:rPr>
              <w:t>pielikum</w:t>
            </w:r>
            <w:r w:rsidR="00D30AE9">
              <w:rPr>
                <w:rStyle w:val="normaltextrun"/>
                <w:sz w:val="22"/>
                <w:szCs w:val="22"/>
              </w:rPr>
              <w:t>s</w:t>
            </w:r>
            <w:r w:rsidR="000E0900" w:rsidRPr="0083064C">
              <w:rPr>
                <w:rStyle w:val="normaltextrun"/>
                <w:sz w:val="22"/>
                <w:szCs w:val="22"/>
              </w:rPr>
              <w:t xml:space="preserve"> </w:t>
            </w:r>
          </w:p>
        </w:tc>
      </w:tr>
      <w:tr w:rsidR="003952B8" w:rsidRPr="0083064C" w14:paraId="70119D41"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7E6E96" w14:textId="77E78FBF" w:rsidR="003952B8" w:rsidRPr="0083064C" w:rsidRDefault="003952B8" w:rsidP="003952B8">
            <w:pPr>
              <w:pStyle w:val="naisc"/>
              <w:spacing w:before="0" w:after="0"/>
              <w:ind w:left="360"/>
              <w:jc w:val="left"/>
              <w:rPr>
                <w:sz w:val="22"/>
                <w:szCs w:val="22"/>
              </w:rPr>
            </w:pPr>
            <w:r w:rsidRPr="0083064C">
              <w:rPr>
                <w:sz w:val="22"/>
                <w:szCs w:val="22"/>
              </w:rPr>
              <w:t>94..</w:t>
            </w: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630CC1" w14:textId="77777777" w:rsidR="003952B8" w:rsidRPr="0083064C" w:rsidRDefault="003952B8" w:rsidP="003952B8">
            <w:pPr>
              <w:shd w:val="clear" w:color="auto" w:fill="FFFFFF"/>
              <w:spacing w:after="60"/>
              <w:jc w:val="both"/>
              <w:rPr>
                <w:sz w:val="22"/>
                <w:szCs w:val="22"/>
              </w:rPr>
            </w:pPr>
            <w:r w:rsidRPr="0083064C">
              <w:rPr>
                <w:sz w:val="22"/>
                <w:szCs w:val="22"/>
              </w:rPr>
              <w:t>59.</w:t>
            </w:r>
            <w:r w:rsidRPr="0083064C">
              <w:rPr>
                <w:sz w:val="22"/>
                <w:szCs w:val="22"/>
                <w:vertAlign w:val="superscript"/>
              </w:rPr>
              <w:t>10</w:t>
            </w:r>
            <w:r w:rsidRPr="0083064C">
              <w:rPr>
                <w:sz w:val="22"/>
                <w:szCs w:val="22"/>
              </w:rPr>
              <w:t xml:space="preserve"> 7. ja komersantam saskaņā ar šo noteikumu 59.</w:t>
            </w:r>
            <w:r w:rsidRPr="0083064C">
              <w:rPr>
                <w:sz w:val="22"/>
                <w:szCs w:val="22"/>
                <w:vertAlign w:val="superscript"/>
              </w:rPr>
              <w:t>9</w:t>
            </w:r>
            <w:r w:rsidRPr="0083064C">
              <w:rPr>
                <w:sz w:val="22"/>
                <w:szCs w:val="22"/>
              </w:rPr>
              <w:t xml:space="preserve"> punktu ir atjaunota </w:t>
            </w:r>
            <w:r w:rsidRPr="0083064C">
              <w:rPr>
                <w:sz w:val="22"/>
                <w:szCs w:val="22"/>
              </w:rPr>
              <w:lastRenderedPageBreak/>
              <w:t>valsts atbalsta izmaksa, aprēķinā iekļauj arī atbalstu, kas komersantam nav izmaksāts periodā, kad atbalsta izmaksa ir bijusi apturēta.</w:t>
            </w:r>
          </w:p>
          <w:p w14:paraId="2BECF4C6" w14:textId="77777777" w:rsidR="003952B8" w:rsidRPr="0083064C" w:rsidRDefault="003952B8" w:rsidP="003952B8">
            <w:pPr>
              <w:spacing w:after="60"/>
              <w:jc w:val="both"/>
              <w:rPr>
                <w:sz w:val="22"/>
                <w:szCs w:val="22"/>
              </w:rPr>
            </w:pPr>
            <w:r w:rsidRPr="0083064C">
              <w:rPr>
                <w:sz w:val="22"/>
                <w:szCs w:val="22"/>
              </w:rPr>
              <w:t>59.</w:t>
            </w:r>
            <w:r w:rsidRPr="0083064C">
              <w:rPr>
                <w:sz w:val="22"/>
                <w:szCs w:val="22"/>
                <w:vertAlign w:val="superscript"/>
              </w:rPr>
              <w:t>8</w:t>
            </w:r>
            <w:r w:rsidRPr="0083064C">
              <w:rPr>
                <w:sz w:val="22"/>
                <w:szCs w:val="22"/>
              </w:rPr>
              <w:t xml:space="preserve"> 7. ja komersants saskaņā ar šo noteikumu 19. punktu ir atteicies no obligātā iepirkuma tiesībām vai minētās tiesības komersantam ir atceltas pirms obligātā iepirkuma tiesību beigu datuma, elektrostacijas ieņēmumos ieskaita elektrostacijas pamatlīdzekļu atlikušo vērtību.</w:t>
            </w:r>
          </w:p>
          <w:p w14:paraId="706549F4" w14:textId="7211BF8F" w:rsidR="003952B8" w:rsidRPr="0083064C" w:rsidRDefault="003952B8" w:rsidP="003952B8">
            <w:pPr>
              <w:spacing w:after="6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E45ED62" w14:textId="77777777" w:rsidR="003952B8" w:rsidRPr="0083064C" w:rsidRDefault="003952B8" w:rsidP="003952B8">
            <w:pPr>
              <w:spacing w:line="252" w:lineRule="auto"/>
              <w:jc w:val="center"/>
              <w:rPr>
                <w:b/>
                <w:sz w:val="22"/>
                <w:szCs w:val="22"/>
              </w:rPr>
            </w:pPr>
            <w:r w:rsidRPr="0083064C">
              <w:rPr>
                <w:b/>
                <w:sz w:val="22"/>
                <w:szCs w:val="22"/>
              </w:rPr>
              <w:lastRenderedPageBreak/>
              <w:t xml:space="preserve">LBA </w:t>
            </w:r>
          </w:p>
          <w:p w14:paraId="1BB09B1A" w14:textId="77777777" w:rsidR="003952B8" w:rsidRPr="0083064C" w:rsidRDefault="003952B8" w:rsidP="003952B8">
            <w:pPr>
              <w:spacing w:line="252" w:lineRule="auto"/>
              <w:rPr>
                <w:sz w:val="22"/>
                <w:szCs w:val="22"/>
              </w:rPr>
            </w:pPr>
            <w:r w:rsidRPr="0083064C">
              <w:rPr>
                <w:sz w:val="22"/>
                <w:szCs w:val="22"/>
              </w:rPr>
              <w:lastRenderedPageBreak/>
              <w:t xml:space="preserve">Zemāk ir apkopoti MKN Nr. 560 un 561 punkti, kuriem LBA kategoriski nepiekrīt un lūdz izslēgt no Grozījumiem. </w:t>
            </w:r>
          </w:p>
          <w:p w14:paraId="613AE765" w14:textId="77777777" w:rsidR="003952B8" w:rsidRPr="0083064C" w:rsidRDefault="003952B8" w:rsidP="003952B8">
            <w:pPr>
              <w:spacing w:line="252" w:lineRule="auto"/>
              <w:rPr>
                <w:sz w:val="22"/>
                <w:szCs w:val="22"/>
              </w:rPr>
            </w:pPr>
            <w:r w:rsidRPr="0083064C">
              <w:rPr>
                <w:sz w:val="22"/>
                <w:szCs w:val="22"/>
              </w:rPr>
              <w:t xml:space="preserve">1) MKN Nr. 561 81.99.punkts un MKN Nr. 560 59.8 8.punkts. Jautājums ir apskatīts KPMG Ziņojuma 4.10.4.punktā, kā arī 4.10. sadaļas “Konstatējumi” 4.priekšlikumā. No Grozījumiem un to anotācijām noprotams, ka par periodu, kamēr atbalsta izmaksa ir apturēta, Ekonomikas ministrijas ieskatā ražotājam atbalsts nepienākas (pat, ja ražotājs pēc apturēšanas lēmuma pierāda, ka Būvniecības valsts kontroles biroja (turpmāk – BVKB) aizdomas nav bijušas pamatotas). Ja atbalstu ražotājs nesaņem ir nepieņemami, nepamatoti un prettiesiski iekļaut IRR aprēķinā teorētiskus ieņēmumus atbalsta apmērā, kas stacijai nav bijuši un kurus nebija iespējas gūt savu ieguldījumu atgūšanai. Tas mākslīgi palielina IRR aprēķinu un negodīgi dubultā soda IRR ražotājus. Grozījumu anotācijā Ekonomikas ministrija savu pozīciju nav skaidrojusi. </w:t>
            </w:r>
          </w:p>
          <w:p w14:paraId="2BCBFB50" w14:textId="77777777" w:rsidR="003952B8" w:rsidRPr="0083064C" w:rsidRDefault="003952B8" w:rsidP="003952B8">
            <w:pPr>
              <w:spacing w:line="252" w:lineRule="auto"/>
              <w:rPr>
                <w:sz w:val="22"/>
                <w:szCs w:val="22"/>
              </w:rPr>
            </w:pPr>
          </w:p>
          <w:p w14:paraId="4B74FBF0" w14:textId="77777777" w:rsidR="003952B8" w:rsidRPr="0083064C" w:rsidRDefault="003952B8" w:rsidP="003952B8">
            <w:pPr>
              <w:spacing w:line="252" w:lineRule="auto"/>
              <w:rPr>
                <w:sz w:val="22"/>
                <w:szCs w:val="22"/>
              </w:rPr>
            </w:pPr>
            <w:r w:rsidRPr="0083064C">
              <w:rPr>
                <w:sz w:val="22"/>
                <w:szCs w:val="22"/>
              </w:rPr>
              <w:t xml:space="preserve">2) MKN Nr. 561 81.98.punktu un MKN Nr. 560 59.87.punkts. Jautājums ir apskatīts KPMG Ziņojuma 4.8.2.punktā, kā arī 4.8. sadaļas “Konstatējumi” 2.priekšlikumā. Pamatlīdzekļu vērtība ir bilances vērtība un nav uzskatāma nekādā veidā kā ieņēmumu postenis. Ekonomikas ministrijai jau iepriekš, sākot no 2020.gada 3.novembra, adresētajās ražotāju vēstulēs tika detalizēti skaidrots, ka </w:t>
            </w:r>
            <w:r w:rsidRPr="0083064C">
              <w:rPr>
                <w:sz w:val="22"/>
                <w:szCs w:val="22"/>
              </w:rPr>
              <w:lastRenderedPageBreak/>
              <w:t xml:space="preserve">elektrostaciju iekārtas ir ļoti nelikvīds, grūti pārdodams objekts un tā tirgus vērtība biežāk tuvojas metāllūžņu vērtībai, savukārt stacijas telpas ir grūti pielāgojamas jebkurai citai saimnieciskai darbībai. Līdz ar to LBA ieskatā ir absolūti kļūdaini ietvert pamatlīdzekļu vērtību stacijas ieņēmumos. Šādā veidā Ekonomikas ministrija mākslīgi palielina ražotāju IRR aprēķinu un negodīgi soda IRR ražotājus. </w:t>
            </w:r>
          </w:p>
          <w:p w14:paraId="61F1F1CA" w14:textId="77777777" w:rsidR="003952B8" w:rsidRPr="0083064C" w:rsidRDefault="003952B8" w:rsidP="003952B8">
            <w:pPr>
              <w:spacing w:line="252" w:lineRule="auto"/>
              <w:rPr>
                <w:sz w:val="22"/>
                <w:szCs w:val="22"/>
              </w:rPr>
            </w:pPr>
          </w:p>
          <w:p w14:paraId="78D31132" w14:textId="72AA0125" w:rsidR="003952B8" w:rsidRPr="0083064C" w:rsidRDefault="003952B8" w:rsidP="003952B8">
            <w:pPr>
              <w:spacing w:line="252" w:lineRule="auto"/>
              <w:rPr>
                <w:b/>
                <w:sz w:val="22"/>
                <w:szCs w:val="22"/>
              </w:rPr>
            </w:pP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D22625" w14:textId="0F5B5493" w:rsidR="003952B8" w:rsidRPr="0083064C" w:rsidRDefault="003952B8" w:rsidP="003952B8">
            <w:pPr>
              <w:pStyle w:val="naisc"/>
              <w:rPr>
                <w:b/>
                <w:sz w:val="22"/>
                <w:szCs w:val="22"/>
              </w:rPr>
            </w:pPr>
            <w:r w:rsidRPr="0083064C">
              <w:rPr>
                <w:b/>
                <w:sz w:val="22"/>
                <w:szCs w:val="22"/>
              </w:rPr>
              <w:lastRenderedPageBreak/>
              <w:t>Ņemts vērā</w:t>
            </w:r>
          </w:p>
          <w:p w14:paraId="370E2D36" w14:textId="77777777" w:rsidR="003952B8" w:rsidRPr="0083064C" w:rsidRDefault="003952B8" w:rsidP="003952B8">
            <w:pPr>
              <w:pStyle w:val="naisc"/>
              <w:jc w:val="both"/>
              <w:rPr>
                <w:sz w:val="22"/>
                <w:szCs w:val="22"/>
              </w:rPr>
            </w:pPr>
            <w:r w:rsidRPr="0083064C">
              <w:rPr>
                <w:sz w:val="22"/>
                <w:szCs w:val="22"/>
              </w:rPr>
              <w:lastRenderedPageBreak/>
              <w:t xml:space="preserve">Skaidrojam, valsts atbalsta </w:t>
            </w:r>
            <w:r w:rsidRPr="0083064C">
              <w:rPr>
                <w:sz w:val="22"/>
                <w:szCs w:val="22"/>
                <w:u w:val="single"/>
              </w:rPr>
              <w:t xml:space="preserve">izmaksas </w:t>
            </w:r>
            <w:r w:rsidRPr="0083064C">
              <w:rPr>
                <w:sz w:val="22"/>
                <w:szCs w:val="22"/>
              </w:rPr>
              <w:t>apturēšana nozīmē, ka pēc tās atsākšanas komersants saņem arī to valsts atbalsta summu, ko komersants nav saņēmis laikā, kad valsts atbalsta izmaksa ir bijusi apturēta. Līdz ar to šī atbalsta summa ir arī jāiekļauj IRR aprēķinā.</w:t>
            </w:r>
          </w:p>
          <w:p w14:paraId="35E94D4E" w14:textId="77777777" w:rsidR="003952B8" w:rsidRPr="0083064C" w:rsidRDefault="003952B8" w:rsidP="003952B8">
            <w:pPr>
              <w:pStyle w:val="naisc"/>
              <w:jc w:val="both"/>
              <w:rPr>
                <w:sz w:val="22"/>
                <w:szCs w:val="22"/>
              </w:rPr>
            </w:pPr>
          </w:p>
          <w:p w14:paraId="52477743" w14:textId="77777777" w:rsidR="003952B8" w:rsidRPr="0083064C" w:rsidRDefault="003952B8" w:rsidP="003952B8">
            <w:pPr>
              <w:pStyle w:val="naisc"/>
              <w:jc w:val="both"/>
              <w:rPr>
                <w:sz w:val="22"/>
                <w:szCs w:val="22"/>
              </w:rPr>
            </w:pPr>
          </w:p>
          <w:p w14:paraId="1AB71B96" w14:textId="77777777" w:rsidR="003952B8" w:rsidRPr="0083064C" w:rsidRDefault="003952B8" w:rsidP="003952B8">
            <w:pPr>
              <w:pStyle w:val="naisc"/>
              <w:jc w:val="both"/>
              <w:rPr>
                <w:sz w:val="22"/>
                <w:szCs w:val="22"/>
              </w:rPr>
            </w:pPr>
          </w:p>
          <w:p w14:paraId="7DA9FF96" w14:textId="77777777" w:rsidR="003952B8" w:rsidRPr="0083064C" w:rsidRDefault="003952B8" w:rsidP="003952B8">
            <w:pPr>
              <w:pStyle w:val="naisc"/>
              <w:jc w:val="both"/>
              <w:rPr>
                <w:sz w:val="22"/>
                <w:szCs w:val="22"/>
              </w:rPr>
            </w:pPr>
          </w:p>
          <w:p w14:paraId="7DBF233C" w14:textId="77777777" w:rsidR="003952B8" w:rsidRPr="0083064C" w:rsidRDefault="003952B8" w:rsidP="003952B8">
            <w:pPr>
              <w:pStyle w:val="naisc"/>
              <w:jc w:val="both"/>
              <w:rPr>
                <w:sz w:val="22"/>
                <w:szCs w:val="22"/>
              </w:rPr>
            </w:pPr>
          </w:p>
          <w:p w14:paraId="28B7BDD8" w14:textId="77777777" w:rsidR="003952B8" w:rsidRPr="0083064C" w:rsidRDefault="003952B8" w:rsidP="003952B8">
            <w:pPr>
              <w:pStyle w:val="naisc"/>
              <w:jc w:val="both"/>
              <w:rPr>
                <w:sz w:val="22"/>
                <w:szCs w:val="22"/>
              </w:rPr>
            </w:pPr>
          </w:p>
          <w:p w14:paraId="2BFAC37D" w14:textId="77777777" w:rsidR="003952B8" w:rsidRPr="0083064C" w:rsidRDefault="003952B8" w:rsidP="003952B8">
            <w:pPr>
              <w:pStyle w:val="naisc"/>
              <w:jc w:val="both"/>
              <w:rPr>
                <w:sz w:val="22"/>
                <w:szCs w:val="22"/>
              </w:rPr>
            </w:pPr>
          </w:p>
          <w:p w14:paraId="4E2A58D8" w14:textId="77777777" w:rsidR="003952B8" w:rsidRPr="0083064C" w:rsidRDefault="003952B8" w:rsidP="003952B8">
            <w:pPr>
              <w:pStyle w:val="naisc"/>
              <w:jc w:val="both"/>
              <w:rPr>
                <w:sz w:val="22"/>
                <w:szCs w:val="22"/>
              </w:rPr>
            </w:pPr>
          </w:p>
          <w:p w14:paraId="499F266B" w14:textId="77777777" w:rsidR="003952B8" w:rsidRPr="0083064C" w:rsidRDefault="003952B8" w:rsidP="003952B8">
            <w:pPr>
              <w:pStyle w:val="naisc"/>
              <w:jc w:val="both"/>
              <w:rPr>
                <w:sz w:val="22"/>
                <w:szCs w:val="22"/>
              </w:rPr>
            </w:pPr>
          </w:p>
          <w:p w14:paraId="7991A970" w14:textId="7629A598" w:rsidR="003952B8" w:rsidRPr="0083064C" w:rsidRDefault="003952B8" w:rsidP="003952B8">
            <w:pPr>
              <w:pStyle w:val="naisc"/>
              <w:jc w:val="both"/>
              <w:rPr>
                <w:sz w:val="22"/>
                <w:szCs w:val="22"/>
              </w:rPr>
            </w:pPr>
          </w:p>
          <w:p w14:paraId="36C29D39" w14:textId="631667DA" w:rsidR="003952B8" w:rsidRPr="0083064C" w:rsidRDefault="003952B8" w:rsidP="003952B8">
            <w:pPr>
              <w:pStyle w:val="naisc"/>
              <w:jc w:val="both"/>
              <w:rPr>
                <w:sz w:val="22"/>
                <w:szCs w:val="22"/>
              </w:rPr>
            </w:pPr>
          </w:p>
          <w:p w14:paraId="6D9AEF5C" w14:textId="6BDD7C1A" w:rsidR="003952B8" w:rsidRPr="0083064C" w:rsidRDefault="003952B8" w:rsidP="003952B8">
            <w:pPr>
              <w:pStyle w:val="naisc"/>
              <w:jc w:val="both"/>
              <w:rPr>
                <w:sz w:val="22"/>
                <w:szCs w:val="22"/>
              </w:rPr>
            </w:pPr>
          </w:p>
          <w:p w14:paraId="2AEEF000" w14:textId="77777777" w:rsidR="003952B8" w:rsidRPr="0083064C" w:rsidRDefault="003952B8" w:rsidP="003952B8">
            <w:pPr>
              <w:pStyle w:val="naisc"/>
              <w:jc w:val="both"/>
              <w:rPr>
                <w:sz w:val="22"/>
                <w:szCs w:val="22"/>
              </w:rPr>
            </w:pPr>
          </w:p>
          <w:p w14:paraId="641E3455" w14:textId="77777777" w:rsidR="003952B8" w:rsidRPr="0083064C" w:rsidRDefault="003952B8" w:rsidP="003952B8">
            <w:pPr>
              <w:pStyle w:val="naisc"/>
              <w:jc w:val="both"/>
              <w:rPr>
                <w:sz w:val="22"/>
                <w:szCs w:val="22"/>
              </w:rPr>
            </w:pPr>
          </w:p>
          <w:p w14:paraId="75CA8A73" w14:textId="77777777" w:rsidR="003952B8" w:rsidRPr="0083064C" w:rsidRDefault="003952B8" w:rsidP="003952B8">
            <w:pPr>
              <w:pStyle w:val="naisc"/>
              <w:jc w:val="both"/>
              <w:rPr>
                <w:sz w:val="22"/>
                <w:szCs w:val="22"/>
              </w:rPr>
            </w:pPr>
            <w:r w:rsidRPr="0083064C">
              <w:rPr>
                <w:bCs/>
                <w:sz w:val="22"/>
                <w:szCs w:val="22"/>
              </w:rPr>
              <w:t>Piekrītam svītrot 59.</w:t>
            </w:r>
            <w:r w:rsidRPr="0083064C">
              <w:rPr>
                <w:bCs/>
                <w:sz w:val="22"/>
                <w:szCs w:val="22"/>
                <w:vertAlign w:val="superscript"/>
              </w:rPr>
              <w:t>8</w:t>
            </w:r>
            <w:r w:rsidRPr="0083064C">
              <w:rPr>
                <w:bCs/>
                <w:sz w:val="22"/>
                <w:szCs w:val="22"/>
              </w:rPr>
              <w:t> 7. apakšpunktu par pamatlīdzekļu atlikušās vērtības ieskaitīšanu elektrostacijas ieņēmumos.</w:t>
            </w:r>
          </w:p>
          <w:p w14:paraId="762E5B5B" w14:textId="77777777" w:rsidR="003952B8" w:rsidRPr="0083064C" w:rsidRDefault="003952B8" w:rsidP="003952B8">
            <w:pPr>
              <w:pStyle w:val="naisc"/>
              <w:jc w:val="both"/>
              <w:rPr>
                <w:sz w:val="22"/>
                <w:szCs w:val="22"/>
              </w:rPr>
            </w:pPr>
          </w:p>
          <w:p w14:paraId="6B739C61" w14:textId="2B7A01E6" w:rsidR="003952B8" w:rsidRPr="0083064C" w:rsidRDefault="003952B8" w:rsidP="003952B8">
            <w:pPr>
              <w:pStyle w:val="naisc"/>
              <w:jc w:val="both"/>
              <w:rPr>
                <w:sz w:val="22"/>
                <w:szCs w:val="22"/>
              </w:rPr>
            </w:pPr>
          </w:p>
          <w:p w14:paraId="02A79C7D" w14:textId="732B2945" w:rsidR="003952B8" w:rsidRPr="0083064C" w:rsidRDefault="003952B8" w:rsidP="003952B8">
            <w:pPr>
              <w:pStyle w:val="naisc"/>
              <w:jc w:val="both"/>
              <w:rPr>
                <w:sz w:val="22"/>
                <w:szCs w:val="22"/>
              </w:rPr>
            </w:pPr>
          </w:p>
          <w:p w14:paraId="59DB2F4F" w14:textId="48B2C230" w:rsidR="003952B8" w:rsidRPr="0083064C" w:rsidRDefault="003952B8" w:rsidP="003952B8">
            <w:pPr>
              <w:pStyle w:val="naisc"/>
              <w:jc w:val="both"/>
              <w:rPr>
                <w:sz w:val="22"/>
                <w:szCs w:val="22"/>
              </w:rPr>
            </w:pPr>
          </w:p>
          <w:p w14:paraId="0CD09923" w14:textId="398F8432" w:rsidR="003952B8" w:rsidRPr="0083064C" w:rsidRDefault="003952B8" w:rsidP="003952B8">
            <w:pPr>
              <w:pStyle w:val="naisc"/>
              <w:jc w:val="both"/>
              <w:rPr>
                <w:sz w:val="22"/>
                <w:szCs w:val="22"/>
              </w:rPr>
            </w:pPr>
          </w:p>
          <w:p w14:paraId="51CF39A5" w14:textId="15E353B9" w:rsidR="003952B8" w:rsidRPr="0083064C" w:rsidRDefault="003952B8" w:rsidP="003952B8">
            <w:pPr>
              <w:pStyle w:val="naisc"/>
              <w:jc w:val="both"/>
              <w:rPr>
                <w:sz w:val="22"/>
                <w:szCs w:val="22"/>
              </w:rPr>
            </w:pPr>
          </w:p>
          <w:p w14:paraId="4D0F9F72" w14:textId="6B64BDF1" w:rsidR="003952B8" w:rsidRPr="0083064C" w:rsidRDefault="003952B8" w:rsidP="003952B8">
            <w:pPr>
              <w:pStyle w:val="naisc"/>
              <w:jc w:val="both"/>
              <w:rPr>
                <w:sz w:val="22"/>
                <w:szCs w:val="22"/>
              </w:rPr>
            </w:pPr>
          </w:p>
          <w:p w14:paraId="12D7A51D" w14:textId="75E60600" w:rsidR="003952B8" w:rsidRPr="0083064C" w:rsidRDefault="003952B8" w:rsidP="003952B8">
            <w:pPr>
              <w:pStyle w:val="naisc"/>
              <w:jc w:val="both"/>
              <w:rPr>
                <w:sz w:val="22"/>
                <w:szCs w:val="22"/>
              </w:rPr>
            </w:pPr>
          </w:p>
          <w:p w14:paraId="14811E3F" w14:textId="38720E42" w:rsidR="003952B8" w:rsidRPr="0083064C" w:rsidRDefault="003952B8" w:rsidP="003952B8">
            <w:pPr>
              <w:pStyle w:val="naisc"/>
              <w:jc w:val="both"/>
              <w:rPr>
                <w:sz w:val="22"/>
                <w:szCs w:val="22"/>
              </w:rPr>
            </w:pPr>
          </w:p>
          <w:p w14:paraId="0A99DCBC" w14:textId="4BB5DB35" w:rsidR="003952B8" w:rsidRPr="0083064C" w:rsidRDefault="003952B8" w:rsidP="003952B8">
            <w:pPr>
              <w:pStyle w:val="naisc"/>
              <w:jc w:val="both"/>
              <w:rPr>
                <w:sz w:val="22"/>
                <w:szCs w:val="22"/>
              </w:rPr>
            </w:pPr>
          </w:p>
          <w:p w14:paraId="1AA761F7" w14:textId="2265EED0" w:rsidR="003952B8" w:rsidRPr="0083064C" w:rsidRDefault="003952B8" w:rsidP="003952B8">
            <w:pPr>
              <w:pStyle w:val="naisc"/>
              <w:jc w:val="both"/>
              <w:rPr>
                <w:sz w:val="22"/>
                <w:szCs w:val="22"/>
              </w:rPr>
            </w:pPr>
          </w:p>
          <w:p w14:paraId="3B87703D" w14:textId="55E9A35C" w:rsidR="003952B8" w:rsidRPr="0083064C" w:rsidRDefault="003952B8" w:rsidP="003952B8">
            <w:pPr>
              <w:pStyle w:val="naisc"/>
              <w:jc w:val="both"/>
              <w:rPr>
                <w:sz w:val="22"/>
                <w:szCs w:val="22"/>
              </w:rPr>
            </w:pPr>
          </w:p>
          <w:p w14:paraId="4D432BD9" w14:textId="77777777" w:rsidR="003952B8" w:rsidRPr="0083064C" w:rsidRDefault="003952B8" w:rsidP="003952B8">
            <w:pPr>
              <w:pStyle w:val="naisc"/>
              <w:jc w:val="both"/>
              <w:rPr>
                <w:sz w:val="22"/>
                <w:szCs w:val="22"/>
              </w:rPr>
            </w:pPr>
          </w:p>
          <w:p w14:paraId="0F2ADD77" w14:textId="77777777" w:rsidR="003952B8" w:rsidRPr="0083064C" w:rsidRDefault="003952B8" w:rsidP="003952B8">
            <w:pPr>
              <w:pStyle w:val="naisc"/>
              <w:rPr>
                <w:b/>
                <w:sz w:val="22"/>
                <w:szCs w:val="22"/>
              </w:rPr>
            </w:pPr>
          </w:p>
          <w:p w14:paraId="31A0C04C" w14:textId="77777777" w:rsidR="003952B8" w:rsidRPr="0083064C" w:rsidRDefault="003952B8" w:rsidP="003952B8">
            <w:pPr>
              <w:pStyle w:val="naisc"/>
              <w:jc w:val="left"/>
              <w:rPr>
                <w:b/>
                <w:sz w:val="22"/>
                <w:szCs w:val="22"/>
              </w:rPr>
            </w:pPr>
          </w:p>
          <w:p w14:paraId="7EFDE7F1" w14:textId="77777777" w:rsidR="003952B8" w:rsidRPr="0083064C" w:rsidRDefault="003952B8" w:rsidP="003952B8">
            <w:pPr>
              <w:pStyle w:val="naisc"/>
              <w:rPr>
                <w:b/>
                <w:sz w:val="22"/>
                <w:szCs w:val="22"/>
              </w:rPr>
            </w:pPr>
          </w:p>
          <w:p w14:paraId="5447993C" w14:textId="40E44A31" w:rsidR="003952B8" w:rsidRPr="0083064C" w:rsidRDefault="003952B8" w:rsidP="003952B8">
            <w:pPr>
              <w:jc w:val="both"/>
              <w:rPr>
                <w:b/>
                <w:sz w:val="22"/>
                <w:szCs w:val="22"/>
              </w:rPr>
            </w:pP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B7FB90" w14:textId="77777777" w:rsidR="003952B8" w:rsidRPr="0083064C" w:rsidRDefault="003952B8" w:rsidP="003952B8">
            <w:pPr>
              <w:shd w:val="clear" w:color="auto" w:fill="FFFFFF"/>
              <w:spacing w:after="60"/>
              <w:jc w:val="both"/>
              <w:rPr>
                <w:sz w:val="22"/>
                <w:szCs w:val="22"/>
              </w:rPr>
            </w:pPr>
          </w:p>
          <w:p w14:paraId="463ABC9F" w14:textId="4361A6AE" w:rsidR="003952B8" w:rsidRPr="0083064C" w:rsidRDefault="003952B8" w:rsidP="003952B8">
            <w:pPr>
              <w:shd w:val="clear" w:color="auto" w:fill="FFFFFF"/>
              <w:spacing w:after="60"/>
              <w:jc w:val="both"/>
              <w:rPr>
                <w:sz w:val="22"/>
                <w:szCs w:val="22"/>
              </w:rPr>
            </w:pPr>
            <w:r w:rsidRPr="0083064C">
              <w:rPr>
                <w:sz w:val="22"/>
                <w:szCs w:val="22"/>
              </w:rPr>
              <w:lastRenderedPageBreak/>
              <w:t>59.</w:t>
            </w:r>
            <w:r w:rsidRPr="0083064C">
              <w:rPr>
                <w:sz w:val="22"/>
                <w:szCs w:val="22"/>
                <w:vertAlign w:val="superscript"/>
              </w:rPr>
              <w:t xml:space="preserve">10 </w:t>
            </w:r>
            <w:r w:rsidRPr="0083064C">
              <w:rPr>
                <w:sz w:val="22"/>
                <w:szCs w:val="22"/>
              </w:rPr>
              <w:t>10. ja komersantam ir apturēta un pēc tam atjaunota valsts atbalsta izmaksa, aprēķinā iekļauj arī valsts atbalstu, kas komersantam nav izmaksāts periodā, kad valsts atbalsta izmaksa ir bijusi apturēta.</w:t>
            </w:r>
          </w:p>
          <w:p w14:paraId="5662FC99" w14:textId="77777777" w:rsidR="003952B8" w:rsidRPr="0083064C" w:rsidRDefault="003952B8" w:rsidP="003952B8">
            <w:pPr>
              <w:shd w:val="clear" w:color="auto" w:fill="FFFFFF"/>
              <w:spacing w:after="60"/>
              <w:jc w:val="both"/>
              <w:rPr>
                <w:sz w:val="22"/>
                <w:szCs w:val="22"/>
              </w:rPr>
            </w:pPr>
          </w:p>
          <w:p w14:paraId="59CE6631" w14:textId="77777777" w:rsidR="003952B8" w:rsidRPr="0083064C" w:rsidRDefault="003952B8" w:rsidP="003952B8">
            <w:pPr>
              <w:shd w:val="clear" w:color="auto" w:fill="FFFFFF"/>
              <w:spacing w:after="60"/>
              <w:jc w:val="both"/>
              <w:rPr>
                <w:sz w:val="22"/>
                <w:szCs w:val="22"/>
              </w:rPr>
            </w:pPr>
          </w:p>
        </w:tc>
        <w:tc>
          <w:tcPr>
            <w:tcW w:w="1980" w:type="dxa"/>
            <w:gridSpan w:val="3"/>
          </w:tcPr>
          <w:p w14:paraId="5E334602" w14:textId="77777777" w:rsidR="003952B8" w:rsidRPr="0083064C" w:rsidRDefault="003952B8" w:rsidP="003952B8">
            <w:pPr>
              <w:jc w:val="both"/>
              <w:rPr>
                <w:sz w:val="22"/>
                <w:szCs w:val="22"/>
              </w:rPr>
            </w:pPr>
          </w:p>
        </w:tc>
      </w:tr>
      <w:tr w:rsidR="003952B8" w:rsidRPr="0083064C" w14:paraId="29FC7CDF"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0056F9"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0CC14A" w14:textId="2F062CBF" w:rsidR="003952B8" w:rsidRPr="0083064C" w:rsidRDefault="003952B8" w:rsidP="003952B8">
            <w:pPr>
              <w:shd w:val="clear" w:color="auto" w:fill="FFFFFF"/>
              <w:spacing w:after="60"/>
              <w:jc w:val="both"/>
              <w:rPr>
                <w:sz w:val="22"/>
                <w:szCs w:val="22"/>
              </w:rPr>
            </w:pPr>
            <w:r w:rsidRPr="0083064C">
              <w:rPr>
                <w:sz w:val="22"/>
                <w:szCs w:val="22"/>
              </w:rPr>
              <w:t>Grozījumu projekta 59.</w:t>
            </w:r>
            <w:r w:rsidRPr="0083064C">
              <w:rPr>
                <w:sz w:val="22"/>
                <w:szCs w:val="22"/>
                <w:vertAlign w:val="superscript"/>
              </w:rPr>
              <w:t>9</w:t>
            </w:r>
            <w:r w:rsidRPr="0083064C">
              <w:rPr>
                <w:sz w:val="22"/>
                <w:szCs w:val="22"/>
              </w:rPr>
              <w:t xml:space="preserve"> un 59.</w:t>
            </w:r>
            <w:r w:rsidRPr="0083064C">
              <w:rPr>
                <w:sz w:val="22"/>
                <w:szCs w:val="22"/>
                <w:vertAlign w:val="superscript"/>
              </w:rPr>
              <w:t>10</w:t>
            </w:r>
            <w:r w:rsidRPr="0083064C">
              <w:rPr>
                <w:sz w:val="22"/>
                <w:szCs w:val="22"/>
              </w:rPr>
              <w:t xml:space="preserve"> 7. apakšpunkts:</w:t>
            </w:r>
          </w:p>
          <w:p w14:paraId="5110919E" w14:textId="77777777" w:rsidR="003952B8" w:rsidRPr="0083064C" w:rsidRDefault="003952B8" w:rsidP="003952B8">
            <w:pPr>
              <w:shd w:val="clear" w:color="auto" w:fill="FFFFFF" w:themeFill="background1"/>
              <w:spacing w:after="60"/>
              <w:jc w:val="both"/>
              <w:rPr>
                <w:sz w:val="22"/>
                <w:szCs w:val="22"/>
              </w:rPr>
            </w:pPr>
            <w:r w:rsidRPr="0083064C">
              <w:rPr>
                <w:sz w:val="22"/>
                <w:szCs w:val="22"/>
              </w:rPr>
              <w:t>59.</w:t>
            </w:r>
            <w:r w:rsidRPr="0083064C">
              <w:rPr>
                <w:sz w:val="22"/>
                <w:szCs w:val="22"/>
                <w:vertAlign w:val="superscript"/>
              </w:rPr>
              <w:t>9</w:t>
            </w:r>
            <w:r w:rsidRPr="0083064C">
              <w:rPr>
                <w:sz w:val="22"/>
                <w:szCs w:val="22"/>
              </w:rPr>
              <w:t> </w:t>
            </w:r>
            <w:r w:rsidRPr="0083064C">
              <w:rPr>
                <w:iCs/>
                <w:sz w:val="22"/>
                <w:szCs w:val="22"/>
              </w:rPr>
              <w:t>Ja komersants vēlas atjaunot valsts atbalsta izmaksu, kas apturēta saskaņā ar šo noteikumu 59.</w:t>
            </w:r>
            <w:r w:rsidRPr="0083064C">
              <w:rPr>
                <w:iCs/>
                <w:sz w:val="22"/>
                <w:szCs w:val="22"/>
                <w:vertAlign w:val="superscript"/>
              </w:rPr>
              <w:t>8</w:t>
            </w:r>
            <w:r w:rsidRPr="0083064C">
              <w:rPr>
                <w:iCs/>
                <w:sz w:val="22"/>
                <w:szCs w:val="22"/>
              </w:rPr>
              <w:t xml:space="preserve"> punktu, tas divu mēnešu laikā no valsts atbalsta apturēšanas brīža iesniedz birojā šo noteikumu 59.</w:t>
            </w:r>
            <w:r w:rsidRPr="0083064C">
              <w:rPr>
                <w:iCs/>
                <w:sz w:val="22"/>
                <w:szCs w:val="22"/>
                <w:vertAlign w:val="superscript"/>
              </w:rPr>
              <w:t>7</w:t>
            </w:r>
            <w:r w:rsidRPr="0083064C">
              <w:rPr>
                <w:iCs/>
                <w:sz w:val="22"/>
                <w:szCs w:val="22"/>
              </w:rPr>
              <w:t xml:space="preserve"> punktā minēto informāciju un dokumentus. Birojs piecu darbdienu laikā pēc informācijas un dokumentu saņemšanas pieņem lēmumu </w:t>
            </w:r>
            <w:r w:rsidRPr="0083064C">
              <w:rPr>
                <w:iCs/>
                <w:sz w:val="22"/>
                <w:szCs w:val="22"/>
              </w:rPr>
              <w:lastRenderedPageBreak/>
              <w:t>par saskaņā ar šo noteikumu 59.</w:t>
            </w:r>
            <w:r w:rsidRPr="0083064C">
              <w:rPr>
                <w:iCs/>
                <w:sz w:val="22"/>
                <w:szCs w:val="22"/>
                <w:vertAlign w:val="superscript"/>
              </w:rPr>
              <w:t>8</w:t>
            </w:r>
            <w:r w:rsidRPr="0083064C">
              <w:rPr>
                <w:iCs/>
                <w:sz w:val="22"/>
                <w:szCs w:val="22"/>
              </w:rPr>
              <w:t xml:space="preserve"> punktu apturētā valsts atbalsta izmaksas atsākšanu. Publiskais tirgotājs apturētā valsts atbalsta izmaksu veic 10 kalendāro dienu laikā pēc biroja lēmuma par apturētā valsts atbalsta izmaksas atsākšanu spēkā stāšanās. Ja komersants divu mēnešu laikā nesniedz pieprasīto informāciju un dokumentus, birojs pieņem lēmumu par komersantam piešķirto obligātā iepirkuma tiesību atcelšanu.</w:t>
            </w:r>
          </w:p>
          <w:p w14:paraId="31761690" w14:textId="33FB9841" w:rsidR="003952B8" w:rsidRPr="0083064C" w:rsidRDefault="003952B8" w:rsidP="003952B8">
            <w:pPr>
              <w:shd w:val="clear" w:color="auto" w:fill="FFFFFF"/>
              <w:spacing w:after="60"/>
              <w:jc w:val="both"/>
              <w:rPr>
                <w:sz w:val="22"/>
                <w:szCs w:val="22"/>
              </w:rPr>
            </w:pPr>
            <w:r w:rsidRPr="0083064C">
              <w:rPr>
                <w:sz w:val="22"/>
                <w:szCs w:val="22"/>
              </w:rPr>
              <w:t>59.</w:t>
            </w:r>
            <w:r w:rsidRPr="0083064C">
              <w:rPr>
                <w:sz w:val="22"/>
                <w:szCs w:val="22"/>
                <w:vertAlign w:val="superscript"/>
              </w:rPr>
              <w:t>10</w:t>
            </w:r>
            <w:r w:rsidRPr="0083064C">
              <w:rPr>
                <w:sz w:val="22"/>
                <w:szCs w:val="22"/>
              </w:rPr>
              <w:t xml:space="preserve"> 7. ja komersantam saskaņā ar šo noteikumu 59.</w:t>
            </w:r>
            <w:r w:rsidRPr="0083064C">
              <w:rPr>
                <w:sz w:val="22"/>
                <w:szCs w:val="22"/>
                <w:vertAlign w:val="superscript"/>
              </w:rPr>
              <w:t>9</w:t>
            </w:r>
            <w:r w:rsidRPr="0083064C">
              <w:rPr>
                <w:sz w:val="22"/>
                <w:szCs w:val="22"/>
              </w:rPr>
              <w:t> punktu ir atjaunota valsts atbalsta izmaksa, aprēķinā iekļauj arī valsts atbalstu, kas komersantam nav izmaksāts periodā, kad valsts atbalsta izmaksa ir bijusi apturēta.</w:t>
            </w:r>
          </w:p>
          <w:p w14:paraId="0E155245" w14:textId="77777777" w:rsidR="003952B8" w:rsidRPr="0083064C" w:rsidRDefault="003952B8" w:rsidP="003952B8">
            <w:pPr>
              <w:shd w:val="clear" w:color="auto" w:fill="FFFFFF"/>
              <w:spacing w:after="6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4F4A42" w14:textId="77777777" w:rsidR="003952B8" w:rsidRPr="0083064C" w:rsidRDefault="003952B8" w:rsidP="003952B8">
            <w:pPr>
              <w:spacing w:before="120"/>
              <w:jc w:val="both"/>
              <w:rPr>
                <w:b/>
                <w:bCs/>
                <w:sz w:val="22"/>
                <w:szCs w:val="22"/>
                <w:shd w:val="clear" w:color="auto" w:fill="FFFFFF"/>
              </w:rPr>
            </w:pPr>
            <w:r w:rsidRPr="0083064C">
              <w:rPr>
                <w:b/>
                <w:bCs/>
                <w:sz w:val="22"/>
                <w:szCs w:val="22"/>
                <w:shd w:val="clear" w:color="auto" w:fill="FFFFFF"/>
              </w:rPr>
              <w:lastRenderedPageBreak/>
              <w:t>LBEA 13.04.21. iebildums</w:t>
            </w:r>
          </w:p>
          <w:p w14:paraId="6301E34D" w14:textId="3192FE34" w:rsidR="003952B8" w:rsidRPr="0083064C" w:rsidRDefault="003952B8" w:rsidP="003952B8">
            <w:pPr>
              <w:shd w:val="clear" w:color="auto" w:fill="FFFFFF"/>
              <w:spacing w:after="120"/>
              <w:jc w:val="both"/>
              <w:rPr>
                <w:b/>
                <w:bCs/>
                <w:sz w:val="22"/>
                <w:szCs w:val="22"/>
              </w:rPr>
            </w:pPr>
            <w:r w:rsidRPr="0083064C">
              <w:rPr>
                <w:sz w:val="22"/>
                <w:szCs w:val="22"/>
              </w:rPr>
              <w:t>Kategoriski nav pieņemams MKN Nr. 561 81.</w:t>
            </w:r>
            <w:r w:rsidRPr="0083064C">
              <w:rPr>
                <w:sz w:val="22"/>
                <w:szCs w:val="22"/>
                <w:vertAlign w:val="superscript"/>
              </w:rPr>
              <w:t>8</w:t>
            </w:r>
            <w:r w:rsidRPr="0083064C">
              <w:rPr>
                <w:sz w:val="22"/>
                <w:szCs w:val="22"/>
              </w:rPr>
              <w:t>8.punkts un MK Nr. 560 59.</w:t>
            </w:r>
            <w:r w:rsidRPr="0083064C">
              <w:rPr>
                <w:sz w:val="22"/>
                <w:szCs w:val="22"/>
                <w:vertAlign w:val="superscript"/>
              </w:rPr>
              <w:t>10</w:t>
            </w:r>
            <w:r w:rsidRPr="0083064C">
              <w:rPr>
                <w:sz w:val="22"/>
                <w:szCs w:val="22"/>
              </w:rPr>
              <w:t>7.punkts.</w:t>
            </w:r>
            <w:r w:rsidRPr="0083064C">
              <w:rPr>
                <w:b/>
                <w:bCs/>
                <w:sz w:val="22"/>
                <w:szCs w:val="22"/>
              </w:rPr>
              <w:t xml:space="preserve"> </w:t>
            </w:r>
            <w:r w:rsidRPr="0083064C">
              <w:rPr>
                <w:sz w:val="22"/>
                <w:szCs w:val="22"/>
              </w:rPr>
              <w:t xml:space="preserve">Ir nepamatoti iekļaut IRR aprēķinā atbalsta apmēru, kas stacijai nav bijis un kuru nebija iespējams saņemt savu ieguldījumu atgūšanai. Mākslīgi palielinot ieņēmumus IRR aprēķinā, ražotājs tiek negodīgi dubultā sodīts. </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48F63DB" w14:textId="4838160E" w:rsidR="003952B8" w:rsidRPr="0083064C" w:rsidRDefault="003952B8" w:rsidP="003952B8">
            <w:pPr>
              <w:pStyle w:val="naisc"/>
              <w:rPr>
                <w:b/>
                <w:sz w:val="22"/>
                <w:szCs w:val="22"/>
              </w:rPr>
            </w:pPr>
            <w:r w:rsidRPr="0083064C">
              <w:rPr>
                <w:b/>
                <w:sz w:val="22"/>
                <w:szCs w:val="22"/>
              </w:rPr>
              <w:t>Daļēji ņemts vērā</w:t>
            </w:r>
          </w:p>
          <w:p w14:paraId="308366BC"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2AB302E9" w14:textId="77777777" w:rsidR="003952B8" w:rsidRPr="0083064C" w:rsidRDefault="003952B8" w:rsidP="003952B8">
            <w:pPr>
              <w:pStyle w:val="naisc"/>
              <w:rPr>
                <w:b/>
                <w:sz w:val="22"/>
                <w:szCs w:val="22"/>
              </w:rPr>
            </w:pPr>
          </w:p>
          <w:p w14:paraId="7BF68A0B" w14:textId="04B41E34" w:rsidR="003952B8" w:rsidRPr="0083064C" w:rsidRDefault="003952B8" w:rsidP="003952B8">
            <w:pPr>
              <w:pStyle w:val="naisc"/>
              <w:jc w:val="both"/>
              <w:rPr>
                <w:sz w:val="22"/>
                <w:szCs w:val="22"/>
              </w:rPr>
            </w:pPr>
            <w:r w:rsidRPr="0083064C">
              <w:rPr>
                <w:sz w:val="22"/>
                <w:szCs w:val="22"/>
              </w:rPr>
              <w:t xml:space="preserve">Skaidrojam, ka valsts atbalsta </w:t>
            </w:r>
            <w:r w:rsidRPr="0083064C">
              <w:rPr>
                <w:sz w:val="22"/>
                <w:szCs w:val="22"/>
                <w:u w:val="single"/>
              </w:rPr>
              <w:t xml:space="preserve">izmaksas </w:t>
            </w:r>
            <w:r w:rsidRPr="0083064C">
              <w:rPr>
                <w:sz w:val="22"/>
                <w:szCs w:val="22"/>
              </w:rPr>
              <w:t>apturēšana nozīmē, ka pēc tās atsākšanas komersants saņem arī to valsts atbalsta summu, ko komersants nav saņēmis laikā, kad valsts atbalsta izmaksa ir bijusi apturēta. Līdz ar to arī šī atbalsta summa ir jāiekļauj IRR aprēķinā.</w:t>
            </w:r>
          </w:p>
          <w:p w14:paraId="5A79F0B0" w14:textId="09344032" w:rsidR="003952B8" w:rsidRPr="0083064C" w:rsidRDefault="003952B8" w:rsidP="003952B8">
            <w:pPr>
              <w:pStyle w:val="naisc"/>
              <w:rPr>
                <w:b/>
                <w:sz w:val="22"/>
                <w:szCs w:val="22"/>
              </w:rPr>
            </w:pP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05BF8C" w14:textId="77777777" w:rsidR="003952B8" w:rsidRPr="0083064C" w:rsidRDefault="003952B8" w:rsidP="003952B8">
            <w:pPr>
              <w:shd w:val="clear" w:color="auto" w:fill="FFFFFF" w:themeFill="background1"/>
              <w:spacing w:after="60" w:line="240" w:lineRule="auto"/>
              <w:jc w:val="both"/>
              <w:rPr>
                <w:sz w:val="22"/>
                <w:szCs w:val="22"/>
              </w:rPr>
            </w:pPr>
            <w:r w:rsidRPr="0083064C">
              <w:rPr>
                <w:sz w:val="22"/>
                <w:szCs w:val="22"/>
              </w:rPr>
              <w:t>59.</w:t>
            </w:r>
            <w:r w:rsidRPr="0083064C">
              <w:rPr>
                <w:sz w:val="22"/>
                <w:szCs w:val="22"/>
                <w:vertAlign w:val="superscript"/>
              </w:rPr>
              <w:t>9</w:t>
            </w:r>
            <w:r w:rsidRPr="0083064C">
              <w:rPr>
                <w:sz w:val="22"/>
                <w:szCs w:val="22"/>
              </w:rPr>
              <w:t> </w:t>
            </w:r>
            <w:r w:rsidRPr="0083064C">
              <w:rPr>
                <w:iCs/>
                <w:sz w:val="22"/>
                <w:szCs w:val="22"/>
              </w:rPr>
              <w:t>Ja komersants vēlas atjaunot valsts atbalsta izmaksu, kas apturēta saskaņā ar šo noteikumu 59.</w:t>
            </w:r>
            <w:r w:rsidRPr="0083064C">
              <w:rPr>
                <w:iCs/>
                <w:sz w:val="22"/>
                <w:szCs w:val="22"/>
                <w:vertAlign w:val="superscript"/>
              </w:rPr>
              <w:t>8</w:t>
            </w:r>
            <w:r w:rsidRPr="0083064C">
              <w:rPr>
                <w:iCs/>
                <w:sz w:val="22"/>
                <w:szCs w:val="22"/>
              </w:rPr>
              <w:t xml:space="preserve"> punktu, tas divu mēnešu laikā no valsts atbalsta apturēšanas brīža iesniedz birojā šo noteikumu 59.</w:t>
            </w:r>
            <w:r w:rsidRPr="0083064C">
              <w:rPr>
                <w:iCs/>
                <w:sz w:val="22"/>
                <w:szCs w:val="22"/>
                <w:vertAlign w:val="superscript"/>
              </w:rPr>
              <w:t>7</w:t>
            </w:r>
            <w:r w:rsidRPr="0083064C">
              <w:rPr>
                <w:iCs/>
                <w:sz w:val="22"/>
                <w:szCs w:val="22"/>
              </w:rPr>
              <w:t xml:space="preserve"> punktā minēto informāciju un dokumentus. Birojs piecu darbdienu laikā pēc informācijas un dokumentu saņemšanas pieņem lēmumu par saskaņā ar šo noteikumu 59.</w:t>
            </w:r>
            <w:r w:rsidRPr="0083064C">
              <w:rPr>
                <w:iCs/>
                <w:sz w:val="22"/>
                <w:szCs w:val="22"/>
                <w:vertAlign w:val="superscript"/>
              </w:rPr>
              <w:t>8</w:t>
            </w:r>
            <w:r w:rsidRPr="0083064C">
              <w:rPr>
                <w:iCs/>
                <w:sz w:val="22"/>
                <w:szCs w:val="22"/>
              </w:rPr>
              <w:t xml:space="preserve"> punktu apturētā valsts atbalsta izmaksas atsākšanu. Publiskais tirgotājs apturētā valsts atbalsta izmaksu veic </w:t>
            </w:r>
            <w:r w:rsidRPr="0083064C">
              <w:rPr>
                <w:iCs/>
                <w:sz w:val="22"/>
                <w:szCs w:val="22"/>
              </w:rPr>
              <w:lastRenderedPageBreak/>
              <w:t>10 kalendāro dienu laikā pēc biroja lēmuma par apturētā valsts atbalsta izmaksas atsākšanu spēkā stāšanās. Ja komersants divu mēnešu laikā nesniedz pieprasīto informāciju un dokumentus, birojs pieņem lēmumu par komersantam piešķirto obligātā iepirkuma tiesību atcelšanu.</w:t>
            </w:r>
          </w:p>
          <w:p w14:paraId="6852A8FF" w14:textId="77777777" w:rsidR="003952B8" w:rsidRPr="0083064C" w:rsidRDefault="003952B8" w:rsidP="003952B8">
            <w:pPr>
              <w:shd w:val="clear" w:color="auto" w:fill="FFFFFF"/>
              <w:spacing w:after="60"/>
              <w:jc w:val="both"/>
              <w:rPr>
                <w:sz w:val="22"/>
                <w:szCs w:val="22"/>
              </w:rPr>
            </w:pPr>
          </w:p>
          <w:p w14:paraId="462A2A3C" w14:textId="766214D9" w:rsidR="003952B8" w:rsidRPr="0083064C" w:rsidRDefault="003952B8" w:rsidP="003952B8">
            <w:pPr>
              <w:shd w:val="clear" w:color="auto" w:fill="FFFFFF"/>
              <w:spacing w:after="60" w:line="240" w:lineRule="auto"/>
              <w:jc w:val="both"/>
              <w:rPr>
                <w:sz w:val="22"/>
                <w:szCs w:val="22"/>
              </w:rPr>
            </w:pPr>
            <w:r w:rsidRPr="0083064C">
              <w:rPr>
                <w:sz w:val="22"/>
                <w:szCs w:val="22"/>
              </w:rPr>
              <w:t>59.</w:t>
            </w:r>
            <w:r w:rsidRPr="0083064C">
              <w:rPr>
                <w:sz w:val="22"/>
                <w:szCs w:val="22"/>
                <w:vertAlign w:val="superscript"/>
              </w:rPr>
              <w:t xml:space="preserve">10 </w:t>
            </w:r>
            <w:r w:rsidR="00C03D69" w:rsidRPr="00C03D69">
              <w:rPr>
                <w:sz w:val="22"/>
                <w:szCs w:val="22"/>
              </w:rPr>
              <w:t>10</w:t>
            </w:r>
            <w:r w:rsidRPr="0083064C">
              <w:rPr>
                <w:sz w:val="22"/>
                <w:szCs w:val="22"/>
              </w:rPr>
              <w:t>. ja komersantam ir apturēta un pēc tam atjaunota valsts atbalsta izmaksa, aprēķinā iekļauj arī valsts atbalstu, kas komersantam nav izmaksāts periodā, kad valsts atbalsta izmaksa ir bijusi apturēta.</w:t>
            </w:r>
          </w:p>
          <w:p w14:paraId="13138979" w14:textId="487C6C47" w:rsidR="003952B8" w:rsidRPr="0083064C" w:rsidRDefault="003952B8" w:rsidP="003952B8">
            <w:pPr>
              <w:shd w:val="clear" w:color="auto" w:fill="FFFFFF"/>
              <w:spacing w:after="60"/>
              <w:jc w:val="both"/>
              <w:rPr>
                <w:sz w:val="22"/>
                <w:szCs w:val="22"/>
              </w:rPr>
            </w:pPr>
          </w:p>
        </w:tc>
        <w:tc>
          <w:tcPr>
            <w:tcW w:w="1980" w:type="dxa"/>
            <w:gridSpan w:val="3"/>
          </w:tcPr>
          <w:p w14:paraId="6F8DB242" w14:textId="77777777" w:rsidR="003952B8" w:rsidRPr="0083064C" w:rsidRDefault="003952B8" w:rsidP="003952B8">
            <w:pPr>
              <w:jc w:val="both"/>
              <w:rPr>
                <w:sz w:val="22"/>
                <w:szCs w:val="22"/>
              </w:rPr>
            </w:pPr>
          </w:p>
        </w:tc>
      </w:tr>
      <w:tr w:rsidR="003952B8" w:rsidRPr="0083064C" w14:paraId="69B8565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686CCA"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C126D2B" w14:textId="01620FBD" w:rsidR="003952B8" w:rsidRPr="0083064C" w:rsidRDefault="003952B8" w:rsidP="003952B8">
            <w:pPr>
              <w:shd w:val="clear" w:color="auto" w:fill="FFFFFF"/>
              <w:spacing w:after="60"/>
              <w:jc w:val="both"/>
              <w:rPr>
                <w:sz w:val="22"/>
                <w:szCs w:val="22"/>
              </w:rPr>
            </w:pPr>
            <w:r w:rsidRPr="0083064C">
              <w:rPr>
                <w:sz w:val="22"/>
                <w:szCs w:val="22"/>
              </w:rPr>
              <w:t>Grozījumu projekta 59.</w:t>
            </w:r>
            <w:r w:rsidRPr="0083064C">
              <w:rPr>
                <w:sz w:val="22"/>
                <w:szCs w:val="22"/>
                <w:vertAlign w:val="superscript"/>
              </w:rPr>
              <w:t>10</w:t>
            </w:r>
            <w:r w:rsidRPr="0083064C">
              <w:rPr>
                <w:sz w:val="22"/>
                <w:szCs w:val="22"/>
              </w:rPr>
              <w:t xml:space="preserve"> 6. apakšpunkts:</w:t>
            </w:r>
          </w:p>
          <w:p w14:paraId="43E1E737" w14:textId="7C06CDCF" w:rsidR="003952B8" w:rsidRPr="0083064C" w:rsidDel="009414A0" w:rsidRDefault="003952B8" w:rsidP="003952B8">
            <w:pPr>
              <w:shd w:val="clear" w:color="auto" w:fill="FFFFFF"/>
              <w:spacing w:after="60"/>
              <w:jc w:val="both"/>
              <w:rPr>
                <w:sz w:val="22"/>
                <w:szCs w:val="22"/>
              </w:rPr>
            </w:pPr>
            <w:r w:rsidRPr="0083064C" w:rsidDel="009414A0">
              <w:rPr>
                <w:sz w:val="22"/>
                <w:szCs w:val="22"/>
              </w:rPr>
              <w:t>59.</w:t>
            </w:r>
            <w:r w:rsidRPr="0083064C">
              <w:rPr>
                <w:sz w:val="22"/>
                <w:szCs w:val="22"/>
                <w:vertAlign w:val="superscript"/>
              </w:rPr>
              <w:t>10</w:t>
            </w:r>
            <w:r w:rsidRPr="0083064C">
              <w:rPr>
                <w:sz w:val="22"/>
                <w:szCs w:val="22"/>
              </w:rPr>
              <w:t xml:space="preserve"> 6.</w:t>
            </w:r>
            <w:r w:rsidRPr="0083064C" w:rsidDel="009414A0">
              <w:rPr>
                <w:sz w:val="22"/>
                <w:szCs w:val="22"/>
              </w:rPr>
              <w:t xml:space="preserve"> ja komersants saskaņā ar šo noteikumu 19. punktu ir atteicies no </w:t>
            </w:r>
            <w:r w:rsidRPr="0083064C" w:rsidDel="009414A0">
              <w:rPr>
                <w:sz w:val="22"/>
                <w:szCs w:val="22"/>
              </w:rPr>
              <w:lastRenderedPageBreak/>
              <w:t xml:space="preserve">obligātā iepirkuma tiesībām vai minētās tiesības komersantam ir atceltas pirms obligātā iepirkuma tiesību beigu datuma, </w:t>
            </w:r>
            <w:r w:rsidRPr="0083064C">
              <w:rPr>
                <w:sz w:val="22"/>
                <w:szCs w:val="22"/>
              </w:rPr>
              <w:t xml:space="preserve">veic investīciju korekciju, elektrostacijas pamatlīdzekļu atlikušo vērtību atskaitot no sākotnējo investīciju apjoma. </w:t>
            </w:r>
          </w:p>
          <w:p w14:paraId="7322585F" w14:textId="77777777" w:rsidR="003952B8" w:rsidRPr="0083064C" w:rsidRDefault="003952B8" w:rsidP="003952B8">
            <w:pPr>
              <w:shd w:val="clear" w:color="auto" w:fill="FFFFFF"/>
              <w:spacing w:after="6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1955E28" w14:textId="77777777" w:rsidR="003952B8" w:rsidRPr="0083064C" w:rsidRDefault="003952B8" w:rsidP="003952B8">
            <w:pPr>
              <w:spacing w:before="120"/>
              <w:jc w:val="both"/>
              <w:rPr>
                <w:b/>
                <w:bCs/>
                <w:sz w:val="22"/>
                <w:szCs w:val="22"/>
                <w:shd w:val="clear" w:color="auto" w:fill="FFFFFF"/>
              </w:rPr>
            </w:pPr>
            <w:r w:rsidRPr="0083064C">
              <w:rPr>
                <w:b/>
                <w:bCs/>
                <w:sz w:val="22"/>
                <w:szCs w:val="22"/>
                <w:shd w:val="clear" w:color="auto" w:fill="FFFFFF"/>
              </w:rPr>
              <w:lastRenderedPageBreak/>
              <w:t>LBEA 13.04.21. iebildums</w:t>
            </w:r>
          </w:p>
          <w:p w14:paraId="5FD4BAF1" w14:textId="77777777" w:rsidR="003952B8" w:rsidRPr="0083064C" w:rsidRDefault="003952B8" w:rsidP="003952B8">
            <w:pPr>
              <w:shd w:val="clear" w:color="auto" w:fill="FFFFFF"/>
              <w:spacing w:after="120"/>
              <w:jc w:val="both"/>
              <w:rPr>
                <w:b/>
                <w:bCs/>
                <w:sz w:val="22"/>
                <w:szCs w:val="22"/>
              </w:rPr>
            </w:pPr>
            <w:r w:rsidRPr="0083064C">
              <w:rPr>
                <w:sz w:val="22"/>
                <w:szCs w:val="22"/>
              </w:rPr>
              <w:t>Kategoriski nav pieņemams MKN Nr. 561 81.</w:t>
            </w:r>
            <w:r w:rsidRPr="0083064C">
              <w:rPr>
                <w:sz w:val="22"/>
                <w:szCs w:val="22"/>
                <w:vertAlign w:val="superscript"/>
              </w:rPr>
              <w:t>8</w:t>
            </w:r>
            <w:r w:rsidRPr="0083064C">
              <w:rPr>
                <w:sz w:val="22"/>
                <w:szCs w:val="22"/>
              </w:rPr>
              <w:t>8.punktu un MKN Nr. 560 59.</w:t>
            </w:r>
            <w:r w:rsidRPr="0083064C">
              <w:rPr>
                <w:sz w:val="22"/>
                <w:szCs w:val="22"/>
                <w:vertAlign w:val="superscript"/>
              </w:rPr>
              <w:t>10</w:t>
            </w:r>
            <w:r w:rsidRPr="0083064C">
              <w:rPr>
                <w:sz w:val="22"/>
                <w:szCs w:val="22"/>
              </w:rPr>
              <w:t>6.punkts.</w:t>
            </w:r>
            <w:r w:rsidRPr="0083064C">
              <w:rPr>
                <w:b/>
                <w:bCs/>
                <w:sz w:val="22"/>
                <w:szCs w:val="22"/>
              </w:rPr>
              <w:t xml:space="preserve"> </w:t>
            </w:r>
            <w:r w:rsidRPr="0083064C">
              <w:rPr>
                <w:sz w:val="22"/>
                <w:szCs w:val="22"/>
              </w:rPr>
              <w:t xml:space="preserve">Ja komersants pieņem lēmumu izstāties no </w:t>
            </w:r>
            <w:r w:rsidRPr="0083064C">
              <w:rPr>
                <w:sz w:val="22"/>
                <w:szCs w:val="22"/>
              </w:rPr>
              <w:lastRenderedPageBreak/>
              <w:t>obligātā iepirkuma sistēmas, nekādā gadījumā nebūtu jāatņem pamatlīdzekļu atlikušo vērtību no sākotnējā investīciju apjoma. Jāmin, ka sākotnējais investīciju apjoms nemainās no tā, kurā brīdī stacijas īpašnieks pieņem lēmumu izstāties no obligātā iepirkuma. Tāpat arī pie esošās redakcijas ražotāju IRR aprēķinā tiks būtiski samazinātas aprēķinātās ekspluatācijas izmaksas. Šī arī būtu absurda situācija, jo ekspluatācijas izmaksas nav atkarīgas no brīža, kad ražotājs pieņem lēmumu iziet no obligātā iepirkuma. Norādām, ka neesam uz šo iebildumu, kuru norādījām arī 2021.gada 25.janvāra vēstulē, pēc būtības saņēmuši EM atbildi. Aspekts nav pienācīgi analizēts arī anotācijā.</w:t>
            </w:r>
          </w:p>
          <w:p w14:paraId="07A5304C" w14:textId="77777777" w:rsidR="003952B8" w:rsidRPr="0083064C" w:rsidRDefault="003952B8" w:rsidP="003952B8">
            <w:pPr>
              <w:spacing w:before="120"/>
              <w:jc w:val="both"/>
              <w:rPr>
                <w:b/>
                <w:bCs/>
                <w:sz w:val="22"/>
                <w:szCs w:val="22"/>
                <w:shd w:val="clear" w:color="auto" w:fill="FFFFFF"/>
              </w:rPr>
            </w:pP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DAF76B" w14:textId="1BD8DB98" w:rsidR="003952B8" w:rsidRPr="0083064C" w:rsidRDefault="003952B8" w:rsidP="003952B8">
            <w:pPr>
              <w:pStyle w:val="naisc"/>
              <w:rPr>
                <w:b/>
                <w:sz w:val="22"/>
                <w:szCs w:val="22"/>
              </w:rPr>
            </w:pPr>
            <w:r w:rsidRPr="0083064C">
              <w:rPr>
                <w:b/>
                <w:sz w:val="22"/>
                <w:szCs w:val="22"/>
              </w:rPr>
              <w:lastRenderedPageBreak/>
              <w:t>Ņemts vērā</w:t>
            </w:r>
          </w:p>
          <w:p w14:paraId="673A89C8" w14:textId="3A1377FF" w:rsidR="003952B8" w:rsidRPr="0083064C" w:rsidRDefault="003952B8" w:rsidP="003952B8">
            <w:pPr>
              <w:jc w:val="both"/>
              <w:rPr>
                <w:b/>
                <w:sz w:val="22"/>
                <w:szCs w:val="22"/>
              </w:rPr>
            </w:pPr>
            <w:r w:rsidRPr="0083064C">
              <w:rPr>
                <w:bCs/>
                <w:sz w:val="22"/>
                <w:szCs w:val="22"/>
              </w:rPr>
              <w:t>Piekrītam svītrot jauno 59.</w:t>
            </w:r>
            <w:r w:rsidRPr="0083064C">
              <w:rPr>
                <w:bCs/>
                <w:sz w:val="22"/>
                <w:szCs w:val="22"/>
                <w:vertAlign w:val="superscript"/>
              </w:rPr>
              <w:t>8</w:t>
            </w:r>
            <w:r w:rsidRPr="0083064C">
              <w:rPr>
                <w:bCs/>
                <w:sz w:val="22"/>
                <w:szCs w:val="22"/>
              </w:rPr>
              <w:t> 7. apakšpunktu par pamatlīdzekļu atlikušās vērtības ieskaitīšanu elektrostacijas ieņēmumos.</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BC4A402" w14:textId="77777777" w:rsidR="003952B8" w:rsidRPr="0083064C" w:rsidRDefault="003952B8" w:rsidP="003952B8">
            <w:pPr>
              <w:shd w:val="clear" w:color="auto" w:fill="FFFFFF"/>
              <w:spacing w:after="60" w:line="240" w:lineRule="auto"/>
              <w:ind w:firstLine="851"/>
              <w:jc w:val="both"/>
              <w:rPr>
                <w:sz w:val="22"/>
                <w:szCs w:val="22"/>
              </w:rPr>
            </w:pPr>
          </w:p>
        </w:tc>
        <w:tc>
          <w:tcPr>
            <w:tcW w:w="1980" w:type="dxa"/>
            <w:gridSpan w:val="3"/>
          </w:tcPr>
          <w:p w14:paraId="51D4BF36" w14:textId="77777777" w:rsidR="003952B8" w:rsidRPr="0083064C" w:rsidRDefault="003952B8" w:rsidP="003952B8">
            <w:pPr>
              <w:jc w:val="both"/>
              <w:rPr>
                <w:sz w:val="22"/>
                <w:szCs w:val="22"/>
              </w:rPr>
            </w:pPr>
          </w:p>
        </w:tc>
      </w:tr>
      <w:tr w:rsidR="003952B8" w:rsidRPr="0083064C" w14:paraId="7F55FDF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31304E4"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616C490" w14:textId="77777777" w:rsidR="003952B8" w:rsidRPr="0083064C" w:rsidRDefault="003952B8" w:rsidP="003952B8">
            <w:pPr>
              <w:pStyle w:val="tvhtml"/>
              <w:shd w:val="clear" w:color="auto" w:fill="FFFFFF"/>
              <w:spacing w:before="0" w:beforeAutospacing="0" w:after="0" w:afterAutospacing="0"/>
              <w:jc w:val="both"/>
              <w:rPr>
                <w:rStyle w:val="normaltextrun"/>
                <w:rFonts w:ascii="Times New Roman" w:hAnsi="Times New Roman"/>
                <w:sz w:val="22"/>
                <w:szCs w:val="22"/>
              </w:rPr>
            </w:pPr>
            <w:r w:rsidRPr="0083064C">
              <w:rPr>
                <w:rStyle w:val="normaltextrun"/>
                <w:rFonts w:ascii="Times New Roman" w:hAnsi="Times New Roman"/>
                <w:sz w:val="22"/>
                <w:szCs w:val="22"/>
              </w:rPr>
              <w:t xml:space="preserve">Noteikumu projekta 6.pielikums.  </w:t>
            </w:r>
          </w:p>
          <w:p w14:paraId="01BD70BD" w14:textId="4AE1CDB5" w:rsidR="003952B8" w:rsidRPr="0083064C" w:rsidRDefault="003952B8" w:rsidP="003952B8">
            <w:pPr>
              <w:numPr>
                <w:ilvl w:val="0"/>
                <w:numId w:val="28"/>
              </w:numPr>
              <w:shd w:val="clear" w:color="auto" w:fill="FFFFFF"/>
              <w:suppressAutoHyphens/>
              <w:autoSpaceDN w:val="0"/>
              <w:spacing w:line="242" w:lineRule="auto"/>
              <w:ind w:left="0"/>
              <w:jc w:val="both"/>
              <w:textAlignment w:val="baseline"/>
              <w:rPr>
                <w:sz w:val="22"/>
                <w:szCs w:val="22"/>
              </w:rPr>
            </w:pPr>
            <w:r w:rsidRPr="0083064C">
              <w:rPr>
                <w:sz w:val="22"/>
                <w:szCs w:val="22"/>
              </w:rPr>
              <w:t>7.Elektrostacijas darba stundas kalendāra gada </w:t>
            </w:r>
            <w:r w:rsidRPr="0083064C">
              <w:rPr>
                <w:i/>
                <w:iCs/>
                <w:sz w:val="22"/>
                <w:szCs w:val="22"/>
              </w:rPr>
              <w:t>t</w:t>
            </w:r>
            <w:r w:rsidRPr="0083064C">
              <w:rPr>
                <w:sz w:val="22"/>
                <w:szCs w:val="22"/>
              </w:rPr>
              <w:t>  kalendārā mēnesī i aprēķina izmantojot šādu formulu:</w:t>
            </w:r>
          </w:p>
          <w:p w14:paraId="5B9ABE9A" w14:textId="77777777" w:rsidR="003952B8" w:rsidRPr="0083064C" w:rsidRDefault="00500E44" w:rsidP="003952B8">
            <w:pPr>
              <w:shd w:val="clear" w:color="auto" w:fill="FFFFFF"/>
              <w:ind w:firstLine="300"/>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r>
                <m:rPr>
                  <m:sty m:val="p"/>
                </m:rPr>
                <w:rPr>
                  <w:rFonts w:ascii="Cambria Math" w:hAnsi="Cambria Math"/>
                  <w:sz w:val="22"/>
                  <w:szCs w:val="22"/>
                </w:rPr>
                <m:t xml:space="preserve"> </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num>
                <m:den>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den>
              </m:f>
            </m:oMath>
            <w:r w:rsidR="003952B8" w:rsidRPr="0083064C">
              <w:rPr>
                <w:sz w:val="22"/>
                <w:szCs w:val="22"/>
              </w:rPr>
              <w:t xml:space="preserve">  , kur</w:t>
            </w:r>
          </w:p>
          <w:p w14:paraId="5A8EFFC6" w14:textId="77777777" w:rsidR="003952B8" w:rsidRPr="0083064C" w:rsidRDefault="00500E44" w:rsidP="003952B8">
            <w:pPr>
              <w:shd w:val="clear" w:color="auto" w:fill="FFFFFF"/>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oMath>
            <w:r w:rsidR="003952B8" w:rsidRPr="0083064C">
              <w:rPr>
                <w:sz w:val="22"/>
                <w:szCs w:val="22"/>
              </w:rPr>
              <w:t>–no komersanta iepirktais elektroenerģijas apjoms (MWh) kalendāra gada </w:t>
            </w:r>
            <w:r w:rsidR="003952B8" w:rsidRPr="0083064C">
              <w:rPr>
                <w:i/>
                <w:iCs/>
                <w:sz w:val="22"/>
                <w:szCs w:val="22"/>
              </w:rPr>
              <w:t>t</w:t>
            </w:r>
            <w:r w:rsidR="003952B8" w:rsidRPr="0083064C">
              <w:rPr>
                <w:sz w:val="22"/>
                <w:szCs w:val="22"/>
              </w:rPr>
              <w:t> kalendāra mēnesī </w:t>
            </w:r>
            <w:r w:rsidR="003952B8" w:rsidRPr="0083064C">
              <w:rPr>
                <w:i/>
                <w:iCs/>
                <w:sz w:val="22"/>
                <w:szCs w:val="22"/>
              </w:rPr>
              <w:t>i</w:t>
            </w:r>
            <w:r w:rsidR="003952B8" w:rsidRPr="0083064C">
              <w:rPr>
                <w:sz w:val="22"/>
                <w:szCs w:val="22"/>
              </w:rPr>
              <w:t>.</w:t>
            </w:r>
          </w:p>
          <w:p w14:paraId="2BAF5108" w14:textId="2505CE7D" w:rsidR="003952B8" w:rsidRPr="0083064C" w:rsidRDefault="003952B8" w:rsidP="003952B8">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3D9C4B" w14:textId="77777777" w:rsidR="003952B8" w:rsidRPr="0083064C" w:rsidRDefault="003952B8" w:rsidP="003952B8">
            <w:pPr>
              <w:spacing w:line="252" w:lineRule="auto"/>
              <w:jc w:val="center"/>
              <w:rPr>
                <w:b/>
                <w:sz w:val="22"/>
                <w:szCs w:val="22"/>
              </w:rPr>
            </w:pPr>
            <w:r w:rsidRPr="0083064C">
              <w:rPr>
                <w:b/>
                <w:sz w:val="22"/>
                <w:szCs w:val="22"/>
              </w:rPr>
              <w:lastRenderedPageBreak/>
              <w:t xml:space="preserve">LBA </w:t>
            </w:r>
          </w:p>
          <w:p w14:paraId="7FC46E34" w14:textId="6DE37648" w:rsidR="003952B8" w:rsidRPr="0083064C" w:rsidRDefault="003952B8" w:rsidP="003952B8">
            <w:pPr>
              <w:spacing w:line="252" w:lineRule="auto"/>
              <w:jc w:val="center"/>
              <w:rPr>
                <w:b/>
                <w:sz w:val="22"/>
                <w:szCs w:val="22"/>
              </w:rPr>
            </w:pPr>
            <w:r w:rsidRPr="0083064C">
              <w:rPr>
                <w:sz w:val="22"/>
                <w:szCs w:val="22"/>
              </w:rPr>
              <w:t>Precizēt MK 560 noteikumu 6.pielikuma 6. un 7.punktā, kādā veidā aprēķināmas stacijas darba stundas. (1) Jautājuma problemātika ir izskaidrota KPMG Ziņojuma 4.3.3. un 4.3.4.punktā</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4E4708" w14:textId="77777777" w:rsidR="003952B8" w:rsidRPr="0083064C" w:rsidRDefault="003952B8" w:rsidP="003952B8">
            <w:pPr>
              <w:pStyle w:val="naisc"/>
              <w:rPr>
                <w:rStyle w:val="normaltextrun"/>
                <w:b/>
                <w:bCs/>
                <w:sz w:val="22"/>
                <w:szCs w:val="22"/>
              </w:rPr>
            </w:pPr>
            <w:r w:rsidRPr="0083064C">
              <w:rPr>
                <w:rStyle w:val="normaltextrun"/>
                <w:b/>
                <w:bCs/>
                <w:sz w:val="22"/>
                <w:szCs w:val="22"/>
              </w:rPr>
              <w:t>Ņemts vērā.</w:t>
            </w:r>
          </w:p>
          <w:p w14:paraId="70F21B3A" w14:textId="41C66F20" w:rsidR="003952B8" w:rsidRPr="0083064C" w:rsidRDefault="003952B8" w:rsidP="003952B8">
            <w:pPr>
              <w:pStyle w:val="naisc"/>
              <w:spacing w:before="0" w:after="0"/>
              <w:jc w:val="both"/>
              <w:rPr>
                <w:sz w:val="22"/>
                <w:szCs w:val="22"/>
              </w:rPr>
            </w:pPr>
            <w:r w:rsidRPr="0083064C">
              <w:rPr>
                <w:bCs/>
                <w:sz w:val="22"/>
                <w:szCs w:val="22"/>
              </w:rPr>
              <w:t xml:space="preserve">Noteikumu projektā ir paredzēts, ka </w:t>
            </w:r>
            <w:r w:rsidRPr="0083064C">
              <w:rPr>
                <w:sz w:val="22"/>
                <w:szCs w:val="22"/>
              </w:rPr>
              <w:t>komersants iesniedz faktiskos datus par kurināmā cenu, siltumenerģijas ražošanas tarifu un koģenerācijas stacijā saražotās elektroenerģijas pārdošanas cenu. Gadījumā, ja par kādu norēķina periodu šādi dati nav pieejami, tad pārkompensācijas aprēķinam izmanto līmeņatzīmes un stacijas darba stundas.</w:t>
            </w:r>
          </w:p>
          <w:p w14:paraId="2DC4B9FA" w14:textId="1A34E9DD" w:rsidR="003952B8" w:rsidRPr="0083064C" w:rsidRDefault="003952B8" w:rsidP="003952B8">
            <w:pPr>
              <w:pStyle w:val="naisc"/>
              <w:spacing w:before="0" w:after="0"/>
              <w:jc w:val="both"/>
              <w:rPr>
                <w:b/>
                <w:sz w:val="22"/>
                <w:szCs w:val="22"/>
              </w:rPr>
            </w:pPr>
            <w:r w:rsidRPr="0083064C">
              <w:rPr>
                <w:sz w:val="22"/>
                <w:szCs w:val="22"/>
              </w:rPr>
              <w:t>Vēršam uzmanību, ka Elektroenerģijas tirgus likuma 31.</w:t>
            </w:r>
            <w:r w:rsidRPr="0083064C">
              <w:rPr>
                <w:sz w:val="22"/>
                <w:szCs w:val="22"/>
                <w:vertAlign w:val="superscript"/>
              </w:rPr>
              <w:t>4</w:t>
            </w:r>
            <w:r w:rsidRPr="0083064C">
              <w:rPr>
                <w:sz w:val="22"/>
                <w:szCs w:val="22"/>
              </w:rPr>
              <w:t> panta otrā daļa nosaka, ka aprēķinā iekļaujami visi  ieņēmumus, kas gūti no elektroenerģijas un siltumenerģijas ražošanas</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F1F73AD" w14:textId="5AFD8FFC" w:rsidR="003952B8" w:rsidRPr="0083064C" w:rsidRDefault="003952B8" w:rsidP="003952B8">
            <w:pPr>
              <w:jc w:val="both"/>
              <w:rPr>
                <w:sz w:val="22"/>
                <w:szCs w:val="22"/>
              </w:rPr>
            </w:pPr>
            <w:r w:rsidRPr="0083064C">
              <w:rPr>
                <w:sz w:val="22"/>
                <w:szCs w:val="22"/>
              </w:rPr>
              <w:t>MK noteikumu projekta 6.pielikums</w:t>
            </w:r>
          </w:p>
        </w:tc>
        <w:tc>
          <w:tcPr>
            <w:tcW w:w="1980" w:type="dxa"/>
            <w:gridSpan w:val="3"/>
          </w:tcPr>
          <w:p w14:paraId="24A5951B" w14:textId="77777777" w:rsidR="003952B8" w:rsidRPr="0083064C" w:rsidRDefault="003952B8" w:rsidP="003952B8">
            <w:pPr>
              <w:jc w:val="both"/>
              <w:rPr>
                <w:sz w:val="22"/>
                <w:szCs w:val="22"/>
              </w:rPr>
            </w:pPr>
          </w:p>
        </w:tc>
      </w:tr>
      <w:tr w:rsidR="003952B8" w:rsidRPr="0083064C" w14:paraId="03C0829A"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EBE1DC1"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776EBC" w14:textId="77777777" w:rsidR="003952B8" w:rsidRPr="0083064C" w:rsidRDefault="003952B8" w:rsidP="003952B8">
            <w:pPr>
              <w:pStyle w:val="tvhtml"/>
              <w:shd w:val="clear" w:color="auto" w:fill="FFFFFF"/>
              <w:spacing w:before="0" w:beforeAutospacing="0" w:after="120" w:afterAutospacing="0"/>
              <w:jc w:val="both"/>
              <w:rPr>
                <w:rStyle w:val="normaltextrun"/>
                <w:rFonts w:ascii="Times New Roman" w:hAnsi="Times New Roman"/>
                <w:sz w:val="22"/>
                <w:szCs w:val="22"/>
              </w:rPr>
            </w:pPr>
            <w:r w:rsidRPr="0083064C">
              <w:rPr>
                <w:rStyle w:val="normaltextrun"/>
                <w:rFonts w:ascii="Times New Roman" w:hAnsi="Times New Roman"/>
                <w:sz w:val="22"/>
                <w:szCs w:val="22"/>
              </w:rPr>
              <w:t xml:space="preserve">Noteikumu projekta 6.pielikums.  </w:t>
            </w:r>
          </w:p>
          <w:p w14:paraId="11874FC6" w14:textId="7881B6B1"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6. Elektrostacijas ieņēmumus kalendāra gada </w:t>
            </w:r>
            <w:r w:rsidRPr="0083064C">
              <w:rPr>
                <w:rFonts w:ascii="Times New Roman" w:hAnsi="Times New Roman"/>
                <w:i/>
                <w:iCs/>
                <w:sz w:val="22"/>
                <w:szCs w:val="22"/>
              </w:rPr>
              <w:t>t</w:t>
            </w:r>
            <w:r w:rsidRPr="0083064C">
              <w:rPr>
                <w:rFonts w:ascii="Times New Roman" w:hAnsi="Times New Roman"/>
                <w:sz w:val="22"/>
                <w:szCs w:val="22"/>
              </w:rPr>
              <w:t> kalendāra mēnesī </w:t>
            </w:r>
            <w:r w:rsidRPr="0083064C">
              <w:rPr>
                <w:rFonts w:ascii="Times New Roman" w:hAnsi="Times New Roman"/>
                <w:i/>
                <w:iCs/>
                <w:sz w:val="22"/>
                <w:szCs w:val="22"/>
              </w:rPr>
              <w:t>i</w:t>
            </w:r>
            <w:r w:rsidRPr="0083064C">
              <w:rPr>
                <w:rFonts w:ascii="Times New Roman" w:hAnsi="Times New Roman"/>
                <w:sz w:val="22"/>
                <w:szCs w:val="22"/>
              </w:rPr>
              <w:t>  </w:t>
            </w:r>
            <m:oMath>
              <m:sSubSup>
                <m:sSubSupPr>
                  <m:ctrlPr>
                    <w:rPr>
                      <w:rFonts w:ascii="Cambria Math" w:hAnsi="Cambria Math"/>
                      <w:i/>
                      <w:sz w:val="22"/>
                      <w:szCs w:val="22"/>
                    </w:rPr>
                  </m:ctrlPr>
                </m:sSubSupPr>
                <m:e>
                  <m:r>
                    <w:rPr>
                      <w:rFonts w:ascii="Cambria Math" w:hAnsi="Cambria Math"/>
                      <w:sz w:val="22"/>
                      <w:szCs w:val="22"/>
                    </w:rPr>
                    <m:t>IEN</m:t>
                  </m:r>
                </m:e>
                <m:sub>
                  <m:r>
                    <w:rPr>
                      <w:rFonts w:ascii="Cambria Math" w:hAnsi="Cambria Math"/>
                      <w:sz w:val="22"/>
                      <w:szCs w:val="22"/>
                    </w:rPr>
                    <m:t>t</m:t>
                  </m:r>
                </m:sub>
                <m:sup>
                  <m:r>
                    <w:rPr>
                      <w:rFonts w:ascii="Cambria Math" w:hAnsi="Cambria Math"/>
                      <w:sz w:val="22"/>
                      <w:szCs w:val="22"/>
                    </w:rPr>
                    <m:t>i</m:t>
                  </m:r>
                </m:sup>
              </m:sSubSup>
            </m:oMath>
            <w:r w:rsidRPr="0083064C">
              <w:rPr>
                <w:rFonts w:ascii="Times New Roman" w:hAnsi="Times New Roman"/>
                <w:sz w:val="22"/>
                <w:szCs w:val="22"/>
              </w:rPr>
              <w:t xml:space="preserve"> aprēķina, izmantojot šādu formulu:</w:t>
            </w:r>
          </w:p>
          <w:p w14:paraId="0F0C10FC" w14:textId="77777777" w:rsidR="003952B8" w:rsidRPr="0083064C" w:rsidRDefault="00500E44" w:rsidP="003952B8">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IEN</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el 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t</m:t>
                      </m:r>
                    </m:sub>
                  </m:sSub>
                </m:num>
                <m:den>
                  <m:r>
                    <w:rPr>
                      <w:rFonts w:ascii="Cambria Math" w:hAnsi="Cambria Math"/>
                      <w:sz w:val="22"/>
                      <w:szCs w:val="22"/>
                    </w:rPr>
                    <m:t>12</m:t>
                  </m:r>
                </m:den>
              </m:f>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1-</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SEN</m:t>
                          </m:r>
                        </m:e>
                        <m:sub>
                          <m:r>
                            <w:rPr>
                              <w:rFonts w:ascii="Cambria Math" w:hAnsi="Cambria Math"/>
                              <w:sz w:val="22"/>
                              <w:szCs w:val="22"/>
                            </w:rPr>
                            <m:t>t</m:t>
                          </m:r>
                        </m:sub>
                        <m:sup>
                          <m:r>
                            <w:rPr>
                              <w:rFonts w:ascii="Cambria Math" w:hAnsi="Cambria Math"/>
                              <w:sz w:val="22"/>
                              <w:szCs w:val="22"/>
                            </w:rPr>
                            <m:t>i</m:t>
                          </m:r>
                        </m:sup>
                      </m:sSubSup>
                    </m:num>
                    <m:den>
                      <m:r>
                        <w:rPr>
                          <w:rFonts w:ascii="Cambria Math" w:hAnsi="Cambria Math"/>
                          <w:sz w:val="22"/>
                          <w:szCs w:val="22"/>
                        </w:rPr>
                        <m:t>100</m:t>
                      </m:r>
                    </m:den>
                  </m:f>
                </m:e>
              </m:d>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th 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 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t</m:t>
                      </m:r>
                    </m:sub>
                  </m:sSub>
                </m:num>
                <m:den>
                  <m:r>
                    <w:rPr>
                      <w:rFonts w:ascii="Cambria Math" w:hAnsi="Cambria Math"/>
                      <w:sz w:val="22"/>
                      <w:szCs w:val="22"/>
                    </w:rPr>
                    <m:t>12</m:t>
                  </m:r>
                </m:den>
              </m:f>
            </m:oMath>
            <w:r w:rsidR="003952B8" w:rsidRPr="0083064C">
              <w:rPr>
                <w:rFonts w:ascii="Times New Roman" w:hAnsi="Times New Roman"/>
                <w:sz w:val="22"/>
                <w:szCs w:val="22"/>
              </w:rPr>
              <w:t xml:space="preserve">  , kur</w:t>
            </w:r>
          </w:p>
          <w:p w14:paraId="5CF453E9" w14:textId="77777777" w:rsidR="003952B8" w:rsidRPr="0083064C" w:rsidRDefault="003952B8" w:rsidP="003952B8">
            <w:pPr>
              <w:pStyle w:val="tvhtml"/>
              <w:shd w:val="clear" w:color="auto" w:fill="FFFFFF"/>
              <w:spacing w:before="0" w:beforeAutospacing="0" w:after="120" w:afterAutospacing="0"/>
              <w:ind w:firstLine="300"/>
              <w:jc w:val="both"/>
              <w:rPr>
                <w:rFonts w:ascii="Times New Roman" w:hAnsi="Times New Roman"/>
                <w:sz w:val="22"/>
                <w:szCs w:val="22"/>
              </w:rPr>
            </w:pPr>
          </w:p>
          <w:p w14:paraId="2443EC9C" w14:textId="77777777" w:rsidR="003952B8" w:rsidRPr="0083064C" w:rsidRDefault="00500E44" w:rsidP="003952B8">
            <w:pPr>
              <w:pStyle w:val="tvhtml"/>
              <w:shd w:val="clear" w:color="auto" w:fill="FFFFFF"/>
              <w:spacing w:before="0" w:beforeAutospacing="0" w:after="120" w:afterAutospacing="0"/>
              <w:ind w:firstLine="300"/>
              <w:jc w:val="both"/>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el t</m:t>
                  </m:r>
                </m:sub>
                <m:sup>
                  <m:r>
                    <w:rPr>
                      <w:rFonts w:ascii="Cambria Math" w:hAnsi="Cambria Math"/>
                      <w:sz w:val="22"/>
                      <w:szCs w:val="22"/>
                    </w:rPr>
                    <m:t>i</m:t>
                  </m:r>
                </m:sup>
              </m:sSubSup>
            </m:oMath>
            <w:r w:rsidR="003952B8" w:rsidRPr="0083064C">
              <w:rPr>
                <w:rFonts w:ascii="Times New Roman" w:hAnsi="Times New Roman"/>
                <w:sz w:val="22"/>
                <w:szCs w:val="22"/>
              </w:rPr>
              <w:t> – komersanta elektrostacijai noteiktā elektroenerģijas iepirkuma cena (EUR/MWh) kalendāra gada </w:t>
            </w:r>
            <w:r w:rsidR="003952B8" w:rsidRPr="0083064C">
              <w:rPr>
                <w:rFonts w:ascii="Times New Roman" w:hAnsi="Times New Roman"/>
                <w:i/>
                <w:iCs/>
                <w:sz w:val="22"/>
                <w:szCs w:val="22"/>
              </w:rPr>
              <w:t>t</w:t>
            </w:r>
            <w:r w:rsidR="003952B8" w:rsidRPr="0083064C">
              <w:rPr>
                <w:rFonts w:ascii="Times New Roman" w:hAnsi="Times New Roman"/>
                <w:sz w:val="22"/>
                <w:szCs w:val="22"/>
              </w:rPr>
              <w:t> kalendāra mēnesī </w:t>
            </w:r>
            <w:r w:rsidR="003952B8" w:rsidRPr="0083064C">
              <w:rPr>
                <w:rFonts w:ascii="Times New Roman" w:hAnsi="Times New Roman"/>
                <w:i/>
                <w:iCs/>
                <w:sz w:val="22"/>
                <w:szCs w:val="22"/>
              </w:rPr>
              <w:t>i</w:t>
            </w:r>
            <w:r w:rsidR="003952B8" w:rsidRPr="0083064C">
              <w:rPr>
                <w:rFonts w:ascii="Times New Roman" w:hAnsi="Times New Roman"/>
                <w:sz w:val="22"/>
                <w:szCs w:val="22"/>
              </w:rPr>
              <w:t>;</w:t>
            </w:r>
          </w:p>
          <w:p w14:paraId="5CD8E3C7" w14:textId="77777777" w:rsidR="003952B8" w:rsidRPr="0083064C" w:rsidRDefault="00500E44" w:rsidP="003952B8">
            <w:pPr>
              <w:pStyle w:val="tvhtml"/>
              <w:shd w:val="clear" w:color="auto" w:fill="FFFFFF"/>
              <w:spacing w:before="0" w:beforeAutospacing="0" w:after="120" w:afterAutospacing="0"/>
              <w:ind w:firstLine="300"/>
              <w:jc w:val="both"/>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oMath>
            <w:r w:rsidR="003952B8" w:rsidRPr="0083064C">
              <w:rPr>
                <w:rFonts w:ascii="Times New Roman" w:hAnsi="Times New Roman"/>
                <w:sz w:val="22"/>
                <w:szCs w:val="22"/>
              </w:rPr>
              <w:t xml:space="preserve"> – elektrostacijas uzstādītā elektriskā jauda (MW), kas norādīta līgumā ar publisko tirgotāju vai saņemot citu darbības atbalstu elektroenerģijas ražošanai pirms </w:t>
            </w:r>
            <w:hyperlink r:id="rId111" w:tgtFrame="_blank" w:history="1">
              <w:r w:rsidR="003952B8" w:rsidRPr="0083064C">
                <w:rPr>
                  <w:rStyle w:val="Hyperlink"/>
                  <w:rFonts w:ascii="Times New Roman" w:hAnsi="Times New Roman"/>
                  <w:color w:val="auto"/>
                  <w:sz w:val="22"/>
                  <w:szCs w:val="22"/>
                </w:rPr>
                <w:t>Elektroenerģijas tirgus likuma</w:t>
              </w:r>
            </w:hyperlink>
            <w:r w:rsidR="003952B8" w:rsidRPr="0083064C">
              <w:rPr>
                <w:rFonts w:ascii="Times New Roman" w:hAnsi="Times New Roman"/>
                <w:sz w:val="22"/>
                <w:szCs w:val="22"/>
              </w:rPr>
              <w:t> </w:t>
            </w:r>
            <w:hyperlink r:id="rId112" w:anchor="p29" w:tgtFrame="_blank" w:history="1">
              <w:r w:rsidR="003952B8" w:rsidRPr="0083064C">
                <w:rPr>
                  <w:rStyle w:val="Hyperlink"/>
                  <w:rFonts w:ascii="Times New Roman" w:hAnsi="Times New Roman"/>
                  <w:color w:val="auto"/>
                  <w:sz w:val="22"/>
                  <w:szCs w:val="22"/>
                </w:rPr>
                <w:t>29.</w:t>
              </w:r>
            </w:hyperlink>
            <w:r w:rsidR="003952B8" w:rsidRPr="0083064C">
              <w:rPr>
                <w:rStyle w:val="Hyperlink"/>
                <w:rFonts w:ascii="Times New Roman" w:hAnsi="Times New Roman"/>
                <w:color w:val="auto"/>
                <w:sz w:val="22"/>
                <w:szCs w:val="22"/>
              </w:rPr>
              <w:t xml:space="preserve"> </w:t>
            </w:r>
            <w:r w:rsidR="003952B8" w:rsidRPr="0083064C">
              <w:rPr>
                <w:rFonts w:ascii="Times New Roman" w:hAnsi="Times New Roman"/>
                <w:sz w:val="22"/>
                <w:szCs w:val="22"/>
              </w:rPr>
              <w:t xml:space="preserve">pantā minēto tiesību izmantošanas </w:t>
            </w:r>
            <w:r w:rsidR="003952B8" w:rsidRPr="0083064C">
              <w:rPr>
                <w:rFonts w:ascii="Times New Roman" w:hAnsi="Times New Roman"/>
                <w:sz w:val="22"/>
                <w:szCs w:val="22"/>
              </w:rPr>
              <w:lastRenderedPageBreak/>
              <w:t>uzsākšanas, kalendāra gada </w:t>
            </w:r>
            <w:r w:rsidR="003952B8" w:rsidRPr="0083064C">
              <w:rPr>
                <w:rFonts w:ascii="Times New Roman" w:hAnsi="Times New Roman"/>
                <w:i/>
                <w:iCs/>
                <w:sz w:val="22"/>
                <w:szCs w:val="22"/>
              </w:rPr>
              <w:t>t</w:t>
            </w:r>
            <w:r w:rsidR="003952B8" w:rsidRPr="0083064C">
              <w:rPr>
                <w:rFonts w:ascii="Times New Roman" w:hAnsi="Times New Roman"/>
                <w:sz w:val="22"/>
                <w:szCs w:val="22"/>
              </w:rPr>
              <w:t> kalendāra mēnesī </w:t>
            </w:r>
            <w:r w:rsidR="003952B8" w:rsidRPr="0083064C">
              <w:rPr>
                <w:rFonts w:ascii="Times New Roman" w:hAnsi="Times New Roman"/>
                <w:i/>
                <w:iCs/>
                <w:sz w:val="22"/>
                <w:szCs w:val="22"/>
              </w:rPr>
              <w:t>i</w:t>
            </w:r>
            <w:r w:rsidR="003952B8" w:rsidRPr="0083064C">
              <w:rPr>
                <w:rFonts w:ascii="Times New Roman" w:hAnsi="Times New Roman"/>
                <w:sz w:val="22"/>
                <w:szCs w:val="22"/>
              </w:rPr>
              <w:t>;</w:t>
            </w:r>
          </w:p>
          <w:p w14:paraId="07A73199" w14:textId="77777777" w:rsidR="003952B8" w:rsidRPr="0083064C" w:rsidRDefault="003952B8" w:rsidP="003952B8">
            <w:pPr>
              <w:pStyle w:val="tvhtml"/>
              <w:shd w:val="clear" w:color="auto" w:fill="FFFFFF"/>
              <w:spacing w:before="0" w:beforeAutospacing="0" w:after="120" w:afterAutospacing="0"/>
              <w:ind w:firstLine="300"/>
              <w:jc w:val="both"/>
              <w:rPr>
                <w:rFonts w:ascii="Times New Roman" w:hAnsi="Times New Roman"/>
                <w:sz w:val="22"/>
                <w:szCs w:val="22"/>
              </w:rPr>
            </w:pPr>
            <w:r w:rsidRPr="0083064C">
              <w:rPr>
                <w:rFonts w:ascii="Times New Roman" w:hAnsi="Times New Roman"/>
                <w:i/>
                <w:iCs/>
                <w:sz w:val="22"/>
                <w:szCs w:val="22"/>
              </w:rPr>
              <w:t>d</w:t>
            </w:r>
            <w:r w:rsidRPr="0083064C">
              <w:rPr>
                <w:rFonts w:ascii="Times New Roman" w:hAnsi="Times New Roman"/>
                <w:sz w:val="22"/>
                <w:szCs w:val="22"/>
              </w:rPr>
              <w:t> – komersanta elektrostacijas faktiskais darba stundas, kuras iekārta ir strādājusi saražojot obligātā iepirkuma ietvaros iepērkamo elektroenerģiju,  skaits kalendāra gadā </w:t>
            </w:r>
            <w:r w:rsidRPr="0083064C">
              <w:rPr>
                <w:rFonts w:ascii="Times New Roman" w:hAnsi="Times New Roman"/>
                <w:i/>
                <w:iCs/>
                <w:sz w:val="22"/>
                <w:szCs w:val="22"/>
              </w:rPr>
              <w:t>t</w:t>
            </w:r>
            <w:r w:rsidRPr="0083064C">
              <w:rPr>
                <w:rFonts w:ascii="Times New Roman" w:hAnsi="Times New Roman"/>
                <w:sz w:val="22"/>
                <w:szCs w:val="22"/>
              </w:rPr>
              <w:t> (stundas);</w:t>
            </w:r>
          </w:p>
          <w:p w14:paraId="34266811" w14:textId="77777777" w:rsidR="003952B8" w:rsidRPr="0083064C" w:rsidRDefault="00500E44" w:rsidP="003952B8">
            <w:pPr>
              <w:pStyle w:val="tvhtml"/>
              <w:shd w:val="clear" w:color="auto" w:fill="FFFFFF"/>
              <w:spacing w:before="0" w:beforeAutospacing="0" w:after="120" w:afterAutospacing="0"/>
              <w:ind w:firstLine="300"/>
              <w:jc w:val="both"/>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SEN</m:t>
                  </m:r>
                </m:e>
                <m:sub>
                  <m:r>
                    <w:rPr>
                      <w:rFonts w:ascii="Cambria Math" w:hAnsi="Cambria Math"/>
                      <w:sz w:val="22"/>
                      <w:szCs w:val="22"/>
                    </w:rPr>
                    <m:t>t</m:t>
                  </m:r>
                </m:sub>
                <m:sup>
                  <m:r>
                    <w:rPr>
                      <w:rFonts w:ascii="Cambria Math" w:hAnsi="Cambria Math"/>
                      <w:sz w:val="22"/>
                      <w:szCs w:val="22"/>
                    </w:rPr>
                    <m:t>i</m:t>
                  </m:r>
                </m:sup>
              </m:sSubSup>
            </m:oMath>
            <w:r w:rsidR="003952B8" w:rsidRPr="0083064C">
              <w:rPr>
                <w:rFonts w:ascii="Times New Roman" w:hAnsi="Times New Roman"/>
                <w:sz w:val="22"/>
                <w:szCs w:val="22"/>
              </w:rPr>
              <w:t> – komersantam faktiski piemērojamā subsidētās elektroenerģijas nodokļa likme (%) kalendāra gada </w:t>
            </w:r>
            <w:r w:rsidR="003952B8" w:rsidRPr="0083064C">
              <w:rPr>
                <w:rFonts w:ascii="Times New Roman" w:hAnsi="Times New Roman"/>
                <w:i/>
                <w:iCs/>
                <w:sz w:val="22"/>
                <w:szCs w:val="22"/>
              </w:rPr>
              <w:t>t</w:t>
            </w:r>
            <w:r w:rsidR="003952B8" w:rsidRPr="0083064C">
              <w:rPr>
                <w:rFonts w:ascii="Times New Roman" w:hAnsi="Times New Roman"/>
                <w:sz w:val="22"/>
                <w:szCs w:val="22"/>
              </w:rPr>
              <w:t> kalendāra mēnesī </w:t>
            </w:r>
            <w:r w:rsidR="003952B8" w:rsidRPr="0083064C">
              <w:rPr>
                <w:rFonts w:ascii="Times New Roman" w:hAnsi="Times New Roman"/>
                <w:i/>
                <w:iCs/>
                <w:sz w:val="22"/>
                <w:szCs w:val="22"/>
              </w:rPr>
              <w:t>i</w:t>
            </w:r>
            <w:r w:rsidR="003952B8" w:rsidRPr="0083064C">
              <w:rPr>
                <w:rFonts w:ascii="Times New Roman" w:hAnsi="Times New Roman"/>
                <w:sz w:val="22"/>
                <w:szCs w:val="22"/>
              </w:rPr>
              <w:t>;</w:t>
            </w:r>
          </w:p>
          <w:p w14:paraId="40731178" w14:textId="77777777" w:rsidR="003952B8" w:rsidRPr="0083064C" w:rsidRDefault="00500E44" w:rsidP="003952B8">
            <w:pPr>
              <w:pStyle w:val="tvhtml"/>
              <w:shd w:val="clear" w:color="auto" w:fill="FFFFFF"/>
              <w:spacing w:before="0" w:beforeAutospacing="0" w:after="120" w:afterAutospacing="0"/>
              <w:ind w:firstLine="300"/>
              <w:jc w:val="both"/>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th t</m:t>
                  </m:r>
                </m:sub>
                <m:sup>
                  <m:r>
                    <w:rPr>
                      <w:rFonts w:ascii="Cambria Math" w:hAnsi="Cambria Math"/>
                      <w:sz w:val="22"/>
                      <w:szCs w:val="22"/>
                    </w:rPr>
                    <m:t>i</m:t>
                  </m:r>
                </m:sup>
              </m:sSubSup>
            </m:oMath>
            <w:r w:rsidR="003952B8" w:rsidRPr="0083064C">
              <w:rPr>
                <w:rFonts w:ascii="Times New Roman" w:hAnsi="Times New Roman"/>
                <w:sz w:val="22"/>
                <w:szCs w:val="22"/>
              </w:rPr>
              <w:t> – siltumenerģijas faktiskais vai Sabiedrisko pakalpojumu regulēšanas komisijas noteiktais s</w:t>
            </w:r>
            <w:proofErr w:type="spellStart"/>
            <w:r w:rsidR="003952B8" w:rsidRPr="0083064C">
              <w:rPr>
                <w:rFonts w:ascii="Times New Roman" w:hAnsi="Times New Roman"/>
                <w:sz w:val="22"/>
                <w:szCs w:val="22"/>
              </w:rPr>
              <w:t>iltumenerģijas</w:t>
            </w:r>
            <w:proofErr w:type="spellEnd"/>
            <w:r w:rsidR="003952B8" w:rsidRPr="0083064C">
              <w:rPr>
                <w:rFonts w:ascii="Times New Roman" w:hAnsi="Times New Roman"/>
                <w:sz w:val="22"/>
                <w:szCs w:val="22"/>
              </w:rPr>
              <w:t xml:space="preserve"> ražošanas tarifs, iesniedzot pamatojošo dokumentāciju, vai siltumenerģijas ražošanas tarifs saskaņā ar šā pielikuma 6. tabulu kalendāra gada </w:t>
            </w:r>
            <w:r w:rsidR="003952B8" w:rsidRPr="0083064C">
              <w:rPr>
                <w:rFonts w:ascii="Times New Roman" w:hAnsi="Times New Roman"/>
                <w:i/>
                <w:iCs/>
                <w:sz w:val="22"/>
                <w:szCs w:val="22"/>
              </w:rPr>
              <w:t>t</w:t>
            </w:r>
            <w:r w:rsidR="003952B8" w:rsidRPr="0083064C">
              <w:rPr>
                <w:rFonts w:ascii="Times New Roman" w:hAnsi="Times New Roman"/>
                <w:sz w:val="22"/>
                <w:szCs w:val="22"/>
              </w:rPr>
              <w:t> kalendāra mēnesī </w:t>
            </w:r>
            <w:r w:rsidR="003952B8" w:rsidRPr="0083064C">
              <w:rPr>
                <w:rFonts w:ascii="Times New Roman" w:hAnsi="Times New Roman"/>
                <w:i/>
                <w:iCs/>
                <w:sz w:val="22"/>
                <w:szCs w:val="22"/>
              </w:rPr>
              <w:t>i</w:t>
            </w:r>
            <w:r w:rsidR="003952B8" w:rsidRPr="0083064C">
              <w:rPr>
                <w:rFonts w:ascii="Times New Roman" w:hAnsi="Times New Roman"/>
                <w:sz w:val="22"/>
                <w:szCs w:val="22"/>
              </w:rPr>
              <w:t> (EUR/MWh);</w:t>
            </w:r>
          </w:p>
          <w:p w14:paraId="1971F267" w14:textId="77777777" w:rsidR="003952B8" w:rsidRPr="0083064C" w:rsidRDefault="00500E44" w:rsidP="003952B8">
            <w:pPr>
              <w:pStyle w:val="tvhtml"/>
              <w:shd w:val="clear" w:color="auto" w:fill="FFFFFF"/>
              <w:spacing w:before="0" w:beforeAutospacing="0" w:after="120" w:afterAutospacing="0"/>
              <w:ind w:firstLine="300"/>
              <w:jc w:val="both"/>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 t</m:t>
                  </m:r>
                </m:sub>
                <m:sup>
                  <m:r>
                    <w:rPr>
                      <w:rFonts w:ascii="Cambria Math" w:hAnsi="Cambria Math"/>
                      <w:sz w:val="22"/>
                      <w:szCs w:val="22"/>
                    </w:rPr>
                    <m:t>i</m:t>
                  </m:r>
                </m:sup>
              </m:sSubSup>
            </m:oMath>
            <w:r w:rsidR="003952B8" w:rsidRPr="0083064C">
              <w:rPr>
                <w:rFonts w:ascii="Times New Roman" w:hAnsi="Times New Roman"/>
                <w:sz w:val="22"/>
                <w:szCs w:val="22"/>
              </w:rPr>
              <w:t> – elektrostacijas uzstādītās neto siltuma jaudas līmeņatz</w:t>
            </w:r>
            <w:proofErr w:type="spellStart"/>
            <w:r w:rsidR="003952B8" w:rsidRPr="0083064C">
              <w:rPr>
                <w:rFonts w:ascii="Times New Roman" w:hAnsi="Times New Roman"/>
                <w:sz w:val="22"/>
                <w:szCs w:val="22"/>
              </w:rPr>
              <w:t>īme</w:t>
            </w:r>
            <w:proofErr w:type="spellEnd"/>
            <w:r w:rsidR="003952B8" w:rsidRPr="0083064C">
              <w:rPr>
                <w:rFonts w:ascii="Times New Roman" w:hAnsi="Times New Roman"/>
                <w:sz w:val="22"/>
                <w:szCs w:val="22"/>
              </w:rPr>
              <w:t xml:space="preserve"> (MW) </w:t>
            </w:r>
            <w:r w:rsidR="003952B8" w:rsidRPr="0083064C">
              <w:rPr>
                <w:rFonts w:ascii="Times New Roman" w:hAnsi="Times New Roman"/>
                <w:sz w:val="22"/>
                <w:szCs w:val="22"/>
              </w:rPr>
              <w:lastRenderedPageBreak/>
              <w:t>kalendāra gada </w:t>
            </w:r>
            <w:r w:rsidR="003952B8" w:rsidRPr="0083064C">
              <w:rPr>
                <w:rFonts w:ascii="Times New Roman" w:hAnsi="Times New Roman"/>
                <w:i/>
                <w:iCs/>
                <w:sz w:val="22"/>
                <w:szCs w:val="22"/>
              </w:rPr>
              <w:t>t</w:t>
            </w:r>
            <w:r w:rsidR="003952B8" w:rsidRPr="0083064C">
              <w:rPr>
                <w:rFonts w:ascii="Times New Roman" w:hAnsi="Times New Roman"/>
                <w:sz w:val="22"/>
                <w:szCs w:val="22"/>
              </w:rPr>
              <w:t> kalendāra mēnesī </w:t>
            </w:r>
            <w:r w:rsidR="003952B8" w:rsidRPr="0083064C">
              <w:rPr>
                <w:rFonts w:ascii="Times New Roman" w:hAnsi="Times New Roman"/>
                <w:i/>
                <w:iCs/>
                <w:sz w:val="22"/>
                <w:szCs w:val="22"/>
              </w:rPr>
              <w:t>i</w:t>
            </w:r>
            <w:r w:rsidR="003952B8" w:rsidRPr="0083064C">
              <w:rPr>
                <w:rFonts w:ascii="Times New Roman" w:hAnsi="Times New Roman"/>
                <w:sz w:val="22"/>
                <w:szCs w:val="22"/>
              </w:rPr>
              <w:t xml:space="preserve">. Vēja un hidroelektrostacijām </w:t>
            </w: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 t</m:t>
                  </m:r>
                </m:sub>
                <m:sup>
                  <m:r>
                    <w:rPr>
                      <w:rFonts w:ascii="Cambria Math" w:hAnsi="Cambria Math"/>
                      <w:sz w:val="22"/>
                      <w:szCs w:val="22"/>
                    </w:rPr>
                    <m:t>i</m:t>
                  </m:r>
                </m:sup>
              </m:sSubSup>
            </m:oMath>
            <w:r w:rsidR="003952B8" w:rsidRPr="0083064C">
              <w:rPr>
                <w:rFonts w:ascii="Times New Roman" w:hAnsi="Times New Roman"/>
                <w:sz w:val="22"/>
                <w:szCs w:val="22"/>
              </w:rPr>
              <w:t> ir 0.</w:t>
            </w:r>
          </w:p>
          <w:p w14:paraId="6E886295" w14:textId="77777777" w:rsidR="003952B8" w:rsidRPr="0083064C" w:rsidRDefault="003952B8" w:rsidP="003952B8">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7779AA" w14:textId="454D6704" w:rsidR="003952B8" w:rsidRPr="0083064C" w:rsidRDefault="003952B8" w:rsidP="003952B8">
            <w:pPr>
              <w:spacing w:line="252" w:lineRule="auto"/>
              <w:jc w:val="center"/>
              <w:rPr>
                <w:b/>
                <w:sz w:val="22"/>
                <w:szCs w:val="22"/>
              </w:rPr>
            </w:pPr>
            <w:r w:rsidRPr="0083064C">
              <w:rPr>
                <w:b/>
                <w:sz w:val="22"/>
                <w:szCs w:val="22"/>
              </w:rPr>
              <w:lastRenderedPageBreak/>
              <w:t xml:space="preserve">LBA </w:t>
            </w:r>
          </w:p>
          <w:p w14:paraId="013AD66F" w14:textId="0152BBC8" w:rsidR="003952B8" w:rsidRPr="0083064C" w:rsidRDefault="003952B8" w:rsidP="003952B8">
            <w:pPr>
              <w:spacing w:line="252" w:lineRule="auto"/>
              <w:jc w:val="center"/>
              <w:rPr>
                <w:b/>
                <w:sz w:val="22"/>
                <w:szCs w:val="22"/>
              </w:rPr>
            </w:pPr>
            <w:r w:rsidRPr="0083064C">
              <w:rPr>
                <w:sz w:val="22"/>
                <w:szCs w:val="22"/>
              </w:rPr>
              <w:t>Izteikt IRR aprēķinā ieņēmumu formulas MK 560 izmaiņu projekta 6.pielikuma 6.punktā un MK 561 grozījumu projekta 8.pielikuma 6.1. punktā šādā redakcijā (</w:t>
            </w:r>
            <w:r w:rsidRPr="0083064C">
              <w:rPr>
                <w:i/>
                <w:sz w:val="22"/>
                <w:szCs w:val="22"/>
              </w:rPr>
              <w:t xml:space="preserve">attēlu nav iespējams nokopēt no </w:t>
            </w:r>
            <w:proofErr w:type="spellStart"/>
            <w:r w:rsidRPr="0083064C">
              <w:rPr>
                <w:i/>
                <w:sz w:val="22"/>
                <w:szCs w:val="22"/>
              </w:rPr>
              <w:t>pdf</w:t>
            </w:r>
            <w:proofErr w:type="spellEnd"/>
            <w:r w:rsidRPr="0083064C">
              <w:rPr>
                <w:i/>
                <w:sz w:val="22"/>
                <w:szCs w:val="22"/>
              </w:rPr>
              <w:t xml:space="preserve"> faila, skatīt atzinumā</w:t>
            </w:r>
            <w:r w:rsidRPr="0083064C">
              <w:rPr>
                <w:sz w:val="22"/>
                <w:szCs w:val="22"/>
              </w:rPr>
              <w:t xml:space="preserve">) ,kur Zel – elektroenerģijas pašpatēriņš gan koģenerācijas stacijā, gan biogāzes ražošanas iekārtās (kur piemērojams). (1) Ar šo grozījumu pamatotību var iepazīties KPMG ziņojuma 4.2.3. un 4.2.4. punktos. Biogāzes stacijas negūst nekādus ienākumus no tā, ka elektroenerģija tiek izmantota biogāzes ražošanas vai koģenerācijas procesa nodrošināšanai, tāpēc būtu tikai loģiski, ka to neskaita arī kā ieņēmumus. Ja elektroenerģija vai siltumenerģija pašu vajadzībām tiktu iegādāta no tīkla vai cita ražotāja, tad tie būtu tikai izdevumi. LBA aicina ieņēmumu formulu papildināt arī ar analoģisku papildinājumu ne tikai elektroenerģijas pašpatēriņam, bet arī siltumenerģijas pašpatēriņam – siltuma jaudu reizinot ar reizinātāju (1-Zth), kur </w:t>
            </w:r>
            <w:proofErr w:type="spellStart"/>
            <w:r w:rsidRPr="0083064C">
              <w:rPr>
                <w:sz w:val="22"/>
                <w:szCs w:val="22"/>
              </w:rPr>
              <w:t>Zth</w:t>
            </w:r>
            <w:proofErr w:type="spellEnd"/>
            <w:r w:rsidRPr="0083064C">
              <w:rPr>
                <w:sz w:val="22"/>
                <w:szCs w:val="22"/>
              </w:rPr>
              <w:t xml:space="preserve"> – ir biogāzes ražošanas iekārtās patērētās siltumenerģijas daudzums attiecināts pret stacijā saražoto siltumenerģijas daudzumu norēķinu periodā. </w:t>
            </w:r>
            <w:proofErr w:type="spellStart"/>
            <w:r w:rsidRPr="0083064C">
              <w:rPr>
                <w:sz w:val="22"/>
                <w:szCs w:val="22"/>
              </w:rPr>
              <w:t>Zth</w:t>
            </w:r>
            <w:proofErr w:type="spellEnd"/>
            <w:r w:rsidRPr="0083064C">
              <w:rPr>
                <w:sz w:val="22"/>
                <w:szCs w:val="22"/>
              </w:rPr>
              <w:t xml:space="preserve"> – pēc nozares pētījuma ir robežās starp 19.3 un 25% (skat. 4.2.3. punktu). Tā kā KPMG savā izpētē ir balstījies uz faktiskajiem uzņēmumu datiem un literatūras avotiem, bet no 2022. gada, aizvietojot zaļo biomasu, ir būtiski jāpalielina pārstrādājamo atkritumu </w:t>
            </w:r>
            <w:r w:rsidRPr="0083064C">
              <w:rPr>
                <w:sz w:val="22"/>
                <w:szCs w:val="22"/>
              </w:rPr>
              <w:lastRenderedPageBreak/>
              <w:t>daudzums, tad iesakām šo atzīmi noteikt ne mazāku kā 25%.</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8CB7EE" w14:textId="4575E4BC" w:rsidR="003952B8" w:rsidRPr="0083064C" w:rsidRDefault="003952B8" w:rsidP="003952B8">
            <w:pPr>
              <w:pStyle w:val="naisc"/>
              <w:rPr>
                <w:b/>
                <w:sz w:val="22"/>
                <w:szCs w:val="22"/>
              </w:rPr>
            </w:pPr>
            <w:r w:rsidRPr="0083064C">
              <w:rPr>
                <w:b/>
                <w:sz w:val="22"/>
                <w:szCs w:val="22"/>
              </w:rPr>
              <w:lastRenderedPageBreak/>
              <w:t>Ņemts vērā</w:t>
            </w:r>
          </w:p>
          <w:p w14:paraId="411AFE31" w14:textId="77777777" w:rsidR="003952B8" w:rsidRPr="0083064C" w:rsidRDefault="003952B8" w:rsidP="003952B8">
            <w:pPr>
              <w:pStyle w:val="naisc"/>
              <w:jc w:val="both"/>
              <w:rPr>
                <w:bCs/>
                <w:sz w:val="22"/>
                <w:szCs w:val="22"/>
              </w:rPr>
            </w:pPr>
            <w:r w:rsidRPr="0083064C">
              <w:rPr>
                <w:bCs/>
                <w:sz w:val="22"/>
                <w:szCs w:val="22"/>
              </w:rPr>
              <w:t>Skaidrojam, ka elektroenerģija tiek ražota koģenerācijas stacijā, ievērojot vienotā tehnoloģiskā cikla principu, kurš, savukārt, paredz, ka kurināmā sagatavošana ir daļa no stacijas. Tādēļ Ekonomikas ministrijas ieskatā, biogāzes ražošanai izmantotā elektroenerģija un siltumenerģija ir stacijas pašpatēriņš.</w:t>
            </w:r>
          </w:p>
          <w:p w14:paraId="49410DCE" w14:textId="698F2753" w:rsidR="003952B8" w:rsidRPr="0083064C" w:rsidRDefault="003952B8" w:rsidP="003952B8">
            <w:pPr>
              <w:pStyle w:val="naisc"/>
              <w:jc w:val="both"/>
              <w:rPr>
                <w:b/>
                <w:sz w:val="22"/>
                <w:szCs w:val="22"/>
              </w:rPr>
            </w:pPr>
            <w:r w:rsidRPr="0083064C">
              <w:rPr>
                <w:bCs/>
                <w:sz w:val="22"/>
                <w:szCs w:val="22"/>
              </w:rPr>
              <w:t>Lai IRR aprēķins precīzāk atspoguļotu faktisko stacijas stāvokli, komersantiem ir iespēja iesniegt stacijas faktiskos darbības rādītājus, kas ietver arī faktiskos ieņēmumus par koģenerācijas stacijā saražoto siltumenerģiju. Ja komersanta rīcībā par kādu norēķina periodu nav stacijas faktiskie dati, tad aprēķinos tiek izmantotas līmeņatzīmes, bet ieņēmumos no siltumenerģijas atskaita pašpatēriņam izmantojamo siltumenerģijas daudzumu, kas biogāzes stacijām ir noteikta 30%.</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BB7B7D" w14:textId="71363A83" w:rsidR="003952B8" w:rsidRPr="0083064C" w:rsidRDefault="003952B8" w:rsidP="00B95538">
            <w:pPr>
              <w:pStyle w:val="tvhtml"/>
              <w:shd w:val="clear" w:color="auto" w:fill="FFFFFF"/>
              <w:spacing w:before="0" w:beforeAutospacing="0" w:after="0" w:afterAutospacing="0"/>
              <w:jc w:val="both"/>
              <w:rPr>
                <w:rFonts w:ascii="Times New Roman" w:hAnsi="Times New Roman"/>
                <w:sz w:val="22"/>
                <w:szCs w:val="22"/>
              </w:rPr>
            </w:pPr>
            <w:r w:rsidRPr="0083064C">
              <w:rPr>
                <w:rStyle w:val="normaltextrun"/>
                <w:rFonts w:ascii="Times New Roman" w:hAnsi="Times New Roman"/>
                <w:sz w:val="22"/>
                <w:szCs w:val="22"/>
              </w:rPr>
              <w:t xml:space="preserve">Noteikumu projekta 6.pielikums.  </w:t>
            </w:r>
          </w:p>
        </w:tc>
        <w:tc>
          <w:tcPr>
            <w:tcW w:w="1980" w:type="dxa"/>
            <w:gridSpan w:val="3"/>
          </w:tcPr>
          <w:p w14:paraId="367D660B" w14:textId="77777777" w:rsidR="003952B8" w:rsidRPr="0083064C" w:rsidRDefault="003952B8" w:rsidP="003952B8">
            <w:pPr>
              <w:jc w:val="both"/>
              <w:rPr>
                <w:sz w:val="22"/>
                <w:szCs w:val="22"/>
              </w:rPr>
            </w:pPr>
          </w:p>
        </w:tc>
      </w:tr>
      <w:tr w:rsidR="003952B8" w:rsidRPr="0083064C" w14:paraId="5E08AAD9"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6E2B72"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5A95BE7" w14:textId="4EAAB4D0"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teksts un noteikumu 6.pielikums</w:t>
            </w:r>
          </w:p>
          <w:p w14:paraId="1A9BAB32" w14:textId="77777777" w:rsidR="003952B8" w:rsidRPr="0083064C" w:rsidRDefault="003952B8" w:rsidP="003952B8">
            <w:pPr>
              <w:jc w:val="both"/>
              <w:rPr>
                <w:sz w:val="22"/>
                <w:szCs w:val="22"/>
              </w:rPr>
            </w:pPr>
          </w:p>
          <w:p w14:paraId="5BB461A6" w14:textId="77777777" w:rsidR="003952B8" w:rsidRPr="0083064C" w:rsidRDefault="003952B8" w:rsidP="003952B8">
            <w:pPr>
              <w:jc w:val="both"/>
              <w:rPr>
                <w:sz w:val="22"/>
                <w:szCs w:val="22"/>
              </w:rPr>
            </w:pPr>
          </w:p>
          <w:p w14:paraId="1D5AEFB6" w14:textId="77777777" w:rsidR="003952B8" w:rsidRPr="0083064C" w:rsidRDefault="003952B8" w:rsidP="003952B8">
            <w:pPr>
              <w:jc w:val="both"/>
              <w:rPr>
                <w:sz w:val="22"/>
                <w:szCs w:val="22"/>
              </w:rPr>
            </w:pPr>
          </w:p>
          <w:p w14:paraId="67805480" w14:textId="77777777" w:rsidR="003952B8" w:rsidRPr="0083064C" w:rsidRDefault="003952B8" w:rsidP="003952B8">
            <w:pPr>
              <w:jc w:val="both"/>
              <w:rPr>
                <w:sz w:val="22"/>
                <w:szCs w:val="22"/>
              </w:rPr>
            </w:pPr>
          </w:p>
          <w:p w14:paraId="6886EB2D" w14:textId="77777777" w:rsidR="003952B8" w:rsidRPr="0083064C" w:rsidRDefault="003952B8" w:rsidP="003952B8">
            <w:pPr>
              <w:jc w:val="both"/>
              <w:rPr>
                <w:sz w:val="22"/>
                <w:szCs w:val="22"/>
              </w:rPr>
            </w:pPr>
          </w:p>
          <w:p w14:paraId="5E3DC671" w14:textId="77777777" w:rsidR="003952B8" w:rsidRPr="0083064C" w:rsidRDefault="003952B8" w:rsidP="003952B8">
            <w:pPr>
              <w:jc w:val="both"/>
              <w:rPr>
                <w:sz w:val="22"/>
                <w:szCs w:val="22"/>
              </w:rPr>
            </w:pPr>
          </w:p>
          <w:p w14:paraId="3644E4A5" w14:textId="77777777" w:rsidR="003952B8" w:rsidRPr="0083064C" w:rsidRDefault="003952B8" w:rsidP="003952B8">
            <w:pPr>
              <w:jc w:val="both"/>
              <w:rPr>
                <w:sz w:val="22"/>
                <w:szCs w:val="22"/>
              </w:rPr>
            </w:pPr>
          </w:p>
          <w:p w14:paraId="1F19F753" w14:textId="77777777" w:rsidR="003952B8" w:rsidRPr="0083064C" w:rsidRDefault="003952B8" w:rsidP="003952B8">
            <w:pPr>
              <w:jc w:val="both"/>
              <w:rPr>
                <w:sz w:val="22"/>
                <w:szCs w:val="22"/>
              </w:rPr>
            </w:pPr>
          </w:p>
          <w:p w14:paraId="1349DDB5" w14:textId="77777777" w:rsidR="003952B8" w:rsidRPr="0083064C" w:rsidRDefault="003952B8" w:rsidP="003952B8">
            <w:pPr>
              <w:jc w:val="both"/>
              <w:rPr>
                <w:sz w:val="22"/>
                <w:szCs w:val="22"/>
              </w:rPr>
            </w:pPr>
          </w:p>
          <w:p w14:paraId="7484F864" w14:textId="77777777" w:rsidR="003952B8" w:rsidRPr="0083064C" w:rsidRDefault="003952B8" w:rsidP="003952B8">
            <w:pPr>
              <w:jc w:val="both"/>
              <w:rPr>
                <w:sz w:val="22"/>
                <w:szCs w:val="22"/>
              </w:rPr>
            </w:pPr>
          </w:p>
          <w:p w14:paraId="4C016DD7" w14:textId="77777777" w:rsidR="003952B8" w:rsidRPr="0083064C" w:rsidRDefault="003952B8" w:rsidP="003952B8">
            <w:pPr>
              <w:jc w:val="both"/>
              <w:rPr>
                <w:sz w:val="22"/>
                <w:szCs w:val="22"/>
              </w:rPr>
            </w:pPr>
          </w:p>
          <w:p w14:paraId="3B2EDABF" w14:textId="77777777" w:rsidR="003952B8" w:rsidRPr="0083064C" w:rsidRDefault="003952B8" w:rsidP="003952B8">
            <w:pPr>
              <w:jc w:val="both"/>
              <w:rPr>
                <w:sz w:val="22"/>
                <w:szCs w:val="22"/>
              </w:rPr>
            </w:pPr>
          </w:p>
          <w:p w14:paraId="560B5F6A" w14:textId="77777777" w:rsidR="003952B8" w:rsidRPr="0083064C" w:rsidRDefault="003952B8" w:rsidP="003952B8">
            <w:pPr>
              <w:jc w:val="both"/>
              <w:rPr>
                <w:sz w:val="22"/>
                <w:szCs w:val="22"/>
              </w:rPr>
            </w:pPr>
          </w:p>
          <w:p w14:paraId="0DD38763" w14:textId="77777777" w:rsidR="003952B8" w:rsidRPr="0083064C" w:rsidRDefault="003952B8" w:rsidP="003952B8">
            <w:pPr>
              <w:jc w:val="both"/>
              <w:rPr>
                <w:sz w:val="22"/>
                <w:szCs w:val="22"/>
              </w:rPr>
            </w:pPr>
          </w:p>
          <w:p w14:paraId="4917C604" w14:textId="77777777" w:rsidR="003952B8" w:rsidRPr="0083064C" w:rsidRDefault="003952B8" w:rsidP="003952B8">
            <w:pPr>
              <w:jc w:val="both"/>
              <w:rPr>
                <w:sz w:val="22"/>
                <w:szCs w:val="22"/>
              </w:rPr>
            </w:pPr>
          </w:p>
          <w:p w14:paraId="194147C8" w14:textId="77777777" w:rsidR="003952B8" w:rsidRPr="0083064C" w:rsidRDefault="003952B8" w:rsidP="003952B8">
            <w:pPr>
              <w:jc w:val="both"/>
              <w:rPr>
                <w:sz w:val="22"/>
                <w:szCs w:val="22"/>
              </w:rPr>
            </w:pPr>
          </w:p>
          <w:p w14:paraId="50F0C08E" w14:textId="77777777" w:rsidR="003952B8" w:rsidRPr="0083064C" w:rsidRDefault="003952B8" w:rsidP="003952B8">
            <w:pPr>
              <w:jc w:val="both"/>
              <w:rPr>
                <w:sz w:val="22"/>
                <w:szCs w:val="22"/>
              </w:rPr>
            </w:pPr>
          </w:p>
          <w:p w14:paraId="106F7873" w14:textId="77777777" w:rsidR="003952B8" w:rsidRPr="0083064C" w:rsidRDefault="003952B8" w:rsidP="003952B8">
            <w:pPr>
              <w:jc w:val="both"/>
              <w:rPr>
                <w:sz w:val="22"/>
                <w:szCs w:val="22"/>
              </w:rPr>
            </w:pPr>
          </w:p>
          <w:p w14:paraId="2017EB1A" w14:textId="77777777" w:rsidR="003952B8" w:rsidRPr="0083064C" w:rsidRDefault="003952B8" w:rsidP="003952B8">
            <w:pPr>
              <w:jc w:val="both"/>
              <w:rPr>
                <w:sz w:val="22"/>
                <w:szCs w:val="22"/>
              </w:rPr>
            </w:pPr>
          </w:p>
          <w:p w14:paraId="16C8ED83" w14:textId="77777777" w:rsidR="003952B8" w:rsidRPr="0083064C" w:rsidRDefault="003952B8" w:rsidP="003952B8">
            <w:pPr>
              <w:jc w:val="both"/>
              <w:rPr>
                <w:sz w:val="22"/>
                <w:szCs w:val="22"/>
              </w:rPr>
            </w:pPr>
          </w:p>
          <w:p w14:paraId="5368EE58" w14:textId="77777777" w:rsidR="003952B8" w:rsidRPr="0083064C" w:rsidRDefault="003952B8" w:rsidP="003952B8">
            <w:pPr>
              <w:jc w:val="both"/>
              <w:rPr>
                <w:sz w:val="22"/>
                <w:szCs w:val="22"/>
              </w:rPr>
            </w:pPr>
          </w:p>
          <w:p w14:paraId="571E84BC" w14:textId="77777777" w:rsidR="003952B8" w:rsidRPr="0083064C" w:rsidRDefault="003952B8" w:rsidP="003952B8">
            <w:pPr>
              <w:jc w:val="both"/>
              <w:rPr>
                <w:sz w:val="22"/>
                <w:szCs w:val="22"/>
              </w:rPr>
            </w:pPr>
          </w:p>
          <w:p w14:paraId="7A5DE159" w14:textId="77777777" w:rsidR="003952B8" w:rsidRPr="0083064C" w:rsidRDefault="003952B8" w:rsidP="003952B8">
            <w:pPr>
              <w:jc w:val="both"/>
              <w:rPr>
                <w:sz w:val="22"/>
                <w:szCs w:val="22"/>
              </w:rPr>
            </w:pPr>
          </w:p>
          <w:p w14:paraId="27A16A24" w14:textId="1455050B" w:rsidR="003952B8" w:rsidRPr="0083064C" w:rsidRDefault="003952B8" w:rsidP="003952B8">
            <w:pPr>
              <w:shd w:val="clear" w:color="auto" w:fill="FFFFFF"/>
              <w:suppressAutoHyphens/>
              <w:autoSpaceDN w:val="0"/>
              <w:spacing w:after="120" w:line="242" w:lineRule="auto"/>
              <w:jc w:val="both"/>
              <w:textAlignment w:val="baseline"/>
              <w:rPr>
                <w:sz w:val="22"/>
                <w:szCs w:val="22"/>
              </w:rPr>
            </w:pPr>
            <w:r w:rsidRPr="0083064C">
              <w:rPr>
                <w:sz w:val="22"/>
                <w:szCs w:val="22"/>
              </w:rPr>
              <w:t>7.3.Vēja elektrostacijas ieņēmumi (EUR) kalendāra gada </w:t>
            </w:r>
            <w:r w:rsidRPr="0083064C">
              <w:rPr>
                <w:i/>
                <w:iCs/>
                <w:sz w:val="22"/>
                <w:szCs w:val="22"/>
              </w:rPr>
              <w:t>t</w:t>
            </w:r>
            <w:r w:rsidRPr="0083064C">
              <w:rPr>
                <w:sz w:val="22"/>
                <w:szCs w:val="22"/>
              </w:rPr>
              <w:t> kalendāra mēnesī </w:t>
            </w:r>
            <w:r w:rsidRPr="0083064C">
              <w:rPr>
                <w:i/>
                <w:iCs/>
                <w:sz w:val="22"/>
                <w:szCs w:val="22"/>
              </w:rPr>
              <w:t>i</w:t>
            </w:r>
            <w:r w:rsidRPr="0083064C">
              <w:rPr>
                <w:sz w:val="22"/>
                <w:szCs w:val="22"/>
              </w:rPr>
              <w:t>  </w:t>
            </w:r>
            <m:oMath>
              <m:sSubSup>
                <m:sSubSupPr>
                  <m:ctrlPr>
                    <w:rPr>
                      <w:rFonts w:ascii="Cambria Math" w:hAnsi="Cambria Math"/>
                      <w:i/>
                      <w:sz w:val="22"/>
                      <w:szCs w:val="22"/>
                    </w:rPr>
                  </m:ctrlPr>
                </m:sSubSupPr>
                <m:e>
                  <m:r>
                    <w:rPr>
                      <w:rFonts w:ascii="Cambria Math" w:hAnsi="Cambria Math"/>
                      <w:sz w:val="22"/>
                      <w:szCs w:val="22"/>
                    </w:rPr>
                    <m:t>IEN</m:t>
                  </m:r>
                </m:e>
                <m:sub>
                  <m:r>
                    <w:rPr>
                      <w:rFonts w:ascii="Cambria Math" w:hAnsi="Cambria Math"/>
                      <w:sz w:val="22"/>
                      <w:szCs w:val="22"/>
                    </w:rPr>
                    <m:t>t</m:t>
                  </m:r>
                </m:sub>
                <m:sup>
                  <m:r>
                    <w:rPr>
                      <w:rFonts w:ascii="Cambria Math" w:hAnsi="Cambria Math"/>
                      <w:sz w:val="22"/>
                      <w:szCs w:val="22"/>
                    </w:rPr>
                    <m:t>i</m:t>
                  </m:r>
                </m:sup>
              </m:sSubSup>
            </m:oMath>
            <w:r w:rsidRPr="0083064C">
              <w:rPr>
                <w:sz w:val="22"/>
                <w:szCs w:val="22"/>
              </w:rPr>
              <w:t xml:space="preserve"> , aprēķinam izmantojot līmeņatzīmes: </w:t>
            </w:r>
          </w:p>
          <w:p w14:paraId="7671BE4B" w14:textId="77777777" w:rsidR="003952B8" w:rsidRPr="0083064C" w:rsidRDefault="00500E44" w:rsidP="003952B8">
            <w:pPr>
              <w:shd w:val="clear" w:color="auto" w:fill="FFFFFF"/>
              <w:spacing w:after="120"/>
              <w:ind w:left="284"/>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IEN</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1-</m:t>
                  </m:r>
                  <m:f>
                    <m:fPr>
                      <m:ctrlPr>
                        <w:rPr>
                          <w:rFonts w:ascii="Cambria Math" w:hAnsi="Cambria Math"/>
                          <w:i/>
                          <w:sz w:val="22"/>
                          <w:szCs w:val="22"/>
                        </w:rPr>
                      </m:ctrlPr>
                    </m:fPr>
                    <m:num>
                      <m:r>
                        <w:rPr>
                          <w:rFonts w:ascii="Cambria Math" w:hAnsi="Cambria Math"/>
                          <w:sz w:val="22"/>
                          <w:szCs w:val="22"/>
                        </w:rPr>
                        <m:t>b</m:t>
                      </m:r>
                    </m:num>
                    <m:den>
                      <m:r>
                        <w:rPr>
                          <w:rFonts w:ascii="Cambria Math" w:hAnsi="Cambria Math"/>
                          <w:sz w:val="22"/>
                          <w:szCs w:val="22"/>
                        </w:rPr>
                        <m:t>100</m:t>
                      </m:r>
                    </m:den>
                  </m:f>
                </m:e>
              </m:d>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1-</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SEN</m:t>
                          </m:r>
                        </m:e>
                        <m:sub>
                          <m:r>
                            <w:rPr>
                              <w:rFonts w:ascii="Cambria Math" w:hAnsi="Cambria Math"/>
                              <w:sz w:val="22"/>
                              <w:szCs w:val="22"/>
                            </w:rPr>
                            <m:t>t</m:t>
                          </m:r>
                        </m:sub>
                        <m:sup>
                          <m:r>
                            <w:rPr>
                              <w:rFonts w:ascii="Cambria Math" w:hAnsi="Cambria Math"/>
                              <w:sz w:val="22"/>
                              <w:szCs w:val="22"/>
                            </w:rPr>
                            <m:t>i</m:t>
                          </m:r>
                        </m:sup>
                      </m:sSubSup>
                    </m:num>
                    <m:den>
                      <m:r>
                        <w:rPr>
                          <w:rFonts w:ascii="Cambria Math" w:hAnsi="Cambria Math"/>
                          <w:sz w:val="22"/>
                          <w:szCs w:val="22"/>
                        </w:rPr>
                        <m:t>100</m:t>
                      </m:r>
                    </m:den>
                  </m:f>
                </m:e>
              </m:d>
            </m:oMath>
            <w:r w:rsidR="003952B8" w:rsidRPr="0083064C">
              <w:rPr>
                <w:sz w:val="22"/>
                <w:szCs w:val="22"/>
              </w:rPr>
              <w:t xml:space="preserve">  ,kur</w:t>
            </w:r>
          </w:p>
          <w:p w14:paraId="0885AC27" w14:textId="390AC2AD" w:rsidR="003952B8" w:rsidRPr="0083064C" w:rsidRDefault="003952B8" w:rsidP="003952B8">
            <w:pPr>
              <w:shd w:val="clear" w:color="auto" w:fill="FFFFFF"/>
              <w:spacing w:after="120"/>
              <w:ind w:firstLine="300"/>
              <w:jc w:val="both"/>
              <w:rPr>
                <w:sz w:val="22"/>
                <w:szCs w:val="22"/>
              </w:rPr>
            </w:pPr>
            <w:r w:rsidRPr="0083064C">
              <w:rPr>
                <w:i/>
                <w:iCs/>
                <w:sz w:val="22"/>
                <w:szCs w:val="22"/>
              </w:rPr>
              <w:t>b</w:t>
            </w:r>
            <w:r w:rsidRPr="0083064C">
              <w:rPr>
                <w:sz w:val="22"/>
                <w:szCs w:val="22"/>
              </w:rPr>
              <w:t xml:space="preserve"> – balansēšanas atbildības faktora līmeņatzīme, kas raksturo vēja elektrostacijas </w:t>
            </w:r>
            <w:proofErr w:type="spellStart"/>
            <w:r w:rsidRPr="0083064C">
              <w:rPr>
                <w:sz w:val="22"/>
                <w:szCs w:val="22"/>
              </w:rPr>
              <w:t>nebalansa</w:t>
            </w:r>
            <w:proofErr w:type="spellEnd"/>
            <w:r w:rsidRPr="0083064C">
              <w:rPr>
                <w:sz w:val="22"/>
                <w:szCs w:val="22"/>
              </w:rPr>
              <w:t xml:space="preserve"> līmeni un ir noteikta atkarībā no uzstādītās elektriskās jaudas, </w:t>
            </w:r>
            <w:r w:rsidRPr="0083064C">
              <w:rPr>
                <w:sz w:val="22"/>
                <w:szCs w:val="22"/>
              </w:rPr>
              <w:lastRenderedPageBreak/>
              <w:t>kas norādīta līgumā ar publisko tirgotāju, kalendārā gada t kalendāra mēnesī i. Balansēšanas atbildības faktora līmeņatzīme ir noteikta šā pielikuma 6. tabulā.</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E15D3D3" w14:textId="227AEB7A" w:rsidR="003952B8" w:rsidRPr="0083064C" w:rsidRDefault="003952B8" w:rsidP="003952B8">
            <w:pPr>
              <w:spacing w:line="252" w:lineRule="auto"/>
              <w:jc w:val="center"/>
              <w:rPr>
                <w:b/>
                <w:sz w:val="22"/>
                <w:szCs w:val="22"/>
              </w:rPr>
            </w:pPr>
            <w:r w:rsidRPr="0083064C">
              <w:rPr>
                <w:b/>
                <w:sz w:val="22"/>
                <w:szCs w:val="22"/>
              </w:rPr>
              <w:lastRenderedPageBreak/>
              <w:t xml:space="preserve">VERS </w:t>
            </w:r>
          </w:p>
          <w:p w14:paraId="766BF3E1" w14:textId="77777777" w:rsidR="003952B8" w:rsidRPr="0083064C" w:rsidRDefault="003952B8" w:rsidP="003952B8">
            <w:pPr>
              <w:ind w:firstLine="720"/>
              <w:rPr>
                <w:sz w:val="22"/>
                <w:szCs w:val="22"/>
              </w:rPr>
            </w:pPr>
            <w:r w:rsidRPr="0083064C">
              <w:rPr>
                <w:sz w:val="22"/>
                <w:szCs w:val="22"/>
              </w:rPr>
              <w:t>Aicinām iekļaut aprēķinā arī faktiskās elektrostacijas ekspluatācijas izmaksu vienības pretēji paredzētajām līmeņatzīmēm.</w:t>
            </w:r>
          </w:p>
          <w:p w14:paraId="7619E345" w14:textId="77777777" w:rsidR="003952B8" w:rsidRPr="0083064C" w:rsidRDefault="003952B8" w:rsidP="003952B8">
            <w:pPr>
              <w:spacing w:line="252" w:lineRule="auto"/>
              <w:jc w:val="center"/>
              <w:rPr>
                <w:b/>
                <w:sz w:val="22"/>
                <w:szCs w:val="22"/>
              </w:rPr>
            </w:pPr>
          </w:p>
          <w:p w14:paraId="5A30D0AA" w14:textId="77777777" w:rsidR="003952B8" w:rsidRPr="0083064C" w:rsidRDefault="003952B8" w:rsidP="003952B8">
            <w:pPr>
              <w:spacing w:line="252" w:lineRule="auto"/>
              <w:jc w:val="center"/>
              <w:rPr>
                <w:b/>
                <w:bCs/>
                <w:sz w:val="22"/>
                <w:szCs w:val="22"/>
              </w:rPr>
            </w:pPr>
            <w:r w:rsidRPr="0083064C">
              <w:rPr>
                <w:b/>
                <w:bCs/>
                <w:sz w:val="22"/>
                <w:szCs w:val="22"/>
              </w:rPr>
              <w:t>VERS 13.04.21. iebildums</w:t>
            </w:r>
          </w:p>
          <w:p w14:paraId="1DC1FAAD" w14:textId="77777777" w:rsidR="003952B8" w:rsidRPr="0083064C" w:rsidRDefault="003952B8" w:rsidP="003952B8">
            <w:pPr>
              <w:ind w:firstLine="720"/>
              <w:jc w:val="both"/>
              <w:rPr>
                <w:sz w:val="22"/>
                <w:szCs w:val="22"/>
              </w:rPr>
            </w:pPr>
            <w:r w:rsidRPr="0083064C">
              <w:rPr>
                <w:sz w:val="22"/>
                <w:szCs w:val="22"/>
              </w:rPr>
              <w:t xml:space="preserve">Ņemot vērā, ka rentabilitātes aprēķinā saražotā apjoma līmeņatzīmes tiek aizvietotas par faktiskajām saražotā stundām – faktiskajām vērtībām, kas ir atbalstāms un veicina pārskatāmību veicot aprēķinu, tomēr tādā gadījumā aicinām izmantot visā IRR aprēķinā faktiskās vērtības, tai skaitā faktiskos izdevumus. </w:t>
            </w:r>
            <w:r w:rsidRPr="0083064C">
              <w:rPr>
                <w:bCs/>
                <w:sz w:val="22"/>
                <w:szCs w:val="22"/>
              </w:rPr>
              <w:t>ETL 31.</w:t>
            </w:r>
            <w:r w:rsidRPr="0083064C">
              <w:rPr>
                <w:bCs/>
                <w:sz w:val="22"/>
                <w:szCs w:val="22"/>
                <w:vertAlign w:val="superscript"/>
              </w:rPr>
              <w:t>4</w:t>
            </w:r>
            <w:r w:rsidRPr="0083064C">
              <w:rPr>
                <w:bCs/>
                <w:sz w:val="22"/>
                <w:szCs w:val="22"/>
              </w:rPr>
              <w:t xml:space="preserve"> panta noteiktais deleģējums par elektroenerģijas ražotāju pārkompensācijas novēršanu nosaka, ka pārkompensācijas aprēķinu veic, izmantojot Ministru kabineta noteiktās līmeņatzīmes vai faktiskos datus par elektrostacijas darbību. Aktuālais grozījumu  projekts paredz izmantot tikai faktiskos datus par ieguldītajām investīcijām un tikai līmeņatzīmes par ekspluatācijas izmaksām, vienlaicīgi saglabājot </w:t>
            </w:r>
            <w:r w:rsidRPr="0083064C">
              <w:rPr>
                <w:bCs/>
                <w:sz w:val="22"/>
                <w:szCs w:val="22"/>
              </w:rPr>
              <w:lastRenderedPageBreak/>
              <w:t xml:space="preserve">komersantiem iespēju izmantot gan faktiskos datus un līmeņatzīmes pārējos aprēķina pozīcijās. Ar mērķi veikt objektīvu izvērtējumu, ir nepieciešams iegūt datus, kas reāli atbilst katra </w:t>
            </w:r>
            <w:proofErr w:type="spellStart"/>
            <w:r w:rsidRPr="0083064C">
              <w:rPr>
                <w:bCs/>
                <w:sz w:val="22"/>
                <w:szCs w:val="22"/>
              </w:rPr>
              <w:t>komenrsanta</w:t>
            </w:r>
            <w:proofErr w:type="spellEnd"/>
            <w:r w:rsidRPr="0083064C">
              <w:rPr>
                <w:bCs/>
                <w:sz w:val="22"/>
                <w:szCs w:val="22"/>
              </w:rPr>
              <w:t xml:space="preserve"> situācijai. Līdz ar to, ir pamatots izmantot gan faktiskos datus, gan ieņēmumiem, gan izdevumiem.</w:t>
            </w:r>
          </w:p>
          <w:p w14:paraId="35BA8E6C" w14:textId="77777777" w:rsidR="003952B8" w:rsidRPr="0083064C" w:rsidRDefault="003952B8" w:rsidP="003952B8">
            <w:pPr>
              <w:ind w:firstLine="720"/>
              <w:jc w:val="both"/>
              <w:rPr>
                <w:sz w:val="22"/>
                <w:szCs w:val="22"/>
              </w:rPr>
            </w:pPr>
            <w:r w:rsidRPr="0083064C">
              <w:rPr>
                <w:sz w:val="22"/>
                <w:szCs w:val="22"/>
              </w:rPr>
              <w:t>VERS ieskatā ir nepieciešams kvalitatīvi veikt pārkompensācijas izvērtēšanu un aprēķinu, mazināt administratīvo slogu un kliedēt interpretācijas iespējamību, līdz ar to aicinām projektā veikt šādus grozījumus un papildinājumus.</w:t>
            </w:r>
          </w:p>
          <w:p w14:paraId="0B2A11B0" w14:textId="50F69B54" w:rsidR="003952B8" w:rsidRPr="0083064C" w:rsidRDefault="003952B8" w:rsidP="003952B8">
            <w:pPr>
              <w:spacing w:line="252" w:lineRule="auto"/>
              <w:jc w:val="both"/>
              <w:rPr>
                <w:b/>
                <w:sz w:val="22"/>
                <w:szCs w:val="22"/>
              </w:rPr>
            </w:pPr>
            <w:r w:rsidRPr="0083064C">
              <w:rPr>
                <w:sz w:val="22"/>
                <w:szCs w:val="22"/>
              </w:rPr>
              <w:t xml:space="preserve">Noteikumu grozījumu projekta 6. pielikuma 7.1. punktā minētajā formulā iekļaut arī </w:t>
            </w:r>
            <w:r w:rsidRPr="0083064C">
              <w:rPr>
                <w:i/>
                <w:iCs/>
                <w:sz w:val="22"/>
                <w:szCs w:val="22"/>
              </w:rPr>
              <w:t>b</w:t>
            </w:r>
            <w:r w:rsidRPr="0083064C">
              <w:rPr>
                <w:sz w:val="22"/>
                <w:szCs w:val="22"/>
              </w:rPr>
              <w:t xml:space="preserve"> balansēšanas atbildības faktora koeficientu, jo, ja tiek aprēķināti ieņēmumi pēc faktiskajām izmaksām, tad šis faktors netiek ņemts vērā, kaut gan pēc līmeņatzīmēm tas tiek ņemts vērā. Uzskatām, ka </w:t>
            </w:r>
            <w:r w:rsidRPr="0083064C">
              <w:rPr>
                <w:i/>
                <w:iCs/>
                <w:sz w:val="22"/>
                <w:szCs w:val="22"/>
              </w:rPr>
              <w:t>b</w:t>
            </w:r>
            <w:r w:rsidRPr="0083064C">
              <w:rPr>
                <w:sz w:val="22"/>
                <w:szCs w:val="22"/>
              </w:rPr>
              <w:t xml:space="preserve"> balansēšanas atbildības faktora piemērošana būtu objektīvāk atspoguļojama nevis pie ieņēmumiem, bet tieši pie izdevumiem kā apjoms, kas tiek aprēķināts kā līmeņatzīme atbilstoši 6. pielikuma 6. tabulā minētajam pret </w:t>
            </w:r>
            <w:proofErr w:type="spellStart"/>
            <w:r w:rsidRPr="0083064C">
              <w:rPr>
                <w:sz w:val="22"/>
                <w:szCs w:val="22"/>
              </w:rPr>
              <w:t>obilgātajā</w:t>
            </w:r>
            <w:proofErr w:type="spellEnd"/>
            <w:r w:rsidRPr="0083064C">
              <w:rPr>
                <w:sz w:val="22"/>
                <w:szCs w:val="22"/>
              </w:rPr>
              <w:t xml:space="preserve"> iepirkumā realizēto saražotās elektroenerģijas apjomu. Gadījumā, ja šāda līmeņatzīmes izmantošana ir pretrunā ar 7.1. formulu, tad aicinām ņemt vērā izdevumus, kas rodas vēja elektroenerģijas ražojošajam komersantam iegādājoties balansējošo elektroenerģiju.</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2D709E" w14:textId="5C8A7F45" w:rsidR="003952B8" w:rsidRPr="0083064C" w:rsidRDefault="003952B8" w:rsidP="003952B8">
            <w:pPr>
              <w:pStyle w:val="naisc"/>
              <w:rPr>
                <w:b/>
                <w:sz w:val="22"/>
                <w:szCs w:val="22"/>
              </w:rPr>
            </w:pPr>
            <w:r w:rsidRPr="0083064C">
              <w:rPr>
                <w:b/>
                <w:sz w:val="22"/>
                <w:szCs w:val="22"/>
              </w:rPr>
              <w:lastRenderedPageBreak/>
              <w:t xml:space="preserve">Daļēji ņemts vērā </w:t>
            </w:r>
          </w:p>
          <w:p w14:paraId="2A8438B7" w14:textId="6CB15595" w:rsidR="003952B8" w:rsidRPr="0083064C" w:rsidRDefault="003952B8" w:rsidP="003952B8">
            <w:pPr>
              <w:spacing w:line="293" w:lineRule="atLeast"/>
              <w:ind w:firstLine="300"/>
              <w:jc w:val="both"/>
              <w:rPr>
                <w:b/>
                <w:bCs/>
                <w:sz w:val="22"/>
                <w:szCs w:val="22"/>
              </w:rPr>
            </w:pPr>
            <w:r w:rsidRPr="0083064C">
              <w:rPr>
                <w:b/>
                <w:sz w:val="22"/>
                <w:szCs w:val="22"/>
              </w:rPr>
              <w:t>(</w:t>
            </w:r>
            <w:r w:rsidRPr="0083064C">
              <w:rPr>
                <w:b/>
                <w:bCs/>
                <w:sz w:val="22"/>
                <w:szCs w:val="22"/>
              </w:rPr>
              <w:t>13.04.21. iebildums ņemts vērā)</w:t>
            </w:r>
          </w:p>
          <w:p w14:paraId="2FF1F11D" w14:textId="77777777" w:rsidR="003952B8" w:rsidRPr="0083064C" w:rsidRDefault="003952B8" w:rsidP="003952B8">
            <w:pPr>
              <w:spacing w:line="293" w:lineRule="atLeast"/>
              <w:ind w:firstLine="300"/>
              <w:jc w:val="both"/>
              <w:rPr>
                <w:bCs/>
                <w:sz w:val="22"/>
                <w:szCs w:val="22"/>
              </w:rPr>
            </w:pPr>
            <w:r w:rsidRPr="0083064C">
              <w:rPr>
                <w:bCs/>
                <w:sz w:val="22"/>
                <w:szCs w:val="22"/>
              </w:rPr>
              <w:t>ETL 31.</w:t>
            </w:r>
            <w:r w:rsidRPr="0083064C">
              <w:rPr>
                <w:bCs/>
                <w:sz w:val="22"/>
                <w:szCs w:val="22"/>
                <w:vertAlign w:val="superscript"/>
              </w:rPr>
              <w:t>4</w:t>
            </w:r>
            <w:r w:rsidRPr="0083064C">
              <w:rPr>
                <w:bCs/>
                <w:sz w:val="22"/>
                <w:szCs w:val="22"/>
              </w:rPr>
              <w:t> panta noteiktais deleģējums par elektroenerģijas ražotāju pārkompensācijas novēršanu nosaka, ka pārkompensācijas aprēķinu veic, izmantojot Ministru kabineta noteiktās līmeņatzīmes vai faktiskos datus par elektrostacijas darbību. Aktuālais grozījumu  projekts paredz izmantot tikai faktiskos datus par ieguldītajām investīcijām un tikai līmeņatzīmes par ekspluatācijas izmaksām, vienlaicīgi saglabājot komersantiem iespēju izmantot gan faktiskos datus un līmeņatzīmes pārējos aprēķina pozīcijās.</w:t>
            </w:r>
          </w:p>
          <w:p w14:paraId="0FA9C30F" w14:textId="77777777" w:rsidR="003952B8" w:rsidRPr="0083064C" w:rsidRDefault="003952B8" w:rsidP="003952B8">
            <w:pPr>
              <w:spacing w:line="293" w:lineRule="atLeast"/>
              <w:ind w:firstLine="300"/>
              <w:jc w:val="both"/>
              <w:rPr>
                <w:bCs/>
                <w:sz w:val="22"/>
                <w:szCs w:val="22"/>
              </w:rPr>
            </w:pPr>
          </w:p>
          <w:p w14:paraId="48F5F64D" w14:textId="77777777" w:rsidR="003952B8" w:rsidRPr="0083064C" w:rsidRDefault="003952B8" w:rsidP="003952B8">
            <w:pPr>
              <w:spacing w:line="293" w:lineRule="atLeast"/>
              <w:ind w:firstLine="300"/>
              <w:jc w:val="both"/>
              <w:rPr>
                <w:bCs/>
                <w:sz w:val="22"/>
                <w:szCs w:val="22"/>
              </w:rPr>
            </w:pPr>
          </w:p>
          <w:p w14:paraId="79B5AE68" w14:textId="77777777" w:rsidR="003952B8" w:rsidRPr="0083064C" w:rsidRDefault="003952B8" w:rsidP="003952B8">
            <w:pPr>
              <w:spacing w:line="293" w:lineRule="atLeast"/>
              <w:ind w:firstLine="300"/>
              <w:jc w:val="both"/>
              <w:rPr>
                <w:bCs/>
                <w:sz w:val="22"/>
                <w:szCs w:val="22"/>
              </w:rPr>
            </w:pPr>
          </w:p>
          <w:p w14:paraId="3458A51B" w14:textId="77777777" w:rsidR="003952B8" w:rsidRPr="0083064C" w:rsidRDefault="003952B8" w:rsidP="003952B8">
            <w:pPr>
              <w:spacing w:line="293" w:lineRule="atLeast"/>
              <w:ind w:firstLine="300"/>
              <w:jc w:val="both"/>
              <w:rPr>
                <w:bCs/>
                <w:sz w:val="22"/>
                <w:szCs w:val="22"/>
              </w:rPr>
            </w:pPr>
          </w:p>
          <w:p w14:paraId="1977C70E" w14:textId="77777777" w:rsidR="003952B8" w:rsidRPr="0083064C" w:rsidRDefault="003952B8" w:rsidP="003952B8">
            <w:pPr>
              <w:spacing w:line="293" w:lineRule="atLeast"/>
              <w:ind w:firstLine="300"/>
              <w:jc w:val="both"/>
              <w:rPr>
                <w:bCs/>
                <w:sz w:val="22"/>
                <w:szCs w:val="22"/>
              </w:rPr>
            </w:pPr>
          </w:p>
          <w:p w14:paraId="5886481A" w14:textId="77777777" w:rsidR="003952B8" w:rsidRPr="0083064C" w:rsidRDefault="003952B8" w:rsidP="003952B8">
            <w:pPr>
              <w:spacing w:line="293" w:lineRule="atLeast"/>
              <w:ind w:firstLine="300"/>
              <w:jc w:val="both"/>
              <w:rPr>
                <w:b/>
                <w:bCs/>
                <w:sz w:val="22"/>
                <w:szCs w:val="22"/>
              </w:rPr>
            </w:pPr>
            <w:r w:rsidRPr="0083064C">
              <w:rPr>
                <w:b/>
                <w:bCs/>
                <w:sz w:val="22"/>
                <w:szCs w:val="22"/>
              </w:rPr>
              <w:t xml:space="preserve">13.04.21. iebildums ņemts vērā </w:t>
            </w:r>
          </w:p>
          <w:p w14:paraId="67F54548" w14:textId="73C984F8" w:rsidR="003952B8" w:rsidRPr="0083064C" w:rsidRDefault="003952B8" w:rsidP="003952B8">
            <w:pPr>
              <w:spacing w:line="293" w:lineRule="atLeast"/>
              <w:ind w:firstLine="300"/>
              <w:jc w:val="both"/>
              <w:rPr>
                <w:sz w:val="22"/>
                <w:szCs w:val="22"/>
              </w:rPr>
            </w:pPr>
            <w:r w:rsidRPr="0083064C">
              <w:rPr>
                <w:sz w:val="22"/>
                <w:szCs w:val="22"/>
              </w:rPr>
              <w:lastRenderedPageBreak/>
              <w:t>Precizēts noteikumu projekta 6.Pielikums, iekļaujot balansēšanas izdevumus pārkompensācijas aprēķinā</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76FCBC6" w14:textId="5B552664" w:rsidR="003952B8" w:rsidRPr="0083064C" w:rsidRDefault="00BD4CBE" w:rsidP="00BD4CBE">
            <w:pPr>
              <w:shd w:val="clear" w:color="auto" w:fill="FFFFFF"/>
              <w:spacing w:after="120"/>
              <w:jc w:val="both"/>
              <w:rPr>
                <w:sz w:val="22"/>
                <w:szCs w:val="22"/>
              </w:rPr>
            </w:pPr>
            <w:r>
              <w:rPr>
                <w:sz w:val="22"/>
                <w:szCs w:val="22"/>
              </w:rPr>
              <w:lastRenderedPageBreak/>
              <w:t>Noteikumu projekta 6.pielikums</w:t>
            </w:r>
          </w:p>
        </w:tc>
        <w:tc>
          <w:tcPr>
            <w:tcW w:w="1980" w:type="dxa"/>
            <w:gridSpan w:val="3"/>
          </w:tcPr>
          <w:p w14:paraId="26E944FF" w14:textId="77777777" w:rsidR="003952B8" w:rsidRPr="0083064C" w:rsidRDefault="003952B8" w:rsidP="003952B8">
            <w:pPr>
              <w:jc w:val="both"/>
              <w:rPr>
                <w:sz w:val="22"/>
                <w:szCs w:val="22"/>
              </w:rPr>
            </w:pPr>
          </w:p>
        </w:tc>
      </w:tr>
      <w:tr w:rsidR="003952B8" w:rsidRPr="0083064C" w14:paraId="46F345ED"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BD96BC" w14:textId="77777777" w:rsidR="003952B8" w:rsidRPr="0083064C" w:rsidRDefault="003952B8" w:rsidP="003952B8">
            <w:pPr>
              <w:pStyle w:val="naisc"/>
              <w:numPr>
                <w:ilvl w:val="0"/>
                <w:numId w:val="52"/>
              </w:numPr>
              <w:spacing w:before="0" w:after="0"/>
              <w:jc w:val="lef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93BBE1" w14:textId="77777777"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projekta 6.pielikums.</w:t>
            </w:r>
          </w:p>
          <w:p w14:paraId="55DC7BFD" w14:textId="5E5302A7" w:rsidR="003952B8" w:rsidRPr="0083064C" w:rsidRDefault="003952B8" w:rsidP="003952B8">
            <w:pPr>
              <w:pStyle w:val="tvhtml"/>
              <w:shd w:val="clear" w:color="auto" w:fill="FFFFFF"/>
              <w:spacing w:before="0" w:beforeAutospacing="0" w:after="0" w:afterAutospacing="0"/>
              <w:jc w:val="both"/>
              <w:rPr>
                <w:rFonts w:ascii="Times New Roman" w:hAnsi="Times New Roman"/>
                <w:sz w:val="22"/>
                <w:szCs w:val="22"/>
              </w:rPr>
            </w:pPr>
            <w:r w:rsidRPr="0083064C">
              <w:rPr>
                <w:rFonts w:ascii="Times New Roman" w:hAnsi="Times New Roman"/>
                <w:sz w:val="22"/>
                <w:szCs w:val="22"/>
              </w:rPr>
              <w:t>9.1.vēja elektrostacijām:</w:t>
            </w:r>
          </w:p>
          <w:p w14:paraId="068D7A8C" w14:textId="77777777" w:rsidR="003952B8" w:rsidRPr="0083064C" w:rsidRDefault="00500E44" w:rsidP="003952B8">
            <w:pPr>
              <w:pStyle w:val="tvhtml"/>
              <w:shd w:val="clear" w:color="auto" w:fill="FFFFFF"/>
              <w:spacing w:before="0" w:beforeAutospacing="0" w:after="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IZD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kop</m:t>
                  </m:r>
                </m:sub>
              </m:sSub>
              <m:r>
                <w:rPr>
                  <w:rFonts w:ascii="Cambria Math" w:hAnsi="Cambria Math"/>
                  <w:sz w:val="22"/>
                  <w:szCs w:val="22"/>
                </w:rPr>
                <m:t>×0,03+b+</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t</m:t>
                      </m:r>
                    </m:sub>
                  </m:sSub>
                </m:num>
                <m:den>
                  <m:r>
                    <w:rPr>
                      <w:rFonts w:ascii="Cambria Math" w:hAnsi="Cambria Math"/>
                      <w:sz w:val="22"/>
                      <w:szCs w:val="22"/>
                    </w:rPr>
                    <m:t>12</m:t>
                  </m:r>
                </m:den>
              </m:f>
              <m:r>
                <w:rPr>
                  <w:rFonts w:ascii="Cambria Math" w:hAnsi="Cambria Math"/>
                  <w:sz w:val="22"/>
                  <w:szCs w:val="22"/>
                </w:rPr>
                <m:t xml:space="preserve">  </m:t>
              </m:r>
            </m:oMath>
            <w:r w:rsidR="003952B8" w:rsidRPr="0083064C">
              <w:rPr>
                <w:rFonts w:ascii="Times New Roman" w:hAnsi="Times New Roman"/>
                <w:sz w:val="22"/>
                <w:szCs w:val="22"/>
              </w:rPr>
              <w:t>, kur</w:t>
            </w:r>
          </w:p>
          <w:p w14:paraId="7CA2F3F8" w14:textId="77777777" w:rsidR="003952B8" w:rsidRPr="0083064C" w:rsidRDefault="00500E44" w:rsidP="003952B8">
            <w:pPr>
              <w:pStyle w:val="tvhtml"/>
              <w:shd w:val="clear" w:color="auto" w:fill="FFFFFF"/>
              <w:spacing w:before="0" w:beforeAutospacing="0" w:after="0" w:afterAutospacing="0"/>
              <w:ind w:firstLine="300"/>
              <w:jc w:val="both"/>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 xml:space="preserve"> kop</m:t>
                  </m:r>
                </m:sub>
              </m:sSub>
              <m:r>
                <w:rPr>
                  <w:rFonts w:ascii="Cambria Math" w:hAnsi="Cambria Math"/>
                  <w:sz w:val="22"/>
                  <w:szCs w:val="22"/>
                </w:rPr>
                <m:t xml:space="preserve"> </m:t>
              </m:r>
            </m:oMath>
            <w:r w:rsidR="003952B8" w:rsidRPr="0083064C">
              <w:rPr>
                <w:rFonts w:ascii="Times New Roman" w:hAnsi="Times New Roman"/>
                <w:sz w:val="22"/>
                <w:szCs w:val="22"/>
              </w:rPr>
              <w:t>– elektrostacijā veikto kopējo faktisko investīciju apjoms (EUR);</w:t>
            </w:r>
          </w:p>
          <w:p w14:paraId="12766A42" w14:textId="77777777" w:rsidR="003952B8" w:rsidRPr="0083064C" w:rsidRDefault="003952B8" w:rsidP="003952B8">
            <w:pPr>
              <w:pStyle w:val="tvhtml"/>
              <w:shd w:val="clear" w:color="auto" w:fill="FFFFFF"/>
              <w:spacing w:before="0" w:beforeAutospacing="0" w:after="0" w:afterAutospacing="0"/>
              <w:ind w:firstLine="300"/>
              <w:jc w:val="both"/>
              <w:rPr>
                <w:rFonts w:ascii="Times New Roman" w:hAnsi="Times New Roman"/>
                <w:sz w:val="22"/>
                <w:szCs w:val="22"/>
              </w:rPr>
            </w:pPr>
            <w:r w:rsidRPr="0083064C">
              <w:rPr>
                <w:rFonts w:ascii="Times New Roman" w:hAnsi="Times New Roman"/>
                <w:sz w:val="22"/>
                <w:szCs w:val="22"/>
              </w:rPr>
              <w:t>0,03 – koeficients, kas raksturo elektrostacijas ekspluatācijas izmaksu īpatsvaru veiktajās investīcijās, noteikts šā pielikuma 1. tabulā;</w:t>
            </w:r>
          </w:p>
          <w:p w14:paraId="63D70E83" w14:textId="77777777" w:rsidR="003952B8" w:rsidRPr="0083064C" w:rsidRDefault="003952B8" w:rsidP="003952B8">
            <w:pPr>
              <w:pStyle w:val="tvhtml"/>
              <w:shd w:val="clear" w:color="auto" w:fill="FFFFFF"/>
              <w:spacing w:before="0" w:beforeAutospacing="0" w:after="0" w:afterAutospacing="0"/>
              <w:ind w:firstLine="300"/>
              <w:jc w:val="both"/>
              <w:rPr>
                <w:rFonts w:ascii="Times New Roman" w:hAnsi="Times New Roman"/>
                <w:sz w:val="22"/>
                <w:szCs w:val="22"/>
              </w:rPr>
            </w:pPr>
            <w:r w:rsidRPr="0083064C">
              <w:rPr>
                <w:rFonts w:ascii="Times New Roman" w:hAnsi="Times New Roman"/>
                <w:i/>
                <w:iCs/>
                <w:sz w:val="22"/>
                <w:szCs w:val="22"/>
              </w:rPr>
              <w:t>b</w:t>
            </w:r>
            <w:r w:rsidRPr="0083064C">
              <w:rPr>
                <w:rFonts w:ascii="Times New Roman" w:hAnsi="Times New Roman"/>
                <w:sz w:val="22"/>
                <w:szCs w:val="22"/>
              </w:rPr>
              <w:t xml:space="preserve"> – balansēšanas atbildības faktora līmeņatzīme, kas raksturo vēja elektrostacijas </w:t>
            </w:r>
            <w:proofErr w:type="spellStart"/>
            <w:r w:rsidRPr="0083064C">
              <w:rPr>
                <w:rFonts w:ascii="Times New Roman" w:hAnsi="Times New Roman"/>
                <w:sz w:val="22"/>
                <w:szCs w:val="22"/>
              </w:rPr>
              <w:t>nebalansa</w:t>
            </w:r>
            <w:proofErr w:type="spellEnd"/>
            <w:r w:rsidRPr="0083064C">
              <w:rPr>
                <w:rFonts w:ascii="Times New Roman" w:hAnsi="Times New Roman"/>
                <w:sz w:val="22"/>
                <w:szCs w:val="22"/>
              </w:rPr>
              <w:t xml:space="preserve"> līmeni un atkarībā no uzstādītās elektriskās jaudas, kas norādīta līgumā ar publisko tirgotāju, kalendāra gada </w:t>
            </w:r>
            <w:r w:rsidRPr="0083064C">
              <w:rPr>
                <w:rFonts w:ascii="Times New Roman" w:hAnsi="Times New Roman"/>
                <w:i/>
                <w:iCs/>
                <w:sz w:val="22"/>
                <w:szCs w:val="22"/>
              </w:rPr>
              <w:t>t</w:t>
            </w:r>
            <w:r w:rsidRPr="0083064C">
              <w:rPr>
                <w:rFonts w:ascii="Times New Roman" w:hAnsi="Times New Roman"/>
                <w:sz w:val="22"/>
                <w:szCs w:val="22"/>
              </w:rPr>
              <w:t xml:space="preserve"> kalendāra </w:t>
            </w:r>
            <w:r w:rsidRPr="0083064C">
              <w:rPr>
                <w:rFonts w:ascii="Times New Roman" w:hAnsi="Times New Roman"/>
                <w:sz w:val="22"/>
                <w:szCs w:val="22"/>
              </w:rPr>
              <w:lastRenderedPageBreak/>
              <w:t>mēnesī </w:t>
            </w:r>
            <w:r w:rsidRPr="0083064C">
              <w:rPr>
                <w:rFonts w:ascii="Times New Roman" w:hAnsi="Times New Roman"/>
                <w:i/>
                <w:iCs/>
                <w:sz w:val="22"/>
                <w:szCs w:val="22"/>
              </w:rPr>
              <w:t>i</w:t>
            </w:r>
            <w:r w:rsidRPr="0083064C">
              <w:rPr>
                <w:rFonts w:ascii="Times New Roman" w:hAnsi="Times New Roman"/>
                <w:sz w:val="22"/>
                <w:szCs w:val="22"/>
              </w:rPr>
              <w:t> </w:t>
            </w: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oMath>
            <w:r w:rsidRPr="0083064C">
              <w:rPr>
                <w:rFonts w:ascii="Times New Roman" w:hAnsi="Times New Roman"/>
                <w:sz w:val="22"/>
                <w:szCs w:val="22"/>
              </w:rPr>
              <w:t> ir noteikta šā pielikuma 5. tabulā;</w:t>
            </w:r>
          </w:p>
          <w:p w14:paraId="354C8E41" w14:textId="77777777"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6857CD" w14:textId="60A85C25" w:rsidR="003952B8" w:rsidRPr="0083064C" w:rsidRDefault="003952B8" w:rsidP="003952B8">
            <w:pPr>
              <w:spacing w:line="252" w:lineRule="auto"/>
              <w:jc w:val="center"/>
              <w:rPr>
                <w:b/>
                <w:sz w:val="22"/>
                <w:szCs w:val="22"/>
              </w:rPr>
            </w:pPr>
            <w:r w:rsidRPr="0083064C">
              <w:rPr>
                <w:b/>
                <w:sz w:val="22"/>
                <w:szCs w:val="22"/>
              </w:rPr>
              <w:lastRenderedPageBreak/>
              <w:t xml:space="preserve">VERS </w:t>
            </w:r>
          </w:p>
          <w:p w14:paraId="54FA12ED" w14:textId="14EF835A" w:rsidR="003952B8" w:rsidRPr="0083064C" w:rsidRDefault="003952B8" w:rsidP="003952B8">
            <w:pPr>
              <w:pStyle w:val="tvhtml"/>
              <w:shd w:val="clear" w:color="auto" w:fill="FFFFFF"/>
              <w:spacing w:before="0" w:beforeAutospacing="0" w:after="120" w:afterAutospacing="0"/>
              <w:ind w:firstLine="720"/>
              <w:jc w:val="both"/>
              <w:rPr>
                <w:rFonts w:ascii="Times New Roman" w:hAnsi="Times New Roman"/>
                <w:sz w:val="22"/>
                <w:szCs w:val="22"/>
              </w:rPr>
            </w:pPr>
            <w:r w:rsidRPr="0083064C">
              <w:rPr>
                <w:rFonts w:ascii="Times New Roman" w:hAnsi="Times New Roman"/>
                <w:sz w:val="22"/>
                <w:szCs w:val="22"/>
              </w:rPr>
              <w:t xml:space="preserve">noteikumu grozījumu projekta 6. pielikuma 9.1. punktā minētajā formulā iekļaut arī 0,005 - koeficientu, kas raksturo elektrostacijas pieslēguma apakšstacijas ekspluatācijas un uzturēšanas izmaksu īpatsvaru, ja apakšstacija ir pieslēgta pārvades tīklam, līdz ar to arī papildināt šā pielikuma 1. tabulu. Šāda koeficienta iekļaušana ir pamatota ar papildu izmaksām komersantiem, kas nodrošina savas apakšstacijas darbību un uzturēšanu atbilstoši normatīvo aktu prasībām (tai skaitā </w:t>
            </w:r>
            <w:proofErr w:type="spellStart"/>
            <w:r w:rsidRPr="0083064C">
              <w:rPr>
                <w:rFonts w:ascii="Times New Roman" w:hAnsi="Times New Roman"/>
                <w:sz w:val="22"/>
                <w:szCs w:val="22"/>
              </w:rPr>
              <w:t>dispečervadību</w:t>
            </w:r>
            <w:proofErr w:type="spellEnd"/>
            <w:r w:rsidRPr="0083064C">
              <w:rPr>
                <w:rFonts w:ascii="Times New Roman" w:hAnsi="Times New Roman"/>
                <w:sz w:val="22"/>
                <w:szCs w:val="22"/>
              </w:rPr>
              <w:t xml:space="preserve">). </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6E686D" w14:textId="3C08F5B7" w:rsidR="003952B8" w:rsidRPr="0083064C" w:rsidRDefault="003952B8" w:rsidP="003952B8">
            <w:pPr>
              <w:pStyle w:val="naisc"/>
              <w:spacing w:before="0" w:after="0"/>
              <w:rPr>
                <w:b/>
                <w:sz w:val="22"/>
                <w:szCs w:val="22"/>
              </w:rPr>
            </w:pPr>
            <w:r w:rsidRPr="0083064C">
              <w:rPr>
                <w:b/>
                <w:sz w:val="22"/>
                <w:szCs w:val="22"/>
              </w:rPr>
              <w:t xml:space="preserve">Daļēji ņemts vērā </w:t>
            </w:r>
          </w:p>
          <w:p w14:paraId="7E4443BE"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3EC748E5" w14:textId="77777777" w:rsidR="003952B8" w:rsidRPr="0083064C" w:rsidRDefault="003952B8" w:rsidP="003952B8">
            <w:pPr>
              <w:pStyle w:val="naisc"/>
              <w:spacing w:before="0" w:after="0"/>
              <w:rPr>
                <w:b/>
                <w:sz w:val="22"/>
                <w:szCs w:val="22"/>
              </w:rPr>
            </w:pPr>
          </w:p>
          <w:p w14:paraId="6AE3999D" w14:textId="380E6F2C" w:rsidR="003952B8" w:rsidRPr="0083064C" w:rsidRDefault="003952B8" w:rsidP="003952B8">
            <w:pPr>
              <w:ind w:firstLine="301"/>
              <w:jc w:val="both"/>
              <w:rPr>
                <w:sz w:val="22"/>
                <w:szCs w:val="22"/>
              </w:rPr>
            </w:pPr>
            <w:r w:rsidRPr="0083064C">
              <w:rPr>
                <w:sz w:val="22"/>
                <w:szCs w:val="22"/>
              </w:rPr>
              <w:t xml:space="preserve">Saskaņā ar Elektroenerģijas tirgus likuma 31.5 pantu vienotā tehnoloģiskā cikla princips paredz, ka enerģija tiek ražota noteiktā tehnoloģiskajā procesā vienas elektrostacijas ietvaros un šo procesu nodrošina tehnoloģiski saistītas iekārtas. Elektrostacijas pieslēguma apakšstacija nav daļa no tehnoloģiskā procesa un neietilpst vienotā tehnoloģiskā ciklā. </w:t>
            </w:r>
          </w:p>
          <w:p w14:paraId="18B4FA99" w14:textId="0C371C6C" w:rsidR="003952B8" w:rsidRPr="0083064C" w:rsidRDefault="003952B8" w:rsidP="003952B8">
            <w:pPr>
              <w:pStyle w:val="naisc"/>
              <w:spacing w:before="0" w:after="0"/>
              <w:rPr>
                <w:bCs/>
                <w:sz w:val="22"/>
                <w:szCs w:val="22"/>
              </w:rPr>
            </w:pP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4F9A1A" w14:textId="77777777" w:rsidR="003952B8" w:rsidRPr="0083064C" w:rsidRDefault="003952B8" w:rsidP="003952B8">
            <w:pPr>
              <w:pStyle w:val="naisc"/>
              <w:rPr>
                <w:sz w:val="22"/>
                <w:szCs w:val="22"/>
              </w:rPr>
            </w:pPr>
            <w:r w:rsidRPr="0083064C">
              <w:rPr>
                <w:sz w:val="22"/>
                <w:szCs w:val="22"/>
              </w:rPr>
              <w:t>Noteikumu projekta 6.pielikums.</w:t>
            </w:r>
          </w:p>
          <w:p w14:paraId="71FE73A8" w14:textId="6A3E712B" w:rsidR="003952B8" w:rsidRPr="0083064C" w:rsidRDefault="003952B8" w:rsidP="003952B8">
            <w:pPr>
              <w:shd w:val="clear" w:color="auto" w:fill="FFFFFF"/>
              <w:ind w:firstLine="300"/>
              <w:jc w:val="both"/>
              <w:rPr>
                <w:sz w:val="22"/>
                <w:szCs w:val="22"/>
              </w:rPr>
            </w:pPr>
          </w:p>
        </w:tc>
        <w:tc>
          <w:tcPr>
            <w:tcW w:w="1980" w:type="dxa"/>
            <w:gridSpan w:val="3"/>
          </w:tcPr>
          <w:p w14:paraId="49A7D716" w14:textId="77777777" w:rsidR="003952B8" w:rsidRPr="0083064C" w:rsidRDefault="003952B8" w:rsidP="003952B8">
            <w:pPr>
              <w:jc w:val="both"/>
              <w:rPr>
                <w:sz w:val="22"/>
                <w:szCs w:val="22"/>
              </w:rPr>
            </w:pPr>
          </w:p>
        </w:tc>
      </w:tr>
      <w:tr w:rsidR="003952B8" w:rsidRPr="0083064C" w14:paraId="06C6D9CD"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E7D504C"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BF8030E" w14:textId="77777777"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projekta 6.pielikums.</w:t>
            </w:r>
          </w:p>
          <w:p w14:paraId="230F5F80" w14:textId="47B3D2CC"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9.1.vēja elektrostacijām:</w:t>
            </w:r>
          </w:p>
          <w:p w14:paraId="1FCF6414" w14:textId="77777777" w:rsidR="003952B8" w:rsidRPr="0083064C" w:rsidRDefault="00500E44" w:rsidP="003952B8">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IZD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kop</m:t>
                  </m:r>
                </m:sub>
              </m:sSub>
              <m:r>
                <w:rPr>
                  <w:rFonts w:ascii="Cambria Math" w:hAnsi="Cambria Math"/>
                  <w:sz w:val="22"/>
                  <w:szCs w:val="22"/>
                </w:rPr>
                <m:t>×0,03+b+</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t</m:t>
                      </m:r>
                    </m:sub>
                  </m:sSub>
                </m:num>
                <m:den>
                  <m:r>
                    <w:rPr>
                      <w:rFonts w:ascii="Cambria Math" w:hAnsi="Cambria Math"/>
                      <w:sz w:val="22"/>
                      <w:szCs w:val="22"/>
                    </w:rPr>
                    <m:t>12</m:t>
                  </m:r>
                </m:den>
              </m:f>
              <m:r>
                <w:rPr>
                  <w:rFonts w:ascii="Cambria Math" w:hAnsi="Cambria Math"/>
                  <w:sz w:val="22"/>
                  <w:szCs w:val="22"/>
                </w:rPr>
                <m:t xml:space="preserve">  </m:t>
              </m:r>
            </m:oMath>
            <w:r w:rsidR="003952B8" w:rsidRPr="0083064C">
              <w:rPr>
                <w:rFonts w:ascii="Times New Roman" w:hAnsi="Times New Roman"/>
                <w:sz w:val="22"/>
                <w:szCs w:val="22"/>
              </w:rPr>
              <w:t>, kur</w:t>
            </w:r>
          </w:p>
          <w:bookmarkStart w:id="29" w:name="_Hlk54093748"/>
          <w:p w14:paraId="723F1E0B" w14:textId="77777777" w:rsidR="003952B8" w:rsidRPr="0083064C" w:rsidRDefault="00500E44" w:rsidP="003952B8">
            <w:pPr>
              <w:pStyle w:val="tvhtml"/>
              <w:shd w:val="clear" w:color="auto" w:fill="FFFFFF"/>
              <w:spacing w:before="0" w:beforeAutospacing="0" w:after="120" w:afterAutospacing="0"/>
              <w:ind w:firstLine="300"/>
              <w:jc w:val="both"/>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 xml:space="preserve"> kop</m:t>
                  </m:r>
                </m:sub>
              </m:sSub>
              <m:r>
                <w:rPr>
                  <w:rFonts w:ascii="Cambria Math" w:hAnsi="Cambria Math"/>
                  <w:sz w:val="22"/>
                  <w:szCs w:val="22"/>
                </w:rPr>
                <m:t xml:space="preserve"> </m:t>
              </m:r>
            </m:oMath>
            <w:r w:rsidR="003952B8" w:rsidRPr="0083064C">
              <w:rPr>
                <w:rFonts w:ascii="Times New Roman" w:hAnsi="Times New Roman"/>
                <w:sz w:val="22"/>
                <w:szCs w:val="22"/>
              </w:rPr>
              <w:t xml:space="preserve">– </w:t>
            </w:r>
            <w:bookmarkStart w:id="30" w:name="_Hlk60997344"/>
            <w:r w:rsidR="003952B8" w:rsidRPr="0083064C">
              <w:rPr>
                <w:rFonts w:ascii="Times New Roman" w:hAnsi="Times New Roman"/>
                <w:sz w:val="22"/>
                <w:szCs w:val="22"/>
              </w:rPr>
              <w:t>elektrostacijā veikto kopējo faktisko investīciju apjoms (EUR)</w:t>
            </w:r>
            <w:bookmarkEnd w:id="30"/>
            <w:r w:rsidR="003952B8" w:rsidRPr="0083064C">
              <w:rPr>
                <w:rFonts w:ascii="Times New Roman" w:hAnsi="Times New Roman"/>
                <w:sz w:val="22"/>
                <w:szCs w:val="22"/>
              </w:rPr>
              <w:t>;</w:t>
            </w:r>
          </w:p>
          <w:p w14:paraId="7A707079" w14:textId="77777777" w:rsidR="003952B8" w:rsidRPr="0083064C" w:rsidRDefault="003952B8" w:rsidP="003952B8">
            <w:pPr>
              <w:pStyle w:val="tvhtml"/>
              <w:shd w:val="clear" w:color="auto" w:fill="FFFFFF"/>
              <w:spacing w:before="0" w:beforeAutospacing="0" w:after="120" w:afterAutospacing="0"/>
              <w:ind w:firstLine="300"/>
              <w:jc w:val="both"/>
              <w:rPr>
                <w:rFonts w:ascii="Times New Roman" w:hAnsi="Times New Roman"/>
                <w:sz w:val="22"/>
                <w:szCs w:val="22"/>
              </w:rPr>
            </w:pPr>
            <w:r w:rsidRPr="0083064C">
              <w:rPr>
                <w:rFonts w:ascii="Times New Roman" w:hAnsi="Times New Roman"/>
                <w:sz w:val="22"/>
                <w:szCs w:val="22"/>
              </w:rPr>
              <w:t>0,03 – koeficients, kas raksturo elektrostacijas ekspluatācijas izmaksu īpatsvaru veiktajās investīcijās, noteikts šā pielikuma 1. tabulā;</w:t>
            </w:r>
          </w:p>
          <w:bookmarkEnd w:id="29"/>
          <w:p w14:paraId="4697C220" w14:textId="77777777" w:rsidR="003952B8" w:rsidRPr="0083064C" w:rsidRDefault="003952B8" w:rsidP="003952B8">
            <w:pPr>
              <w:pStyle w:val="tvhtml"/>
              <w:shd w:val="clear" w:color="auto" w:fill="FFFFFF"/>
              <w:spacing w:before="0" w:beforeAutospacing="0" w:after="120" w:afterAutospacing="0"/>
              <w:ind w:firstLine="300"/>
              <w:jc w:val="both"/>
              <w:rPr>
                <w:rFonts w:ascii="Times New Roman" w:hAnsi="Times New Roman"/>
                <w:sz w:val="22"/>
                <w:szCs w:val="22"/>
              </w:rPr>
            </w:pPr>
            <w:r w:rsidRPr="0083064C">
              <w:rPr>
                <w:rFonts w:ascii="Times New Roman" w:hAnsi="Times New Roman"/>
                <w:i/>
                <w:sz w:val="22"/>
                <w:szCs w:val="22"/>
              </w:rPr>
              <w:t>b</w:t>
            </w:r>
            <w:r w:rsidRPr="0083064C">
              <w:rPr>
                <w:rFonts w:ascii="Times New Roman" w:hAnsi="Times New Roman"/>
                <w:sz w:val="22"/>
                <w:szCs w:val="22"/>
              </w:rPr>
              <w:t xml:space="preserve"> – balansēšanas atbildības faktora līmeņatzīme, kas raksturo vēja elektrostacijas </w:t>
            </w:r>
            <w:proofErr w:type="spellStart"/>
            <w:r w:rsidRPr="0083064C">
              <w:rPr>
                <w:rFonts w:ascii="Times New Roman" w:hAnsi="Times New Roman"/>
                <w:sz w:val="22"/>
                <w:szCs w:val="22"/>
              </w:rPr>
              <w:t>nebalansa</w:t>
            </w:r>
            <w:proofErr w:type="spellEnd"/>
            <w:r w:rsidRPr="0083064C">
              <w:rPr>
                <w:rFonts w:ascii="Times New Roman" w:hAnsi="Times New Roman"/>
                <w:sz w:val="22"/>
                <w:szCs w:val="22"/>
              </w:rPr>
              <w:t xml:space="preserve"> līmeni un atkarībā no uzstādītās elektriskās jaudas, kas norādīta līgumā ar publisko tirgotāju, kalendāra gada </w:t>
            </w:r>
            <w:r w:rsidRPr="0083064C">
              <w:rPr>
                <w:rFonts w:ascii="Times New Roman" w:hAnsi="Times New Roman"/>
                <w:i/>
                <w:sz w:val="22"/>
                <w:szCs w:val="22"/>
              </w:rPr>
              <w:t>t</w:t>
            </w:r>
            <w:r w:rsidRPr="0083064C">
              <w:rPr>
                <w:rFonts w:ascii="Times New Roman" w:hAnsi="Times New Roman"/>
                <w:sz w:val="22"/>
                <w:szCs w:val="22"/>
              </w:rPr>
              <w:t> kalendāra mēnesī </w:t>
            </w:r>
            <w:r w:rsidRPr="0083064C">
              <w:rPr>
                <w:rFonts w:ascii="Times New Roman" w:hAnsi="Times New Roman"/>
                <w:i/>
                <w:sz w:val="22"/>
                <w:szCs w:val="22"/>
              </w:rPr>
              <w:t>i</w:t>
            </w:r>
            <w:r w:rsidRPr="0083064C">
              <w:rPr>
                <w:rFonts w:ascii="Times New Roman" w:hAnsi="Times New Roman"/>
                <w:sz w:val="22"/>
                <w:szCs w:val="22"/>
              </w:rPr>
              <w:t> </w:t>
            </w: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oMath>
            <w:r w:rsidRPr="0083064C">
              <w:rPr>
                <w:rFonts w:ascii="Times New Roman" w:hAnsi="Times New Roman"/>
                <w:sz w:val="22"/>
                <w:szCs w:val="22"/>
              </w:rPr>
              <w:t> ir noteikta šā pielikuma 5. tabulā;</w:t>
            </w:r>
          </w:p>
          <w:p w14:paraId="687E46C7" w14:textId="77777777" w:rsidR="003952B8" w:rsidRPr="0083064C" w:rsidRDefault="003952B8" w:rsidP="003952B8">
            <w:pPr>
              <w:pStyle w:val="tvhtml"/>
              <w:shd w:val="clear" w:color="auto" w:fill="FFFFFF"/>
              <w:spacing w:before="0" w:beforeAutospacing="0" w:after="120" w:afterAutospacing="0"/>
              <w:ind w:firstLine="300"/>
              <w:jc w:val="both"/>
              <w:rPr>
                <w:rFonts w:ascii="Times New Roman" w:hAnsi="Times New Roman"/>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FD0454" w14:textId="35E3D374" w:rsidR="003952B8" w:rsidRPr="0083064C" w:rsidRDefault="003952B8" w:rsidP="003952B8">
            <w:pPr>
              <w:spacing w:line="252" w:lineRule="auto"/>
              <w:jc w:val="center"/>
              <w:rPr>
                <w:b/>
                <w:sz w:val="22"/>
                <w:szCs w:val="22"/>
              </w:rPr>
            </w:pPr>
            <w:r w:rsidRPr="0083064C">
              <w:rPr>
                <w:b/>
                <w:sz w:val="22"/>
                <w:szCs w:val="22"/>
              </w:rPr>
              <w:lastRenderedPageBreak/>
              <w:t xml:space="preserve">VERS </w:t>
            </w:r>
          </w:p>
          <w:p w14:paraId="2215C77C" w14:textId="4CFD172B" w:rsidR="003952B8" w:rsidRPr="0083064C" w:rsidRDefault="003952B8" w:rsidP="003952B8">
            <w:pPr>
              <w:pStyle w:val="tvhtml"/>
              <w:shd w:val="clear" w:color="auto" w:fill="FFFFFF"/>
              <w:spacing w:before="0" w:beforeAutospacing="0" w:after="120" w:afterAutospacing="0"/>
              <w:ind w:firstLine="720"/>
              <w:jc w:val="both"/>
              <w:rPr>
                <w:rFonts w:ascii="Times New Roman" w:hAnsi="Times New Roman"/>
                <w:sz w:val="22"/>
                <w:szCs w:val="22"/>
              </w:rPr>
            </w:pPr>
            <w:r w:rsidRPr="0083064C">
              <w:rPr>
                <w:rFonts w:ascii="Times New Roman" w:hAnsi="Times New Roman"/>
                <w:sz w:val="22"/>
                <w:szCs w:val="22"/>
              </w:rPr>
              <w:t xml:space="preserve">noteikumu grozījumu projekta 6. pielikuma 9.1. punktā minētajā formulā un 5. tabulā precizēt </w:t>
            </w:r>
            <w:r w:rsidRPr="0083064C">
              <w:rPr>
                <w:rFonts w:ascii="Times New Roman" w:hAnsi="Times New Roman"/>
                <w:i/>
                <w:iCs/>
                <w:sz w:val="22"/>
                <w:szCs w:val="22"/>
              </w:rPr>
              <w:t xml:space="preserve">b </w:t>
            </w:r>
            <w:r w:rsidRPr="0083064C">
              <w:rPr>
                <w:rFonts w:ascii="Times New Roman" w:hAnsi="Times New Roman"/>
                <w:sz w:val="22"/>
                <w:szCs w:val="22"/>
              </w:rPr>
              <w:t>– balansēšanas atbildības faktora aprēķinu. Nav skaidrs, no kādas pozīcijas tas tiek rēķināts un kā tas tiek piemērots. Uzskatām, ka tam ir jābūt kā starpībai no faktiskajiem ieņēmumiem. Tieši tas objektīvi atspoguļotu ar balansēšanu un prognožu iesniegšanu un to precizitāti saistītās izmaksas.</w:t>
            </w:r>
          </w:p>
          <w:p w14:paraId="4F6E31F5" w14:textId="77777777" w:rsidR="003952B8" w:rsidRPr="0083064C" w:rsidRDefault="003952B8" w:rsidP="003952B8">
            <w:pPr>
              <w:spacing w:line="252" w:lineRule="auto"/>
              <w:jc w:val="center"/>
              <w:rPr>
                <w:b/>
                <w:sz w:val="22"/>
                <w:szCs w:val="22"/>
              </w:rPr>
            </w:pP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1E54E13" w14:textId="426D99A7" w:rsidR="003952B8" w:rsidRPr="0083064C" w:rsidRDefault="003952B8" w:rsidP="003952B8">
            <w:pPr>
              <w:pStyle w:val="naisc"/>
              <w:rPr>
                <w:b/>
                <w:sz w:val="22"/>
                <w:szCs w:val="22"/>
              </w:rPr>
            </w:pPr>
            <w:r w:rsidRPr="0083064C">
              <w:rPr>
                <w:b/>
                <w:sz w:val="22"/>
                <w:szCs w:val="22"/>
              </w:rPr>
              <w:t xml:space="preserve">Ņemts vērā </w:t>
            </w:r>
          </w:p>
          <w:p w14:paraId="517F72E6" w14:textId="4DF6014D" w:rsidR="003952B8" w:rsidRPr="0083064C" w:rsidRDefault="003952B8" w:rsidP="003952B8">
            <w:pPr>
              <w:pStyle w:val="naisc"/>
              <w:jc w:val="both"/>
              <w:rPr>
                <w:sz w:val="22"/>
                <w:szCs w:val="22"/>
              </w:rPr>
            </w:pPr>
            <w:r w:rsidRPr="0083064C">
              <w:rPr>
                <w:bCs/>
                <w:sz w:val="22"/>
                <w:szCs w:val="22"/>
              </w:rPr>
              <w:t>Noteikumu projekta 6.pielikumā precizēts vēja elektrostaciju ieņēmumu aprēķins, ietverot tajā balansēšanas atbildības faktora līmeņatzīmi. Vēja elektrostaciju izdevumu aprēķina formulā balansēšanas atbildības faktora līmeņatzīme nav iekļauta.</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167B4CD" w14:textId="4F3D865D" w:rsidR="003952B8" w:rsidRPr="00067736" w:rsidRDefault="003952B8" w:rsidP="00067736">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projekta 6.pielikums.</w:t>
            </w:r>
          </w:p>
        </w:tc>
        <w:tc>
          <w:tcPr>
            <w:tcW w:w="1980" w:type="dxa"/>
            <w:gridSpan w:val="3"/>
          </w:tcPr>
          <w:p w14:paraId="228FEEBF" w14:textId="77777777" w:rsidR="003952B8" w:rsidRPr="0083064C" w:rsidRDefault="003952B8" w:rsidP="003952B8">
            <w:pPr>
              <w:jc w:val="both"/>
              <w:rPr>
                <w:sz w:val="22"/>
                <w:szCs w:val="22"/>
              </w:rPr>
            </w:pPr>
          </w:p>
        </w:tc>
      </w:tr>
      <w:tr w:rsidR="003952B8" w:rsidRPr="0083064C" w14:paraId="59D9ACF6"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2A238F"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E6D8EB" w14:textId="77777777"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projekta 6.pielikums.</w:t>
            </w:r>
          </w:p>
          <w:p w14:paraId="455DCCCD" w14:textId="662161AA"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9.1.vēja elektrostacijām:</w:t>
            </w:r>
          </w:p>
          <w:p w14:paraId="3A86ACD0" w14:textId="77777777" w:rsidR="003952B8" w:rsidRPr="0083064C" w:rsidRDefault="00500E44" w:rsidP="003952B8">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IZD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kop</m:t>
                  </m:r>
                </m:sub>
              </m:sSub>
              <m:r>
                <w:rPr>
                  <w:rFonts w:ascii="Cambria Math" w:hAnsi="Cambria Math"/>
                  <w:sz w:val="22"/>
                  <w:szCs w:val="22"/>
                </w:rPr>
                <m:t>×0,03+b+</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t</m:t>
                      </m:r>
                    </m:sub>
                  </m:sSub>
                </m:num>
                <m:den>
                  <m:r>
                    <w:rPr>
                      <w:rFonts w:ascii="Cambria Math" w:hAnsi="Cambria Math"/>
                      <w:sz w:val="22"/>
                      <w:szCs w:val="22"/>
                    </w:rPr>
                    <m:t>12</m:t>
                  </m:r>
                </m:den>
              </m:f>
              <m:r>
                <w:rPr>
                  <w:rFonts w:ascii="Cambria Math" w:hAnsi="Cambria Math"/>
                  <w:sz w:val="22"/>
                  <w:szCs w:val="22"/>
                </w:rPr>
                <m:t xml:space="preserve">  </m:t>
              </m:r>
            </m:oMath>
            <w:r w:rsidR="003952B8" w:rsidRPr="0083064C">
              <w:rPr>
                <w:rFonts w:ascii="Times New Roman" w:hAnsi="Times New Roman"/>
                <w:sz w:val="22"/>
                <w:szCs w:val="22"/>
              </w:rPr>
              <w:t>, kur</w:t>
            </w:r>
          </w:p>
          <w:p w14:paraId="5BA08752" w14:textId="77777777" w:rsidR="003952B8" w:rsidRPr="0083064C" w:rsidRDefault="00500E44" w:rsidP="003952B8">
            <w:pPr>
              <w:pStyle w:val="tvhtml"/>
              <w:shd w:val="clear" w:color="auto" w:fill="FFFFFF"/>
              <w:spacing w:before="0" w:beforeAutospacing="0" w:after="120" w:afterAutospacing="0"/>
              <w:ind w:firstLine="300"/>
              <w:jc w:val="both"/>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 xml:space="preserve"> kop</m:t>
                  </m:r>
                </m:sub>
              </m:sSub>
              <m:r>
                <w:rPr>
                  <w:rFonts w:ascii="Cambria Math" w:hAnsi="Cambria Math"/>
                  <w:sz w:val="22"/>
                  <w:szCs w:val="22"/>
                </w:rPr>
                <m:t xml:space="preserve"> </m:t>
              </m:r>
            </m:oMath>
            <w:r w:rsidR="003952B8" w:rsidRPr="0083064C">
              <w:rPr>
                <w:rFonts w:ascii="Times New Roman" w:hAnsi="Times New Roman"/>
                <w:sz w:val="22"/>
                <w:szCs w:val="22"/>
              </w:rPr>
              <w:t>– elektrostacijā veikto kopējo faktisko investīciju apjoms (EUR);</w:t>
            </w:r>
          </w:p>
          <w:p w14:paraId="387433E0" w14:textId="77777777" w:rsidR="003952B8" w:rsidRPr="0083064C" w:rsidRDefault="003952B8" w:rsidP="003952B8">
            <w:pPr>
              <w:pStyle w:val="tvhtml"/>
              <w:shd w:val="clear" w:color="auto" w:fill="FFFFFF"/>
              <w:spacing w:before="0" w:beforeAutospacing="0" w:after="120" w:afterAutospacing="0"/>
              <w:ind w:firstLine="300"/>
              <w:jc w:val="both"/>
              <w:rPr>
                <w:rFonts w:ascii="Times New Roman" w:hAnsi="Times New Roman"/>
                <w:sz w:val="22"/>
                <w:szCs w:val="22"/>
              </w:rPr>
            </w:pPr>
            <w:r w:rsidRPr="0083064C">
              <w:rPr>
                <w:rFonts w:ascii="Times New Roman" w:hAnsi="Times New Roman"/>
                <w:sz w:val="22"/>
                <w:szCs w:val="22"/>
              </w:rPr>
              <w:t>0,03 – koeficients, kas raksturo elektrostacijas ekspluatācijas izmaksu īpatsvaru veiktajās investīcijās, noteikts šā pielikuma 1. tabulā;</w:t>
            </w:r>
          </w:p>
          <w:p w14:paraId="5CF6DF1B" w14:textId="77777777" w:rsidR="003952B8" w:rsidRPr="0083064C" w:rsidRDefault="003952B8" w:rsidP="003952B8">
            <w:pPr>
              <w:pStyle w:val="tvhtml"/>
              <w:shd w:val="clear" w:color="auto" w:fill="FFFFFF"/>
              <w:spacing w:before="0" w:beforeAutospacing="0" w:after="120" w:afterAutospacing="0"/>
              <w:ind w:firstLine="300"/>
              <w:jc w:val="both"/>
              <w:rPr>
                <w:rFonts w:ascii="Times New Roman" w:hAnsi="Times New Roman"/>
                <w:sz w:val="22"/>
                <w:szCs w:val="22"/>
              </w:rPr>
            </w:pPr>
            <w:r w:rsidRPr="0083064C">
              <w:rPr>
                <w:rFonts w:ascii="Times New Roman" w:hAnsi="Times New Roman"/>
                <w:i/>
                <w:sz w:val="22"/>
                <w:szCs w:val="22"/>
              </w:rPr>
              <w:t>b</w:t>
            </w:r>
            <w:r w:rsidRPr="0083064C">
              <w:rPr>
                <w:rFonts w:ascii="Times New Roman" w:hAnsi="Times New Roman"/>
                <w:sz w:val="22"/>
                <w:szCs w:val="22"/>
              </w:rPr>
              <w:t xml:space="preserve"> – balansēšanas atbildības faktora līmeņatzīme, kas raksturo vēja elektrostacijas </w:t>
            </w:r>
            <w:proofErr w:type="spellStart"/>
            <w:r w:rsidRPr="0083064C">
              <w:rPr>
                <w:rFonts w:ascii="Times New Roman" w:hAnsi="Times New Roman"/>
                <w:sz w:val="22"/>
                <w:szCs w:val="22"/>
              </w:rPr>
              <w:t>nebalansa</w:t>
            </w:r>
            <w:proofErr w:type="spellEnd"/>
            <w:r w:rsidRPr="0083064C">
              <w:rPr>
                <w:rFonts w:ascii="Times New Roman" w:hAnsi="Times New Roman"/>
                <w:sz w:val="22"/>
                <w:szCs w:val="22"/>
              </w:rPr>
              <w:t xml:space="preserve"> līmeni un atkarībā no uzstādītās elektriskās jaudas, kas norādīta līgumā ar publisko tirgotāju, kalendāra gada </w:t>
            </w:r>
            <w:r w:rsidRPr="0083064C">
              <w:rPr>
                <w:rFonts w:ascii="Times New Roman" w:hAnsi="Times New Roman"/>
                <w:i/>
                <w:sz w:val="22"/>
                <w:szCs w:val="22"/>
              </w:rPr>
              <w:t>t</w:t>
            </w:r>
            <w:r w:rsidRPr="0083064C">
              <w:rPr>
                <w:rFonts w:ascii="Times New Roman" w:hAnsi="Times New Roman"/>
                <w:sz w:val="22"/>
                <w:szCs w:val="22"/>
              </w:rPr>
              <w:t> kalendāra mēnesī </w:t>
            </w:r>
            <w:r w:rsidRPr="0083064C">
              <w:rPr>
                <w:rFonts w:ascii="Times New Roman" w:hAnsi="Times New Roman"/>
                <w:i/>
                <w:sz w:val="22"/>
                <w:szCs w:val="22"/>
              </w:rPr>
              <w:t>i</w:t>
            </w:r>
            <w:r w:rsidRPr="0083064C">
              <w:rPr>
                <w:rFonts w:ascii="Times New Roman" w:hAnsi="Times New Roman"/>
                <w:sz w:val="22"/>
                <w:szCs w:val="22"/>
              </w:rPr>
              <w:t> </w:t>
            </w: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oMath>
            <w:r w:rsidRPr="0083064C">
              <w:rPr>
                <w:rFonts w:ascii="Times New Roman" w:hAnsi="Times New Roman"/>
                <w:sz w:val="22"/>
                <w:szCs w:val="22"/>
              </w:rPr>
              <w:t> ir noteikta šā pielikuma 5. tabulā;</w:t>
            </w:r>
          </w:p>
          <w:p w14:paraId="11A31C77" w14:textId="77777777" w:rsidR="003952B8" w:rsidRPr="0083064C" w:rsidRDefault="003952B8" w:rsidP="003952B8">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9BCE79" w14:textId="0033E515" w:rsidR="003952B8" w:rsidRPr="0083064C" w:rsidRDefault="003952B8" w:rsidP="003952B8">
            <w:pPr>
              <w:spacing w:line="252" w:lineRule="auto"/>
              <w:jc w:val="center"/>
              <w:rPr>
                <w:b/>
                <w:sz w:val="22"/>
                <w:szCs w:val="22"/>
              </w:rPr>
            </w:pPr>
            <w:r w:rsidRPr="0083064C">
              <w:rPr>
                <w:b/>
                <w:sz w:val="22"/>
                <w:szCs w:val="22"/>
              </w:rPr>
              <w:t xml:space="preserve">VERS </w:t>
            </w:r>
          </w:p>
          <w:p w14:paraId="6B092D10" w14:textId="77777777" w:rsidR="003952B8" w:rsidRPr="0083064C" w:rsidRDefault="003952B8" w:rsidP="003952B8">
            <w:pPr>
              <w:spacing w:line="252" w:lineRule="auto"/>
              <w:jc w:val="center"/>
              <w:rPr>
                <w:sz w:val="22"/>
                <w:szCs w:val="22"/>
              </w:rPr>
            </w:pPr>
            <w:r w:rsidRPr="0083064C">
              <w:rPr>
                <w:sz w:val="22"/>
                <w:szCs w:val="22"/>
              </w:rPr>
              <w:t>noteikumu grozījumu projekta 6. pielikuma 9.1. punktā minētajā formulā iekļaut arī Sadales un Pārvades tīkla izmaksas atbilstoši spēkā esošajiem sadales vai pārvades tīkla tarifiem.</w:t>
            </w:r>
          </w:p>
          <w:p w14:paraId="1B707733" w14:textId="77777777" w:rsidR="003952B8" w:rsidRPr="0083064C" w:rsidRDefault="003952B8" w:rsidP="003952B8">
            <w:pPr>
              <w:spacing w:line="252" w:lineRule="auto"/>
              <w:jc w:val="center"/>
              <w:rPr>
                <w:sz w:val="22"/>
                <w:szCs w:val="22"/>
              </w:rPr>
            </w:pPr>
          </w:p>
          <w:p w14:paraId="3987A9D8" w14:textId="0D803395" w:rsidR="003952B8" w:rsidRPr="0083064C" w:rsidRDefault="003952B8" w:rsidP="003952B8">
            <w:pPr>
              <w:ind w:firstLine="720"/>
              <w:jc w:val="both"/>
              <w:rPr>
                <w:sz w:val="22"/>
                <w:szCs w:val="22"/>
              </w:rPr>
            </w:pP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6B5EC8" w14:textId="4DA0EADE" w:rsidR="003952B8" w:rsidRPr="0083064C" w:rsidRDefault="003952B8" w:rsidP="003952B8">
            <w:pPr>
              <w:pStyle w:val="naisc"/>
              <w:rPr>
                <w:b/>
                <w:sz w:val="22"/>
                <w:szCs w:val="22"/>
              </w:rPr>
            </w:pPr>
            <w:r w:rsidRPr="0083064C">
              <w:rPr>
                <w:b/>
                <w:sz w:val="22"/>
                <w:szCs w:val="22"/>
              </w:rPr>
              <w:t xml:space="preserve">Ņemts vērā </w:t>
            </w:r>
          </w:p>
          <w:p w14:paraId="248B882E" w14:textId="637CEDAF" w:rsidR="003952B8" w:rsidRPr="0083064C" w:rsidRDefault="003952B8" w:rsidP="003952B8">
            <w:pPr>
              <w:pStyle w:val="naisc"/>
              <w:jc w:val="both"/>
              <w:rPr>
                <w:bCs/>
                <w:sz w:val="22"/>
                <w:szCs w:val="22"/>
              </w:rPr>
            </w:pPr>
            <w:r w:rsidRPr="0083064C">
              <w:rPr>
                <w:bCs/>
                <w:sz w:val="22"/>
                <w:szCs w:val="22"/>
              </w:rPr>
              <w:t xml:space="preserve">Noteikumu projekta 6.pielikumā staciju izdevumu aprēķini ir papildināti ar parametru: </w:t>
            </w:r>
            <m:oMath>
              <m:sSubSup>
                <m:sSubSupPr>
                  <m:ctrlPr>
                    <w:rPr>
                      <w:rFonts w:ascii="Cambria Math" w:hAnsi="Cambria Math"/>
                      <w:i/>
                      <w:sz w:val="22"/>
                      <w:szCs w:val="22"/>
                    </w:rPr>
                  </m:ctrlPr>
                </m:sSubSupPr>
                <m:e>
                  <m:r>
                    <w:rPr>
                      <w:rFonts w:ascii="Cambria Math" w:hAnsi="Cambria Math"/>
                      <w:sz w:val="22"/>
                      <w:szCs w:val="22"/>
                    </w:rPr>
                    <m:t>J</m:t>
                  </m:r>
                </m:e>
                <m:sub>
                  <m:r>
                    <w:rPr>
                      <w:rFonts w:ascii="Cambria Math" w:hAnsi="Cambria Math"/>
                      <w:sz w:val="22"/>
                      <w:szCs w:val="22"/>
                    </w:rPr>
                    <m:t>t</m:t>
                  </m:r>
                </m:sub>
                <m:sup>
                  <m:r>
                    <w:rPr>
                      <w:rFonts w:ascii="Cambria Math" w:hAnsi="Cambria Math"/>
                      <w:sz w:val="22"/>
                      <w:szCs w:val="22"/>
                    </w:rPr>
                    <m:t>i</m:t>
                  </m:r>
                </m:sup>
              </m:sSubSup>
            </m:oMath>
            <w:r w:rsidRPr="0083064C">
              <w:rPr>
                <w:rStyle w:val="Strong"/>
                <w:b w:val="0"/>
                <w:bCs w:val="0"/>
                <w:sz w:val="22"/>
                <w:szCs w:val="22"/>
                <w:shd w:val="clear" w:color="auto" w:fill="FFFFFF"/>
              </w:rPr>
              <w:t>-  jaudas maksa elektroenerģijas ražotājiem</w:t>
            </w:r>
            <w:r w:rsidRPr="0083064C">
              <w:rPr>
                <w:sz w:val="22"/>
                <w:szCs w:val="22"/>
              </w:rPr>
              <w:t>, kas noteikta atbilstoši uzstādītajai elektroenerģijas ražošanas jaudai un  saskaņā ar SPRK noteikto tarifu, kalendāra gada </w:t>
            </w:r>
            <w:r w:rsidRPr="0083064C">
              <w:rPr>
                <w:i/>
                <w:sz w:val="22"/>
                <w:szCs w:val="22"/>
              </w:rPr>
              <w:t>t</w:t>
            </w:r>
            <w:r w:rsidRPr="0083064C">
              <w:rPr>
                <w:sz w:val="22"/>
                <w:szCs w:val="22"/>
              </w:rPr>
              <w:t>  kalendārā mēnesī i (EUR/MWh).</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ACA581" w14:textId="77777777"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projekta 6.pielikums.</w:t>
            </w:r>
          </w:p>
          <w:p w14:paraId="17F415D8" w14:textId="77DEC18F" w:rsidR="003952B8" w:rsidRPr="0083064C" w:rsidRDefault="003952B8" w:rsidP="003952B8">
            <w:pPr>
              <w:pStyle w:val="tvhtml"/>
              <w:shd w:val="clear" w:color="auto" w:fill="FFFFFF"/>
              <w:spacing w:before="0" w:beforeAutospacing="0" w:after="120" w:afterAutospacing="0"/>
              <w:ind w:firstLine="300"/>
              <w:jc w:val="both"/>
              <w:rPr>
                <w:rFonts w:ascii="Times New Roman" w:hAnsi="Times New Roman"/>
                <w:sz w:val="22"/>
                <w:szCs w:val="22"/>
              </w:rPr>
            </w:pPr>
          </w:p>
        </w:tc>
        <w:tc>
          <w:tcPr>
            <w:tcW w:w="1980" w:type="dxa"/>
            <w:gridSpan w:val="3"/>
          </w:tcPr>
          <w:p w14:paraId="09F6BDBD" w14:textId="77777777" w:rsidR="003952B8" w:rsidRPr="0083064C" w:rsidRDefault="003952B8" w:rsidP="003952B8">
            <w:pPr>
              <w:jc w:val="both"/>
              <w:rPr>
                <w:sz w:val="22"/>
                <w:szCs w:val="22"/>
              </w:rPr>
            </w:pPr>
          </w:p>
        </w:tc>
      </w:tr>
      <w:tr w:rsidR="003952B8" w:rsidRPr="0083064C" w14:paraId="545E732A"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75C222A"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4977309" w14:textId="21B0EB37"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t>Noteikumu projekts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8DBC7F" w14:textId="30BC7280" w:rsidR="003952B8" w:rsidRPr="0083064C" w:rsidRDefault="003952B8" w:rsidP="003952B8">
            <w:pPr>
              <w:spacing w:before="120"/>
              <w:jc w:val="both"/>
              <w:rPr>
                <w:b/>
                <w:bCs/>
                <w:sz w:val="22"/>
                <w:szCs w:val="22"/>
                <w:shd w:val="clear" w:color="auto" w:fill="FFFFFF"/>
              </w:rPr>
            </w:pPr>
            <w:r w:rsidRPr="0083064C">
              <w:rPr>
                <w:b/>
                <w:bCs/>
                <w:sz w:val="22"/>
                <w:szCs w:val="22"/>
                <w:shd w:val="clear" w:color="auto" w:fill="FFFFFF"/>
              </w:rPr>
              <w:t>“</w:t>
            </w:r>
            <w:proofErr w:type="spellStart"/>
            <w:r w:rsidRPr="0083064C">
              <w:rPr>
                <w:b/>
                <w:bCs/>
                <w:sz w:val="22"/>
                <w:szCs w:val="22"/>
                <w:shd w:val="clear" w:color="auto" w:fill="FFFFFF"/>
              </w:rPr>
              <w:t>Enefit</w:t>
            </w:r>
            <w:proofErr w:type="spellEnd"/>
            <w:r w:rsidRPr="0083064C">
              <w:rPr>
                <w:b/>
                <w:bCs/>
                <w:sz w:val="22"/>
                <w:szCs w:val="22"/>
                <w:shd w:val="clear" w:color="auto" w:fill="FFFFFF"/>
              </w:rPr>
              <w:t xml:space="preserve"> Green” 13.04.21. iebildums</w:t>
            </w:r>
          </w:p>
          <w:p w14:paraId="2FFE3ABB" w14:textId="77777777" w:rsidR="003952B8" w:rsidRPr="0083064C" w:rsidRDefault="003952B8" w:rsidP="003952B8">
            <w:pPr>
              <w:spacing w:before="120"/>
              <w:jc w:val="both"/>
              <w:rPr>
                <w:sz w:val="22"/>
                <w:szCs w:val="22"/>
              </w:rPr>
            </w:pPr>
            <w:r w:rsidRPr="0083064C">
              <w:rPr>
                <w:b/>
                <w:bCs/>
                <w:sz w:val="22"/>
                <w:szCs w:val="22"/>
              </w:rPr>
              <w:t>Pirmkārt</w:t>
            </w:r>
            <w:r w:rsidRPr="0083064C">
              <w:rPr>
                <w:sz w:val="22"/>
                <w:szCs w:val="22"/>
              </w:rPr>
              <w:t>, ir pilnībā nepieņemami, ka tiesiskajā regulējumā vairs netiek paredzēta iespēja uzņēmumam izstrādāt faktiskajos skaitļos un datos balstītu IRR aprēķinu. Šāda pieeja nav atzīstama par samērīgu attiecībā pret nepieciešamību sabiedrības interesēs kontrolēt valsts atbalsta izmaksas.</w:t>
            </w:r>
          </w:p>
          <w:p w14:paraId="2F688C28" w14:textId="77777777" w:rsidR="003952B8" w:rsidRPr="0083064C" w:rsidRDefault="003952B8" w:rsidP="003952B8">
            <w:pPr>
              <w:spacing w:before="120"/>
              <w:jc w:val="both"/>
              <w:rPr>
                <w:sz w:val="22"/>
                <w:szCs w:val="22"/>
              </w:rPr>
            </w:pPr>
          </w:p>
          <w:p w14:paraId="58D598A5" w14:textId="77777777" w:rsidR="003952B8" w:rsidRPr="0083064C" w:rsidRDefault="003952B8" w:rsidP="003952B8">
            <w:pPr>
              <w:jc w:val="both"/>
              <w:rPr>
                <w:b/>
                <w:bCs/>
                <w:sz w:val="22"/>
                <w:szCs w:val="22"/>
              </w:rPr>
            </w:pPr>
            <w:r w:rsidRPr="0083064C">
              <w:rPr>
                <w:b/>
                <w:bCs/>
                <w:sz w:val="22"/>
                <w:szCs w:val="22"/>
                <w:shd w:val="clear" w:color="auto" w:fill="FFFFFF"/>
              </w:rPr>
              <w:t>“</w:t>
            </w:r>
            <w:proofErr w:type="spellStart"/>
            <w:r w:rsidRPr="0083064C">
              <w:rPr>
                <w:b/>
                <w:bCs/>
                <w:sz w:val="22"/>
                <w:szCs w:val="22"/>
                <w:shd w:val="clear" w:color="auto" w:fill="FFFFFF"/>
              </w:rPr>
              <w:t>Enefit</w:t>
            </w:r>
            <w:proofErr w:type="spellEnd"/>
            <w:r w:rsidRPr="0083064C">
              <w:rPr>
                <w:b/>
                <w:bCs/>
                <w:sz w:val="22"/>
                <w:szCs w:val="22"/>
                <w:shd w:val="clear" w:color="auto" w:fill="FFFFFF"/>
              </w:rPr>
              <w:t xml:space="preserve"> Green” 22.06.21.</w:t>
            </w:r>
          </w:p>
          <w:p w14:paraId="0124E894" w14:textId="44C04093" w:rsidR="003952B8" w:rsidRPr="0083064C" w:rsidRDefault="003952B8" w:rsidP="003952B8">
            <w:pPr>
              <w:spacing w:before="120"/>
              <w:jc w:val="both"/>
              <w:rPr>
                <w:b/>
                <w:bCs/>
                <w:sz w:val="22"/>
                <w:szCs w:val="22"/>
              </w:rPr>
            </w:pPr>
            <w:r w:rsidRPr="0083064C">
              <w:rPr>
                <w:b/>
                <w:bCs/>
                <w:sz w:val="22"/>
                <w:szCs w:val="22"/>
              </w:rPr>
              <w:t>Pirmkārt</w:t>
            </w:r>
            <w:r w:rsidRPr="0083064C">
              <w:rPr>
                <w:sz w:val="22"/>
                <w:szCs w:val="22"/>
              </w:rPr>
              <w:t>, ir pilnībā nepieņemami, ka tiesiskajā regulējumā vairs netiek paredzēta iespēja uzņēmumam izstrādāt faktiskajos skaitļos un datos balstītu IRR aprēķinu. Šāda pieeja nav atzīstama par samērīgu attiecībā pret nepieciešamību sabiedrības interesēs kontrolēt valsts atbalsta izmaksas.</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B913105" w14:textId="1BE7C5F7" w:rsidR="003952B8" w:rsidRPr="0083064C" w:rsidRDefault="003952B8" w:rsidP="003952B8">
            <w:pPr>
              <w:spacing w:before="120"/>
              <w:ind w:right="113"/>
              <w:jc w:val="both"/>
              <w:rPr>
                <w:b/>
                <w:sz w:val="22"/>
                <w:szCs w:val="22"/>
              </w:rPr>
            </w:pPr>
            <w:r w:rsidRPr="0083064C">
              <w:rPr>
                <w:b/>
                <w:sz w:val="22"/>
                <w:szCs w:val="22"/>
              </w:rPr>
              <w:t>Daļēji ņemts vērā</w:t>
            </w:r>
          </w:p>
          <w:p w14:paraId="5D2EF122"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25A2449D" w14:textId="77777777" w:rsidR="003952B8" w:rsidRPr="0083064C" w:rsidRDefault="003952B8" w:rsidP="003952B8">
            <w:pPr>
              <w:spacing w:before="120"/>
              <w:ind w:right="113"/>
              <w:jc w:val="both"/>
              <w:rPr>
                <w:b/>
                <w:sz w:val="22"/>
                <w:szCs w:val="22"/>
              </w:rPr>
            </w:pPr>
          </w:p>
          <w:p w14:paraId="64B0117B" w14:textId="473F89AB" w:rsidR="003952B8" w:rsidRPr="0083064C" w:rsidRDefault="003952B8" w:rsidP="003952B8">
            <w:pPr>
              <w:spacing w:before="120"/>
              <w:ind w:right="113"/>
              <w:jc w:val="both"/>
              <w:rPr>
                <w:sz w:val="22"/>
                <w:szCs w:val="22"/>
              </w:rPr>
            </w:pPr>
            <w:r w:rsidRPr="0083064C">
              <w:rPr>
                <w:bCs/>
                <w:sz w:val="22"/>
                <w:szCs w:val="22"/>
              </w:rPr>
              <w:t xml:space="preserve">Skaidrojam, ka </w:t>
            </w:r>
            <w:r w:rsidRPr="0083064C">
              <w:rPr>
                <w:sz w:val="22"/>
                <w:szCs w:val="22"/>
              </w:rPr>
              <w:t>IRR aprēķinā tiek paredzēts izmantot elektrostaciju darbību raksturojošo rādītāju faktiskās vērtības gan ieņēmumu, gan izdevumu daļā, kā vienīgo izņēmumu saglabājot elektrostaciju ekspluatācijas izmaksu vērtības, kas tiks noteiktas atbilstoši līmeņatzīmēm. Vienlaikus n</w:t>
            </w:r>
            <w:r w:rsidRPr="0083064C">
              <w:rPr>
                <w:bCs/>
                <w:sz w:val="22"/>
                <w:szCs w:val="22"/>
              </w:rPr>
              <w:t xml:space="preserve">oteikumu projektā ietverta norma, kas paredz: ja </w:t>
            </w:r>
            <w:r w:rsidRPr="0083064C">
              <w:rPr>
                <w:sz w:val="22"/>
                <w:szCs w:val="22"/>
              </w:rPr>
              <w:t>komersants par kādu elektrostacijas darbības periodu nevar iesniegt  kurināmā cenas, siltumenerģijas ražošanas tarifa un elektrostacijā saražotās elektroenerģijas pārdošanas cenas faktiskās vērtības</w:t>
            </w:r>
            <w:r w:rsidRPr="0083064C">
              <w:rPr>
                <w:bCs/>
                <w:sz w:val="22"/>
                <w:szCs w:val="22"/>
              </w:rPr>
              <w:t xml:space="preserve">, par attiecīgo laika periodu, kas nav īsāks </w:t>
            </w:r>
            <w:r w:rsidRPr="0083064C">
              <w:rPr>
                <w:sz w:val="22"/>
                <w:szCs w:val="22"/>
              </w:rPr>
              <w:t>par vienu kalendāro mēnesi, tiks izmantotas visu minēto rādītāju līmeņatzīmes. Vienlaikus līmeņatzīmju izmantošana netiek paredzēta elektrostacijā veikto investīciju apjoma noteikšanā.</w:t>
            </w:r>
          </w:p>
          <w:p w14:paraId="2806FA16" w14:textId="77777777" w:rsidR="003952B8" w:rsidRPr="0083064C" w:rsidRDefault="003952B8" w:rsidP="003952B8">
            <w:pPr>
              <w:pStyle w:val="naisc"/>
              <w:jc w:val="both"/>
              <w:rPr>
                <w:sz w:val="22"/>
                <w:szCs w:val="22"/>
              </w:rPr>
            </w:pPr>
            <w:r w:rsidRPr="0083064C">
              <w:rPr>
                <w:sz w:val="22"/>
                <w:szCs w:val="22"/>
              </w:rPr>
              <w:t xml:space="preserve">Komersantu iespēja iesniegt uzraugošajai iestādei zvērinātu revidentu apstiprinātu IRR aprēķinu turpmāk netiek paredzēta, ņemot vērā, ka šāda prakse līdz šim nav nodrošinājusi komersantu iesniegtos aprēķinus nepieciešamajā kvalitātē. Līdz ar to, lai nodrošinātu IRR aprēķinu kvalitāti un to sagatavošanu visām elektrostacijām pēc vienādiem principiem, MK noteikumos turpmāk netiek paredzēta iespēja </w:t>
            </w:r>
            <w:r w:rsidRPr="0083064C">
              <w:rPr>
                <w:sz w:val="22"/>
                <w:szCs w:val="22"/>
              </w:rPr>
              <w:lastRenderedPageBreak/>
              <w:t>komersantam iesniegt neatkarīga revidenta apstiprinātu IRR aprēķinu.</w:t>
            </w:r>
          </w:p>
          <w:p w14:paraId="6A2536A4" w14:textId="77777777" w:rsidR="003952B8" w:rsidRPr="0083064C" w:rsidRDefault="003952B8" w:rsidP="003952B8">
            <w:pPr>
              <w:pStyle w:val="naisc"/>
              <w:jc w:val="both"/>
              <w:rPr>
                <w:sz w:val="22"/>
                <w:szCs w:val="22"/>
              </w:rPr>
            </w:pPr>
          </w:p>
          <w:p w14:paraId="30AE3108" w14:textId="0B725246" w:rsidR="003952B8" w:rsidRPr="0083064C" w:rsidRDefault="003952B8" w:rsidP="003952B8">
            <w:pPr>
              <w:jc w:val="center"/>
              <w:rPr>
                <w:b/>
                <w:bCs/>
                <w:sz w:val="22"/>
                <w:szCs w:val="22"/>
              </w:rPr>
            </w:pPr>
            <w:r w:rsidRPr="0083064C">
              <w:rPr>
                <w:b/>
                <w:bCs/>
                <w:sz w:val="22"/>
                <w:szCs w:val="22"/>
                <w:shd w:val="clear" w:color="auto" w:fill="FFFFFF"/>
              </w:rPr>
              <w:t>22.06.21. iebildums d</w:t>
            </w:r>
            <w:r w:rsidRPr="0083064C">
              <w:rPr>
                <w:b/>
                <w:bCs/>
                <w:sz w:val="22"/>
                <w:szCs w:val="22"/>
              </w:rPr>
              <w:t>aļēji ņemts vērā</w:t>
            </w:r>
          </w:p>
          <w:p w14:paraId="7FFB341A" w14:textId="259BD8A0" w:rsidR="003952B8" w:rsidRPr="0083064C" w:rsidRDefault="003952B8" w:rsidP="003952B8">
            <w:pPr>
              <w:pStyle w:val="naisc"/>
              <w:jc w:val="both"/>
              <w:rPr>
                <w:sz w:val="22"/>
                <w:szCs w:val="22"/>
              </w:rPr>
            </w:pPr>
            <w:r w:rsidRPr="0083064C">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30ACE71" w14:textId="4002D203"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lastRenderedPageBreak/>
              <w:t>Noteikumu projekts</w:t>
            </w:r>
          </w:p>
        </w:tc>
        <w:tc>
          <w:tcPr>
            <w:tcW w:w="1980" w:type="dxa"/>
            <w:gridSpan w:val="3"/>
          </w:tcPr>
          <w:p w14:paraId="309EBA51" w14:textId="77777777" w:rsidR="003952B8" w:rsidRPr="0083064C" w:rsidRDefault="003952B8" w:rsidP="003952B8">
            <w:pPr>
              <w:jc w:val="both"/>
              <w:rPr>
                <w:sz w:val="22"/>
                <w:szCs w:val="22"/>
              </w:rPr>
            </w:pPr>
          </w:p>
        </w:tc>
      </w:tr>
      <w:tr w:rsidR="003952B8" w:rsidRPr="0083064C" w14:paraId="2B6F832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09096B"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BB2F35" w14:textId="6D57AD3A" w:rsidR="003952B8" w:rsidRPr="0083064C" w:rsidRDefault="003952B8" w:rsidP="003952B8">
            <w:pPr>
              <w:pStyle w:val="tvhtml"/>
              <w:shd w:val="clear" w:color="auto" w:fill="FFFFFF"/>
              <w:spacing w:before="0" w:beforeAutospacing="0" w:after="120" w:afterAutospacing="0"/>
              <w:jc w:val="center"/>
              <w:rPr>
                <w:rFonts w:ascii="Times New Roman" w:hAnsi="Times New Roman"/>
                <w:sz w:val="22"/>
                <w:szCs w:val="22"/>
              </w:rPr>
            </w:pPr>
            <w:r w:rsidRPr="0083064C">
              <w:rPr>
                <w:rFonts w:ascii="Times New Roman" w:hAnsi="Times New Roman"/>
                <w:sz w:val="22"/>
                <w:szCs w:val="22"/>
              </w:rPr>
              <w:t>Noteikumu projekts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4B0993F" w14:textId="36F54FCF" w:rsidR="003952B8" w:rsidRPr="0083064C" w:rsidRDefault="003952B8" w:rsidP="003952B8">
            <w:pPr>
              <w:spacing w:before="120"/>
              <w:jc w:val="both"/>
              <w:rPr>
                <w:b/>
                <w:bCs/>
                <w:sz w:val="22"/>
                <w:szCs w:val="22"/>
                <w:shd w:val="clear" w:color="auto" w:fill="FFFFFF"/>
              </w:rPr>
            </w:pPr>
            <w:r w:rsidRPr="0083064C">
              <w:rPr>
                <w:b/>
                <w:bCs/>
                <w:sz w:val="22"/>
                <w:szCs w:val="22"/>
                <w:shd w:val="clear" w:color="auto" w:fill="FFFFFF"/>
              </w:rPr>
              <w:t>“</w:t>
            </w:r>
            <w:proofErr w:type="spellStart"/>
            <w:r w:rsidRPr="0083064C">
              <w:rPr>
                <w:b/>
                <w:bCs/>
                <w:sz w:val="22"/>
                <w:szCs w:val="22"/>
                <w:shd w:val="clear" w:color="auto" w:fill="FFFFFF"/>
              </w:rPr>
              <w:t>Enefit</w:t>
            </w:r>
            <w:proofErr w:type="spellEnd"/>
            <w:r w:rsidRPr="0083064C">
              <w:rPr>
                <w:b/>
                <w:bCs/>
                <w:sz w:val="22"/>
                <w:szCs w:val="22"/>
                <w:shd w:val="clear" w:color="auto" w:fill="FFFFFF"/>
              </w:rPr>
              <w:t xml:space="preserve"> Green” 13.04.21. iebildums</w:t>
            </w:r>
          </w:p>
          <w:p w14:paraId="689F0C1F" w14:textId="77777777" w:rsidR="003952B8" w:rsidRPr="0083064C" w:rsidRDefault="003952B8" w:rsidP="003952B8">
            <w:pPr>
              <w:pStyle w:val="NoSpacing"/>
              <w:jc w:val="both"/>
              <w:rPr>
                <w:sz w:val="22"/>
                <w:szCs w:val="22"/>
                <w:lang w:val="lv-LV"/>
              </w:rPr>
            </w:pPr>
            <w:r w:rsidRPr="0083064C">
              <w:rPr>
                <w:b/>
                <w:bCs/>
                <w:sz w:val="22"/>
                <w:szCs w:val="22"/>
                <w:lang w:val="lv-LV"/>
              </w:rPr>
              <w:t>Otrkārt</w:t>
            </w:r>
            <w:r w:rsidRPr="0083064C">
              <w:rPr>
                <w:sz w:val="22"/>
                <w:szCs w:val="22"/>
                <w:lang w:val="lv-LV"/>
              </w:rPr>
              <w:t xml:space="preserve">, nav pieņemami, ja turpmāk aprēķins pārkompensācijas novēršanai (IRR aprēķins) attiecībā uz ekspluatācijas izmaksām tiks balstīts tikai </w:t>
            </w:r>
            <w:proofErr w:type="spellStart"/>
            <w:r w:rsidRPr="0083064C">
              <w:rPr>
                <w:sz w:val="22"/>
                <w:szCs w:val="22"/>
                <w:lang w:val="lv-LV"/>
              </w:rPr>
              <w:t>līmeņatzīmēs</w:t>
            </w:r>
            <w:proofErr w:type="spellEnd"/>
            <w:r w:rsidRPr="0083064C">
              <w:rPr>
                <w:sz w:val="22"/>
                <w:szCs w:val="22"/>
                <w:lang w:val="lv-LV"/>
              </w:rPr>
              <w:t xml:space="preserve"> (Grozījumu rosinātais 59.</w:t>
            </w:r>
            <w:r w:rsidRPr="0083064C">
              <w:rPr>
                <w:sz w:val="22"/>
                <w:szCs w:val="22"/>
                <w:vertAlign w:val="superscript"/>
                <w:lang w:val="lv-LV"/>
              </w:rPr>
              <w:t>10</w:t>
            </w:r>
            <w:r w:rsidRPr="0083064C">
              <w:rPr>
                <w:sz w:val="22"/>
                <w:szCs w:val="22"/>
                <w:lang w:val="lv-LV"/>
              </w:rPr>
              <w:t xml:space="preserve"> 2 punkts). Arī šāds komersantu tiesību ierobežojums ir uzskatāms par nesamērīgu attiecībā pret nepieciešamību sabiedrības interesēs kontrolēt valsts atbalsta izmaksas. Grozījumi, kā arī to anotācija nesatur pietiekamu pamatojumu šāda izņēmuma piemērošanai tikai attiecībā uz ekspluatācijas izmaksām (atšķirīgi no citām IRR aprēķina komponentēm).</w:t>
            </w:r>
          </w:p>
          <w:p w14:paraId="0F7DB50D" w14:textId="77777777" w:rsidR="003952B8" w:rsidRPr="0083064C" w:rsidRDefault="003952B8" w:rsidP="003952B8">
            <w:pPr>
              <w:pStyle w:val="NoSpacing"/>
              <w:jc w:val="both"/>
              <w:rPr>
                <w:sz w:val="22"/>
                <w:szCs w:val="22"/>
                <w:lang w:val="lv-LV"/>
              </w:rPr>
            </w:pPr>
          </w:p>
          <w:p w14:paraId="64975FDB" w14:textId="77777777" w:rsidR="003952B8" w:rsidRPr="0083064C" w:rsidRDefault="003952B8" w:rsidP="003952B8">
            <w:pPr>
              <w:jc w:val="both"/>
              <w:rPr>
                <w:b/>
                <w:bCs/>
                <w:sz w:val="22"/>
                <w:szCs w:val="22"/>
              </w:rPr>
            </w:pPr>
            <w:r w:rsidRPr="0083064C">
              <w:rPr>
                <w:b/>
                <w:bCs/>
                <w:sz w:val="22"/>
                <w:szCs w:val="22"/>
                <w:shd w:val="clear" w:color="auto" w:fill="FFFFFF"/>
              </w:rPr>
              <w:t>“</w:t>
            </w:r>
            <w:proofErr w:type="spellStart"/>
            <w:r w:rsidRPr="0083064C">
              <w:rPr>
                <w:b/>
                <w:bCs/>
                <w:sz w:val="22"/>
                <w:szCs w:val="22"/>
                <w:shd w:val="clear" w:color="auto" w:fill="FFFFFF"/>
              </w:rPr>
              <w:t>Enefit</w:t>
            </w:r>
            <w:proofErr w:type="spellEnd"/>
            <w:r w:rsidRPr="0083064C">
              <w:rPr>
                <w:b/>
                <w:bCs/>
                <w:sz w:val="22"/>
                <w:szCs w:val="22"/>
                <w:shd w:val="clear" w:color="auto" w:fill="FFFFFF"/>
              </w:rPr>
              <w:t xml:space="preserve"> Green” 22.06.21.</w:t>
            </w:r>
          </w:p>
          <w:p w14:paraId="1C0EB5DC" w14:textId="3A049E45" w:rsidR="003952B8" w:rsidRPr="0083064C" w:rsidRDefault="003952B8" w:rsidP="003952B8">
            <w:pPr>
              <w:pStyle w:val="NoSpacing"/>
              <w:jc w:val="both"/>
              <w:rPr>
                <w:sz w:val="22"/>
                <w:szCs w:val="22"/>
                <w:lang w:val="lv-LV"/>
              </w:rPr>
            </w:pPr>
            <w:r w:rsidRPr="0083064C">
              <w:rPr>
                <w:b/>
                <w:bCs/>
                <w:sz w:val="22"/>
                <w:szCs w:val="22"/>
                <w:lang w:val="lv-LV"/>
              </w:rPr>
              <w:t>Otrkārt</w:t>
            </w:r>
            <w:r w:rsidRPr="0083064C">
              <w:rPr>
                <w:sz w:val="22"/>
                <w:szCs w:val="22"/>
                <w:lang w:val="lv-LV"/>
              </w:rPr>
              <w:t xml:space="preserve">, nav pieņemami, ja turpmāk aprēķins pārkompensācijas novēršanai (IRR aprēķins) attiecībā uz ekspluatācijas izmaksām tiks balstīts tikai </w:t>
            </w:r>
            <w:proofErr w:type="spellStart"/>
            <w:r w:rsidRPr="0083064C">
              <w:rPr>
                <w:sz w:val="22"/>
                <w:szCs w:val="22"/>
                <w:lang w:val="lv-LV"/>
              </w:rPr>
              <w:t>līmeņatzīmēs</w:t>
            </w:r>
            <w:proofErr w:type="spellEnd"/>
            <w:r w:rsidRPr="0083064C">
              <w:rPr>
                <w:sz w:val="22"/>
                <w:szCs w:val="22"/>
                <w:lang w:val="lv-LV"/>
              </w:rPr>
              <w:t xml:space="preserve"> (Grozījumu rosinātais 59.</w:t>
            </w:r>
            <w:r w:rsidRPr="0083064C">
              <w:rPr>
                <w:sz w:val="22"/>
                <w:szCs w:val="22"/>
                <w:vertAlign w:val="superscript"/>
                <w:lang w:val="lv-LV"/>
              </w:rPr>
              <w:t>10</w:t>
            </w:r>
            <w:r w:rsidRPr="0083064C">
              <w:rPr>
                <w:sz w:val="22"/>
                <w:szCs w:val="22"/>
                <w:lang w:val="lv-LV"/>
              </w:rPr>
              <w:t xml:space="preserve"> 3 punkts). Arī šāds komersantu tiesību ierobežojums ir uzskatāms par nesamērīgu attiecībā pret nepieciešamību </w:t>
            </w:r>
            <w:r w:rsidRPr="0083064C">
              <w:rPr>
                <w:sz w:val="22"/>
                <w:szCs w:val="22"/>
                <w:lang w:val="lv-LV"/>
              </w:rPr>
              <w:lastRenderedPageBreak/>
              <w:t>sabiedrības interesēs kontrolēt valsts atbalsta izmaksas. Grozījumi, kā arī to anotācija nesatur pietiekamu pamatojumu šāda izņēmuma piemērošanai tikai attiecībā uz ekspluatācijas izmaksām (atšķirīgi no citām IRR aprēķina komponentēm).</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BCAF68B" w14:textId="6CE584BC" w:rsidR="003952B8" w:rsidRPr="0083064C" w:rsidRDefault="003952B8" w:rsidP="003952B8">
            <w:pPr>
              <w:pStyle w:val="naisc"/>
              <w:rPr>
                <w:b/>
                <w:bCs/>
                <w:sz w:val="22"/>
                <w:szCs w:val="22"/>
                <w:shd w:val="clear" w:color="auto" w:fill="FFFFFF"/>
              </w:rPr>
            </w:pPr>
            <w:r w:rsidRPr="0083064C">
              <w:rPr>
                <w:b/>
                <w:bCs/>
                <w:sz w:val="22"/>
                <w:szCs w:val="22"/>
                <w:shd w:val="clear" w:color="auto" w:fill="FFFFFF"/>
              </w:rPr>
              <w:lastRenderedPageBreak/>
              <w:t xml:space="preserve">13.04.21. iebildums nav ņemts vērā </w:t>
            </w:r>
          </w:p>
          <w:p w14:paraId="7FD63341"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3C2202E7" w14:textId="77777777" w:rsidR="003952B8" w:rsidRPr="0083064C" w:rsidRDefault="003952B8" w:rsidP="003952B8">
            <w:pPr>
              <w:pStyle w:val="naisc"/>
              <w:rPr>
                <w:b/>
                <w:sz w:val="22"/>
                <w:szCs w:val="22"/>
              </w:rPr>
            </w:pPr>
          </w:p>
          <w:p w14:paraId="76C955F7" w14:textId="77777777" w:rsidR="003952B8" w:rsidRPr="0083064C" w:rsidRDefault="003952B8" w:rsidP="003952B8">
            <w:pPr>
              <w:spacing w:before="120"/>
              <w:jc w:val="both"/>
              <w:rPr>
                <w:sz w:val="22"/>
                <w:szCs w:val="22"/>
              </w:rPr>
            </w:pPr>
            <w:r w:rsidRPr="0083064C">
              <w:rPr>
                <w:sz w:val="22"/>
                <w:szCs w:val="22"/>
              </w:rPr>
              <w:t>Skaidrojam, ka ekspluatācijas izmaksas ir atšķirīgas katrai stacijai, kā arī objektīvi grūti izvērtējams, brīžiem – neiespējami,  ir ekspluatācijas izmaksās iekļauto pozīciju pamatojums. Lai izvairītos no subjektivitātes ekspluatācijas izmaksu izvērtēšanā,  tās tiek noteiktas ar līmeņatzīmēm, kuras izvērtētas SIA “</w:t>
            </w:r>
            <w:proofErr w:type="spellStart"/>
            <w:r w:rsidRPr="0083064C">
              <w:rPr>
                <w:sz w:val="22"/>
                <w:szCs w:val="22"/>
              </w:rPr>
              <w:t>Smart</w:t>
            </w:r>
            <w:proofErr w:type="spellEnd"/>
            <w:r w:rsidRPr="0083064C">
              <w:rPr>
                <w:sz w:val="22"/>
                <w:szCs w:val="22"/>
              </w:rPr>
              <w:t xml:space="preserve"> </w:t>
            </w:r>
            <w:proofErr w:type="spellStart"/>
            <w:r w:rsidRPr="0083064C">
              <w:rPr>
                <w:sz w:val="22"/>
                <w:szCs w:val="22"/>
              </w:rPr>
              <w:t>Continent</w:t>
            </w:r>
            <w:proofErr w:type="spellEnd"/>
            <w:r w:rsidRPr="0083064C">
              <w:rPr>
                <w:sz w:val="22"/>
                <w:szCs w:val="22"/>
              </w:rPr>
              <w:t>” pētījumā un precizētas konsultējoties ar nozari.</w:t>
            </w:r>
          </w:p>
          <w:p w14:paraId="38555C98" w14:textId="77777777" w:rsidR="003952B8" w:rsidRPr="0083064C" w:rsidRDefault="003952B8" w:rsidP="003952B8">
            <w:pPr>
              <w:spacing w:before="120"/>
              <w:jc w:val="both"/>
              <w:rPr>
                <w:sz w:val="22"/>
                <w:szCs w:val="22"/>
              </w:rPr>
            </w:pPr>
          </w:p>
          <w:p w14:paraId="3DCE038B" w14:textId="77777777" w:rsidR="003952B8" w:rsidRPr="0083064C" w:rsidRDefault="003952B8" w:rsidP="003952B8">
            <w:pPr>
              <w:jc w:val="center"/>
              <w:rPr>
                <w:b/>
                <w:bCs/>
                <w:sz w:val="22"/>
                <w:szCs w:val="22"/>
              </w:rPr>
            </w:pPr>
            <w:r w:rsidRPr="0083064C">
              <w:rPr>
                <w:b/>
                <w:bCs/>
                <w:sz w:val="22"/>
                <w:szCs w:val="22"/>
                <w:shd w:val="clear" w:color="auto" w:fill="FFFFFF"/>
              </w:rPr>
              <w:t>22.06.21. iebildums d</w:t>
            </w:r>
            <w:r w:rsidRPr="0083064C">
              <w:rPr>
                <w:b/>
                <w:bCs/>
                <w:sz w:val="22"/>
                <w:szCs w:val="22"/>
              </w:rPr>
              <w:t>aļēji ņemts vērā</w:t>
            </w:r>
          </w:p>
          <w:p w14:paraId="7B6375D6" w14:textId="236ABA8C" w:rsidR="003952B8" w:rsidRPr="0083064C" w:rsidRDefault="003952B8" w:rsidP="003952B8">
            <w:pPr>
              <w:spacing w:before="120"/>
              <w:jc w:val="both"/>
              <w:rPr>
                <w:b/>
                <w:sz w:val="22"/>
                <w:szCs w:val="22"/>
              </w:rPr>
            </w:pPr>
            <w:r w:rsidRPr="0083064C">
              <w:rPr>
                <w:bCs/>
                <w:sz w:val="22"/>
                <w:szCs w:val="22"/>
              </w:rPr>
              <w:t xml:space="preserve">Izteiktais iebildums izvērtēts, un konstatēts, ka tajā ietvertā argumentācija nav papildināta ar jauniem aspektiem, kas būtu pretstatīti ministrijas iepriekš </w:t>
            </w:r>
            <w:r w:rsidRPr="0083064C">
              <w:rPr>
                <w:bCs/>
                <w:sz w:val="22"/>
                <w:szCs w:val="22"/>
              </w:rPr>
              <w:lastRenderedPageBreak/>
              <w:t>izteiktajam paskaidrojumam vai veiktajiem labojumiem projektā un tā anotācijā.</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AC866F" w14:textId="6419146C"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hAnsi="Times New Roman"/>
                <w:sz w:val="22"/>
                <w:szCs w:val="22"/>
              </w:rPr>
              <w:lastRenderedPageBreak/>
              <w:t>Noteikumu projekts</w:t>
            </w:r>
          </w:p>
        </w:tc>
        <w:tc>
          <w:tcPr>
            <w:tcW w:w="1980" w:type="dxa"/>
            <w:gridSpan w:val="3"/>
          </w:tcPr>
          <w:p w14:paraId="42AE152F" w14:textId="77777777" w:rsidR="003952B8" w:rsidRPr="0083064C" w:rsidRDefault="003952B8" w:rsidP="003952B8">
            <w:pPr>
              <w:jc w:val="both"/>
              <w:rPr>
                <w:sz w:val="22"/>
                <w:szCs w:val="22"/>
              </w:rPr>
            </w:pPr>
          </w:p>
        </w:tc>
      </w:tr>
      <w:tr w:rsidR="003952B8" w:rsidRPr="0083064C" w14:paraId="40BEE5ED"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256172"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F6B64D" w14:textId="77777777" w:rsidR="003952B8" w:rsidRPr="0083064C" w:rsidRDefault="003952B8" w:rsidP="003952B8">
            <w:pPr>
              <w:shd w:val="clear" w:color="auto" w:fill="FFFFFF"/>
              <w:spacing w:after="60"/>
              <w:jc w:val="both"/>
              <w:rPr>
                <w:sz w:val="22"/>
                <w:szCs w:val="22"/>
              </w:rPr>
            </w:pPr>
            <w:r w:rsidRPr="0083064C">
              <w:rPr>
                <w:sz w:val="22"/>
                <w:szCs w:val="22"/>
              </w:rPr>
              <w:t>Grozījumu projekta 59.</w:t>
            </w:r>
            <w:r w:rsidRPr="0083064C">
              <w:rPr>
                <w:sz w:val="22"/>
                <w:szCs w:val="22"/>
                <w:vertAlign w:val="superscript"/>
              </w:rPr>
              <w:t>5</w:t>
            </w:r>
            <w:r w:rsidRPr="0083064C">
              <w:rPr>
                <w:sz w:val="22"/>
                <w:szCs w:val="22"/>
              </w:rPr>
              <w:t> punkts:</w:t>
            </w:r>
          </w:p>
          <w:p w14:paraId="7DBC8D0C" w14:textId="77777777" w:rsidR="003952B8" w:rsidRPr="0083064C" w:rsidRDefault="003952B8" w:rsidP="003952B8">
            <w:pPr>
              <w:shd w:val="clear" w:color="auto" w:fill="FFFFFF"/>
              <w:spacing w:after="60"/>
              <w:jc w:val="both"/>
              <w:rPr>
                <w:sz w:val="22"/>
                <w:szCs w:val="22"/>
              </w:rPr>
            </w:pPr>
            <w:r w:rsidRPr="0083064C">
              <w:rPr>
                <w:sz w:val="22"/>
                <w:szCs w:val="22"/>
              </w:rPr>
              <w:t>59.</w:t>
            </w:r>
            <w:r w:rsidRPr="0083064C">
              <w:rPr>
                <w:sz w:val="22"/>
                <w:szCs w:val="22"/>
                <w:vertAlign w:val="superscript"/>
              </w:rPr>
              <w:t>5</w:t>
            </w:r>
            <w:r w:rsidRPr="0083064C">
              <w:rPr>
                <w:sz w:val="22"/>
                <w:szCs w:val="22"/>
              </w:rPr>
              <w:t xml:space="preserve"> Birojs elektrostacijas kopējo kapitālieguldījumu iekšējās peļņas normas pārrēķinu visam atbalsta periodam un cenas diferencēšanas koeficienta pārkompensācijas novēršanai </w:t>
            </w:r>
            <w:r w:rsidRPr="0083064C">
              <w:rPr>
                <w:i/>
                <w:iCs/>
                <w:sz w:val="22"/>
                <w:szCs w:val="22"/>
              </w:rPr>
              <w:t xml:space="preserve">s </w:t>
            </w:r>
            <w:r w:rsidRPr="0083064C">
              <w:rPr>
                <w:sz w:val="22"/>
                <w:szCs w:val="22"/>
              </w:rPr>
              <w:t xml:space="preserve">aprēķinu veic, konstatējot pārkompensācijas risku, kā arī šādos gadījumos: </w:t>
            </w:r>
          </w:p>
          <w:p w14:paraId="457C06E9" w14:textId="77777777" w:rsidR="003952B8" w:rsidRPr="0083064C" w:rsidRDefault="003952B8" w:rsidP="003952B8">
            <w:pPr>
              <w:spacing w:after="60"/>
              <w:jc w:val="both"/>
              <w:rPr>
                <w:sz w:val="22"/>
                <w:szCs w:val="22"/>
              </w:rPr>
            </w:pPr>
            <w:r w:rsidRPr="0083064C">
              <w:rPr>
                <w:sz w:val="22"/>
                <w:szCs w:val="22"/>
              </w:rPr>
              <w:t>59.</w:t>
            </w:r>
            <w:r w:rsidRPr="0083064C">
              <w:rPr>
                <w:sz w:val="22"/>
                <w:szCs w:val="22"/>
                <w:vertAlign w:val="superscript"/>
              </w:rPr>
              <w:t>5</w:t>
            </w:r>
            <w:r w:rsidRPr="0083064C">
              <w:rPr>
                <w:sz w:val="22"/>
                <w:szCs w:val="22"/>
              </w:rPr>
              <w:t xml:space="preserve"> 1.  trīs mēnešu laikā no brīža, kad konstatētas elektrostacijas uzstādītās elektriskās vai siltuma jaudas izmaiņas, tostarp īstenojot šo noteikumu </w:t>
            </w:r>
            <w:r w:rsidRPr="0083064C">
              <w:rPr>
                <w:sz w:val="22"/>
                <w:szCs w:val="22"/>
                <w:shd w:val="clear" w:color="auto" w:fill="FFFFFF"/>
              </w:rPr>
              <w:t>50.</w:t>
            </w:r>
            <w:r w:rsidRPr="0083064C">
              <w:rPr>
                <w:sz w:val="22"/>
                <w:szCs w:val="22"/>
                <w:shd w:val="clear" w:color="auto" w:fill="FFFFFF"/>
                <w:vertAlign w:val="superscript"/>
              </w:rPr>
              <w:t>4</w:t>
            </w:r>
            <w:r w:rsidRPr="0083064C">
              <w:rPr>
                <w:sz w:val="22"/>
                <w:szCs w:val="22"/>
                <w:shd w:val="clear" w:color="auto" w:fill="FFFFFF"/>
              </w:rPr>
              <w:t xml:space="preserve"> </w:t>
            </w:r>
            <w:r w:rsidRPr="0083064C">
              <w:rPr>
                <w:sz w:val="22"/>
                <w:szCs w:val="22"/>
              </w:rPr>
              <w:t xml:space="preserve"> punktā minēto apvienošanu;</w:t>
            </w:r>
          </w:p>
          <w:p w14:paraId="4221F4BB" w14:textId="77777777" w:rsidR="003952B8" w:rsidRPr="0083064C" w:rsidRDefault="003952B8" w:rsidP="003952B8">
            <w:pPr>
              <w:shd w:val="clear" w:color="auto" w:fill="FFFFFF"/>
              <w:spacing w:after="60"/>
              <w:jc w:val="both"/>
              <w:rPr>
                <w:sz w:val="22"/>
                <w:szCs w:val="22"/>
              </w:rPr>
            </w:pPr>
            <w:r w:rsidRPr="0083064C">
              <w:rPr>
                <w:sz w:val="22"/>
                <w:szCs w:val="22"/>
              </w:rPr>
              <w:t>59.</w:t>
            </w:r>
            <w:r w:rsidRPr="0083064C">
              <w:rPr>
                <w:sz w:val="22"/>
                <w:szCs w:val="22"/>
                <w:vertAlign w:val="superscript"/>
              </w:rPr>
              <w:t>5</w:t>
            </w:r>
            <w:r w:rsidRPr="0083064C">
              <w:rPr>
                <w:sz w:val="22"/>
                <w:szCs w:val="22"/>
              </w:rPr>
              <w:t> 2. </w:t>
            </w:r>
            <w:r w:rsidRPr="0083064C" w:rsidDel="00E622DC">
              <w:rPr>
                <w:sz w:val="22"/>
                <w:szCs w:val="22"/>
              </w:rPr>
              <w:t>trīs</w:t>
            </w:r>
            <w:r w:rsidRPr="0083064C">
              <w:rPr>
                <w:sz w:val="22"/>
                <w:szCs w:val="22"/>
              </w:rPr>
              <w:t xml:space="preserve"> mēnešu laikā no brīža, kad pārskatītas un mainītas šo noteikumu 6. pielikumā minētās vērtības;</w:t>
            </w:r>
          </w:p>
          <w:p w14:paraId="2BB68CD7" w14:textId="77777777" w:rsidR="003952B8" w:rsidRPr="0083064C" w:rsidRDefault="003952B8" w:rsidP="003952B8">
            <w:pPr>
              <w:spacing w:after="60"/>
              <w:jc w:val="both"/>
              <w:rPr>
                <w:sz w:val="22"/>
                <w:szCs w:val="22"/>
              </w:rPr>
            </w:pPr>
            <w:r w:rsidRPr="0083064C">
              <w:rPr>
                <w:sz w:val="22"/>
                <w:szCs w:val="22"/>
              </w:rPr>
              <w:lastRenderedPageBreak/>
              <w:t>59.</w:t>
            </w:r>
            <w:r w:rsidRPr="0083064C">
              <w:rPr>
                <w:sz w:val="22"/>
                <w:szCs w:val="22"/>
                <w:vertAlign w:val="superscript"/>
              </w:rPr>
              <w:t>5</w:t>
            </w:r>
            <w:r w:rsidRPr="0083064C">
              <w:rPr>
                <w:sz w:val="22"/>
                <w:szCs w:val="22"/>
              </w:rPr>
              <w:t xml:space="preserve"> 3. vienu gadu pirms obligātā iepirkuma tiesību beigu datuma;</w:t>
            </w:r>
          </w:p>
          <w:p w14:paraId="1545E4F5" w14:textId="77777777" w:rsidR="003952B8" w:rsidRPr="0083064C" w:rsidRDefault="003952B8" w:rsidP="003952B8">
            <w:pPr>
              <w:spacing w:after="60"/>
              <w:jc w:val="both"/>
              <w:rPr>
                <w:sz w:val="22"/>
                <w:szCs w:val="22"/>
              </w:rPr>
            </w:pPr>
            <w:r w:rsidRPr="0083064C">
              <w:rPr>
                <w:sz w:val="22"/>
                <w:szCs w:val="22"/>
              </w:rPr>
              <w:t>59.</w:t>
            </w:r>
            <w:r w:rsidRPr="0083064C">
              <w:rPr>
                <w:sz w:val="22"/>
                <w:szCs w:val="22"/>
                <w:vertAlign w:val="superscript"/>
              </w:rPr>
              <w:t>5</w:t>
            </w:r>
            <w:r w:rsidRPr="0083064C">
              <w:rPr>
                <w:sz w:val="22"/>
                <w:szCs w:val="22"/>
              </w:rPr>
              <w:t xml:space="preserve"> 4. viena mēneša laikā no brīža, kad komersantam ir beigušās obligātā iepirkuma tiesības;</w:t>
            </w:r>
          </w:p>
          <w:p w14:paraId="356D3E1B" w14:textId="77777777" w:rsidR="003952B8" w:rsidRPr="0083064C" w:rsidRDefault="003952B8" w:rsidP="003952B8">
            <w:pPr>
              <w:shd w:val="clear" w:color="auto" w:fill="FFFFFF"/>
              <w:spacing w:after="60"/>
              <w:jc w:val="both"/>
              <w:rPr>
                <w:sz w:val="22"/>
                <w:szCs w:val="22"/>
              </w:rPr>
            </w:pPr>
            <w:r w:rsidRPr="0083064C">
              <w:rPr>
                <w:sz w:val="22"/>
                <w:szCs w:val="22"/>
              </w:rPr>
              <w:t>59.</w:t>
            </w:r>
            <w:r w:rsidRPr="0083064C">
              <w:rPr>
                <w:sz w:val="22"/>
                <w:szCs w:val="22"/>
                <w:vertAlign w:val="superscript"/>
              </w:rPr>
              <w:t>5</w:t>
            </w:r>
            <w:r w:rsidRPr="0083064C">
              <w:rPr>
                <w:sz w:val="22"/>
                <w:szCs w:val="22"/>
              </w:rPr>
              <w:t xml:space="preserve"> 5.  viena mēneša laikā no brīža, kad komersants saskaņā ar šo noteikumu 19. punktu ir iesniedzis iesniegumu par atteikšanos no obligātā iepirkuma tiesībām vai no brīža, kad pieņemts lēmums par obligātā iepirkuma tiesību atcelšanu pirms obligātā iepirkuma tiesību beigu datuma;</w:t>
            </w:r>
          </w:p>
          <w:p w14:paraId="37183612" w14:textId="3AF46701"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r w:rsidRPr="0083064C">
              <w:rPr>
                <w:rFonts w:ascii="Times New Roman" w:eastAsia="Times New Roman" w:hAnsi="Times New Roman"/>
                <w:sz w:val="22"/>
                <w:szCs w:val="22"/>
              </w:rPr>
              <w:t>59.</w:t>
            </w:r>
            <w:r w:rsidRPr="0083064C">
              <w:rPr>
                <w:rFonts w:ascii="Times New Roman" w:eastAsia="Times New Roman" w:hAnsi="Times New Roman"/>
                <w:sz w:val="22"/>
                <w:szCs w:val="22"/>
                <w:vertAlign w:val="superscript"/>
              </w:rPr>
              <w:t>5</w:t>
            </w:r>
            <w:r w:rsidRPr="0083064C">
              <w:rPr>
                <w:rFonts w:ascii="Times New Roman" w:eastAsia="Times New Roman" w:hAnsi="Times New Roman"/>
                <w:sz w:val="22"/>
                <w:szCs w:val="22"/>
              </w:rPr>
              <w:t> 6. triju mēnešu laikā no brīža, kad saņemts šo noteikumu 59.</w:t>
            </w:r>
            <w:r w:rsidRPr="0083064C">
              <w:rPr>
                <w:rFonts w:ascii="Times New Roman" w:eastAsia="Times New Roman" w:hAnsi="Times New Roman"/>
                <w:sz w:val="22"/>
                <w:szCs w:val="22"/>
                <w:vertAlign w:val="superscript"/>
              </w:rPr>
              <w:t xml:space="preserve">6 </w:t>
            </w:r>
            <w:r w:rsidRPr="0083064C">
              <w:rPr>
                <w:rFonts w:ascii="Times New Roman" w:eastAsia="Times New Roman" w:hAnsi="Times New Roman"/>
                <w:sz w:val="22"/>
                <w:szCs w:val="22"/>
              </w:rPr>
              <w:t>punktā minētais iesniegums.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F3E3D8" w14:textId="50D9C4D6" w:rsidR="003952B8" w:rsidRPr="0083064C" w:rsidRDefault="003952B8" w:rsidP="003952B8">
            <w:pPr>
              <w:spacing w:before="120"/>
              <w:jc w:val="both"/>
              <w:rPr>
                <w:b/>
                <w:bCs/>
                <w:sz w:val="22"/>
                <w:szCs w:val="22"/>
                <w:shd w:val="clear" w:color="auto" w:fill="FFFFFF"/>
              </w:rPr>
            </w:pPr>
            <w:r w:rsidRPr="0083064C">
              <w:rPr>
                <w:b/>
                <w:bCs/>
                <w:sz w:val="22"/>
                <w:szCs w:val="22"/>
                <w:shd w:val="clear" w:color="auto" w:fill="FFFFFF"/>
              </w:rPr>
              <w:lastRenderedPageBreak/>
              <w:t>“</w:t>
            </w:r>
            <w:proofErr w:type="spellStart"/>
            <w:r w:rsidRPr="0083064C">
              <w:rPr>
                <w:b/>
                <w:bCs/>
                <w:sz w:val="22"/>
                <w:szCs w:val="22"/>
                <w:shd w:val="clear" w:color="auto" w:fill="FFFFFF"/>
              </w:rPr>
              <w:t>Enefit</w:t>
            </w:r>
            <w:proofErr w:type="spellEnd"/>
            <w:r w:rsidRPr="0083064C">
              <w:rPr>
                <w:b/>
                <w:bCs/>
                <w:sz w:val="22"/>
                <w:szCs w:val="22"/>
                <w:shd w:val="clear" w:color="auto" w:fill="FFFFFF"/>
              </w:rPr>
              <w:t xml:space="preserve"> Green” 13.04.21. iebildums</w:t>
            </w:r>
          </w:p>
          <w:p w14:paraId="7FEBB2E0" w14:textId="77777777" w:rsidR="003952B8" w:rsidRPr="0083064C" w:rsidRDefault="003952B8" w:rsidP="003952B8">
            <w:pPr>
              <w:pStyle w:val="NoSpacing"/>
              <w:jc w:val="both"/>
              <w:rPr>
                <w:sz w:val="22"/>
                <w:szCs w:val="22"/>
                <w:lang w:val="lv-LV"/>
              </w:rPr>
            </w:pPr>
            <w:r w:rsidRPr="0083064C">
              <w:rPr>
                <w:b/>
                <w:bCs/>
                <w:sz w:val="22"/>
                <w:szCs w:val="22"/>
                <w:lang w:val="lv-LV"/>
              </w:rPr>
              <w:t>Treškārt</w:t>
            </w:r>
            <w:r w:rsidRPr="0083064C">
              <w:rPr>
                <w:sz w:val="22"/>
                <w:szCs w:val="22"/>
                <w:lang w:val="lv-LV"/>
              </w:rPr>
              <w:t>, Grozījumi vēl joprojām nenosaka konkrētus, skaidri saprotamus un izsmeļošus gadījumus, kuros BVKB ir tiesības izstrādāt IRR aprēķinu. Proti, Grozījumu rosinātajā 59.</w:t>
            </w:r>
            <w:r w:rsidRPr="0083064C">
              <w:rPr>
                <w:sz w:val="22"/>
                <w:szCs w:val="22"/>
                <w:vertAlign w:val="superscript"/>
                <w:lang w:val="lv-LV"/>
              </w:rPr>
              <w:t>5</w:t>
            </w:r>
            <w:r w:rsidRPr="0083064C">
              <w:rPr>
                <w:sz w:val="22"/>
                <w:szCs w:val="22"/>
                <w:lang w:val="lv-LV"/>
              </w:rPr>
              <w:t xml:space="preserve"> punkta ievaddaļā paredzēts noteikt šādi: “</w:t>
            </w:r>
            <w:r w:rsidRPr="0083064C">
              <w:rPr>
                <w:i/>
                <w:iCs/>
                <w:sz w:val="22"/>
                <w:szCs w:val="22"/>
                <w:lang w:val="lv-LV"/>
              </w:rPr>
              <w:t xml:space="preserve">Birojs elektrostacijas kopējo kapitālieguldījumu iekšējās peļņas normas pārrēķinu visam atbalsta periodam un cenas diferencēšanas koeficienta pārkompensācijas novēršanai s aprēķinu veic, </w:t>
            </w:r>
            <w:r w:rsidRPr="0083064C">
              <w:rPr>
                <w:i/>
                <w:iCs/>
                <w:sz w:val="22"/>
                <w:szCs w:val="22"/>
                <w:u w:val="single"/>
                <w:lang w:val="lv-LV"/>
              </w:rPr>
              <w:t>konstatējot pārkompensācijas risku</w:t>
            </w:r>
            <w:r w:rsidRPr="0083064C">
              <w:rPr>
                <w:i/>
                <w:iCs/>
                <w:sz w:val="22"/>
                <w:szCs w:val="22"/>
                <w:lang w:val="lv-LV"/>
              </w:rPr>
              <w:t xml:space="preserve">, </w:t>
            </w:r>
            <w:r w:rsidRPr="0083064C">
              <w:rPr>
                <w:b/>
                <w:bCs/>
                <w:i/>
                <w:iCs/>
                <w:sz w:val="22"/>
                <w:szCs w:val="22"/>
                <w:lang w:val="lv-LV"/>
              </w:rPr>
              <w:t>kā arī</w:t>
            </w:r>
            <w:r w:rsidRPr="0083064C">
              <w:rPr>
                <w:i/>
                <w:iCs/>
                <w:sz w:val="22"/>
                <w:szCs w:val="22"/>
                <w:lang w:val="lv-LV"/>
              </w:rPr>
              <w:t xml:space="preserve"> šādos gadījumos [..]</w:t>
            </w:r>
            <w:r w:rsidRPr="0083064C">
              <w:rPr>
                <w:sz w:val="22"/>
                <w:szCs w:val="22"/>
                <w:lang w:val="lv-LV"/>
              </w:rPr>
              <w:t xml:space="preserve">”. </w:t>
            </w:r>
          </w:p>
          <w:p w14:paraId="103A44CC" w14:textId="77777777" w:rsidR="003952B8" w:rsidRPr="0083064C" w:rsidRDefault="003952B8" w:rsidP="003952B8">
            <w:pPr>
              <w:pStyle w:val="NoSpacing"/>
              <w:jc w:val="both"/>
              <w:rPr>
                <w:sz w:val="22"/>
                <w:szCs w:val="22"/>
                <w:lang w:val="lv-LV"/>
              </w:rPr>
            </w:pPr>
          </w:p>
          <w:p w14:paraId="266DFEAF" w14:textId="77777777" w:rsidR="003952B8" w:rsidRPr="0083064C" w:rsidRDefault="003952B8" w:rsidP="003952B8">
            <w:pPr>
              <w:pStyle w:val="NoSpacing"/>
              <w:jc w:val="both"/>
              <w:rPr>
                <w:sz w:val="22"/>
                <w:szCs w:val="22"/>
                <w:lang w:val="lv-LV"/>
              </w:rPr>
            </w:pPr>
            <w:r w:rsidRPr="0083064C">
              <w:rPr>
                <w:sz w:val="22"/>
                <w:szCs w:val="22"/>
                <w:lang w:val="lv-LV"/>
              </w:rPr>
              <w:t>Ir nekorekti apgalvot, ka IRR aprēķins tiktu veikts, konstatējot pārkompensācijas risku, tas ir, vispirms tiktu identificēts pārkompensācijas risks, bet tikai pēc tam tiktu veikts IRR aprēķins. Atbilstoši Elektroenerģijas tirgus likuma 31.</w:t>
            </w:r>
            <w:r w:rsidRPr="0083064C">
              <w:rPr>
                <w:sz w:val="22"/>
                <w:szCs w:val="22"/>
                <w:vertAlign w:val="superscript"/>
                <w:lang w:val="lv-LV"/>
              </w:rPr>
              <w:t>4</w:t>
            </w:r>
            <w:r w:rsidRPr="0083064C">
              <w:rPr>
                <w:sz w:val="22"/>
                <w:szCs w:val="22"/>
                <w:lang w:val="lv-LV"/>
              </w:rPr>
              <w:t xml:space="preserve"> pantā noteiktajam, IRR aprēķins ir līdzeklis pārkompensācijas riska konstatēšanai, tas ir, vispirms tiek veikts IRR aprēķins, bet pārkompensācijas risks tiek konstatēts tikai pēc tam (atkarībā no IRR aprēķina rezultāta). Citiem vārdiem, šāds patstāvīgs kritērijs IRR aprēķina izstrādei pēc būtības nozīmē pilnīgu BVKB patvaļu taisīt aprēķinu pilnīgi jebkurā brīdī, neierobežotu reižu skaitu un arī neievērojot nekādu minimālo starplaiku starp secīgiem IRR aprēķiniem. </w:t>
            </w:r>
          </w:p>
          <w:p w14:paraId="64D0385E" w14:textId="77777777" w:rsidR="003952B8" w:rsidRPr="0083064C" w:rsidRDefault="003952B8" w:rsidP="003952B8">
            <w:pPr>
              <w:pStyle w:val="NoSpacing"/>
              <w:jc w:val="both"/>
              <w:rPr>
                <w:sz w:val="22"/>
                <w:szCs w:val="22"/>
                <w:lang w:val="lv-LV"/>
              </w:rPr>
            </w:pPr>
          </w:p>
          <w:p w14:paraId="230F6237" w14:textId="77777777" w:rsidR="003952B8" w:rsidRPr="0083064C" w:rsidRDefault="003952B8" w:rsidP="003952B8">
            <w:pPr>
              <w:pStyle w:val="NoSpacing"/>
              <w:jc w:val="both"/>
              <w:rPr>
                <w:sz w:val="22"/>
                <w:szCs w:val="22"/>
                <w:lang w:val="lv-LV"/>
              </w:rPr>
            </w:pPr>
            <w:r w:rsidRPr="0083064C">
              <w:rPr>
                <w:sz w:val="22"/>
                <w:szCs w:val="22"/>
                <w:lang w:val="lv-LV"/>
              </w:rPr>
              <w:t xml:space="preserve">Tomēr komersantam katra šāda aprēķina gadījumā ir pienākums praktiski nekavējoties (ne vairāk kā 10 dienu laikā) un bez jebkādām </w:t>
            </w:r>
            <w:proofErr w:type="spellStart"/>
            <w:r w:rsidRPr="0083064C">
              <w:rPr>
                <w:sz w:val="22"/>
                <w:szCs w:val="22"/>
                <w:lang w:val="lv-LV"/>
              </w:rPr>
              <w:t>iebildes</w:t>
            </w:r>
            <w:proofErr w:type="spellEnd"/>
            <w:r w:rsidRPr="0083064C">
              <w:rPr>
                <w:sz w:val="22"/>
                <w:szCs w:val="22"/>
                <w:lang w:val="lv-LV"/>
              </w:rPr>
              <w:t xml:space="preserve"> iespējām tērēt savus administratīvos, darbinieku, laika un finanšu resursus, lai operatīvi sagatavotu un iesniegtu jebkuru BVKB pieprasītu informāciju vai dokumentu. Turklāt to neiesniegšana praktiski automātiski rezultētos obligātā iepirkuma tiesību apturēšanā vai pat atcelšanā. </w:t>
            </w:r>
          </w:p>
          <w:p w14:paraId="20379952" w14:textId="77777777" w:rsidR="003952B8" w:rsidRPr="0083064C" w:rsidRDefault="003952B8" w:rsidP="003952B8">
            <w:pPr>
              <w:pStyle w:val="NoSpacing"/>
              <w:jc w:val="both"/>
              <w:rPr>
                <w:sz w:val="22"/>
                <w:szCs w:val="22"/>
                <w:lang w:val="lv-LV"/>
              </w:rPr>
            </w:pPr>
          </w:p>
          <w:p w14:paraId="7AA4D56D" w14:textId="77777777" w:rsidR="003952B8" w:rsidRPr="0083064C" w:rsidRDefault="003952B8" w:rsidP="003952B8">
            <w:pPr>
              <w:pStyle w:val="NoSpacing"/>
              <w:jc w:val="both"/>
              <w:rPr>
                <w:sz w:val="22"/>
                <w:szCs w:val="22"/>
                <w:lang w:val="lv-LV"/>
              </w:rPr>
            </w:pPr>
            <w:r w:rsidRPr="0083064C">
              <w:rPr>
                <w:sz w:val="22"/>
                <w:szCs w:val="22"/>
                <w:lang w:val="lv-LV"/>
              </w:rPr>
              <w:t>Turklāt norāde “konstatējot pārkompensācijas risku” ir nekorekta arī tādēļ, ka Grozījumi nesatur precīzu, skaidri noteiktu darbību kopumu, kuras veicot, un kritērijus, kurus konstatējot, BVKB rastos tiesības konstatēt pārkompensācijas risku.</w:t>
            </w:r>
          </w:p>
          <w:p w14:paraId="35042054" w14:textId="77777777" w:rsidR="003952B8" w:rsidRPr="0083064C" w:rsidRDefault="003952B8" w:rsidP="003952B8">
            <w:pPr>
              <w:pStyle w:val="NoSpacing"/>
              <w:jc w:val="both"/>
              <w:rPr>
                <w:sz w:val="22"/>
                <w:szCs w:val="22"/>
                <w:lang w:val="lv-LV"/>
              </w:rPr>
            </w:pPr>
          </w:p>
          <w:p w14:paraId="7A591346" w14:textId="77777777" w:rsidR="003952B8" w:rsidRPr="0083064C" w:rsidRDefault="003952B8" w:rsidP="003952B8">
            <w:pPr>
              <w:jc w:val="both"/>
              <w:rPr>
                <w:b/>
                <w:bCs/>
                <w:sz w:val="22"/>
                <w:szCs w:val="22"/>
              </w:rPr>
            </w:pPr>
            <w:r w:rsidRPr="0083064C">
              <w:rPr>
                <w:b/>
                <w:bCs/>
                <w:sz w:val="22"/>
                <w:szCs w:val="22"/>
                <w:shd w:val="clear" w:color="auto" w:fill="FFFFFF"/>
              </w:rPr>
              <w:t>“</w:t>
            </w:r>
            <w:proofErr w:type="spellStart"/>
            <w:r w:rsidRPr="0083064C">
              <w:rPr>
                <w:b/>
                <w:bCs/>
                <w:sz w:val="22"/>
                <w:szCs w:val="22"/>
                <w:shd w:val="clear" w:color="auto" w:fill="FFFFFF"/>
              </w:rPr>
              <w:t>Enefit</w:t>
            </w:r>
            <w:proofErr w:type="spellEnd"/>
            <w:r w:rsidRPr="0083064C">
              <w:rPr>
                <w:b/>
                <w:bCs/>
                <w:sz w:val="22"/>
                <w:szCs w:val="22"/>
                <w:shd w:val="clear" w:color="auto" w:fill="FFFFFF"/>
              </w:rPr>
              <w:t xml:space="preserve"> Green” 22.06.21.</w:t>
            </w:r>
          </w:p>
          <w:p w14:paraId="2826C8EA" w14:textId="77777777" w:rsidR="003952B8" w:rsidRPr="0083064C" w:rsidRDefault="003952B8" w:rsidP="003952B8">
            <w:pPr>
              <w:pStyle w:val="NoSpacing"/>
              <w:jc w:val="both"/>
              <w:rPr>
                <w:sz w:val="22"/>
                <w:szCs w:val="22"/>
                <w:lang w:val="lv-LV"/>
              </w:rPr>
            </w:pPr>
            <w:r w:rsidRPr="0083064C">
              <w:rPr>
                <w:b/>
                <w:bCs/>
                <w:sz w:val="22"/>
                <w:szCs w:val="22"/>
                <w:lang w:val="lv-LV"/>
              </w:rPr>
              <w:t>Treškārt</w:t>
            </w:r>
            <w:r w:rsidRPr="0083064C">
              <w:rPr>
                <w:sz w:val="22"/>
                <w:szCs w:val="22"/>
                <w:lang w:val="lv-LV"/>
              </w:rPr>
              <w:t>, Grozījumi vēl joprojām nenosaka konkrētus, skaidri saprotamus un izsmeļošus gadījumus, kuros BVKB ir tiesības izstrādāt IRR aprēķinu. Proti, Grozījumu rosinātajā 59.</w:t>
            </w:r>
            <w:r w:rsidRPr="0083064C">
              <w:rPr>
                <w:sz w:val="22"/>
                <w:szCs w:val="22"/>
                <w:vertAlign w:val="superscript"/>
                <w:lang w:val="lv-LV"/>
              </w:rPr>
              <w:t>5</w:t>
            </w:r>
            <w:r w:rsidRPr="0083064C">
              <w:rPr>
                <w:sz w:val="22"/>
                <w:szCs w:val="22"/>
                <w:lang w:val="lv-LV"/>
              </w:rPr>
              <w:t xml:space="preserve"> punkta ievaddaļā paredzēts noteikt šādi: “</w:t>
            </w:r>
            <w:r w:rsidRPr="0083064C">
              <w:rPr>
                <w:i/>
                <w:iCs/>
                <w:sz w:val="22"/>
                <w:szCs w:val="22"/>
                <w:lang w:val="lv-LV"/>
              </w:rPr>
              <w:t xml:space="preserve">Birojs elektrostacijas kopējo kapitālieguldījumu iekšējās peļņas normas pārrēķinu visam atbalsta periodam un cenas diferencēšanas koeficienta pārkompensācijas novēršanai s aprēķinu veic, </w:t>
            </w:r>
            <w:r w:rsidRPr="0083064C">
              <w:rPr>
                <w:i/>
                <w:iCs/>
                <w:sz w:val="22"/>
                <w:szCs w:val="22"/>
                <w:u w:val="single"/>
                <w:lang w:val="lv-LV"/>
              </w:rPr>
              <w:t>konstatējot pārkompensācijas risku</w:t>
            </w:r>
            <w:r w:rsidRPr="0083064C">
              <w:rPr>
                <w:i/>
                <w:iCs/>
                <w:sz w:val="22"/>
                <w:szCs w:val="22"/>
                <w:lang w:val="lv-LV"/>
              </w:rPr>
              <w:t xml:space="preserve">, </w:t>
            </w:r>
            <w:r w:rsidRPr="0083064C">
              <w:rPr>
                <w:b/>
                <w:bCs/>
                <w:i/>
                <w:iCs/>
                <w:sz w:val="22"/>
                <w:szCs w:val="22"/>
                <w:lang w:val="lv-LV"/>
              </w:rPr>
              <w:t>kā arī</w:t>
            </w:r>
            <w:r w:rsidRPr="0083064C">
              <w:rPr>
                <w:i/>
                <w:iCs/>
                <w:sz w:val="22"/>
                <w:szCs w:val="22"/>
                <w:lang w:val="lv-LV"/>
              </w:rPr>
              <w:t xml:space="preserve"> šādos gadījumos [..]</w:t>
            </w:r>
            <w:r w:rsidRPr="0083064C">
              <w:rPr>
                <w:sz w:val="22"/>
                <w:szCs w:val="22"/>
                <w:lang w:val="lv-LV"/>
              </w:rPr>
              <w:t>”.</w:t>
            </w:r>
          </w:p>
          <w:p w14:paraId="72F68F79" w14:textId="77777777" w:rsidR="003952B8" w:rsidRPr="0083064C" w:rsidRDefault="003952B8" w:rsidP="003952B8">
            <w:pPr>
              <w:pStyle w:val="NoSpacing"/>
              <w:jc w:val="both"/>
              <w:rPr>
                <w:sz w:val="22"/>
                <w:szCs w:val="22"/>
                <w:lang w:val="lv-LV"/>
              </w:rPr>
            </w:pPr>
            <w:r w:rsidRPr="0083064C">
              <w:rPr>
                <w:sz w:val="22"/>
                <w:szCs w:val="22"/>
                <w:lang w:val="lv-LV"/>
              </w:rPr>
              <w:t xml:space="preserve">Ir nekorekti apgalvot, ka IRR aprēķins tiktu veikts, konstatējot pārkompensācijas risku, tas ir, vispirms tiktu identificēts pārkompensācijas risks, bet tikai pēc tam tiktu veikts IRR </w:t>
            </w:r>
            <w:r w:rsidRPr="0083064C">
              <w:rPr>
                <w:sz w:val="22"/>
                <w:szCs w:val="22"/>
                <w:lang w:val="lv-LV"/>
              </w:rPr>
              <w:lastRenderedPageBreak/>
              <w:t>aprēķins. Atbilstoši Elektroenerģijas tirgus likuma 31.</w:t>
            </w:r>
            <w:r w:rsidRPr="0083064C">
              <w:rPr>
                <w:sz w:val="22"/>
                <w:szCs w:val="22"/>
                <w:vertAlign w:val="superscript"/>
                <w:lang w:val="lv-LV"/>
              </w:rPr>
              <w:t>4</w:t>
            </w:r>
            <w:r w:rsidRPr="0083064C">
              <w:rPr>
                <w:sz w:val="22"/>
                <w:szCs w:val="22"/>
                <w:lang w:val="lv-LV"/>
              </w:rPr>
              <w:t xml:space="preserve"> pantā noteiktajam, IRR aprēķins ir līdzeklis pārkompensācijas riska konstatēšanai, tas ir, vispirms tiek veikts IRR aprēķins, bet pārkompensācijas risks tiek konstatēts tikai pēc tam (atkarībā no IRR aprēķina rezultāta). Citiem vārdiem, šāds patstāvīgs kritērijs IRR aprēķina izstrādei pēc būtības nozīmē pilnīgu BVKB patvaļu taisīt aprēķinu pilnīgi jebkurā brīdī, neierobežotu reižu skaitu un arī neievērojot nekādu minimālo starplaiku starp secīgiem IRR aprēķiniem. </w:t>
            </w:r>
          </w:p>
          <w:p w14:paraId="77EB14B5" w14:textId="77777777" w:rsidR="003952B8" w:rsidRPr="0083064C" w:rsidRDefault="003952B8" w:rsidP="003952B8">
            <w:pPr>
              <w:pStyle w:val="NoSpacing"/>
              <w:jc w:val="both"/>
              <w:rPr>
                <w:sz w:val="22"/>
                <w:szCs w:val="22"/>
                <w:lang w:val="lv-LV"/>
              </w:rPr>
            </w:pPr>
          </w:p>
          <w:p w14:paraId="1086586C" w14:textId="77777777" w:rsidR="003952B8" w:rsidRPr="0083064C" w:rsidRDefault="003952B8" w:rsidP="003952B8">
            <w:pPr>
              <w:pStyle w:val="NoSpacing"/>
              <w:jc w:val="both"/>
              <w:rPr>
                <w:sz w:val="22"/>
                <w:szCs w:val="22"/>
                <w:lang w:val="lv-LV"/>
              </w:rPr>
            </w:pPr>
            <w:r w:rsidRPr="0083064C">
              <w:rPr>
                <w:sz w:val="22"/>
                <w:szCs w:val="22"/>
                <w:lang w:val="lv-LV"/>
              </w:rPr>
              <w:t xml:space="preserve">Tomēr komersantam katra šāda aprēķina gadījumā ir pienākums praktiski nekavējoties (ne vairāk kā 10 dienu laikā) un bez jebkādām </w:t>
            </w:r>
            <w:proofErr w:type="spellStart"/>
            <w:r w:rsidRPr="0083064C">
              <w:rPr>
                <w:sz w:val="22"/>
                <w:szCs w:val="22"/>
                <w:lang w:val="lv-LV"/>
              </w:rPr>
              <w:t>iebildes</w:t>
            </w:r>
            <w:proofErr w:type="spellEnd"/>
            <w:r w:rsidRPr="0083064C">
              <w:rPr>
                <w:sz w:val="22"/>
                <w:szCs w:val="22"/>
                <w:lang w:val="lv-LV"/>
              </w:rPr>
              <w:t xml:space="preserve"> iespējām tērēt savus administratīvos, darbinieku, laika un finanšu resursus, lai operatīvi sagatavotu un iesniegtu jebkuru BVKB pieprasītu informāciju vai dokumentu. Turklāt to neiesniegšana praktiski automātiski rezultētos obligātā iepirkuma tiesību apturēšanā vai pat atcelšanā. </w:t>
            </w:r>
          </w:p>
          <w:p w14:paraId="0CFAD3AC" w14:textId="77777777" w:rsidR="003952B8" w:rsidRPr="0083064C" w:rsidRDefault="003952B8" w:rsidP="003952B8">
            <w:pPr>
              <w:pStyle w:val="NoSpacing"/>
              <w:jc w:val="both"/>
              <w:rPr>
                <w:sz w:val="22"/>
                <w:szCs w:val="22"/>
                <w:lang w:val="lv-LV"/>
              </w:rPr>
            </w:pPr>
          </w:p>
          <w:p w14:paraId="0D9715F3" w14:textId="77777777" w:rsidR="003952B8" w:rsidRPr="0083064C" w:rsidRDefault="003952B8" w:rsidP="003952B8">
            <w:pPr>
              <w:pStyle w:val="NoSpacing"/>
              <w:jc w:val="both"/>
              <w:rPr>
                <w:sz w:val="22"/>
                <w:szCs w:val="22"/>
                <w:lang w:val="lv-LV"/>
              </w:rPr>
            </w:pPr>
            <w:r w:rsidRPr="0083064C">
              <w:rPr>
                <w:sz w:val="22"/>
                <w:szCs w:val="22"/>
                <w:lang w:val="lv-LV"/>
              </w:rPr>
              <w:t xml:space="preserve">Turklāt norāde “konstatējot pārkompensācijas risku” ir nekorekta arī tādēļ, ka Grozījumi nesatur precīzu, skaidri noteiktu darbību kopumu, kuras veicot, un kritērijus, kurus konstatējot, BVKB rastos tiesības konstatēt pārkompensācijas risku. </w:t>
            </w:r>
          </w:p>
          <w:p w14:paraId="36DF1A58" w14:textId="00646FEF" w:rsidR="003952B8" w:rsidRPr="0083064C" w:rsidRDefault="003952B8" w:rsidP="003952B8">
            <w:pPr>
              <w:pStyle w:val="NoSpacing"/>
              <w:jc w:val="both"/>
              <w:rPr>
                <w:sz w:val="22"/>
                <w:szCs w:val="22"/>
                <w:lang w:val="lv-LV"/>
              </w:rPr>
            </w:pPr>
            <w:r w:rsidRPr="0083064C">
              <w:rPr>
                <w:sz w:val="22"/>
                <w:szCs w:val="22"/>
                <w:lang w:val="lv-LV"/>
              </w:rPr>
              <w:t xml:space="preserve"> </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6DCE779" w14:textId="57792E90" w:rsidR="003952B8" w:rsidRPr="0083064C" w:rsidRDefault="003952B8" w:rsidP="003952B8">
            <w:pPr>
              <w:pStyle w:val="naisc"/>
              <w:rPr>
                <w:b/>
                <w:sz w:val="22"/>
                <w:szCs w:val="22"/>
              </w:rPr>
            </w:pPr>
            <w:r w:rsidRPr="0083064C">
              <w:rPr>
                <w:b/>
                <w:sz w:val="22"/>
                <w:szCs w:val="22"/>
              </w:rPr>
              <w:lastRenderedPageBreak/>
              <w:t>Daļēji ņemts vērā</w:t>
            </w:r>
          </w:p>
          <w:p w14:paraId="091DC831"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5EFC1E28" w14:textId="77777777" w:rsidR="003952B8" w:rsidRPr="0083064C" w:rsidRDefault="003952B8" w:rsidP="003952B8">
            <w:pPr>
              <w:pStyle w:val="naisc"/>
              <w:rPr>
                <w:b/>
                <w:sz w:val="22"/>
                <w:szCs w:val="22"/>
              </w:rPr>
            </w:pPr>
          </w:p>
          <w:p w14:paraId="190CD4A8" w14:textId="201514E9" w:rsidR="003952B8" w:rsidRPr="0083064C" w:rsidRDefault="003952B8" w:rsidP="003952B8">
            <w:pPr>
              <w:pStyle w:val="naisc"/>
              <w:jc w:val="both"/>
              <w:rPr>
                <w:bCs/>
                <w:sz w:val="22"/>
                <w:szCs w:val="22"/>
              </w:rPr>
            </w:pPr>
            <w:r w:rsidRPr="0083064C">
              <w:rPr>
                <w:bCs/>
                <w:sz w:val="22"/>
                <w:szCs w:val="22"/>
              </w:rPr>
              <w:t>Šīs normas mērķis ir nodrošināt iespēju uzraudzības iestādei savlaicīgi konstatēt elektrostacijas pārkompensāciju, nepieciešamības gadījumā piemērojot pārkompensācijas novēršanas koeficientu, lai samazināt risku, ka komersantam atbalsta perioda beigās ir jāveic pārmaksātā atbalsta atmaksa. Projekta anotācija papildināta ar pārkompensācijas riska gadījuma skaidrojumu.</w:t>
            </w:r>
          </w:p>
          <w:p w14:paraId="59E86B24" w14:textId="77777777" w:rsidR="003952B8" w:rsidRPr="0083064C" w:rsidRDefault="003952B8" w:rsidP="003952B8">
            <w:pPr>
              <w:pStyle w:val="naisc"/>
              <w:jc w:val="left"/>
              <w:rPr>
                <w:b/>
                <w:sz w:val="22"/>
                <w:szCs w:val="22"/>
              </w:rPr>
            </w:pPr>
          </w:p>
          <w:p w14:paraId="44632915" w14:textId="77777777" w:rsidR="003952B8" w:rsidRPr="0083064C" w:rsidRDefault="003952B8" w:rsidP="003952B8">
            <w:pPr>
              <w:jc w:val="center"/>
              <w:rPr>
                <w:b/>
                <w:bCs/>
                <w:sz w:val="22"/>
                <w:szCs w:val="22"/>
              </w:rPr>
            </w:pPr>
            <w:r w:rsidRPr="0083064C">
              <w:rPr>
                <w:b/>
                <w:bCs/>
                <w:sz w:val="22"/>
                <w:szCs w:val="22"/>
                <w:shd w:val="clear" w:color="auto" w:fill="FFFFFF"/>
              </w:rPr>
              <w:t>22.06.21. iebildums d</w:t>
            </w:r>
            <w:r w:rsidRPr="0083064C">
              <w:rPr>
                <w:b/>
                <w:bCs/>
                <w:sz w:val="22"/>
                <w:szCs w:val="22"/>
              </w:rPr>
              <w:t>aļēji ņemts vērā</w:t>
            </w:r>
          </w:p>
          <w:p w14:paraId="28027896" w14:textId="2B2BDEC6" w:rsidR="003952B8" w:rsidRPr="0083064C" w:rsidRDefault="003952B8" w:rsidP="003952B8">
            <w:pPr>
              <w:pStyle w:val="naisc"/>
              <w:jc w:val="left"/>
              <w:rPr>
                <w:b/>
                <w:sz w:val="22"/>
                <w:szCs w:val="22"/>
              </w:rPr>
            </w:pPr>
            <w:r w:rsidRPr="0083064C">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1EA8E0" w14:textId="1056F21E" w:rsidR="003952B8" w:rsidRPr="0083064C" w:rsidRDefault="003952B8" w:rsidP="003952B8">
            <w:pPr>
              <w:spacing w:after="120"/>
              <w:jc w:val="both"/>
              <w:rPr>
                <w:sz w:val="22"/>
                <w:szCs w:val="22"/>
              </w:rPr>
            </w:pPr>
            <w:r w:rsidRPr="0083064C">
              <w:rPr>
                <w:sz w:val="22"/>
                <w:szCs w:val="22"/>
                <w:shd w:val="clear" w:color="auto" w:fill="FFFFFF"/>
              </w:rPr>
              <w:t>Projekta anotācijas I sadaļas 2. </w:t>
            </w:r>
            <w:r w:rsidR="00A60515" w:rsidRPr="0083064C">
              <w:rPr>
                <w:sz w:val="22"/>
                <w:szCs w:val="22"/>
                <w:shd w:val="clear" w:color="auto" w:fill="FFFFFF"/>
              </w:rPr>
              <w:t xml:space="preserve">punkts </w:t>
            </w:r>
          </w:p>
          <w:p w14:paraId="01D8EB70" w14:textId="1251F0EC"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p>
        </w:tc>
        <w:tc>
          <w:tcPr>
            <w:tcW w:w="1980" w:type="dxa"/>
            <w:gridSpan w:val="3"/>
          </w:tcPr>
          <w:p w14:paraId="79CCCC19" w14:textId="77777777" w:rsidR="003952B8" w:rsidRPr="0083064C" w:rsidRDefault="003952B8" w:rsidP="003952B8">
            <w:pPr>
              <w:jc w:val="both"/>
              <w:rPr>
                <w:sz w:val="22"/>
                <w:szCs w:val="22"/>
              </w:rPr>
            </w:pPr>
          </w:p>
        </w:tc>
      </w:tr>
      <w:tr w:rsidR="003952B8" w:rsidRPr="0083064C" w14:paraId="6E058553"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04CD076" w14:textId="77777777" w:rsidR="003952B8" w:rsidRPr="0083064C" w:rsidRDefault="003952B8" w:rsidP="003952B8">
            <w:pPr>
              <w:pStyle w:val="naisc"/>
              <w:numPr>
                <w:ilvl w:val="0"/>
                <w:numId w:val="52"/>
              </w:numPr>
              <w:spacing w:before="0" w:after="0"/>
              <w:jc w:val="lef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98B014" w14:textId="03AFEF6A" w:rsidR="003952B8" w:rsidRPr="0083064C" w:rsidRDefault="003952B8" w:rsidP="003952B8">
            <w:pPr>
              <w:shd w:val="clear" w:color="auto" w:fill="FFFFFF"/>
              <w:spacing w:after="60"/>
              <w:jc w:val="both"/>
              <w:rPr>
                <w:sz w:val="22"/>
                <w:szCs w:val="22"/>
              </w:rPr>
            </w:pPr>
            <w:r w:rsidRPr="0083064C">
              <w:rPr>
                <w:sz w:val="22"/>
                <w:szCs w:val="22"/>
              </w:rPr>
              <w:t>Grozījumu projekta 59.</w:t>
            </w:r>
            <w:r w:rsidRPr="0083064C">
              <w:rPr>
                <w:sz w:val="22"/>
                <w:szCs w:val="22"/>
                <w:vertAlign w:val="superscript"/>
              </w:rPr>
              <w:t>5</w:t>
            </w:r>
            <w:r w:rsidRPr="0083064C">
              <w:rPr>
                <w:sz w:val="22"/>
                <w:szCs w:val="22"/>
              </w:rPr>
              <w:t> punkts:</w:t>
            </w:r>
          </w:p>
          <w:p w14:paraId="51423931" w14:textId="159C4891" w:rsidR="003952B8" w:rsidRPr="0083064C" w:rsidRDefault="003952B8" w:rsidP="003952B8">
            <w:pPr>
              <w:shd w:val="clear" w:color="auto" w:fill="FFFFFF"/>
              <w:spacing w:after="60"/>
              <w:jc w:val="both"/>
              <w:rPr>
                <w:sz w:val="22"/>
                <w:szCs w:val="22"/>
              </w:rPr>
            </w:pPr>
            <w:r w:rsidRPr="0083064C">
              <w:rPr>
                <w:sz w:val="22"/>
                <w:szCs w:val="22"/>
              </w:rPr>
              <w:t>59.</w:t>
            </w:r>
            <w:r w:rsidRPr="0083064C">
              <w:rPr>
                <w:sz w:val="22"/>
                <w:szCs w:val="22"/>
                <w:vertAlign w:val="superscript"/>
              </w:rPr>
              <w:t>5</w:t>
            </w:r>
            <w:r w:rsidRPr="0083064C">
              <w:rPr>
                <w:sz w:val="22"/>
                <w:szCs w:val="22"/>
              </w:rPr>
              <w:t xml:space="preserve"> Birojs elektrostacijas kopējo kapitālieguldījumu iekšējās peļņas normas </w:t>
            </w:r>
            <w:r w:rsidRPr="0083064C">
              <w:rPr>
                <w:sz w:val="22"/>
                <w:szCs w:val="22"/>
              </w:rPr>
              <w:lastRenderedPageBreak/>
              <w:t xml:space="preserve">pārrēķinu visam atbalsta periodam un cenas diferencēšanas koeficienta pārkompensācijas novēršanai </w:t>
            </w:r>
            <w:r w:rsidRPr="0083064C">
              <w:rPr>
                <w:i/>
                <w:iCs/>
                <w:sz w:val="22"/>
                <w:szCs w:val="22"/>
              </w:rPr>
              <w:t xml:space="preserve">s </w:t>
            </w:r>
            <w:r w:rsidRPr="0083064C">
              <w:rPr>
                <w:sz w:val="22"/>
                <w:szCs w:val="22"/>
              </w:rPr>
              <w:t xml:space="preserve">aprēķinu veic, konstatējot pārkompensācijas risku, kā arī šādos gadījumos: </w:t>
            </w:r>
          </w:p>
          <w:p w14:paraId="7498FDCA" w14:textId="77777777" w:rsidR="003952B8" w:rsidRPr="0083064C" w:rsidRDefault="003952B8" w:rsidP="003952B8">
            <w:pPr>
              <w:spacing w:after="60"/>
              <w:jc w:val="both"/>
              <w:rPr>
                <w:sz w:val="22"/>
                <w:szCs w:val="22"/>
              </w:rPr>
            </w:pPr>
            <w:r w:rsidRPr="0083064C">
              <w:rPr>
                <w:sz w:val="22"/>
                <w:szCs w:val="22"/>
              </w:rPr>
              <w:t>59.</w:t>
            </w:r>
            <w:r w:rsidRPr="0083064C">
              <w:rPr>
                <w:sz w:val="22"/>
                <w:szCs w:val="22"/>
                <w:vertAlign w:val="superscript"/>
              </w:rPr>
              <w:t>5</w:t>
            </w:r>
            <w:r w:rsidRPr="0083064C">
              <w:rPr>
                <w:sz w:val="22"/>
                <w:szCs w:val="22"/>
              </w:rPr>
              <w:t xml:space="preserve"> 1.  trīs mēnešu laikā no brīža, kad konstatētas elektrostacijas uzstādītās elektriskās vai siltuma jaudas izmaiņas, tostarp īstenojot šo noteikumu </w:t>
            </w:r>
            <w:r w:rsidRPr="0083064C">
              <w:rPr>
                <w:sz w:val="22"/>
                <w:szCs w:val="22"/>
                <w:shd w:val="clear" w:color="auto" w:fill="FFFFFF"/>
              </w:rPr>
              <w:t>50.</w:t>
            </w:r>
            <w:r w:rsidRPr="0083064C">
              <w:rPr>
                <w:sz w:val="22"/>
                <w:szCs w:val="22"/>
                <w:shd w:val="clear" w:color="auto" w:fill="FFFFFF"/>
                <w:vertAlign w:val="superscript"/>
              </w:rPr>
              <w:t>4</w:t>
            </w:r>
            <w:r w:rsidRPr="0083064C">
              <w:rPr>
                <w:sz w:val="22"/>
                <w:szCs w:val="22"/>
                <w:shd w:val="clear" w:color="auto" w:fill="FFFFFF"/>
              </w:rPr>
              <w:t xml:space="preserve"> </w:t>
            </w:r>
            <w:r w:rsidRPr="0083064C">
              <w:rPr>
                <w:sz w:val="22"/>
                <w:szCs w:val="22"/>
              </w:rPr>
              <w:t xml:space="preserve"> punktā minēto apvienošanu;</w:t>
            </w:r>
          </w:p>
          <w:p w14:paraId="2C4D2B4A" w14:textId="77777777" w:rsidR="003952B8" w:rsidRPr="0083064C" w:rsidRDefault="003952B8" w:rsidP="003952B8">
            <w:pPr>
              <w:shd w:val="clear" w:color="auto" w:fill="FFFFFF"/>
              <w:spacing w:after="60"/>
              <w:jc w:val="both"/>
              <w:rPr>
                <w:sz w:val="22"/>
                <w:szCs w:val="22"/>
              </w:rPr>
            </w:pPr>
            <w:r w:rsidRPr="0083064C">
              <w:rPr>
                <w:sz w:val="22"/>
                <w:szCs w:val="22"/>
              </w:rPr>
              <w:t>59.</w:t>
            </w:r>
            <w:r w:rsidRPr="0083064C">
              <w:rPr>
                <w:sz w:val="22"/>
                <w:szCs w:val="22"/>
                <w:vertAlign w:val="superscript"/>
              </w:rPr>
              <w:t>5</w:t>
            </w:r>
            <w:r w:rsidRPr="0083064C">
              <w:rPr>
                <w:sz w:val="22"/>
                <w:szCs w:val="22"/>
              </w:rPr>
              <w:t> 2. </w:t>
            </w:r>
            <w:r w:rsidRPr="0083064C" w:rsidDel="00E622DC">
              <w:rPr>
                <w:sz w:val="22"/>
                <w:szCs w:val="22"/>
              </w:rPr>
              <w:t>trīs</w:t>
            </w:r>
            <w:r w:rsidRPr="0083064C">
              <w:rPr>
                <w:sz w:val="22"/>
                <w:szCs w:val="22"/>
              </w:rPr>
              <w:t xml:space="preserve"> mēnešu laikā no brīža, kad pārskatītas un mainītas šo noteikumu 6. pielikumā minētās vērtības;</w:t>
            </w:r>
          </w:p>
          <w:p w14:paraId="278287EE" w14:textId="77777777" w:rsidR="003952B8" w:rsidRPr="0083064C" w:rsidRDefault="003952B8" w:rsidP="003952B8">
            <w:pPr>
              <w:spacing w:after="60"/>
              <w:jc w:val="both"/>
              <w:rPr>
                <w:sz w:val="22"/>
                <w:szCs w:val="22"/>
              </w:rPr>
            </w:pPr>
            <w:r w:rsidRPr="0083064C">
              <w:rPr>
                <w:sz w:val="22"/>
                <w:szCs w:val="22"/>
              </w:rPr>
              <w:t>59.</w:t>
            </w:r>
            <w:r w:rsidRPr="0083064C">
              <w:rPr>
                <w:sz w:val="22"/>
                <w:szCs w:val="22"/>
                <w:vertAlign w:val="superscript"/>
              </w:rPr>
              <w:t>5</w:t>
            </w:r>
            <w:r w:rsidRPr="0083064C">
              <w:rPr>
                <w:sz w:val="22"/>
                <w:szCs w:val="22"/>
              </w:rPr>
              <w:t xml:space="preserve"> 3. vienu gadu pirms obligātā iepirkuma tiesību beigu datuma;</w:t>
            </w:r>
          </w:p>
          <w:p w14:paraId="55A58B54" w14:textId="77777777" w:rsidR="003952B8" w:rsidRPr="0083064C" w:rsidRDefault="003952B8" w:rsidP="003952B8">
            <w:pPr>
              <w:spacing w:after="60"/>
              <w:jc w:val="both"/>
              <w:rPr>
                <w:sz w:val="22"/>
                <w:szCs w:val="22"/>
              </w:rPr>
            </w:pPr>
            <w:r w:rsidRPr="0083064C">
              <w:rPr>
                <w:sz w:val="22"/>
                <w:szCs w:val="22"/>
              </w:rPr>
              <w:t>59.</w:t>
            </w:r>
            <w:r w:rsidRPr="0083064C">
              <w:rPr>
                <w:sz w:val="22"/>
                <w:szCs w:val="22"/>
                <w:vertAlign w:val="superscript"/>
              </w:rPr>
              <w:t>5</w:t>
            </w:r>
            <w:r w:rsidRPr="0083064C">
              <w:rPr>
                <w:sz w:val="22"/>
                <w:szCs w:val="22"/>
              </w:rPr>
              <w:t xml:space="preserve"> 4. viena mēneša laikā no brīža, kad komersantam ir beigušās obligātā iepirkuma tiesības;</w:t>
            </w:r>
          </w:p>
          <w:p w14:paraId="4ADEF580" w14:textId="77777777" w:rsidR="003952B8" w:rsidRPr="0083064C" w:rsidRDefault="003952B8" w:rsidP="003952B8">
            <w:pPr>
              <w:shd w:val="clear" w:color="auto" w:fill="FFFFFF"/>
              <w:spacing w:after="60"/>
              <w:jc w:val="both"/>
              <w:rPr>
                <w:sz w:val="22"/>
                <w:szCs w:val="22"/>
              </w:rPr>
            </w:pPr>
            <w:r w:rsidRPr="0083064C">
              <w:rPr>
                <w:sz w:val="22"/>
                <w:szCs w:val="22"/>
              </w:rPr>
              <w:t>59.</w:t>
            </w:r>
            <w:r w:rsidRPr="0083064C">
              <w:rPr>
                <w:sz w:val="22"/>
                <w:szCs w:val="22"/>
                <w:vertAlign w:val="superscript"/>
              </w:rPr>
              <w:t>5</w:t>
            </w:r>
            <w:r w:rsidRPr="0083064C">
              <w:rPr>
                <w:sz w:val="22"/>
                <w:szCs w:val="22"/>
              </w:rPr>
              <w:t xml:space="preserve"> 5.  viena mēneša laikā no brīža, kad komersants saskaņā ar šo noteikumu 19. punktu ir iesniedzis </w:t>
            </w:r>
            <w:r w:rsidRPr="0083064C">
              <w:rPr>
                <w:sz w:val="22"/>
                <w:szCs w:val="22"/>
              </w:rPr>
              <w:lastRenderedPageBreak/>
              <w:t>iesniegumu par atteikšanos no obligātā iepirkuma tiesībām vai no brīža, kad pieņemts lēmums par obligātā iepirkuma tiesību atcelšanu pirms obligātā iepirkuma tiesību beigu datuma;</w:t>
            </w:r>
          </w:p>
          <w:p w14:paraId="6DE5F20A" w14:textId="68FEE4CC" w:rsidR="003952B8" w:rsidRPr="0083064C" w:rsidRDefault="003952B8" w:rsidP="003952B8">
            <w:pPr>
              <w:shd w:val="clear" w:color="auto" w:fill="FFFFFF"/>
              <w:spacing w:after="60"/>
              <w:jc w:val="both"/>
              <w:rPr>
                <w:sz w:val="22"/>
                <w:szCs w:val="22"/>
              </w:rPr>
            </w:pPr>
            <w:r w:rsidRPr="0083064C">
              <w:rPr>
                <w:sz w:val="22"/>
                <w:szCs w:val="22"/>
              </w:rPr>
              <w:t>59.</w:t>
            </w:r>
            <w:r w:rsidRPr="0083064C">
              <w:rPr>
                <w:sz w:val="22"/>
                <w:szCs w:val="22"/>
                <w:vertAlign w:val="superscript"/>
              </w:rPr>
              <w:t>5</w:t>
            </w:r>
            <w:r w:rsidRPr="0083064C">
              <w:rPr>
                <w:sz w:val="22"/>
                <w:szCs w:val="22"/>
              </w:rPr>
              <w:t> 6. triju mēnešu laikā no brīža, kad saņemts šo noteikumu 59.</w:t>
            </w:r>
            <w:r w:rsidRPr="0083064C">
              <w:rPr>
                <w:sz w:val="22"/>
                <w:szCs w:val="22"/>
                <w:vertAlign w:val="superscript"/>
              </w:rPr>
              <w:t xml:space="preserve">6 </w:t>
            </w:r>
            <w:r w:rsidRPr="0083064C">
              <w:rPr>
                <w:sz w:val="22"/>
                <w:szCs w:val="22"/>
              </w:rPr>
              <w:t>punktā minētais iesniegums.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0BCA717" w14:textId="77777777" w:rsidR="003952B8" w:rsidRPr="0083064C" w:rsidRDefault="003952B8" w:rsidP="003952B8">
            <w:pPr>
              <w:spacing w:before="120"/>
              <w:jc w:val="both"/>
              <w:rPr>
                <w:b/>
                <w:bCs/>
                <w:sz w:val="22"/>
                <w:szCs w:val="22"/>
              </w:rPr>
            </w:pPr>
            <w:r w:rsidRPr="0083064C">
              <w:rPr>
                <w:b/>
                <w:bCs/>
                <w:sz w:val="22"/>
                <w:szCs w:val="22"/>
              </w:rPr>
              <w:lastRenderedPageBreak/>
              <w:t xml:space="preserve">“ALL </w:t>
            </w:r>
            <w:proofErr w:type="spellStart"/>
            <w:r w:rsidRPr="0083064C">
              <w:rPr>
                <w:b/>
                <w:bCs/>
                <w:sz w:val="22"/>
                <w:szCs w:val="22"/>
              </w:rPr>
              <w:t>Transporting</w:t>
            </w:r>
            <w:proofErr w:type="spellEnd"/>
            <w:r w:rsidRPr="0083064C">
              <w:rPr>
                <w:b/>
                <w:bCs/>
                <w:sz w:val="22"/>
                <w:szCs w:val="22"/>
              </w:rPr>
              <w:t>” 13.04.21. iebildums</w:t>
            </w:r>
          </w:p>
          <w:p w14:paraId="29836C29" w14:textId="16760291" w:rsidR="003952B8" w:rsidRPr="0083064C" w:rsidRDefault="003952B8" w:rsidP="003952B8">
            <w:pPr>
              <w:spacing w:before="120"/>
              <w:jc w:val="both"/>
              <w:rPr>
                <w:b/>
                <w:bCs/>
                <w:sz w:val="22"/>
                <w:szCs w:val="22"/>
                <w:shd w:val="clear" w:color="auto" w:fill="FFFFFF"/>
              </w:rPr>
            </w:pPr>
            <w:r w:rsidRPr="0083064C">
              <w:rPr>
                <w:sz w:val="22"/>
                <w:szCs w:val="22"/>
              </w:rPr>
              <w:t xml:space="preserve">Grozījumu 59.5 punkta ievaddaļa: “Birojs elektrostacijas kopējo kapitālieguldījumu iekšējās peļņas normas pārrēķinu visam </w:t>
            </w:r>
            <w:r w:rsidRPr="0083064C">
              <w:rPr>
                <w:sz w:val="22"/>
                <w:szCs w:val="22"/>
              </w:rPr>
              <w:lastRenderedPageBreak/>
              <w:t>atbalsta periodam un cenas diferencēšanas koeficienta pārkompensācijas novēršanai s aprēķinu veic, konstatējot pārkompensācijas risku, kā arī šādos gadījumos [..]”. Elektroenerģijas tirgus likuma 31.4 pants noteic, ka IRR aprēķins ir līdzeklis pārkompensācijas riska konstatēšanai, nevis otrādi. Pārkompensācijas risks nemaz nevar tikt konstatēts, pirms ir veikts IRR aprēķins. Ne Grozījumi, ne arī Elektroenerģijas tirgus likums nesatur nevienu citu kritēriju vai līdzekli, ko BVKB būtu tiesīgs pielietot pārkompensācijas riska konstatēšanai.</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F2178B" w14:textId="5695A33E" w:rsidR="003952B8" w:rsidRPr="0083064C" w:rsidRDefault="003952B8" w:rsidP="003952B8">
            <w:pPr>
              <w:pStyle w:val="naisc"/>
              <w:rPr>
                <w:b/>
                <w:sz w:val="22"/>
                <w:szCs w:val="22"/>
              </w:rPr>
            </w:pPr>
            <w:r w:rsidRPr="0083064C">
              <w:rPr>
                <w:b/>
                <w:sz w:val="22"/>
                <w:szCs w:val="22"/>
              </w:rPr>
              <w:lastRenderedPageBreak/>
              <w:t>Daļēji ņemts vērā</w:t>
            </w:r>
          </w:p>
          <w:p w14:paraId="4CD63604"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45A45824" w14:textId="77777777" w:rsidR="003952B8" w:rsidRPr="0083064C" w:rsidRDefault="003952B8" w:rsidP="003952B8">
            <w:pPr>
              <w:pStyle w:val="naisc"/>
              <w:rPr>
                <w:b/>
                <w:sz w:val="22"/>
                <w:szCs w:val="22"/>
              </w:rPr>
            </w:pPr>
          </w:p>
          <w:p w14:paraId="4365F475" w14:textId="7D2BF8BB" w:rsidR="003952B8" w:rsidRPr="0083064C" w:rsidRDefault="003952B8" w:rsidP="003952B8">
            <w:pPr>
              <w:pStyle w:val="naisc"/>
              <w:jc w:val="both"/>
              <w:rPr>
                <w:bCs/>
                <w:sz w:val="22"/>
                <w:szCs w:val="22"/>
              </w:rPr>
            </w:pPr>
            <w:r w:rsidRPr="0083064C">
              <w:rPr>
                <w:bCs/>
                <w:sz w:val="22"/>
                <w:szCs w:val="22"/>
              </w:rPr>
              <w:lastRenderedPageBreak/>
              <w:t>Šīs normas mērķis ir nodrošināt iespēju uzraudzības iestādei savlaicīgi konstatēt elektrostacijas pārkompensāciju, nepieciešamības gadījumā piemērojot pārkompensācijas novēršanas koeficientu, lai samazināt risku, ka komersantam atbalsta perioda beigās ir jāveic pārmaksātā atbalsta atmaksa. Projekta anotācija papildināta ar pārkompensācijas riska gadījuma skaidrojumu.</w:t>
            </w:r>
          </w:p>
          <w:p w14:paraId="31D9248E" w14:textId="77777777" w:rsidR="003952B8" w:rsidRPr="0083064C" w:rsidRDefault="003952B8" w:rsidP="003952B8">
            <w:pPr>
              <w:pStyle w:val="naisc"/>
              <w:rPr>
                <w:b/>
                <w:sz w:val="22"/>
                <w:szCs w:val="22"/>
              </w:rPr>
            </w:pP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C34377" w14:textId="182BB723" w:rsidR="003952B8" w:rsidRPr="0083064C" w:rsidRDefault="003952B8" w:rsidP="003952B8">
            <w:pPr>
              <w:spacing w:after="120"/>
              <w:jc w:val="both"/>
              <w:rPr>
                <w:sz w:val="22"/>
                <w:szCs w:val="22"/>
              </w:rPr>
            </w:pPr>
            <w:r w:rsidRPr="0083064C">
              <w:rPr>
                <w:sz w:val="22"/>
                <w:szCs w:val="22"/>
                <w:shd w:val="clear" w:color="auto" w:fill="FFFFFF"/>
              </w:rPr>
              <w:lastRenderedPageBreak/>
              <w:t>Projekta anotācijas I sadaļas 2. </w:t>
            </w:r>
            <w:r w:rsidR="00A60515" w:rsidRPr="0083064C">
              <w:rPr>
                <w:sz w:val="22"/>
                <w:szCs w:val="22"/>
                <w:shd w:val="clear" w:color="auto" w:fill="FFFFFF"/>
              </w:rPr>
              <w:t xml:space="preserve">punkts </w:t>
            </w:r>
          </w:p>
          <w:p w14:paraId="725C363F" w14:textId="7023218C" w:rsidR="003952B8" w:rsidRPr="0083064C" w:rsidRDefault="003952B8" w:rsidP="003952B8">
            <w:pPr>
              <w:pStyle w:val="tvhtml"/>
              <w:shd w:val="clear" w:color="auto" w:fill="FFFFFF"/>
              <w:spacing w:before="0" w:beforeAutospacing="0" w:after="120" w:afterAutospacing="0"/>
              <w:jc w:val="both"/>
              <w:rPr>
                <w:rFonts w:ascii="Times New Roman" w:hAnsi="Times New Roman"/>
                <w:sz w:val="22"/>
                <w:szCs w:val="22"/>
              </w:rPr>
            </w:pPr>
          </w:p>
        </w:tc>
        <w:tc>
          <w:tcPr>
            <w:tcW w:w="1980" w:type="dxa"/>
            <w:gridSpan w:val="3"/>
          </w:tcPr>
          <w:p w14:paraId="569A06D9" w14:textId="77777777" w:rsidR="003952B8" w:rsidRPr="0083064C" w:rsidRDefault="003952B8" w:rsidP="003952B8">
            <w:pPr>
              <w:jc w:val="both"/>
              <w:rPr>
                <w:sz w:val="22"/>
                <w:szCs w:val="22"/>
              </w:rPr>
            </w:pPr>
          </w:p>
        </w:tc>
      </w:tr>
      <w:tr w:rsidR="003952B8" w:rsidRPr="0083064C" w14:paraId="60EA574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D5C941" w14:textId="77777777" w:rsidR="003952B8" w:rsidRPr="0083064C" w:rsidRDefault="003952B8" w:rsidP="003952B8">
            <w:pPr>
              <w:pStyle w:val="naisc"/>
              <w:numPr>
                <w:ilvl w:val="0"/>
                <w:numId w:val="52"/>
              </w:numPr>
              <w:spacing w:before="0" w:after="0"/>
              <w:jc w:val="lef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A55361" w14:textId="77777777" w:rsidR="003952B8" w:rsidRPr="0083064C" w:rsidRDefault="003952B8" w:rsidP="003952B8">
            <w:pPr>
              <w:spacing w:after="120"/>
              <w:jc w:val="both"/>
              <w:rPr>
                <w:sz w:val="22"/>
                <w:szCs w:val="22"/>
                <w:shd w:val="clear" w:color="auto" w:fill="FFFFFF"/>
              </w:rPr>
            </w:pPr>
            <w:r w:rsidRPr="0083064C">
              <w:rPr>
                <w:sz w:val="22"/>
                <w:szCs w:val="22"/>
                <w:shd w:val="clear" w:color="auto" w:fill="FFFFFF"/>
              </w:rPr>
              <w:t>Noteikumu projekta 6.pielikums</w:t>
            </w:r>
          </w:p>
          <w:p w14:paraId="3945C16C" w14:textId="77777777" w:rsidR="003952B8" w:rsidRPr="0083064C" w:rsidRDefault="003952B8" w:rsidP="003952B8">
            <w:pPr>
              <w:pStyle w:val="tvhtml"/>
              <w:numPr>
                <w:ilvl w:val="0"/>
                <w:numId w:val="41"/>
              </w:numPr>
              <w:shd w:val="clear" w:color="auto" w:fill="FFFFFF"/>
              <w:spacing w:before="0" w:beforeAutospacing="0" w:after="120" w:afterAutospacing="0" w:line="240" w:lineRule="auto"/>
              <w:jc w:val="both"/>
              <w:rPr>
                <w:rFonts w:ascii="Times New Roman" w:hAnsi="Times New Roman"/>
                <w:sz w:val="22"/>
                <w:szCs w:val="22"/>
              </w:rPr>
            </w:pPr>
            <w:r w:rsidRPr="0083064C">
              <w:rPr>
                <w:rFonts w:ascii="Times New Roman" w:hAnsi="Times New Roman"/>
                <w:sz w:val="22"/>
                <w:szCs w:val="22"/>
              </w:rPr>
              <w:t>Aprēķināto patērētā kurināmā apjomu (MWh) kalendāra gada </w:t>
            </w:r>
            <w:r w:rsidRPr="0083064C">
              <w:rPr>
                <w:rFonts w:ascii="Times New Roman" w:hAnsi="Times New Roman"/>
                <w:i/>
                <w:iCs/>
                <w:sz w:val="22"/>
                <w:szCs w:val="22"/>
              </w:rPr>
              <w:t>t</w:t>
            </w:r>
            <w:r w:rsidRPr="0083064C">
              <w:rPr>
                <w:rFonts w:ascii="Times New Roman" w:hAnsi="Times New Roman"/>
                <w:sz w:val="22"/>
                <w:szCs w:val="22"/>
              </w:rPr>
              <w:t> kalendāra mēnesī </w:t>
            </w:r>
            <w:r w:rsidRPr="0083064C">
              <w:rPr>
                <w:rFonts w:ascii="Times New Roman" w:hAnsi="Times New Roman"/>
                <w:i/>
                <w:iCs/>
                <w:sz w:val="22"/>
                <w:szCs w:val="22"/>
              </w:rPr>
              <w:t>i</w:t>
            </w:r>
            <w:r w:rsidRPr="0083064C">
              <w:rPr>
                <w:rFonts w:ascii="Times New Roman" w:hAnsi="Times New Roman"/>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kur_apr_t</m:t>
                  </m:r>
                </m:sub>
                <m:sup>
                  <m:r>
                    <w:rPr>
                      <w:rFonts w:ascii="Cambria Math" w:hAnsi="Cambria Math"/>
                      <w:sz w:val="22"/>
                      <w:szCs w:val="22"/>
                    </w:rPr>
                    <m:t>i</m:t>
                  </m:r>
                </m:sup>
              </m:sSubSup>
            </m:oMath>
            <w:r w:rsidRPr="0083064C">
              <w:rPr>
                <w:rFonts w:ascii="Times New Roman" w:hAnsi="Times New Roman"/>
                <w:sz w:val="22"/>
                <w:szCs w:val="22"/>
              </w:rPr>
              <w:t> nosaka, izmantojot šādu formulu:</w:t>
            </w:r>
          </w:p>
          <w:p w14:paraId="441A11D8" w14:textId="77777777" w:rsidR="003952B8" w:rsidRPr="0083064C" w:rsidRDefault="00500E44" w:rsidP="003952B8">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kur_apr_t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f>
                    <m:fPr>
                      <m:ctrlPr>
                        <w:rPr>
                          <w:rFonts w:ascii="Cambria Math" w:hAnsi="Cambria Math"/>
                          <w:i/>
                          <w:sz w:val="22"/>
                          <w:szCs w:val="22"/>
                        </w:rPr>
                      </m:ctrlPr>
                    </m:fPr>
                    <m:num>
                      <m:sSub>
                        <m:sSubPr>
                          <m:ctrlPr>
                            <w:rPr>
                              <w:rFonts w:ascii="Cambria Math" w:hAnsi="Cambria Math"/>
                              <w:i/>
                              <w:sz w:val="22"/>
                              <w:szCs w:val="22"/>
                              <w:lang w:eastAsia="en-US"/>
                            </w:rPr>
                          </m:ctrlPr>
                        </m:sSubPr>
                        <m:e>
                          <m:r>
                            <w:rPr>
                              <w:rFonts w:ascii="Cambria Math" w:hAnsi="Cambria Math"/>
                              <w:sz w:val="22"/>
                              <w:szCs w:val="22"/>
                            </w:rPr>
                            <m:t>η</m:t>
                          </m:r>
                        </m:e>
                        <m:sub>
                          <m:r>
                            <w:rPr>
                              <w:rFonts w:ascii="Cambria Math" w:hAnsi="Cambria Math"/>
                              <w:sz w:val="22"/>
                              <w:szCs w:val="22"/>
                            </w:rPr>
                            <m:t>koģ</m:t>
                          </m:r>
                        </m:sub>
                      </m:sSub>
                    </m:num>
                    <m:den>
                      <m:r>
                        <w:rPr>
                          <w:rFonts w:ascii="Cambria Math" w:hAnsi="Cambria Math"/>
                          <w:sz w:val="22"/>
                          <w:szCs w:val="22"/>
                        </w:rPr>
                        <m:t>100</m:t>
                      </m:r>
                    </m:den>
                  </m:f>
                </m:den>
              </m:f>
            </m:oMath>
            <w:r w:rsidR="003952B8" w:rsidRPr="0083064C">
              <w:rPr>
                <w:rFonts w:ascii="Times New Roman" w:hAnsi="Times New Roman"/>
                <w:sz w:val="22"/>
                <w:szCs w:val="22"/>
              </w:rPr>
              <w:t xml:space="preserve"> , kur</w:t>
            </w:r>
          </w:p>
          <w:p w14:paraId="372B5B7E" w14:textId="77777777" w:rsidR="003952B8" w:rsidRPr="0083064C" w:rsidRDefault="00500E44" w:rsidP="003952B8">
            <w:pPr>
              <w:spacing w:after="120" w:line="293" w:lineRule="atLeast"/>
              <w:ind w:firstLine="301"/>
              <w:jc w:val="both"/>
              <w:rPr>
                <w:sz w:val="22"/>
                <w:szCs w:val="22"/>
              </w:rPr>
            </w:pPr>
            <m:oMath>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koģ</m:t>
                  </m:r>
                </m:sub>
              </m:sSub>
            </m:oMath>
            <w:r w:rsidR="003952B8" w:rsidRPr="0083064C">
              <w:rPr>
                <w:sz w:val="22"/>
                <w:szCs w:val="22"/>
              </w:rPr>
              <w:t xml:space="preserve">– koģenerācijas iekārtas lietderības koeficients, kas raksturo koģenerācijas iekārtas efektivitāti. Iekārtas lietderības koeficients ir </w:t>
            </w:r>
            <w:r w:rsidR="003952B8" w:rsidRPr="0083064C">
              <w:rPr>
                <w:sz w:val="22"/>
                <w:szCs w:val="22"/>
              </w:rPr>
              <w:lastRenderedPageBreak/>
              <w:t>norādīts iekārtas tehniskajā dokumentācijā vai, ja tāds nav pieejams, tad lietderības koeficientu biomasas un biogāzes iekārtām nosaka 80%.</w:t>
            </w:r>
          </w:p>
          <w:p w14:paraId="6B96B33A" w14:textId="77777777" w:rsidR="003952B8" w:rsidRPr="0083064C" w:rsidRDefault="003952B8" w:rsidP="003952B8">
            <w:pPr>
              <w:shd w:val="clear" w:color="auto" w:fill="FFFFFF"/>
              <w:spacing w:after="6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2044BD" w14:textId="5020063F" w:rsidR="003952B8" w:rsidRPr="0083064C" w:rsidRDefault="003952B8" w:rsidP="003952B8">
            <w:pPr>
              <w:spacing w:before="120"/>
              <w:jc w:val="both"/>
              <w:rPr>
                <w:b/>
                <w:bCs/>
                <w:sz w:val="22"/>
                <w:szCs w:val="22"/>
              </w:rPr>
            </w:pPr>
            <w:r w:rsidRPr="0083064C">
              <w:rPr>
                <w:b/>
                <w:bCs/>
                <w:sz w:val="22"/>
                <w:szCs w:val="22"/>
              </w:rPr>
              <w:lastRenderedPageBreak/>
              <w:t>LBA 22.06.2021 iebildums</w:t>
            </w:r>
          </w:p>
          <w:p w14:paraId="600F4917" w14:textId="103323E3" w:rsidR="003952B8" w:rsidRPr="0083064C" w:rsidRDefault="003952B8" w:rsidP="003952B8">
            <w:pPr>
              <w:spacing w:before="120"/>
              <w:jc w:val="both"/>
              <w:rPr>
                <w:sz w:val="22"/>
                <w:szCs w:val="22"/>
              </w:rPr>
            </w:pPr>
            <w:r w:rsidRPr="0083064C">
              <w:rPr>
                <w:sz w:val="22"/>
                <w:szCs w:val="22"/>
              </w:rPr>
              <w:t>Vērtējot un analizējot pielikumu formulas, var secināt, ka aprēķinātā patērētā kurināmā apjoma (</w:t>
            </w:r>
            <w:r w:rsidRPr="0083064C">
              <w:rPr>
                <w:rFonts w:ascii="Cambria Math" w:hAnsi="Cambria Math" w:cs="Cambria Math"/>
                <w:sz w:val="22"/>
                <w:szCs w:val="22"/>
              </w:rPr>
              <w:t>𝐵𝑘𝑢𝑟</w:t>
            </w:r>
            <w:r w:rsidRPr="0083064C">
              <w:rPr>
                <w:sz w:val="22"/>
                <w:szCs w:val="22"/>
              </w:rPr>
              <w:t>_</w:t>
            </w:r>
            <w:r w:rsidRPr="0083064C">
              <w:rPr>
                <w:rFonts w:ascii="Cambria Math" w:hAnsi="Cambria Math" w:cs="Cambria Math"/>
                <w:sz w:val="22"/>
                <w:szCs w:val="22"/>
              </w:rPr>
              <w:t>𝑎𝑝𝑟</w:t>
            </w:r>
            <w:r w:rsidRPr="0083064C">
              <w:rPr>
                <w:sz w:val="22"/>
                <w:szCs w:val="22"/>
              </w:rPr>
              <w:t xml:space="preserve"> </w:t>
            </w:r>
            <w:r w:rsidRPr="0083064C">
              <w:rPr>
                <w:rFonts w:ascii="Cambria Math" w:hAnsi="Cambria Math" w:cs="Cambria Math"/>
                <w:sz w:val="22"/>
                <w:szCs w:val="22"/>
              </w:rPr>
              <w:t>𝑡</w:t>
            </w:r>
            <w:r w:rsidRPr="0083064C">
              <w:rPr>
                <w:sz w:val="22"/>
                <w:szCs w:val="22"/>
              </w:rPr>
              <w:t xml:space="preserve"> </w:t>
            </w:r>
            <w:r w:rsidRPr="0083064C">
              <w:rPr>
                <w:rFonts w:ascii="Cambria Math" w:hAnsi="Cambria Math" w:cs="Cambria Math"/>
                <w:sz w:val="22"/>
                <w:szCs w:val="22"/>
              </w:rPr>
              <w:t>𝑖</w:t>
            </w:r>
            <w:r w:rsidRPr="0083064C">
              <w:rPr>
                <w:sz w:val="22"/>
                <w:szCs w:val="22"/>
              </w:rPr>
              <w:t xml:space="preserve"> ) formula ir kļūdaina un ietver tikai pārdotās elektroenerģijas saražošanai nepieciešamo kurināmā apjomu, bet neietver pašpatēriņam patērētās elektroenerģijas saražošanai nepieciešamo kurināmā apjomu.</w:t>
            </w:r>
          </w:p>
          <w:p w14:paraId="1379AB85" w14:textId="77777777" w:rsidR="003952B8" w:rsidRPr="0083064C" w:rsidRDefault="003952B8" w:rsidP="003952B8">
            <w:pPr>
              <w:spacing w:before="120"/>
              <w:jc w:val="both"/>
              <w:rPr>
                <w:sz w:val="22"/>
                <w:szCs w:val="22"/>
              </w:rPr>
            </w:pPr>
            <w:r w:rsidRPr="0083064C">
              <w:rPr>
                <w:sz w:val="22"/>
                <w:szCs w:val="22"/>
              </w:rPr>
              <w:t>Priekšlikums - precizēt nākotnes periodam aprēķinātā patērētā kurināmā apjoma formulu un izteikt to šādā redakcijā:</w:t>
            </w:r>
          </w:p>
          <w:p w14:paraId="207B8788" w14:textId="77777777" w:rsidR="003952B8" w:rsidRPr="0083064C" w:rsidRDefault="003952B8" w:rsidP="003952B8">
            <w:pPr>
              <w:spacing w:before="120"/>
              <w:jc w:val="both"/>
              <w:rPr>
                <w:sz w:val="22"/>
                <w:szCs w:val="22"/>
              </w:rPr>
            </w:pPr>
            <w:r w:rsidRPr="0083064C">
              <w:rPr>
                <w:noProof/>
                <w:sz w:val="22"/>
                <w:szCs w:val="22"/>
              </w:rPr>
              <w:drawing>
                <wp:inline distT="0" distB="0" distL="0" distR="0" wp14:anchorId="709986C1" wp14:editId="4CD39D76">
                  <wp:extent cx="2771140" cy="55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2771140" cy="558800"/>
                          </a:xfrm>
                          <a:prstGeom prst="rect">
                            <a:avLst/>
                          </a:prstGeom>
                        </pic:spPr>
                      </pic:pic>
                    </a:graphicData>
                  </a:graphic>
                </wp:inline>
              </w:drawing>
            </w:r>
          </w:p>
          <w:p w14:paraId="0F66B893" w14:textId="3C525B21" w:rsidR="003952B8" w:rsidRPr="0083064C" w:rsidRDefault="003952B8" w:rsidP="003952B8">
            <w:pPr>
              <w:spacing w:before="120"/>
              <w:jc w:val="both"/>
              <w:rPr>
                <w:sz w:val="22"/>
                <w:szCs w:val="22"/>
              </w:rPr>
            </w:pPr>
            <w:r w:rsidRPr="0083064C">
              <w:rPr>
                <w:sz w:val="22"/>
                <w:szCs w:val="22"/>
              </w:rPr>
              <w:lastRenderedPageBreak/>
              <w:t>p – pašpatēriņam izlietotās saražotās elektroenerģijas īpatsvars, kas nosakāms atkarībā no tehnoloģijas veida (piemēram, biogāzes stacijām 9-12%) vai balstoties uz iepriekšējo 3-5 gadu vidējo rādītāju, kur pašpatēriņš nosakāms kā starpība starp saražoto un tīklā nodoto elektroenerģiju.</w:t>
            </w:r>
          </w:p>
        </w:tc>
        <w:tc>
          <w:tcPr>
            <w:tcW w:w="478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2DDF46" w14:textId="1051F976" w:rsidR="003952B8" w:rsidRPr="0083064C" w:rsidRDefault="003952B8" w:rsidP="003952B8">
            <w:pPr>
              <w:pStyle w:val="naisc"/>
              <w:rPr>
                <w:b/>
                <w:sz w:val="22"/>
                <w:szCs w:val="22"/>
              </w:rPr>
            </w:pPr>
            <w:r w:rsidRPr="0083064C">
              <w:rPr>
                <w:b/>
                <w:sz w:val="22"/>
                <w:szCs w:val="22"/>
              </w:rPr>
              <w:lastRenderedPageBreak/>
              <w:t xml:space="preserve">Ņemts vērā </w:t>
            </w:r>
          </w:p>
          <w:p w14:paraId="1FA4B773" w14:textId="77777777" w:rsidR="003952B8" w:rsidRPr="0083064C" w:rsidRDefault="003952B8" w:rsidP="003952B8">
            <w:pPr>
              <w:pStyle w:val="naisc"/>
              <w:rPr>
                <w:b/>
                <w:sz w:val="22"/>
                <w:szCs w:val="22"/>
              </w:rPr>
            </w:pPr>
          </w:p>
          <w:p w14:paraId="72C3A6A8" w14:textId="6A69C353" w:rsidR="003952B8" w:rsidRPr="0083064C" w:rsidRDefault="003952B8" w:rsidP="003952B8">
            <w:pPr>
              <w:pStyle w:val="naisc"/>
              <w:rPr>
                <w:sz w:val="22"/>
                <w:szCs w:val="22"/>
              </w:rPr>
            </w:pPr>
          </w:p>
        </w:tc>
        <w:tc>
          <w:tcPr>
            <w:tcW w:w="264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DD7144" w14:textId="3AF17667" w:rsidR="003952B8" w:rsidRPr="0083064C" w:rsidRDefault="003952B8" w:rsidP="00067736">
            <w:pPr>
              <w:spacing w:after="120"/>
              <w:jc w:val="both"/>
              <w:rPr>
                <w:sz w:val="22"/>
                <w:szCs w:val="22"/>
              </w:rPr>
            </w:pPr>
            <w:r w:rsidRPr="0083064C">
              <w:rPr>
                <w:sz w:val="22"/>
                <w:szCs w:val="22"/>
                <w:shd w:val="clear" w:color="auto" w:fill="FFFFFF"/>
              </w:rPr>
              <w:t>Noteikumu projekta 6.pielikums</w:t>
            </w:r>
          </w:p>
        </w:tc>
        <w:tc>
          <w:tcPr>
            <w:tcW w:w="1980" w:type="dxa"/>
            <w:gridSpan w:val="3"/>
          </w:tcPr>
          <w:p w14:paraId="084F2FD3" w14:textId="77777777" w:rsidR="003952B8" w:rsidRPr="0083064C" w:rsidRDefault="003952B8" w:rsidP="003952B8">
            <w:pPr>
              <w:jc w:val="both"/>
              <w:rPr>
                <w:sz w:val="22"/>
                <w:szCs w:val="22"/>
              </w:rPr>
            </w:pPr>
          </w:p>
        </w:tc>
      </w:tr>
      <w:tr w:rsidR="003952B8" w:rsidRPr="0083064C" w14:paraId="6D5DCE01" w14:textId="77777777" w:rsidTr="00F44F46">
        <w:trPr>
          <w:gridAfter w:val="3"/>
          <w:wAfter w:w="1772" w:type="dxa"/>
          <w:trHeight w:val="447"/>
          <w:tblCellSpacing w:w="0" w:type="dxa"/>
        </w:trPr>
        <w:tc>
          <w:tcPr>
            <w:tcW w:w="16969" w:type="dxa"/>
            <w:gridSpan w:val="13"/>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B6DDE8" w:themeFill="accent5" w:themeFillTint="66"/>
          </w:tcPr>
          <w:p w14:paraId="026EBD38" w14:textId="17FB544A" w:rsidR="003952B8" w:rsidRPr="0083064C" w:rsidRDefault="003952B8" w:rsidP="003952B8">
            <w:pPr>
              <w:pStyle w:val="Heading3"/>
              <w:ind w:firstLine="134"/>
            </w:pPr>
            <w:r w:rsidRPr="0083064C">
              <w:t>Anotācija</w:t>
            </w:r>
          </w:p>
        </w:tc>
      </w:tr>
      <w:tr w:rsidR="003952B8" w:rsidRPr="0083064C" w14:paraId="5B28E6A5"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4D3653"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B46F22C" w14:textId="77777777" w:rsidR="003952B8" w:rsidRPr="0083064C" w:rsidRDefault="003952B8" w:rsidP="003952B8">
            <w:pPr>
              <w:jc w:val="both"/>
              <w:rPr>
                <w:sz w:val="22"/>
                <w:szCs w:val="22"/>
              </w:rPr>
            </w:pPr>
            <w:r w:rsidRPr="0083064C">
              <w:rPr>
                <w:sz w:val="22"/>
                <w:szCs w:val="22"/>
              </w:rPr>
              <w:t>Anotācijas I sadaļa:</w:t>
            </w:r>
          </w:p>
          <w:p w14:paraId="3F29D02A" w14:textId="3D6998E5" w:rsidR="003952B8" w:rsidRPr="0083064C" w:rsidRDefault="003952B8" w:rsidP="003952B8">
            <w:pPr>
              <w:jc w:val="both"/>
              <w:rPr>
                <w:iCs/>
                <w:sz w:val="22"/>
                <w:szCs w:val="22"/>
              </w:rPr>
            </w:pPr>
            <w:r w:rsidRPr="0083064C">
              <w:rPr>
                <w:iCs/>
                <w:sz w:val="22"/>
                <w:szCs w:val="22"/>
              </w:rPr>
              <w:t>“Elektrostaciju, kas darbojas obligātā iepirkuma ietvaros, pārkompensācijas novēršanas mehānisms tika ieviests 2016. gadā, veicot grozījumus MK noteikumos Nr. 262. Šī mehānisma ieviešana bija priekšnosacījums, lai Eiropas Komisija lemtu  Latvijas iesniegtā valsts atbalsta lietas SA.42854 (2015/N) “Atbalsts energointensīvajiem apstrādes rūpniecības komersantiem” atbilstību ES iekšējā tirgus nosacījumiem..”</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B50B1C" w14:textId="77777777" w:rsidR="003952B8" w:rsidRPr="0083064C" w:rsidRDefault="003952B8" w:rsidP="003952B8">
            <w:pPr>
              <w:shd w:val="clear" w:color="auto" w:fill="FFFFFF"/>
              <w:tabs>
                <w:tab w:val="left" w:pos="851"/>
              </w:tabs>
              <w:autoSpaceDN w:val="0"/>
              <w:jc w:val="both"/>
              <w:textAlignment w:val="baseline"/>
              <w:rPr>
                <w:b/>
                <w:sz w:val="22"/>
                <w:szCs w:val="22"/>
              </w:rPr>
            </w:pPr>
            <w:r w:rsidRPr="0083064C">
              <w:rPr>
                <w:b/>
                <w:sz w:val="22"/>
                <w:szCs w:val="22"/>
              </w:rPr>
              <w:t>Finanšu ministrija (iebildums)</w:t>
            </w:r>
          </w:p>
          <w:p w14:paraId="587CA418" w14:textId="77777777" w:rsidR="003952B8" w:rsidRPr="0083064C" w:rsidRDefault="003952B8" w:rsidP="003952B8">
            <w:pPr>
              <w:tabs>
                <w:tab w:val="left" w:pos="851"/>
              </w:tabs>
              <w:jc w:val="both"/>
              <w:rPr>
                <w:sz w:val="22"/>
                <w:szCs w:val="22"/>
              </w:rPr>
            </w:pPr>
            <w:r w:rsidRPr="0083064C">
              <w:rPr>
                <w:sz w:val="22"/>
                <w:szCs w:val="22"/>
              </w:rPr>
              <w:t>Anotācijas 3.lpp. minēts, ka “</w:t>
            </w:r>
            <w:r w:rsidRPr="0083064C">
              <w:rPr>
                <w:i/>
                <w:sz w:val="22"/>
                <w:szCs w:val="22"/>
              </w:rPr>
              <w:t>Elektrostaciju, kas darbojas obligātā iepirkuma ietvaros, pārkompensācijas novēršanas mehānisms tika ieviests 2016. gadā, veicot grozījumus MK noteikumos Nr. 262. Šī mehānisma ieviešana bija priekšnosacījums, lai Eiropas Komisija lemtu  Latvijas iesniegtā valsts atbalsta lietas SA.42854 (2015/N) “Atbalsts energointensīvajiem apstrādes rūpniecības komersantiem” atbilstību ES iekšējā tirgus nosacījumiem.</w:t>
            </w:r>
            <w:r w:rsidRPr="0083064C">
              <w:rPr>
                <w:sz w:val="22"/>
                <w:szCs w:val="22"/>
              </w:rPr>
              <w:t xml:space="preserve">”. Ņemot vērā, ka atbalsta pasākums ir ieviests saskaņā ar EK lēmumu SA.43140, lūdzam precizēt anotācijā minēto atsauci uz korektu EK lēmumu. </w:t>
            </w:r>
          </w:p>
          <w:p w14:paraId="4223B612" w14:textId="77777777" w:rsidR="003952B8" w:rsidRPr="0083064C" w:rsidRDefault="003952B8" w:rsidP="003952B8">
            <w:pPr>
              <w:spacing w:line="252" w:lineRule="auto"/>
              <w:jc w:val="center"/>
              <w:rPr>
                <w:rFonts w:eastAsia="Calibri"/>
                <w:b/>
                <w:sz w:val="22"/>
                <w:szCs w:val="22"/>
              </w:rPr>
            </w:pP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445C49" w14:textId="77777777" w:rsidR="003952B8" w:rsidRPr="0083064C" w:rsidRDefault="003952B8" w:rsidP="003952B8">
            <w:pPr>
              <w:pStyle w:val="naisc"/>
              <w:rPr>
                <w:b/>
                <w:sz w:val="22"/>
                <w:szCs w:val="22"/>
              </w:rPr>
            </w:pPr>
            <w:r w:rsidRPr="0083064C">
              <w:rPr>
                <w:b/>
                <w:sz w:val="22"/>
                <w:szCs w:val="22"/>
              </w:rPr>
              <w:t>Ņemts vērā</w:t>
            </w:r>
          </w:p>
          <w:p w14:paraId="6F0CB012" w14:textId="51DB2CA9" w:rsidR="003952B8" w:rsidRPr="0083064C" w:rsidRDefault="003952B8" w:rsidP="003952B8">
            <w:pPr>
              <w:pStyle w:val="naisc"/>
              <w:jc w:val="left"/>
              <w:rPr>
                <w:bCs/>
                <w:sz w:val="22"/>
                <w:szCs w:val="22"/>
              </w:rPr>
            </w:pPr>
            <w:r w:rsidRPr="0083064C">
              <w:rPr>
                <w:bCs/>
                <w:sz w:val="22"/>
                <w:szCs w:val="22"/>
              </w:rPr>
              <w:t xml:space="preserve">Anotācijas I sadaļa precizēta atsauce uz </w:t>
            </w:r>
            <w:r w:rsidRPr="0083064C">
              <w:rPr>
                <w:sz w:val="22"/>
                <w:szCs w:val="22"/>
              </w:rPr>
              <w:t>Eiropas Komisijas lēmumu lietā Nr.  SA.43140 (2015/NN) “Atbalsts atjaunojamo energoresursu enerģijai un koģenerācijai”.</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766ACA" w14:textId="2175637A" w:rsidR="003952B8" w:rsidRPr="0083064C" w:rsidRDefault="003952B8" w:rsidP="003952B8">
            <w:pPr>
              <w:jc w:val="both"/>
              <w:rPr>
                <w:sz w:val="22"/>
                <w:szCs w:val="22"/>
              </w:rPr>
            </w:pPr>
            <w:r w:rsidRPr="0083064C">
              <w:rPr>
                <w:sz w:val="22"/>
                <w:szCs w:val="22"/>
              </w:rPr>
              <w:t xml:space="preserve">Anotācijas I sadaļa </w:t>
            </w:r>
          </w:p>
          <w:p w14:paraId="54CB9315" w14:textId="3571DC06" w:rsidR="003952B8" w:rsidRPr="0083064C" w:rsidRDefault="003952B8" w:rsidP="003952B8">
            <w:pPr>
              <w:jc w:val="both"/>
              <w:rPr>
                <w:sz w:val="22"/>
                <w:szCs w:val="22"/>
              </w:rPr>
            </w:pPr>
          </w:p>
        </w:tc>
        <w:tc>
          <w:tcPr>
            <w:tcW w:w="1980" w:type="dxa"/>
            <w:gridSpan w:val="3"/>
          </w:tcPr>
          <w:p w14:paraId="20D65FE0" w14:textId="77777777" w:rsidR="003952B8" w:rsidRPr="0083064C" w:rsidRDefault="003952B8" w:rsidP="003952B8">
            <w:pPr>
              <w:jc w:val="both"/>
              <w:rPr>
                <w:sz w:val="22"/>
                <w:szCs w:val="22"/>
              </w:rPr>
            </w:pPr>
          </w:p>
        </w:tc>
      </w:tr>
      <w:tr w:rsidR="003952B8" w:rsidRPr="0083064C" w14:paraId="39BF8888"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0D3C305"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ED5D97" w14:textId="22E86645" w:rsidR="003952B8" w:rsidRPr="0083064C" w:rsidRDefault="003952B8" w:rsidP="003952B8">
            <w:pPr>
              <w:jc w:val="both"/>
              <w:rPr>
                <w:sz w:val="22"/>
                <w:szCs w:val="22"/>
              </w:rPr>
            </w:pPr>
            <w:r w:rsidRPr="0083064C">
              <w:rPr>
                <w:sz w:val="22"/>
                <w:szCs w:val="22"/>
              </w:rPr>
              <w:t>Projekta anotācija</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8EBE7FF" w14:textId="77777777" w:rsidR="003952B8" w:rsidRPr="0083064C" w:rsidRDefault="003952B8" w:rsidP="003952B8">
            <w:pPr>
              <w:shd w:val="clear" w:color="auto" w:fill="FFFFFF"/>
              <w:tabs>
                <w:tab w:val="left" w:pos="851"/>
              </w:tabs>
              <w:autoSpaceDN w:val="0"/>
              <w:jc w:val="both"/>
              <w:textAlignment w:val="baseline"/>
              <w:rPr>
                <w:b/>
                <w:sz w:val="22"/>
                <w:szCs w:val="22"/>
              </w:rPr>
            </w:pPr>
            <w:r w:rsidRPr="0083064C">
              <w:rPr>
                <w:b/>
                <w:sz w:val="22"/>
                <w:szCs w:val="22"/>
              </w:rPr>
              <w:t>Finanšu ministrija (iebildums)</w:t>
            </w:r>
          </w:p>
          <w:p w14:paraId="692C3F12" w14:textId="77777777" w:rsidR="003952B8" w:rsidRPr="0083064C" w:rsidRDefault="003952B8" w:rsidP="003952B8">
            <w:pPr>
              <w:pStyle w:val="PlainText"/>
              <w:tabs>
                <w:tab w:val="left" w:pos="851"/>
              </w:tabs>
              <w:jc w:val="both"/>
              <w:rPr>
                <w:rFonts w:ascii="Times New Roman" w:hAnsi="Times New Roman" w:cs="Times New Roman"/>
                <w:color w:val="auto"/>
              </w:rPr>
            </w:pPr>
            <w:r w:rsidRPr="0083064C">
              <w:rPr>
                <w:rFonts w:ascii="Times New Roman" w:hAnsi="Times New Roman" w:cs="Times New Roman"/>
                <w:color w:val="auto"/>
              </w:rPr>
              <w:t>Ņemot vērā, ka noteikumu projekts skar izmaiņas pārkompensācijas aprēķinā un vēsturiskā atbalsta perioda iekļaušanu kopējā atbalsta periodā, Ekonomikas ministrija 2020.gada 24.novembrī uzsāka komunikāciju ar EK. Tikai pēc EK atbildes saņemšanas būs skaidrs, vai pēc virzītajiem grozījumiem būs nepieciešams veikt grozījumus EK lēmumā SA.43140. Attiecīgi lūdzam ar minēto informāciju papildināt anotāciju.</w:t>
            </w:r>
          </w:p>
          <w:p w14:paraId="2B2C1FA8" w14:textId="77777777" w:rsidR="003952B8" w:rsidRPr="0083064C" w:rsidRDefault="003952B8" w:rsidP="003952B8">
            <w:pPr>
              <w:spacing w:line="252" w:lineRule="auto"/>
              <w:jc w:val="center"/>
              <w:rPr>
                <w:rFonts w:eastAsia="Calibri"/>
                <w:b/>
                <w:sz w:val="22"/>
                <w:szCs w:val="22"/>
              </w:rPr>
            </w:pP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C21A68C" w14:textId="77777777" w:rsidR="003952B8" w:rsidRPr="0083064C" w:rsidRDefault="003952B8" w:rsidP="003952B8">
            <w:pPr>
              <w:pStyle w:val="naisc"/>
              <w:rPr>
                <w:b/>
                <w:sz w:val="22"/>
                <w:szCs w:val="22"/>
              </w:rPr>
            </w:pPr>
            <w:r w:rsidRPr="0083064C">
              <w:rPr>
                <w:b/>
                <w:sz w:val="22"/>
                <w:szCs w:val="22"/>
              </w:rPr>
              <w:t>Ņemts vērā</w:t>
            </w:r>
          </w:p>
          <w:p w14:paraId="56C7338A" w14:textId="63AED9D4" w:rsidR="003952B8" w:rsidRPr="0083064C" w:rsidRDefault="003952B8" w:rsidP="003952B8">
            <w:pPr>
              <w:pStyle w:val="naisc"/>
              <w:jc w:val="left"/>
              <w:rPr>
                <w:b/>
                <w:sz w:val="22"/>
                <w:szCs w:val="22"/>
              </w:rPr>
            </w:pPr>
            <w:r w:rsidRPr="0083064C">
              <w:rPr>
                <w:sz w:val="22"/>
                <w:szCs w:val="22"/>
              </w:rPr>
              <w:t>Papildināta anotācijas I sadaļa ar informāciju par komunikāciju ar Eiropas Komisiju.</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D19030" w14:textId="77777777" w:rsidR="003952B8" w:rsidRPr="0083064C" w:rsidRDefault="003952B8" w:rsidP="003952B8">
            <w:pPr>
              <w:jc w:val="both"/>
              <w:rPr>
                <w:sz w:val="22"/>
                <w:szCs w:val="22"/>
              </w:rPr>
            </w:pPr>
            <w:r w:rsidRPr="0083064C">
              <w:rPr>
                <w:sz w:val="22"/>
                <w:szCs w:val="22"/>
              </w:rPr>
              <w:t>Projekta anotācijas I sadaļa papildināta šādā redakcijā:</w:t>
            </w:r>
          </w:p>
          <w:p w14:paraId="33112839" w14:textId="63A63C37" w:rsidR="003952B8" w:rsidRPr="0083064C" w:rsidRDefault="003952B8" w:rsidP="003952B8">
            <w:pPr>
              <w:jc w:val="both"/>
              <w:rPr>
                <w:sz w:val="22"/>
                <w:szCs w:val="22"/>
              </w:rPr>
            </w:pPr>
            <w:r w:rsidRPr="0083064C">
              <w:rPr>
                <w:sz w:val="22"/>
                <w:szCs w:val="22"/>
              </w:rPr>
              <w:t>“Saistībā ar vēsturiskā atbalsta perioda iekļaušanu kopējā atbalsta periodā Ekonomikas ministrija 2020. gada 24. novembrī uzsāka komunikāciju ar Eiropas Komisiju, lūdzot skaidrojumu, vai pēc virzītajiem grozījumiem būs nepieciešams veikt grozījumus EK lēmumā SA.43140. 2021. gada 30. aprīlī notikušo konsultāciju laikā Latvijas un Eiropas Komisijas pārstāvji vienojās, ka Latvija sagatavos un iesniegs Eiropas Komisijai formālu notifikāciju par minētajiem grozījumiem.”</w:t>
            </w:r>
          </w:p>
        </w:tc>
        <w:tc>
          <w:tcPr>
            <w:tcW w:w="1980" w:type="dxa"/>
            <w:gridSpan w:val="3"/>
          </w:tcPr>
          <w:p w14:paraId="3440EC8C" w14:textId="77777777" w:rsidR="003952B8" w:rsidRPr="0083064C" w:rsidRDefault="003952B8" w:rsidP="003952B8">
            <w:pPr>
              <w:jc w:val="both"/>
              <w:rPr>
                <w:sz w:val="22"/>
                <w:szCs w:val="22"/>
              </w:rPr>
            </w:pPr>
          </w:p>
        </w:tc>
      </w:tr>
      <w:tr w:rsidR="003952B8" w:rsidRPr="0083064C" w14:paraId="14478664"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21A879"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48F508" w14:textId="4321F107" w:rsidR="003952B8" w:rsidRPr="0083064C" w:rsidRDefault="003952B8" w:rsidP="003952B8">
            <w:pPr>
              <w:jc w:val="both"/>
              <w:rPr>
                <w:sz w:val="22"/>
                <w:szCs w:val="22"/>
              </w:rPr>
            </w:pPr>
            <w:r w:rsidRPr="0083064C">
              <w:rPr>
                <w:sz w:val="22"/>
                <w:szCs w:val="22"/>
              </w:rPr>
              <w:t xml:space="preserve">Tika saņemti viedokļi no: biedrības "Latvijas Atjaunojamās Enerģijas federācija", biedrības “Vēja elektroenerģijas ražotāju savienība”, Latvijas Bioenerģijas asociācijas, Biedrības “Latvijas biogāzes asociācija”, Mazās Hidroenerģētikas </w:t>
            </w:r>
            <w:r w:rsidRPr="0083064C">
              <w:rPr>
                <w:sz w:val="22"/>
                <w:szCs w:val="22"/>
              </w:rPr>
              <w:lastRenderedPageBreak/>
              <w:t xml:space="preserve">asociācijas, Ārvalstu investoru padomes Latvijā, Latvijas </w:t>
            </w:r>
            <w:proofErr w:type="spellStart"/>
            <w:r w:rsidRPr="0083064C">
              <w:rPr>
                <w:sz w:val="22"/>
                <w:szCs w:val="22"/>
              </w:rPr>
              <w:t>siltumuzņēmumu</w:t>
            </w:r>
            <w:proofErr w:type="spellEnd"/>
            <w:r w:rsidRPr="0083064C">
              <w:rPr>
                <w:sz w:val="22"/>
                <w:szCs w:val="22"/>
              </w:rPr>
              <w:t xml:space="preserve"> asociācijas, biedrības "Lauksaimnieku organizāciju sadarbības padome", Lauksaimniecības biogāzes apvienības, biedrības “</w:t>
            </w:r>
            <w:proofErr w:type="spellStart"/>
            <w:r w:rsidRPr="0083064C">
              <w:rPr>
                <w:sz w:val="22"/>
                <w:szCs w:val="22"/>
              </w:rPr>
              <w:t>Intelligent</w:t>
            </w:r>
            <w:proofErr w:type="spellEnd"/>
            <w:r w:rsidRPr="0083064C">
              <w:rPr>
                <w:sz w:val="22"/>
                <w:szCs w:val="22"/>
              </w:rPr>
              <w:t xml:space="preserve"> </w:t>
            </w:r>
            <w:proofErr w:type="spellStart"/>
            <w:r w:rsidRPr="0083064C">
              <w:rPr>
                <w:sz w:val="22"/>
                <w:szCs w:val="22"/>
              </w:rPr>
              <w:t>Environment</w:t>
            </w:r>
            <w:proofErr w:type="spellEnd"/>
            <w:r w:rsidRPr="0083064C">
              <w:rPr>
                <w:sz w:val="22"/>
                <w:szCs w:val="22"/>
              </w:rPr>
              <w:t>”, Latvijas koģenerācijas elektrostaciju asociācijas, biedrība “Latvijas atkritumu saimniecības uzņēmumu asociācija”, AS “</w:t>
            </w:r>
            <w:proofErr w:type="spellStart"/>
            <w:r w:rsidRPr="0083064C">
              <w:rPr>
                <w:sz w:val="22"/>
                <w:szCs w:val="22"/>
              </w:rPr>
              <w:t>Enefit</w:t>
            </w:r>
            <w:proofErr w:type="spellEnd"/>
            <w:r w:rsidRPr="0083064C">
              <w:rPr>
                <w:sz w:val="22"/>
                <w:szCs w:val="22"/>
              </w:rPr>
              <w:t xml:space="preserve"> Green”, SIA “Juglas jauda”, SIA “Saldus enerģija”, SIA “</w:t>
            </w:r>
            <w:proofErr w:type="spellStart"/>
            <w:r w:rsidRPr="0083064C">
              <w:rPr>
                <w:sz w:val="22"/>
                <w:szCs w:val="22"/>
              </w:rPr>
              <w:t>Energia</w:t>
            </w:r>
            <w:proofErr w:type="spellEnd"/>
            <w:r w:rsidRPr="0083064C">
              <w:rPr>
                <w:sz w:val="22"/>
                <w:szCs w:val="22"/>
              </w:rPr>
              <w:t xml:space="preserve"> </w:t>
            </w:r>
            <w:proofErr w:type="spellStart"/>
            <w:r w:rsidRPr="0083064C">
              <w:rPr>
                <w:sz w:val="22"/>
                <w:szCs w:val="22"/>
              </w:rPr>
              <w:t>verde</w:t>
            </w:r>
            <w:proofErr w:type="spellEnd"/>
            <w:r w:rsidRPr="0083064C">
              <w:rPr>
                <w:sz w:val="22"/>
                <w:szCs w:val="22"/>
              </w:rPr>
              <w:t>”, AS “Latvenergo”, SIA “Biodegviela”, SIA “Liepājas RAS”. Tāpat 2020.gada 23.decembra sanāksmēs  tika uzklausītas iepriekš minēto biedrību viedoklis un veikti labojumi projektā un tā pielikumā, īpaši attiecībā uz IRR regulējumu.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3009A2" w14:textId="77777777" w:rsidR="003952B8" w:rsidRPr="0083064C" w:rsidRDefault="003952B8" w:rsidP="003952B8">
            <w:pPr>
              <w:shd w:val="clear" w:color="auto" w:fill="FFFFFF"/>
              <w:tabs>
                <w:tab w:val="left" w:pos="851"/>
              </w:tabs>
              <w:autoSpaceDN w:val="0"/>
              <w:jc w:val="both"/>
              <w:textAlignment w:val="baseline"/>
              <w:rPr>
                <w:b/>
                <w:sz w:val="22"/>
                <w:szCs w:val="22"/>
              </w:rPr>
            </w:pPr>
            <w:r w:rsidRPr="0083064C">
              <w:rPr>
                <w:b/>
                <w:sz w:val="22"/>
                <w:szCs w:val="22"/>
              </w:rPr>
              <w:lastRenderedPageBreak/>
              <w:t>Finanšu ministrija (iebildums)</w:t>
            </w:r>
          </w:p>
          <w:p w14:paraId="72ED3441" w14:textId="152A6BBA" w:rsidR="003952B8" w:rsidRPr="0083064C" w:rsidRDefault="003952B8" w:rsidP="003952B8">
            <w:pPr>
              <w:spacing w:line="252" w:lineRule="auto"/>
              <w:rPr>
                <w:rFonts w:eastAsia="Calibri"/>
                <w:b/>
                <w:sz w:val="22"/>
                <w:szCs w:val="22"/>
              </w:rPr>
            </w:pPr>
            <w:r w:rsidRPr="0083064C">
              <w:rPr>
                <w:sz w:val="22"/>
                <w:szCs w:val="22"/>
              </w:rPr>
              <w:t xml:space="preserve">Ministru kabineta noteikumu projekta sākotnējās ietekmes novērtējuma ziņojuma (anotācijas) VI sadaļas 3.punktu nepieciešams papildināt ar informāciju atbilstoši Ministru kabineta 2009.gada 15.decembra instrukcijas Nr.19 “Tiesību akta projekta sākotnējās ietekmes izvērtēšanas kārtība” 62.punktā noteiktajam. Patreiz  (anotācijas) VI sadaļas 3.punkts nesatur informāciju par sabiedrības </w:t>
            </w:r>
            <w:r w:rsidRPr="0083064C">
              <w:rPr>
                <w:sz w:val="22"/>
                <w:szCs w:val="22"/>
              </w:rPr>
              <w:lastRenderedPageBreak/>
              <w:t>pārstāvju izteiktiem būtiskajiem priekšlikumiem, kas tika izteikti projekta izstrādes procesā, kā arī nav norādīta informācija par sabiedrības pārstāvju priekšlikumiem, kas ir vai nav ņemti vērā.</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0C6029" w14:textId="25FC98F8" w:rsidR="003952B8" w:rsidRPr="0083064C" w:rsidRDefault="003952B8" w:rsidP="003952B8">
            <w:pPr>
              <w:pStyle w:val="naisc"/>
              <w:rPr>
                <w:b/>
                <w:sz w:val="22"/>
                <w:szCs w:val="22"/>
              </w:rPr>
            </w:pPr>
            <w:r w:rsidRPr="0083064C">
              <w:rPr>
                <w:b/>
                <w:sz w:val="22"/>
                <w:szCs w:val="22"/>
              </w:rPr>
              <w:lastRenderedPageBreak/>
              <w:t>Ņemts vērā.</w:t>
            </w:r>
          </w:p>
          <w:p w14:paraId="10FAA7AA" w14:textId="7F85512A" w:rsidR="003952B8" w:rsidRPr="0083064C" w:rsidRDefault="003952B8" w:rsidP="003952B8">
            <w:pPr>
              <w:pStyle w:val="naisc"/>
              <w:jc w:val="left"/>
              <w:rPr>
                <w:b/>
                <w:sz w:val="22"/>
                <w:szCs w:val="22"/>
              </w:rPr>
            </w:pPr>
            <w:r w:rsidRPr="0083064C">
              <w:rPr>
                <w:bCs/>
                <w:sz w:val="22"/>
                <w:szCs w:val="22"/>
              </w:rPr>
              <w:t xml:space="preserve">Anotācijas </w:t>
            </w:r>
            <w:r w:rsidRPr="0083064C">
              <w:rPr>
                <w:sz w:val="22"/>
                <w:szCs w:val="22"/>
              </w:rPr>
              <w:t xml:space="preserve">VI sadaļas 3.punkts papildināts ar informāciju par sabiedrības pārstāvju izteiktiem būtiskajiem priekšlikumiem, proti, būtiskākais priekšlikums bija viens, kuram pakārtota bija virkne citu nozares bažu. Šis būtiskākais iebildums bija par to, ka primāri IRR aprēķinam vajadzētu izmantot faktiskās vērtības, bet gadījumos, kad tās nav iespējams iegūt vai to atbilstību pierādīt – </w:t>
            </w:r>
            <w:r w:rsidRPr="0083064C">
              <w:rPr>
                <w:sz w:val="22"/>
                <w:szCs w:val="22"/>
              </w:rPr>
              <w:lastRenderedPageBreak/>
              <w:t>noteikumos noteiktās līmeņatzīmes. Attiecīgi, lai noteiktu, ka IRR aprēķinā tiek izmantoti koģenerācijas staciju faktiskajai situācijai atbilstoši dati, aprēķinā turpmāk plānots izmantot koģenerācijas staciju darbību raksturojošo rādītāju faktiskās vērtības gan ieņēmumu, gan izdevumu daļā, kā vienīgo izņēmumu saglabājot koģenerācijas staciju ekspluatācijas izmaksu vērtības, kas tiks noteiktas atbilstoši līmeņatzīmēm.</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AFED695" w14:textId="057ECF96" w:rsidR="003952B8" w:rsidRPr="0083064C" w:rsidRDefault="003952B8" w:rsidP="003952B8">
            <w:pPr>
              <w:jc w:val="both"/>
              <w:rPr>
                <w:sz w:val="22"/>
                <w:szCs w:val="22"/>
              </w:rPr>
            </w:pPr>
            <w:r w:rsidRPr="0083064C">
              <w:rPr>
                <w:sz w:val="22"/>
                <w:szCs w:val="22"/>
              </w:rPr>
              <w:lastRenderedPageBreak/>
              <w:t xml:space="preserve">Tika saņemti viedokļi no: biedrības "Latvijas Atjaunojamās Enerģijas federācija", biedrības “Vēja elektroenerģijas ražotāju savienība”, Latvijas Bioenerģijas asociācijas, Biedrības “Latvijas biogāzes asociācija”, Mazās Hidroenerģētikas asociācijas, </w:t>
            </w:r>
            <w:r w:rsidRPr="0083064C">
              <w:rPr>
                <w:sz w:val="22"/>
                <w:szCs w:val="22"/>
              </w:rPr>
              <w:lastRenderedPageBreak/>
              <w:t xml:space="preserve">Ārvalstu investoru padomes Latvijā, Latvijas </w:t>
            </w:r>
            <w:proofErr w:type="spellStart"/>
            <w:r w:rsidRPr="0083064C">
              <w:rPr>
                <w:sz w:val="22"/>
                <w:szCs w:val="22"/>
              </w:rPr>
              <w:t>siltumuzņēmumu</w:t>
            </w:r>
            <w:proofErr w:type="spellEnd"/>
            <w:r w:rsidRPr="0083064C">
              <w:rPr>
                <w:sz w:val="22"/>
                <w:szCs w:val="22"/>
              </w:rPr>
              <w:t xml:space="preserve"> asociācijas, biedrības "Lauksaimnieku organizāciju sadarbības padome", Lauksaimniecības biogāzes apvienības, biedrības “</w:t>
            </w:r>
            <w:proofErr w:type="spellStart"/>
            <w:r w:rsidRPr="0083064C">
              <w:rPr>
                <w:sz w:val="22"/>
                <w:szCs w:val="22"/>
              </w:rPr>
              <w:t>Intelligent</w:t>
            </w:r>
            <w:proofErr w:type="spellEnd"/>
            <w:r w:rsidRPr="0083064C">
              <w:rPr>
                <w:sz w:val="22"/>
                <w:szCs w:val="22"/>
              </w:rPr>
              <w:t xml:space="preserve"> </w:t>
            </w:r>
            <w:proofErr w:type="spellStart"/>
            <w:r w:rsidRPr="0083064C">
              <w:rPr>
                <w:sz w:val="22"/>
                <w:szCs w:val="22"/>
              </w:rPr>
              <w:t>Environment</w:t>
            </w:r>
            <w:proofErr w:type="spellEnd"/>
            <w:r w:rsidRPr="0083064C">
              <w:rPr>
                <w:sz w:val="22"/>
                <w:szCs w:val="22"/>
              </w:rPr>
              <w:t>”, Latvijas koģenerācijas elektrostaciju asociācijas, biedrība “Latvijas atkritumu saimniecības uzņēmumu asociācija”, AS “</w:t>
            </w:r>
            <w:proofErr w:type="spellStart"/>
            <w:r w:rsidRPr="0083064C">
              <w:rPr>
                <w:sz w:val="22"/>
                <w:szCs w:val="22"/>
              </w:rPr>
              <w:t>Enefit</w:t>
            </w:r>
            <w:proofErr w:type="spellEnd"/>
            <w:r w:rsidRPr="0083064C">
              <w:rPr>
                <w:sz w:val="22"/>
                <w:szCs w:val="22"/>
              </w:rPr>
              <w:t xml:space="preserve"> Green”, SIA “Juglas jauda”, SIA “Saldus enerģija”, SIA “</w:t>
            </w:r>
            <w:proofErr w:type="spellStart"/>
            <w:r w:rsidRPr="0083064C">
              <w:rPr>
                <w:sz w:val="22"/>
                <w:szCs w:val="22"/>
              </w:rPr>
              <w:t>Energia</w:t>
            </w:r>
            <w:proofErr w:type="spellEnd"/>
            <w:r w:rsidRPr="0083064C">
              <w:rPr>
                <w:sz w:val="22"/>
                <w:szCs w:val="22"/>
              </w:rPr>
              <w:t xml:space="preserve"> </w:t>
            </w:r>
            <w:proofErr w:type="spellStart"/>
            <w:r w:rsidRPr="0083064C">
              <w:rPr>
                <w:sz w:val="22"/>
                <w:szCs w:val="22"/>
              </w:rPr>
              <w:t>verde</w:t>
            </w:r>
            <w:proofErr w:type="spellEnd"/>
            <w:r w:rsidRPr="0083064C">
              <w:rPr>
                <w:sz w:val="22"/>
                <w:szCs w:val="22"/>
              </w:rPr>
              <w:t xml:space="preserve">”, AS “Latvenergo”, SIA “Biodegviela”, SIA “Liepājas RAS”. Tāpat 2020.gada 23.decembra sanāksmēs  tika uzklausītas iepriekš minēto biedrību viedoklis un veikti labojumi projektā un tā pielikumā, īpaši attiecībā uz IRR regulējumu, tajā skaitā, ņemot organizāciju izteikto vēlmi primāri aprēķinam izmantot faktiskās vērtības, bet gadījumos, kad tās nav iespējams iegūt vai to atbilstību pierādīt – </w:t>
            </w:r>
            <w:r w:rsidRPr="0083064C">
              <w:rPr>
                <w:sz w:val="22"/>
                <w:szCs w:val="22"/>
              </w:rPr>
              <w:lastRenderedPageBreak/>
              <w:t>noteikumos noteiktās līmeņatzīmes. Attiecīgi, lai noteiktu, ka IRR aprēķinā tiek izmantoti koģenerācijas staciju faktiskajai situācijai atbilstoši dati, aprēķinā turpmāk plānots izmantot koģenerācijas staciju darbību raksturojošo rādītāju faktiskās vērtības gan ieņēmumu, gan izdevumu daļā, kā vienīgo izņēmumu saglabājot koģenerācijas staciju ekspluatācijas izmaksu vērtības, kas tiks noteiktas atbilstoši līmeņatzīmēm. Vienlaikus noteikumu projekts paredz rīcību situācijās, kad komersants nevarēs iesniegt faktiskos datus par kādu no šiem rādītājiem, t.i., objektīvu iemeslu dēļ nav pieejami vēsturiskie faktiskie dati. Šādos gadījumos IRR aprēķinā par attiecīgo laika periodu tiks izmantotas visu minēto rādītāju līmeņatzīmes.</w:t>
            </w:r>
          </w:p>
        </w:tc>
        <w:tc>
          <w:tcPr>
            <w:tcW w:w="1980" w:type="dxa"/>
            <w:gridSpan w:val="3"/>
          </w:tcPr>
          <w:p w14:paraId="1D7B0A51" w14:textId="77777777" w:rsidR="003952B8" w:rsidRPr="0083064C" w:rsidRDefault="003952B8" w:rsidP="003952B8">
            <w:pPr>
              <w:jc w:val="both"/>
              <w:rPr>
                <w:sz w:val="22"/>
                <w:szCs w:val="22"/>
              </w:rPr>
            </w:pPr>
          </w:p>
        </w:tc>
      </w:tr>
      <w:tr w:rsidR="003952B8" w:rsidRPr="0083064C" w14:paraId="3B01FD44"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BA1F783"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A14950" w14:textId="5B1DC537" w:rsidR="003952B8" w:rsidRPr="0083064C" w:rsidRDefault="003952B8" w:rsidP="003952B8">
            <w:pPr>
              <w:pStyle w:val="tv213"/>
              <w:shd w:val="clear" w:color="auto" w:fill="FFFFFF"/>
              <w:spacing w:before="0" w:beforeAutospacing="0" w:after="0" w:afterAutospacing="0" w:line="293" w:lineRule="atLeast"/>
              <w:ind w:firstLine="300"/>
              <w:jc w:val="both"/>
              <w:rPr>
                <w:sz w:val="22"/>
                <w:szCs w:val="22"/>
              </w:rPr>
            </w:pPr>
            <w:r w:rsidRPr="0083064C">
              <w:rPr>
                <w:sz w:val="22"/>
                <w:szCs w:val="22"/>
              </w:rPr>
              <w:t xml:space="preserve">Ņemot vērā minēto, uz ražotājiem, kas atbalstu saņem saskaņā ar ETL </w:t>
            </w:r>
            <w:r w:rsidRPr="0083064C">
              <w:rPr>
                <w:sz w:val="22"/>
                <w:szCs w:val="22"/>
              </w:rPr>
              <w:lastRenderedPageBreak/>
              <w:t>pārejas noteikumu 52.punktu, ir attiecināmi MK noteikumos Nr.560 definētie elektrostaciju uzraudzības pasākumi. Tomēr, ņemot vērā, ka saskaņā ar ETL pārejas noteikumu 52.</w:t>
            </w:r>
            <w:r w:rsidRPr="0083064C">
              <w:rPr>
                <w:sz w:val="22"/>
                <w:szCs w:val="22"/>
                <w:vertAlign w:val="superscript"/>
              </w:rPr>
              <w:t xml:space="preserve">1 </w:t>
            </w:r>
            <w:r w:rsidRPr="0083064C">
              <w:rPr>
                <w:sz w:val="22"/>
                <w:szCs w:val="22"/>
              </w:rPr>
              <w:t>punktu uz attiecīgajiem ražotājiem netiek attiecināts ETL 31.</w:t>
            </w:r>
            <w:r w:rsidRPr="0083064C">
              <w:rPr>
                <w:sz w:val="22"/>
                <w:szCs w:val="22"/>
                <w:vertAlign w:val="superscript"/>
              </w:rPr>
              <w:t>4</w:t>
            </w:r>
            <w:r w:rsidRPr="0083064C">
              <w:rPr>
                <w:sz w:val="22"/>
                <w:szCs w:val="22"/>
              </w:rPr>
              <w:t> un 31.</w:t>
            </w:r>
            <w:r w:rsidRPr="0083064C">
              <w:rPr>
                <w:sz w:val="22"/>
                <w:szCs w:val="22"/>
                <w:vertAlign w:val="superscript"/>
              </w:rPr>
              <w:t>5</w:t>
            </w:r>
            <w:r w:rsidRPr="0083064C">
              <w:rPr>
                <w:sz w:val="22"/>
                <w:szCs w:val="22"/>
              </w:rPr>
              <w:t xml:space="preserve"> pants,</w:t>
            </w:r>
            <w:r w:rsidRPr="0083064C">
              <w:rPr>
                <w:b/>
                <w:bCs/>
                <w:sz w:val="22"/>
                <w:szCs w:val="22"/>
              </w:rPr>
              <w:t xml:space="preserve"> </w:t>
            </w:r>
            <w:r w:rsidRPr="0083064C">
              <w:rPr>
                <w:sz w:val="22"/>
                <w:szCs w:val="22"/>
              </w:rPr>
              <w:t xml:space="preserve">attiecīgajiem ražotājiem netiek piemērots pārkompensācijas novēršanas mehānisms un vienotā tehnoloģiskā cikla princips. </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72154DE" w14:textId="77777777" w:rsidR="003952B8" w:rsidRPr="0083064C" w:rsidRDefault="003952B8" w:rsidP="003952B8">
            <w:pPr>
              <w:spacing w:line="252" w:lineRule="auto"/>
              <w:jc w:val="center"/>
              <w:rPr>
                <w:rFonts w:eastAsia="Calibri"/>
                <w:b/>
                <w:sz w:val="22"/>
                <w:szCs w:val="22"/>
              </w:rPr>
            </w:pPr>
            <w:r w:rsidRPr="0083064C">
              <w:rPr>
                <w:rFonts w:eastAsia="Calibri"/>
                <w:b/>
                <w:sz w:val="22"/>
                <w:szCs w:val="22"/>
              </w:rPr>
              <w:lastRenderedPageBreak/>
              <w:t>Tieslietu ministrija (iebildums)</w:t>
            </w:r>
          </w:p>
          <w:p w14:paraId="09864B0C" w14:textId="64C1A5B5" w:rsidR="003952B8" w:rsidRPr="0083064C" w:rsidRDefault="003952B8" w:rsidP="003952B8">
            <w:pPr>
              <w:spacing w:line="252" w:lineRule="auto"/>
              <w:rPr>
                <w:rFonts w:eastAsia="Calibri"/>
                <w:b/>
                <w:sz w:val="22"/>
                <w:szCs w:val="22"/>
              </w:rPr>
            </w:pPr>
            <w:r w:rsidRPr="0083064C">
              <w:rPr>
                <w:sz w:val="22"/>
                <w:szCs w:val="22"/>
              </w:rPr>
              <w:t xml:space="preserve">Projekta sākotnējās </w:t>
            </w:r>
            <w:r w:rsidRPr="0083064C">
              <w:rPr>
                <w:i/>
                <w:sz w:val="22"/>
                <w:szCs w:val="22"/>
              </w:rPr>
              <w:t>(</w:t>
            </w:r>
            <w:proofErr w:type="spellStart"/>
            <w:r w:rsidRPr="0083064C">
              <w:rPr>
                <w:i/>
                <w:sz w:val="22"/>
                <w:szCs w:val="22"/>
              </w:rPr>
              <w:t>ex-ante</w:t>
            </w:r>
            <w:proofErr w:type="spellEnd"/>
            <w:r w:rsidRPr="0083064C">
              <w:rPr>
                <w:i/>
                <w:sz w:val="22"/>
                <w:szCs w:val="22"/>
              </w:rPr>
              <w:t>)</w:t>
            </w:r>
            <w:r w:rsidRPr="0083064C">
              <w:rPr>
                <w:sz w:val="22"/>
                <w:szCs w:val="22"/>
              </w:rPr>
              <w:t xml:space="preserve"> ietekmes novērtējuma ziņojuma (turpmāk – anotācija) </w:t>
            </w:r>
            <w:r w:rsidRPr="0083064C">
              <w:rPr>
                <w:sz w:val="22"/>
                <w:szCs w:val="22"/>
              </w:rPr>
              <w:lastRenderedPageBreak/>
              <w:t>I sadaļas 2. punktā ir ietverts skaidrojums par to, kādēļ uz Elektroenerģijas tirgus likuma (turpmāk – likums) pārejas noteikumu 52. punktā minētajiem elektroenerģijas ražotājiem nav attiecināms regulējums, kas izriet no likuma 31.</w:t>
            </w:r>
            <w:r w:rsidRPr="0083064C">
              <w:rPr>
                <w:sz w:val="22"/>
                <w:szCs w:val="22"/>
                <w:vertAlign w:val="superscript"/>
              </w:rPr>
              <w:t>4</w:t>
            </w:r>
            <w:r w:rsidRPr="0083064C">
              <w:rPr>
                <w:sz w:val="22"/>
                <w:szCs w:val="22"/>
              </w:rPr>
              <w:t xml:space="preserve"> un 31.</w:t>
            </w:r>
            <w:r w:rsidRPr="0083064C">
              <w:rPr>
                <w:sz w:val="22"/>
                <w:szCs w:val="22"/>
                <w:vertAlign w:val="superscript"/>
              </w:rPr>
              <w:t>5</w:t>
            </w:r>
            <w:r w:rsidRPr="0083064C">
              <w:rPr>
                <w:sz w:val="22"/>
                <w:szCs w:val="22"/>
              </w:rPr>
              <w:t xml:space="preserve"> panta. Savukārt anotācijas I sadaļas 2. punktā nav skaidrojuma par to, kādēļ uz likuma pārejas noteikumu 52. punktā minētajiem elektroenerģijas ražotājiem nav attiecināms regulējums, kas paredzēts </w:t>
            </w:r>
            <w:r w:rsidRPr="0083064C">
              <w:rPr>
                <w:sz w:val="22"/>
                <w:szCs w:val="22"/>
                <w:shd w:val="clear" w:color="auto" w:fill="FDFCFD"/>
              </w:rPr>
              <w:t>Ministru kabineta 2020. gada 2. septembra noteikumu Nr. 560 "Noteikumi par elektroenerģijas ražošanu, izmantojot atjaunojamos energoresursus, kā arī par cenu noteikšanas kārtību un uzraudzību"</w:t>
            </w:r>
            <w:r w:rsidRPr="0083064C">
              <w:rPr>
                <w:sz w:val="22"/>
                <w:szCs w:val="22"/>
              </w:rPr>
              <w:t xml:space="preserve"> (turpmāk – noteikumi) II nodaļā, 23., 52. un 54. punktā. Ievērojot minēto, lūdzam izvērtēt projekta 3. punktā paredzētajā noteikumu 2.</w:t>
            </w:r>
            <w:r w:rsidRPr="0083064C">
              <w:rPr>
                <w:sz w:val="22"/>
                <w:szCs w:val="22"/>
                <w:vertAlign w:val="superscript"/>
              </w:rPr>
              <w:t>1</w:t>
            </w:r>
            <w:r w:rsidRPr="0083064C">
              <w:rPr>
                <w:sz w:val="22"/>
                <w:szCs w:val="22"/>
              </w:rPr>
              <w:t> punktā ietverto regulējumu un nepieciešamības gadījumā precizēt to, kā arī papildināt anotācijas I sadaļas 2. punktu ar atbilstošu skaidrojumu.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DFAC219" w14:textId="77777777" w:rsidR="003952B8" w:rsidRPr="0083064C" w:rsidRDefault="003952B8" w:rsidP="003952B8">
            <w:pPr>
              <w:pStyle w:val="naisc"/>
              <w:rPr>
                <w:b/>
                <w:sz w:val="22"/>
                <w:szCs w:val="22"/>
              </w:rPr>
            </w:pPr>
            <w:r w:rsidRPr="0083064C">
              <w:rPr>
                <w:b/>
                <w:sz w:val="22"/>
                <w:szCs w:val="22"/>
              </w:rPr>
              <w:lastRenderedPageBreak/>
              <w:t>Ņemts vērā.</w:t>
            </w:r>
          </w:p>
          <w:p w14:paraId="7FF9BBAF" w14:textId="1A0FBCD4" w:rsidR="003952B8" w:rsidRPr="0083064C" w:rsidRDefault="003952B8" w:rsidP="003952B8">
            <w:pPr>
              <w:pStyle w:val="naisc"/>
              <w:jc w:val="left"/>
              <w:rPr>
                <w:b/>
                <w:sz w:val="22"/>
                <w:szCs w:val="22"/>
              </w:rPr>
            </w:pPr>
            <w:r w:rsidRPr="0083064C">
              <w:rPr>
                <w:sz w:val="22"/>
                <w:szCs w:val="22"/>
              </w:rPr>
              <w:t xml:space="preserve">Anotācijas I sadaļas 2. punktā ietvertais skaidrojums par ETL pārejas noteikumu 52. punkta ražotājiem </w:t>
            </w:r>
            <w:r w:rsidRPr="0083064C">
              <w:rPr>
                <w:sz w:val="22"/>
                <w:szCs w:val="22"/>
              </w:rPr>
              <w:lastRenderedPageBreak/>
              <w:t>papildināts ar detalizētu informāciju par to, ko ETL deleģējis noteikt Ministru kabinetam attiecībā un šīm elektrostacijām, kā arī to, kāpēc uz tām nav attiecināmas vairākas noteikumos ietvertās tiesību normas.</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6E681E" w14:textId="668526A7" w:rsidR="003952B8" w:rsidRPr="0083064C" w:rsidRDefault="003952B8" w:rsidP="003952B8">
            <w:pPr>
              <w:rPr>
                <w:sz w:val="22"/>
                <w:szCs w:val="22"/>
              </w:rPr>
            </w:pPr>
            <w:r w:rsidRPr="0083064C">
              <w:rPr>
                <w:sz w:val="22"/>
                <w:szCs w:val="22"/>
              </w:rPr>
              <w:lastRenderedPageBreak/>
              <w:t xml:space="preserve">Precizēts Anotācijas I sadaļas 2. punktā ietvertais skaidrojums par ETL pārejas </w:t>
            </w:r>
            <w:r w:rsidRPr="0083064C">
              <w:rPr>
                <w:sz w:val="22"/>
                <w:szCs w:val="22"/>
              </w:rPr>
              <w:lastRenderedPageBreak/>
              <w:t>noteikumu 52. punkta ražotājiem.</w:t>
            </w:r>
          </w:p>
          <w:p w14:paraId="442049DE" w14:textId="6C9D43CD" w:rsidR="003952B8" w:rsidRPr="0083064C" w:rsidRDefault="003952B8" w:rsidP="003952B8">
            <w:pPr>
              <w:pStyle w:val="tv213"/>
              <w:shd w:val="clear" w:color="auto" w:fill="FFFFFF"/>
              <w:spacing w:before="0" w:beforeAutospacing="0" w:after="0" w:afterAutospacing="0" w:line="293" w:lineRule="atLeast"/>
              <w:ind w:firstLine="300"/>
              <w:jc w:val="both"/>
              <w:rPr>
                <w:sz w:val="22"/>
                <w:szCs w:val="22"/>
              </w:rPr>
            </w:pPr>
          </w:p>
          <w:p w14:paraId="2AA22ED9" w14:textId="77777777" w:rsidR="003952B8" w:rsidRPr="0083064C" w:rsidRDefault="003952B8" w:rsidP="003952B8">
            <w:pPr>
              <w:pStyle w:val="tv213"/>
              <w:shd w:val="clear" w:color="auto" w:fill="FFFFFF"/>
              <w:spacing w:before="0" w:beforeAutospacing="0" w:after="0" w:afterAutospacing="0" w:line="293" w:lineRule="atLeast"/>
              <w:ind w:firstLine="300"/>
              <w:jc w:val="both"/>
              <w:rPr>
                <w:sz w:val="22"/>
                <w:szCs w:val="22"/>
              </w:rPr>
            </w:pPr>
          </w:p>
        </w:tc>
        <w:tc>
          <w:tcPr>
            <w:tcW w:w="1980" w:type="dxa"/>
            <w:gridSpan w:val="3"/>
          </w:tcPr>
          <w:p w14:paraId="2AEC017E" w14:textId="77777777" w:rsidR="003952B8" w:rsidRPr="0083064C" w:rsidRDefault="003952B8" w:rsidP="003952B8">
            <w:pPr>
              <w:jc w:val="both"/>
              <w:rPr>
                <w:sz w:val="22"/>
                <w:szCs w:val="22"/>
              </w:rPr>
            </w:pPr>
          </w:p>
        </w:tc>
      </w:tr>
      <w:tr w:rsidR="003952B8" w:rsidRPr="0083064C" w14:paraId="25A44036"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996C50"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DD3C90" w14:textId="71386C18" w:rsidR="003952B8" w:rsidRPr="0083064C" w:rsidRDefault="003952B8" w:rsidP="003952B8">
            <w:pPr>
              <w:jc w:val="both"/>
              <w:rPr>
                <w:sz w:val="22"/>
                <w:szCs w:val="22"/>
              </w:rPr>
            </w:pPr>
            <w:r w:rsidRPr="0083064C">
              <w:rPr>
                <w:bCs/>
                <w:sz w:val="22"/>
                <w:szCs w:val="22"/>
              </w:rPr>
              <w:t>Anotācijas I sadaļas 2. punkts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231C719" w14:textId="77777777" w:rsidR="003952B8" w:rsidRPr="0083064C" w:rsidRDefault="003952B8" w:rsidP="003952B8">
            <w:pPr>
              <w:spacing w:line="252" w:lineRule="auto"/>
              <w:jc w:val="center"/>
              <w:rPr>
                <w:rFonts w:eastAsia="Calibri"/>
                <w:b/>
                <w:sz w:val="22"/>
                <w:szCs w:val="22"/>
              </w:rPr>
            </w:pPr>
            <w:r w:rsidRPr="0083064C">
              <w:rPr>
                <w:rFonts w:eastAsia="Calibri"/>
                <w:b/>
                <w:sz w:val="22"/>
                <w:szCs w:val="22"/>
              </w:rPr>
              <w:t>Tieslietu ministrija (iebildums)</w:t>
            </w:r>
          </w:p>
          <w:p w14:paraId="3FCCEAEA" w14:textId="77777777" w:rsidR="003952B8" w:rsidRPr="0083064C" w:rsidRDefault="003952B8" w:rsidP="003952B8">
            <w:pPr>
              <w:pStyle w:val="NoSpacing"/>
              <w:rPr>
                <w:sz w:val="22"/>
                <w:szCs w:val="22"/>
                <w:lang w:val="lv-LV"/>
              </w:rPr>
            </w:pPr>
            <w:r w:rsidRPr="0083064C">
              <w:rPr>
                <w:sz w:val="22"/>
                <w:szCs w:val="22"/>
                <w:lang w:val="lv-LV"/>
              </w:rPr>
              <w:t>Lūdzam papildināt anotācijas I sadaļas 2. punktu ar skaidrojumu par projekta 23. un 24. punktā paredzēto grozījumu.</w:t>
            </w:r>
          </w:p>
          <w:p w14:paraId="0F6931C3" w14:textId="77777777" w:rsidR="003952B8" w:rsidRPr="0083064C" w:rsidRDefault="003952B8" w:rsidP="003952B8">
            <w:pPr>
              <w:spacing w:line="252" w:lineRule="auto"/>
              <w:jc w:val="center"/>
              <w:rPr>
                <w:rFonts w:eastAsia="Calibri"/>
                <w:b/>
                <w:sz w:val="22"/>
                <w:szCs w:val="22"/>
              </w:rPr>
            </w:pP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7D3430" w14:textId="425433FA" w:rsidR="003952B8" w:rsidRPr="0083064C" w:rsidRDefault="003952B8" w:rsidP="003952B8">
            <w:pPr>
              <w:pStyle w:val="naisc"/>
              <w:rPr>
                <w:b/>
                <w:sz w:val="22"/>
                <w:szCs w:val="22"/>
              </w:rPr>
            </w:pPr>
            <w:r w:rsidRPr="0083064C">
              <w:rPr>
                <w:b/>
                <w:sz w:val="22"/>
                <w:szCs w:val="22"/>
              </w:rPr>
              <w:t>Ņemts vērā.</w:t>
            </w:r>
          </w:p>
          <w:p w14:paraId="51A6CA53" w14:textId="007FC87A" w:rsidR="003952B8" w:rsidRPr="0083064C" w:rsidRDefault="003952B8" w:rsidP="003952B8">
            <w:pPr>
              <w:pStyle w:val="naisc"/>
              <w:jc w:val="left"/>
              <w:rPr>
                <w:bCs/>
                <w:sz w:val="22"/>
                <w:szCs w:val="22"/>
              </w:rPr>
            </w:pPr>
            <w:r w:rsidRPr="0083064C">
              <w:rPr>
                <w:bCs/>
                <w:sz w:val="22"/>
                <w:szCs w:val="22"/>
              </w:rPr>
              <w:t>Anotācijas I sadaļas 2. punkts papildināts ar sadaļu par projektu spēkā stāšanos.</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809BD4" w14:textId="6D90D4CD" w:rsidR="003952B8" w:rsidRPr="0083064C" w:rsidRDefault="003952B8" w:rsidP="003952B8">
            <w:pPr>
              <w:jc w:val="both"/>
              <w:rPr>
                <w:b/>
                <w:bCs/>
                <w:sz w:val="22"/>
                <w:szCs w:val="22"/>
                <w:shd w:val="clear" w:color="auto" w:fill="FFFFFF"/>
              </w:rPr>
            </w:pPr>
            <w:r w:rsidRPr="0083064C">
              <w:rPr>
                <w:sz w:val="22"/>
                <w:szCs w:val="22"/>
                <w:shd w:val="clear" w:color="auto" w:fill="FFFFFF"/>
              </w:rPr>
              <w:t>Anotācijas I sadaļas 2. punkta daļa</w:t>
            </w:r>
            <w:r w:rsidRPr="0083064C">
              <w:rPr>
                <w:b/>
                <w:bCs/>
                <w:sz w:val="22"/>
                <w:szCs w:val="22"/>
                <w:shd w:val="clear" w:color="auto" w:fill="FFFFFF"/>
              </w:rPr>
              <w:t xml:space="preserve"> “</w:t>
            </w:r>
            <w:r w:rsidRPr="00934CA0">
              <w:rPr>
                <w:sz w:val="22"/>
                <w:szCs w:val="22"/>
                <w:shd w:val="clear" w:color="auto" w:fill="FFFFFF"/>
              </w:rPr>
              <w:t>Spēkā stāšanās”</w:t>
            </w:r>
          </w:p>
          <w:p w14:paraId="12E709BB" w14:textId="77777777" w:rsidR="003952B8" w:rsidRPr="0083064C" w:rsidRDefault="003952B8" w:rsidP="003952B8">
            <w:pPr>
              <w:jc w:val="both"/>
              <w:rPr>
                <w:sz w:val="22"/>
                <w:szCs w:val="22"/>
                <w:shd w:val="clear" w:color="auto" w:fill="FFFFFF"/>
              </w:rPr>
            </w:pPr>
            <w:r w:rsidRPr="0083064C">
              <w:rPr>
                <w:sz w:val="22"/>
                <w:szCs w:val="22"/>
              </w:rPr>
              <w:t xml:space="preserve">Ņemot vērā, ka noteikumos tiek paredzēts jauns regulējums, attiecas uz ETL pārejas noteikumu 52. punktā minētajiem elektroenerģijas ražotājiem, attiecībā uz tiem noteikts termiņš, t.i., līdz 2021.gada 1. jūnijam, kādā šiem ražotājiem jāiesniedz </w:t>
            </w:r>
            <w:r w:rsidRPr="0083064C">
              <w:rPr>
                <w:sz w:val="22"/>
                <w:szCs w:val="22"/>
              </w:rPr>
              <w:lastRenderedPageBreak/>
              <w:t xml:space="preserve">sistēmas operatoram, publiskajam tirgotājam un birojam principiālo pieslēguma shēmu, kā arī sekas neiesniegšanas gadījumā. </w:t>
            </w:r>
          </w:p>
          <w:p w14:paraId="3B8DBCDE" w14:textId="77777777" w:rsidR="003952B8" w:rsidRPr="0083064C" w:rsidRDefault="003952B8" w:rsidP="003952B8">
            <w:pPr>
              <w:spacing w:before="120" w:after="0" w:line="240" w:lineRule="auto"/>
              <w:jc w:val="both"/>
              <w:rPr>
                <w:sz w:val="22"/>
                <w:szCs w:val="22"/>
              </w:rPr>
            </w:pPr>
            <w:r w:rsidRPr="0083064C">
              <w:rPr>
                <w:sz w:val="22"/>
                <w:szCs w:val="22"/>
              </w:rPr>
              <w:t xml:space="preserve">Attiecībā uz projektā ietvertajiem grozījumiem izcelsmes apliecinājumu sistēmas pilnveidošanai, grozījumu spēkā stāšanās spēkā un piemērošana ir vēlama pēc iespējas ātrākā termiņā, lai efektīvi nodrošinātu izcelsmes apliecinājumu izsniegšanas procesu, tāpēc noslēguma jautājumos ietverts punkts, kurā noteikts, ka prasība izpildāma mēneša laikā. Savukārt komersantam, kuram ir piešķirtas obligātā iepirkuma tiesības, bet kurš vēl nav sācis šīs tiesības izmantot, šī prasība jāizpilda mēneša laikā kopš obligātā iepirkuma tiesību izmantošanas uzsākšanas. </w:t>
            </w:r>
          </w:p>
          <w:p w14:paraId="06ACACBF" w14:textId="2C813259" w:rsidR="003952B8" w:rsidRPr="0083064C" w:rsidRDefault="003952B8" w:rsidP="003952B8">
            <w:pPr>
              <w:jc w:val="both"/>
              <w:rPr>
                <w:sz w:val="22"/>
                <w:szCs w:val="22"/>
              </w:rPr>
            </w:pPr>
            <w:r w:rsidRPr="0083064C">
              <w:rPr>
                <w:sz w:val="22"/>
                <w:szCs w:val="22"/>
              </w:rPr>
              <w:t xml:space="preserve">Kā arī tiek noteikts termiņš, kādā komersanti iesniedz birojā  informāciju un dokumentus kopējo kapitālieguldījumu iekšējās peļņas normas aprēķina </w:t>
            </w:r>
            <w:r w:rsidRPr="0083064C">
              <w:rPr>
                <w:sz w:val="22"/>
                <w:szCs w:val="22"/>
              </w:rPr>
              <w:lastRenderedPageBreak/>
              <w:t>veikšanai, tajā skaitā noteikts iesniedzamo dokumentu apjoms, t.i. divi mēneši, ņemto vērā arī to, ka</w:t>
            </w:r>
            <w:r w:rsidRPr="0083064C">
              <w:rPr>
                <w:iCs/>
                <w:sz w:val="22"/>
                <w:szCs w:val="22"/>
              </w:rPr>
              <w:t xml:space="preserve"> </w:t>
            </w:r>
            <w:r w:rsidRPr="0083064C">
              <w:rPr>
                <w:sz w:val="22"/>
                <w:szCs w:val="22"/>
              </w:rPr>
              <w:t xml:space="preserve">ETL </w:t>
            </w:r>
            <w:r w:rsidRPr="0083064C">
              <w:rPr>
                <w:iCs/>
                <w:sz w:val="22"/>
                <w:szCs w:val="22"/>
              </w:rPr>
              <w:t xml:space="preserve">pārejas noteikumu </w:t>
            </w:r>
            <w:r w:rsidRPr="0083064C">
              <w:rPr>
                <w:sz w:val="22"/>
                <w:szCs w:val="22"/>
              </w:rPr>
              <w:t>76. punktā noteikts, ka BVBK aprēķins jāveic sešu mēnešu laikā.</w:t>
            </w:r>
          </w:p>
        </w:tc>
        <w:tc>
          <w:tcPr>
            <w:tcW w:w="1980" w:type="dxa"/>
            <w:gridSpan w:val="3"/>
          </w:tcPr>
          <w:p w14:paraId="296BBFA7" w14:textId="77777777" w:rsidR="003952B8" w:rsidRPr="0083064C" w:rsidRDefault="003952B8" w:rsidP="003952B8">
            <w:pPr>
              <w:jc w:val="both"/>
              <w:rPr>
                <w:sz w:val="22"/>
                <w:szCs w:val="22"/>
              </w:rPr>
            </w:pPr>
          </w:p>
        </w:tc>
      </w:tr>
      <w:tr w:rsidR="003952B8" w:rsidRPr="0083064C" w14:paraId="11711494"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A965EB6"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E9065C" w14:textId="77777777" w:rsidR="003952B8" w:rsidRPr="0083064C" w:rsidRDefault="003952B8" w:rsidP="003952B8">
            <w:pPr>
              <w:spacing w:after="0" w:line="240" w:lineRule="auto"/>
              <w:jc w:val="both"/>
              <w:rPr>
                <w:sz w:val="22"/>
                <w:szCs w:val="22"/>
                <w:u w:val="single"/>
              </w:rPr>
            </w:pPr>
            <w:r w:rsidRPr="0083064C">
              <w:rPr>
                <w:sz w:val="22"/>
                <w:szCs w:val="22"/>
                <w:u w:val="single"/>
              </w:rPr>
              <w:t>Anotācijas</w:t>
            </w:r>
            <w:r w:rsidRPr="0083064C">
              <w:rPr>
                <w:sz w:val="22"/>
                <w:szCs w:val="22"/>
              </w:rPr>
              <w:t xml:space="preserve"> I sadaļas 2. punktā ietvertā informācija “</w:t>
            </w:r>
            <w:r w:rsidRPr="0083064C">
              <w:rPr>
                <w:sz w:val="22"/>
                <w:szCs w:val="22"/>
                <w:u w:val="single"/>
              </w:rPr>
              <w:t>Izcelsmes apliecinājumu sistēmā reģistrēto elektrostaciju uzraudzība un informācijas sniegšana publiskajam tirgotājam”</w:t>
            </w:r>
          </w:p>
          <w:p w14:paraId="65BC40C9" w14:textId="77777777" w:rsidR="003952B8" w:rsidRPr="0083064C" w:rsidRDefault="003952B8" w:rsidP="003952B8">
            <w:pPr>
              <w:spacing w:before="120"/>
              <w:ind w:right="113"/>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2F1EF3" w14:textId="77777777" w:rsidR="003952B8" w:rsidRPr="0083064C" w:rsidRDefault="003952B8" w:rsidP="003952B8">
            <w:pPr>
              <w:rPr>
                <w:b/>
                <w:sz w:val="22"/>
                <w:szCs w:val="22"/>
              </w:rPr>
            </w:pPr>
            <w:r w:rsidRPr="0083064C">
              <w:rPr>
                <w:b/>
                <w:sz w:val="22"/>
                <w:szCs w:val="22"/>
              </w:rPr>
              <w:t>Tieslietu ministrijas 19.06.2021. iebildums</w:t>
            </w:r>
          </w:p>
          <w:p w14:paraId="020E429A" w14:textId="19C46FAC" w:rsidR="003952B8" w:rsidRPr="0083064C" w:rsidRDefault="003952B8" w:rsidP="003952B8">
            <w:pPr>
              <w:spacing w:line="252" w:lineRule="auto"/>
              <w:rPr>
                <w:rFonts w:eastAsia="Calibri"/>
                <w:b/>
                <w:sz w:val="22"/>
                <w:szCs w:val="22"/>
              </w:rPr>
            </w:pPr>
            <w:r w:rsidRPr="0083064C">
              <w:rPr>
                <w:sz w:val="22"/>
                <w:szCs w:val="22"/>
              </w:rPr>
              <w:t>Anotācijas I sadaļas 2. punktā ir norādīts, ka "likuma 29.</w:t>
            </w:r>
            <w:r w:rsidRPr="0083064C">
              <w:rPr>
                <w:sz w:val="22"/>
                <w:szCs w:val="22"/>
                <w:vertAlign w:val="superscript"/>
              </w:rPr>
              <w:t>2</w:t>
            </w:r>
            <w:r w:rsidRPr="0083064C">
              <w:rPr>
                <w:sz w:val="22"/>
                <w:szCs w:val="22"/>
              </w:rPr>
              <w:t xml:space="preserve"> panta redakcija, kas stājas spēkā 2020. gada 1. decembrī, paredz Latvijas izcelsmes apliecinājumu sistēmas pilnveidošanu un integrēšanu vienotajā Eiropas Enerģijas sertifikācijas izcelsmes apliecinājumu sistēmā (EECS – </w:t>
            </w:r>
            <w:proofErr w:type="spellStart"/>
            <w:r w:rsidRPr="0083064C">
              <w:rPr>
                <w:sz w:val="22"/>
                <w:szCs w:val="22"/>
              </w:rPr>
              <w:t>European</w:t>
            </w:r>
            <w:proofErr w:type="spellEnd"/>
            <w:r w:rsidRPr="0083064C">
              <w:rPr>
                <w:sz w:val="22"/>
                <w:szCs w:val="22"/>
              </w:rPr>
              <w:t xml:space="preserve"> </w:t>
            </w:r>
            <w:proofErr w:type="spellStart"/>
            <w:r w:rsidRPr="0083064C">
              <w:rPr>
                <w:sz w:val="22"/>
                <w:szCs w:val="22"/>
              </w:rPr>
              <w:t>Energy</w:t>
            </w:r>
            <w:proofErr w:type="spellEnd"/>
            <w:r w:rsidRPr="0083064C">
              <w:rPr>
                <w:sz w:val="22"/>
                <w:szCs w:val="22"/>
              </w:rPr>
              <w:t xml:space="preserve"> </w:t>
            </w:r>
            <w:proofErr w:type="spellStart"/>
            <w:r w:rsidRPr="0083064C">
              <w:rPr>
                <w:sz w:val="22"/>
                <w:szCs w:val="22"/>
              </w:rPr>
              <w:t>Certificate</w:t>
            </w:r>
            <w:proofErr w:type="spellEnd"/>
            <w:r w:rsidRPr="0083064C">
              <w:rPr>
                <w:sz w:val="22"/>
                <w:szCs w:val="22"/>
              </w:rPr>
              <w:t xml:space="preserve"> </w:t>
            </w:r>
            <w:proofErr w:type="spellStart"/>
            <w:r w:rsidRPr="0083064C">
              <w:rPr>
                <w:sz w:val="22"/>
                <w:szCs w:val="22"/>
              </w:rPr>
              <w:t>System</w:t>
            </w:r>
            <w:proofErr w:type="spellEnd"/>
            <w:r w:rsidRPr="0083064C">
              <w:rPr>
                <w:sz w:val="22"/>
                <w:szCs w:val="22"/>
              </w:rPr>
              <w:t xml:space="preserve">). Jaunā regulējuma ieviešanas gaitā ir </w:t>
            </w:r>
            <w:r w:rsidRPr="0083064C">
              <w:rPr>
                <w:sz w:val="22"/>
                <w:szCs w:val="22"/>
                <w:u w:val="single"/>
              </w:rPr>
              <w:t>konstatēta nepieciešamība veikt papildus grozījumus likuma 29.</w:t>
            </w:r>
            <w:r w:rsidRPr="0083064C">
              <w:rPr>
                <w:sz w:val="22"/>
                <w:szCs w:val="22"/>
                <w:u w:val="single"/>
                <w:vertAlign w:val="superscript"/>
              </w:rPr>
              <w:t>2</w:t>
            </w:r>
            <w:r w:rsidRPr="0083064C">
              <w:rPr>
                <w:sz w:val="22"/>
                <w:szCs w:val="22"/>
                <w:u w:val="single"/>
              </w:rPr>
              <w:t> pantā. Attiecīgi tiks ierosināti grozījumi likumā (Ekonomikas ministrija ir izstrādājusi likumprojektu "Grozījumi Elektroenerģijas tirgus likumā", kas tuvākajā laikā tiks virzīts publiskajai apspriešanai). Vienlaikus līdz likuma grozījumu pieņemšanai iespējams veikt atsevišķas izmaiņas izcelsmes apliecinājumu sistēmas pilnveidošanai, tādējādi projektā tiek iekļauti attiecīgi grozījumi"</w:t>
            </w:r>
            <w:r w:rsidRPr="0083064C">
              <w:rPr>
                <w:sz w:val="22"/>
                <w:szCs w:val="22"/>
              </w:rPr>
              <w:t xml:space="preserve">. Ievērojot minēto, kā arī šā atzinuma 4. un 5. punktā minēto, lūdzam izvērtēt nepieciešamību paredzēt projektā noteikumu grozījumus, kas saistīti ar iepriekš minēto informāciju, lai izvairītos no tā, ka, pieņemot attiecīgos grozījumus likumā, būs </w:t>
            </w:r>
            <w:r w:rsidRPr="0083064C">
              <w:rPr>
                <w:sz w:val="22"/>
                <w:szCs w:val="22"/>
              </w:rPr>
              <w:lastRenderedPageBreak/>
              <w:t>nepieciešams izdarīt papildu grozījumus arī noteikumos. </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541CF4" w14:textId="50E32898" w:rsidR="003952B8" w:rsidRPr="0083064C" w:rsidRDefault="003952B8" w:rsidP="003952B8">
            <w:pPr>
              <w:pStyle w:val="naisc"/>
              <w:rPr>
                <w:b/>
                <w:bCs/>
                <w:sz w:val="22"/>
                <w:szCs w:val="22"/>
              </w:rPr>
            </w:pPr>
            <w:r w:rsidRPr="0083064C">
              <w:rPr>
                <w:b/>
                <w:bCs/>
                <w:sz w:val="22"/>
                <w:szCs w:val="22"/>
              </w:rPr>
              <w:lastRenderedPageBreak/>
              <w:t>Daļēji ņemts vērā</w:t>
            </w:r>
          </w:p>
          <w:p w14:paraId="516123C2"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359933B3" w14:textId="77777777" w:rsidR="003952B8" w:rsidRPr="0083064C" w:rsidRDefault="003952B8" w:rsidP="003952B8">
            <w:pPr>
              <w:pStyle w:val="naisc"/>
              <w:rPr>
                <w:b/>
                <w:bCs/>
                <w:sz w:val="22"/>
                <w:szCs w:val="22"/>
              </w:rPr>
            </w:pPr>
          </w:p>
          <w:p w14:paraId="73043AEE" w14:textId="26CBDDB6" w:rsidR="003952B8" w:rsidRPr="0083064C" w:rsidRDefault="003952B8" w:rsidP="003952B8">
            <w:pPr>
              <w:pStyle w:val="naisc"/>
              <w:jc w:val="left"/>
              <w:rPr>
                <w:sz w:val="22"/>
                <w:szCs w:val="22"/>
              </w:rPr>
            </w:pPr>
            <w:r w:rsidRPr="0083064C">
              <w:rPr>
                <w:sz w:val="22"/>
                <w:szCs w:val="22"/>
              </w:rPr>
              <w:t xml:space="preserve">ELT grozījumos un projektā ietvertais regulējums attiecībā uz izcelsmes apliecinājumiem tiek skatīts kompleksi. Tomēr jāņem vērā arī tas, ka projekta virzība šobrīd nedrīkst tikt vilcināta ETL grozījumu dēļ, un tajā ietvertajām normām ir jābūt saderīgām ar esošajām ETL normām, proti tām ir jābūt atbilstošām spēkā esošam likuma deleģējumam. </w:t>
            </w:r>
          </w:p>
          <w:p w14:paraId="7B8FCF28" w14:textId="77777777" w:rsidR="003952B8" w:rsidRPr="0083064C" w:rsidRDefault="003952B8" w:rsidP="003952B8">
            <w:pPr>
              <w:pStyle w:val="naisc"/>
              <w:jc w:val="left"/>
              <w:rPr>
                <w:sz w:val="22"/>
                <w:szCs w:val="22"/>
              </w:rPr>
            </w:pPr>
          </w:p>
          <w:p w14:paraId="781DD0C7" w14:textId="760568F4" w:rsidR="003952B8" w:rsidRPr="0083064C" w:rsidRDefault="003952B8" w:rsidP="003952B8">
            <w:pPr>
              <w:pStyle w:val="naisc"/>
              <w:jc w:val="left"/>
              <w:rPr>
                <w:sz w:val="22"/>
                <w:szCs w:val="22"/>
              </w:rPr>
            </w:pPr>
            <w:r w:rsidRPr="0083064C">
              <w:rPr>
                <w:sz w:val="22"/>
                <w:szCs w:val="22"/>
              </w:rPr>
              <w:t>Vienlaikus anotācijas teksts ir precizēts.</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FABB48" w14:textId="55B2763E" w:rsidR="003952B8" w:rsidRPr="0083064C" w:rsidRDefault="003952B8" w:rsidP="003952B8">
            <w:pPr>
              <w:spacing w:after="0" w:line="240" w:lineRule="auto"/>
              <w:jc w:val="both"/>
              <w:rPr>
                <w:sz w:val="22"/>
                <w:szCs w:val="22"/>
                <w:u w:val="single"/>
              </w:rPr>
            </w:pPr>
            <w:r w:rsidRPr="0083064C">
              <w:rPr>
                <w:sz w:val="22"/>
                <w:szCs w:val="22"/>
                <w:u w:val="single"/>
              </w:rPr>
              <w:t>Anotācijas</w:t>
            </w:r>
            <w:r w:rsidRPr="0083064C">
              <w:rPr>
                <w:sz w:val="22"/>
                <w:szCs w:val="22"/>
              </w:rPr>
              <w:t xml:space="preserve"> I sadaļas 2. punktā ietvertā informācija “</w:t>
            </w:r>
            <w:r w:rsidRPr="0083064C">
              <w:rPr>
                <w:sz w:val="22"/>
                <w:szCs w:val="22"/>
                <w:u w:val="single"/>
              </w:rPr>
              <w:t>Izcelsmes apliecinājumu sistēmā reģistrēto elektrostaciju uzraudzība un informācijas sniegšana publiskajam tirgotājam”</w:t>
            </w:r>
          </w:p>
          <w:p w14:paraId="2ADF6366" w14:textId="77777777" w:rsidR="003952B8" w:rsidRPr="0083064C" w:rsidRDefault="003952B8" w:rsidP="003952B8">
            <w:pPr>
              <w:spacing w:before="120"/>
              <w:ind w:right="113"/>
              <w:jc w:val="both"/>
              <w:rPr>
                <w:sz w:val="22"/>
                <w:szCs w:val="22"/>
              </w:rPr>
            </w:pPr>
          </w:p>
        </w:tc>
        <w:tc>
          <w:tcPr>
            <w:tcW w:w="1980" w:type="dxa"/>
            <w:gridSpan w:val="3"/>
          </w:tcPr>
          <w:p w14:paraId="56F50942" w14:textId="77777777" w:rsidR="003952B8" w:rsidRPr="0083064C" w:rsidRDefault="003952B8" w:rsidP="003952B8">
            <w:pPr>
              <w:jc w:val="both"/>
              <w:rPr>
                <w:sz w:val="22"/>
                <w:szCs w:val="22"/>
              </w:rPr>
            </w:pPr>
          </w:p>
        </w:tc>
      </w:tr>
      <w:tr w:rsidR="003952B8" w:rsidRPr="0083064C" w14:paraId="5CB6DDC1"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D8D1C74"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19B687" w14:textId="77777777" w:rsidR="003952B8" w:rsidRPr="0083064C" w:rsidRDefault="003952B8" w:rsidP="003952B8">
            <w:pPr>
              <w:spacing w:before="120"/>
              <w:ind w:right="113"/>
              <w:jc w:val="both"/>
              <w:rPr>
                <w:sz w:val="22"/>
                <w:szCs w:val="22"/>
              </w:rPr>
            </w:pPr>
            <w:r w:rsidRPr="0083064C">
              <w:rPr>
                <w:sz w:val="22"/>
                <w:szCs w:val="22"/>
              </w:rPr>
              <w:t>Anotācijas I sadaļas 2.punktā ietvertais paskaidrojums par projekta atbilstību Satversmei.</w:t>
            </w:r>
          </w:p>
          <w:p w14:paraId="39896A14" w14:textId="77777777" w:rsidR="003952B8" w:rsidRPr="0083064C" w:rsidRDefault="003952B8" w:rsidP="003952B8">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86B4DC" w14:textId="77777777" w:rsidR="003952B8" w:rsidRPr="0083064C" w:rsidRDefault="003952B8" w:rsidP="003952B8">
            <w:pPr>
              <w:spacing w:line="252" w:lineRule="auto"/>
              <w:jc w:val="center"/>
              <w:rPr>
                <w:rFonts w:eastAsia="Calibri"/>
                <w:b/>
                <w:sz w:val="22"/>
                <w:szCs w:val="22"/>
              </w:rPr>
            </w:pPr>
            <w:r w:rsidRPr="0083064C">
              <w:rPr>
                <w:rFonts w:eastAsia="Calibri"/>
                <w:b/>
                <w:sz w:val="22"/>
                <w:szCs w:val="22"/>
              </w:rPr>
              <w:t>Tieslietu ministrija (iebildums)</w:t>
            </w:r>
          </w:p>
          <w:p w14:paraId="62973E84" w14:textId="77777777" w:rsidR="003952B8" w:rsidRPr="0083064C" w:rsidRDefault="003952B8" w:rsidP="003952B8">
            <w:pPr>
              <w:pStyle w:val="NoSpacing"/>
              <w:ind w:firstLine="720"/>
              <w:rPr>
                <w:sz w:val="22"/>
                <w:szCs w:val="22"/>
                <w:lang w:val="lv-LV"/>
              </w:rPr>
            </w:pPr>
            <w:r w:rsidRPr="0083064C">
              <w:rPr>
                <w:sz w:val="22"/>
                <w:szCs w:val="22"/>
                <w:lang w:val="lv-LV"/>
              </w:rPr>
              <w:t>Anotācijas I sadaļas 2. punktā ir ietverta informācija par projekta atbilstību Latvijas Republikas Satversmei (turpmāk – Satversme), tomēr no šīs informācijas nav viennozīmīgi skaidrs, kuru projektā paredzēto tiesību normu atbilstība Satversmei ir vērtēta.</w:t>
            </w:r>
          </w:p>
          <w:p w14:paraId="5F4636B4" w14:textId="77777777" w:rsidR="003952B8" w:rsidRPr="0083064C" w:rsidRDefault="003952B8" w:rsidP="003952B8">
            <w:pPr>
              <w:pStyle w:val="NoSpacing"/>
              <w:ind w:firstLine="720"/>
              <w:rPr>
                <w:sz w:val="22"/>
                <w:szCs w:val="22"/>
                <w:shd w:val="clear" w:color="auto" w:fill="FFFFFF"/>
                <w:lang w:val="lv-LV"/>
              </w:rPr>
            </w:pPr>
            <w:r w:rsidRPr="0083064C">
              <w:rPr>
                <w:sz w:val="22"/>
                <w:szCs w:val="22"/>
                <w:lang w:val="lv-LV"/>
              </w:rPr>
              <w:t>Vienlaikus vēršam uzmanību uz to, ka, l</w:t>
            </w:r>
            <w:r w:rsidRPr="0083064C">
              <w:rPr>
                <w:sz w:val="22"/>
                <w:szCs w:val="22"/>
                <w:shd w:val="clear" w:color="auto" w:fill="FFFFFF"/>
                <w:lang w:val="lv-LV"/>
              </w:rPr>
              <w:t>ai noteiktu, vai ierobežojums ir attaisnojams, jāpārbauda, vai: 1) tas ir noteikts ar likumu; 2) tam ir leģitīms mērķis; 3) tas ir samērīgs (</w:t>
            </w:r>
            <w:r w:rsidRPr="0083064C">
              <w:rPr>
                <w:i/>
                <w:sz w:val="22"/>
                <w:szCs w:val="22"/>
                <w:shd w:val="clear" w:color="auto" w:fill="FFFFFF"/>
                <w:lang w:val="lv-LV"/>
              </w:rPr>
              <w:t>skat., piemēram,</w:t>
            </w:r>
            <w:r w:rsidRPr="0083064C">
              <w:rPr>
                <w:sz w:val="22"/>
                <w:szCs w:val="22"/>
                <w:lang w:val="lv-LV"/>
              </w:rPr>
              <w:t xml:space="preserve"> </w:t>
            </w:r>
            <w:r w:rsidRPr="0083064C">
              <w:rPr>
                <w:i/>
                <w:sz w:val="22"/>
                <w:szCs w:val="22"/>
                <w:lang w:val="lv-LV"/>
              </w:rPr>
              <w:t xml:space="preserve">Satversmes tiesas 2020. gada 11. jūnija sprieduma lietā Nr. 2019-12-01 30. punktu, </w:t>
            </w:r>
            <w:r w:rsidRPr="0083064C">
              <w:rPr>
                <w:i/>
                <w:sz w:val="22"/>
                <w:szCs w:val="22"/>
                <w:shd w:val="clear" w:color="auto" w:fill="FFFFFF"/>
                <w:lang w:val="lv-LV"/>
              </w:rPr>
              <w:t>Satversmes tiesas 2019. gada 24. oktobra sprieduma lietā Nr. 2018-23-03 13. punktu</w:t>
            </w:r>
            <w:r w:rsidRPr="0083064C">
              <w:rPr>
                <w:sz w:val="22"/>
                <w:szCs w:val="22"/>
                <w:lang w:val="lv-LV"/>
              </w:rPr>
              <w:t>).</w:t>
            </w:r>
          </w:p>
          <w:p w14:paraId="23AD6EAF" w14:textId="77777777" w:rsidR="003952B8" w:rsidRPr="0083064C" w:rsidRDefault="003952B8" w:rsidP="003952B8">
            <w:pPr>
              <w:pStyle w:val="NoSpacing"/>
              <w:ind w:firstLine="720"/>
              <w:rPr>
                <w:sz w:val="22"/>
                <w:szCs w:val="22"/>
                <w:lang w:val="lv-LV"/>
              </w:rPr>
            </w:pPr>
            <w:r w:rsidRPr="0083064C">
              <w:rPr>
                <w:sz w:val="22"/>
                <w:szCs w:val="22"/>
                <w:shd w:val="clear" w:color="auto" w:fill="FFFFFF"/>
                <w:lang w:val="lv-LV"/>
              </w:rPr>
              <w:t xml:space="preserve">Savukārt, lai izvērtētu, vai </w:t>
            </w:r>
            <w:proofErr w:type="spellStart"/>
            <w:r w:rsidRPr="0083064C">
              <w:rPr>
                <w:sz w:val="22"/>
                <w:szCs w:val="22"/>
                <w:shd w:val="clear" w:color="auto" w:fill="FFFFFF"/>
                <w:lang w:val="lv-LV"/>
              </w:rPr>
              <w:t>pamattiesību</w:t>
            </w:r>
            <w:proofErr w:type="spellEnd"/>
            <w:r w:rsidRPr="0083064C">
              <w:rPr>
                <w:sz w:val="22"/>
                <w:szCs w:val="22"/>
                <w:shd w:val="clear" w:color="auto" w:fill="FFFFFF"/>
                <w:lang w:val="lv-LV"/>
              </w:rPr>
              <w:t xml:space="preserve"> ierobežojums ir noteikts ar likumu, jāpārbauda: 1) vai likums ir pieņemts, ievērojot normatīvajos aktos paredzēto kārtību; 2) vai likums ir izsludināts un publiski pieejams atbilstoši normatīvo aktu prasībām; 3) vai likums ir pietiekami skaidri formulēts, lai persona varētu izprast no tā izrietošo tiesību un pienākumu saturu un paredzēt tā piemērošanas sekas (</w:t>
            </w:r>
            <w:r w:rsidRPr="0083064C">
              <w:rPr>
                <w:i/>
                <w:sz w:val="22"/>
                <w:szCs w:val="22"/>
                <w:shd w:val="clear" w:color="auto" w:fill="FFFFFF"/>
                <w:lang w:val="lv-LV"/>
              </w:rPr>
              <w:t>skat., piemēram,</w:t>
            </w:r>
            <w:r w:rsidRPr="0083064C">
              <w:rPr>
                <w:i/>
                <w:sz w:val="22"/>
                <w:szCs w:val="22"/>
                <w:lang w:val="lv-LV"/>
              </w:rPr>
              <w:t xml:space="preserve"> Satversmes tiesas 2020. gada 11. jūnija sprieduma lietā Nr. 2019-12-01 31. punktu,</w:t>
            </w:r>
            <w:r w:rsidRPr="0083064C">
              <w:rPr>
                <w:i/>
                <w:sz w:val="22"/>
                <w:szCs w:val="22"/>
                <w:shd w:val="clear" w:color="auto" w:fill="FFFFFF"/>
                <w:lang w:val="lv-LV"/>
              </w:rPr>
              <w:t xml:space="preserve"> Satversmes tiesas 2019. gada 7. jūnija sprieduma lietā Nr. 2018</w:t>
            </w:r>
            <w:r w:rsidRPr="0083064C">
              <w:rPr>
                <w:i/>
                <w:sz w:val="22"/>
                <w:szCs w:val="22"/>
                <w:shd w:val="clear" w:color="auto" w:fill="FFFFFF"/>
                <w:lang w:val="lv-LV"/>
              </w:rPr>
              <w:noBreakHyphen/>
              <w:t>15</w:t>
            </w:r>
            <w:r w:rsidRPr="0083064C">
              <w:rPr>
                <w:i/>
                <w:sz w:val="22"/>
                <w:szCs w:val="22"/>
                <w:shd w:val="clear" w:color="auto" w:fill="FFFFFF"/>
                <w:lang w:val="lv-LV"/>
              </w:rPr>
              <w:noBreakHyphen/>
              <w:t>01 13. punktu</w:t>
            </w:r>
            <w:r w:rsidRPr="0083064C">
              <w:rPr>
                <w:sz w:val="22"/>
                <w:szCs w:val="22"/>
                <w:shd w:val="clear" w:color="auto" w:fill="FFFFFF"/>
                <w:lang w:val="lv-LV"/>
              </w:rPr>
              <w:t>).</w:t>
            </w:r>
          </w:p>
          <w:p w14:paraId="4F7BFA80" w14:textId="77777777" w:rsidR="003952B8" w:rsidRPr="0083064C" w:rsidRDefault="003952B8" w:rsidP="003952B8">
            <w:pPr>
              <w:pStyle w:val="NoSpacing"/>
              <w:ind w:firstLine="720"/>
              <w:rPr>
                <w:sz w:val="22"/>
                <w:szCs w:val="22"/>
                <w:lang w:val="lv-LV"/>
              </w:rPr>
            </w:pPr>
            <w:r w:rsidRPr="0083064C">
              <w:rPr>
                <w:sz w:val="22"/>
                <w:szCs w:val="22"/>
                <w:shd w:val="clear" w:color="auto" w:fill="FFFFFF"/>
                <w:lang w:val="lv-LV"/>
              </w:rPr>
              <w:t xml:space="preserve">Ikviena </w:t>
            </w:r>
            <w:proofErr w:type="spellStart"/>
            <w:r w:rsidRPr="0083064C">
              <w:rPr>
                <w:sz w:val="22"/>
                <w:szCs w:val="22"/>
                <w:shd w:val="clear" w:color="auto" w:fill="FFFFFF"/>
                <w:lang w:val="lv-LV"/>
              </w:rPr>
              <w:t>pamattiesību</w:t>
            </w:r>
            <w:proofErr w:type="spellEnd"/>
            <w:r w:rsidRPr="0083064C">
              <w:rPr>
                <w:sz w:val="22"/>
                <w:szCs w:val="22"/>
                <w:shd w:val="clear" w:color="auto" w:fill="FFFFFF"/>
                <w:lang w:val="lv-LV"/>
              </w:rPr>
              <w:t xml:space="preserve"> ierobežojuma pamatā ir jābūt apstākļiem un argumentiem, kādēļ tas vajadzīgs, proti, ierobežojums tiek </w:t>
            </w:r>
            <w:r w:rsidRPr="0083064C">
              <w:rPr>
                <w:sz w:val="22"/>
                <w:szCs w:val="22"/>
                <w:shd w:val="clear" w:color="auto" w:fill="FFFFFF"/>
                <w:lang w:val="lv-LV"/>
              </w:rPr>
              <w:lastRenderedPageBreak/>
              <w:t xml:space="preserve">noteikts svarīgu interešu – leģitīma mērķa – labad. Ja ir noteikts tiesību ierobežojums, tad pienākums uzrādīt un pamatot šāda ierobežojuma leģitīmo </w:t>
            </w:r>
            <w:proofErr w:type="spellStart"/>
            <w:r w:rsidRPr="0083064C">
              <w:rPr>
                <w:sz w:val="22"/>
                <w:szCs w:val="22"/>
                <w:shd w:val="clear" w:color="auto" w:fill="FFFFFF"/>
                <w:lang w:val="lv-LV"/>
              </w:rPr>
              <w:t>mērķivisupirms</w:t>
            </w:r>
            <w:proofErr w:type="spellEnd"/>
            <w:r w:rsidRPr="0083064C">
              <w:rPr>
                <w:sz w:val="22"/>
                <w:szCs w:val="22"/>
                <w:shd w:val="clear" w:color="auto" w:fill="FFFFFF"/>
                <w:lang w:val="lv-LV"/>
              </w:rPr>
              <w:t xml:space="preserve"> ir institūcijai, kas izdevusi attiecīgo tiesību aktu (</w:t>
            </w:r>
            <w:r w:rsidRPr="0083064C">
              <w:rPr>
                <w:i/>
                <w:sz w:val="22"/>
                <w:szCs w:val="22"/>
                <w:shd w:val="clear" w:color="auto" w:fill="FFFFFF"/>
                <w:lang w:val="lv-LV"/>
              </w:rPr>
              <w:t xml:space="preserve">skat., piemēram, </w:t>
            </w:r>
            <w:r w:rsidRPr="0083064C">
              <w:rPr>
                <w:i/>
                <w:sz w:val="22"/>
                <w:szCs w:val="22"/>
                <w:lang w:val="lv-LV"/>
              </w:rPr>
              <w:t>Satversmes tiesas 2020. gada 12. decembra sprieduma lietā Nr. 2020-26-0106 17. punktu,</w:t>
            </w:r>
            <w:r w:rsidRPr="0083064C">
              <w:rPr>
                <w:i/>
                <w:sz w:val="22"/>
                <w:szCs w:val="22"/>
                <w:shd w:val="clear" w:color="auto" w:fill="FFFFFF"/>
                <w:lang w:val="lv-LV"/>
              </w:rPr>
              <w:t xml:space="preserve"> Satversmes tiesas 2020. gada 12. marta sprieduma lietā Nr. 2019-11-01 14. punktu</w:t>
            </w:r>
            <w:r w:rsidRPr="0083064C">
              <w:rPr>
                <w:sz w:val="22"/>
                <w:szCs w:val="22"/>
                <w:shd w:val="clear" w:color="auto" w:fill="FFFFFF"/>
                <w:lang w:val="lv-LV"/>
              </w:rPr>
              <w:t>). No anotācijas I sadaļas 2. punktā ietvertās informācijas izriet, ka īpašuma tiesību ierobežojumam ir jākalpo kādam no Satversmes 116. pantā minētajiem leģitīmajiem mērķiem (piemēram, lai aizsargātu citu cilvēku tiesības, demokrātisko valsts iekārtu, sabiedrības drošību), bet anotācijas I sadaļas 2. punktā kā attiecīgā regulējuma leģitīmais mērķis ir norādīts tas, ka a</w:t>
            </w:r>
            <w:r w:rsidRPr="0083064C">
              <w:rPr>
                <w:sz w:val="22"/>
                <w:szCs w:val="22"/>
                <w:lang w:val="lv-LV"/>
              </w:rPr>
              <w:t>tjaunojamos energoresursus izmantojošu elektrostaciju atbalstam Latvijā ir ieviests valsts atbalsta mehānisms – elektroenerģijas obligātais iepirkums. Atbilstoši elektroenerģijas obligātā iepirkuma mehānisma būtībai kopējās valsts atbalsta izmaksas sedz visi elektroenerģijas gala lietotāji, proti, visas Latvijas mājsaimniecības un uzņēmumi. Likums nosaka, ka nosacījumus elektroenerģijas ražošanai, izmantojot atjaunojamos energoresursus, kā arī kritērijus ražotāju kvalifikācijai saražotās elektroenerģijas obligātā iepirkuma tiesību saņemšanai, elektroenerģijas cenas noteikšanas kārtību atkarībā no atjaunojamo energoresursu veida nosaka Ministru kabinets.</w:t>
            </w:r>
          </w:p>
          <w:p w14:paraId="6245F2EA" w14:textId="77777777" w:rsidR="003952B8" w:rsidRPr="0083064C" w:rsidRDefault="003952B8" w:rsidP="003952B8">
            <w:pPr>
              <w:pStyle w:val="NoSpacing"/>
              <w:ind w:firstLine="720"/>
              <w:rPr>
                <w:sz w:val="22"/>
                <w:szCs w:val="22"/>
                <w:lang w:val="lv-LV"/>
              </w:rPr>
            </w:pPr>
            <w:r w:rsidRPr="0083064C">
              <w:rPr>
                <w:sz w:val="22"/>
                <w:szCs w:val="22"/>
                <w:lang w:val="lv-LV"/>
              </w:rPr>
              <w:t>Turklāt, l</w:t>
            </w:r>
            <w:r w:rsidRPr="0083064C">
              <w:rPr>
                <w:sz w:val="22"/>
                <w:szCs w:val="22"/>
                <w:shd w:val="clear" w:color="auto" w:fill="FFFFFF"/>
                <w:lang w:val="lv-LV"/>
              </w:rPr>
              <w:t xml:space="preserve">ai noskaidrotu, vai attiecīgajās tiesību normās noteiktais </w:t>
            </w:r>
            <w:proofErr w:type="spellStart"/>
            <w:r w:rsidRPr="0083064C">
              <w:rPr>
                <w:sz w:val="22"/>
                <w:szCs w:val="22"/>
                <w:shd w:val="clear" w:color="auto" w:fill="FFFFFF"/>
                <w:lang w:val="lv-LV"/>
              </w:rPr>
              <w:t>pamattiesību</w:t>
            </w:r>
            <w:proofErr w:type="spellEnd"/>
            <w:r w:rsidRPr="0083064C">
              <w:rPr>
                <w:sz w:val="22"/>
                <w:szCs w:val="22"/>
                <w:shd w:val="clear" w:color="auto" w:fill="FFFFFF"/>
                <w:lang w:val="lv-LV"/>
              </w:rPr>
              <w:t xml:space="preserve"> ierobežojums ir samērīgs, </w:t>
            </w:r>
            <w:r w:rsidRPr="0083064C">
              <w:rPr>
                <w:sz w:val="22"/>
                <w:szCs w:val="22"/>
                <w:shd w:val="clear" w:color="auto" w:fill="FFFFFF"/>
                <w:lang w:val="lv-LV"/>
              </w:rPr>
              <w:lastRenderedPageBreak/>
              <w:t>nepārbauda, vai konkrētā tiesību norma atbilst Administratīvā procesa likuma 13. pantā noteiktajam samērīguma principam, bet gan: 1) vai tas ir piemērots leģitīmo mērķu sasniegšanai; 2) vai nav saudzējošāku līdzekļu šo leģitīmo mērķu sasniegšanai; 3) vai likumdevēja rīcība ir atbilstoša (</w:t>
            </w:r>
            <w:r w:rsidRPr="0083064C">
              <w:rPr>
                <w:i/>
                <w:sz w:val="22"/>
                <w:szCs w:val="22"/>
                <w:shd w:val="clear" w:color="auto" w:fill="FFFFFF"/>
                <w:lang w:val="lv-LV"/>
              </w:rPr>
              <w:t xml:space="preserve">skat., piemēram, </w:t>
            </w:r>
            <w:r w:rsidRPr="0083064C">
              <w:rPr>
                <w:i/>
                <w:sz w:val="22"/>
                <w:szCs w:val="22"/>
                <w:lang w:val="lv-LV"/>
              </w:rPr>
              <w:t xml:space="preserve">Satversmes tiesas 2020. gada 11. jūnija sprieduma lietā Nr. 2019-12-01 33. punktu, </w:t>
            </w:r>
            <w:r w:rsidRPr="0083064C">
              <w:rPr>
                <w:i/>
                <w:sz w:val="22"/>
                <w:szCs w:val="22"/>
                <w:shd w:val="clear" w:color="auto" w:fill="FFFFFF"/>
                <w:lang w:val="lv-LV"/>
              </w:rPr>
              <w:t>Satversmes tiesas 2005. gada 13. maija sprieduma lietā Nr. 2004-18-0106 secinājumu daļas 17. punktu</w:t>
            </w:r>
            <w:r w:rsidRPr="0083064C">
              <w:rPr>
                <w:sz w:val="22"/>
                <w:szCs w:val="22"/>
                <w:shd w:val="clear" w:color="auto" w:fill="FFFFFF"/>
                <w:lang w:val="lv-LV"/>
              </w:rPr>
              <w:t>).</w:t>
            </w:r>
          </w:p>
          <w:p w14:paraId="3084E2DC" w14:textId="77777777" w:rsidR="003952B8" w:rsidRPr="0083064C" w:rsidRDefault="003952B8" w:rsidP="003952B8">
            <w:pPr>
              <w:pStyle w:val="NoSpacing"/>
              <w:ind w:firstLine="720"/>
              <w:rPr>
                <w:sz w:val="22"/>
                <w:szCs w:val="22"/>
                <w:lang w:val="lv-LV"/>
              </w:rPr>
            </w:pPr>
            <w:r w:rsidRPr="0083064C">
              <w:rPr>
                <w:sz w:val="22"/>
                <w:szCs w:val="22"/>
                <w:lang w:val="lv-LV"/>
              </w:rPr>
              <w:t>Ievērojot minēto, lūdzam precizēt anotācijas I sadaļas 2. punktā ietverto informāciju par projektā paredzētā attiecīgā regulējuma atbilstību Satversmei.</w:t>
            </w:r>
          </w:p>
          <w:p w14:paraId="47F0A750" w14:textId="77777777" w:rsidR="003952B8" w:rsidRPr="0083064C" w:rsidRDefault="003952B8" w:rsidP="003952B8">
            <w:pPr>
              <w:spacing w:line="252" w:lineRule="auto"/>
              <w:jc w:val="center"/>
              <w:rPr>
                <w:rFonts w:eastAsia="Calibri"/>
                <w:b/>
                <w:sz w:val="22"/>
                <w:szCs w:val="22"/>
              </w:rPr>
            </w:pPr>
          </w:p>
          <w:p w14:paraId="764F9498" w14:textId="77777777" w:rsidR="003952B8" w:rsidRPr="0083064C" w:rsidRDefault="003952B8" w:rsidP="003952B8">
            <w:pPr>
              <w:rPr>
                <w:b/>
                <w:sz w:val="22"/>
                <w:szCs w:val="22"/>
              </w:rPr>
            </w:pPr>
            <w:r w:rsidRPr="0083064C">
              <w:rPr>
                <w:b/>
                <w:sz w:val="22"/>
                <w:szCs w:val="22"/>
              </w:rPr>
              <w:t>Tieslietu ministrija 13.04.21. iebildums</w:t>
            </w:r>
          </w:p>
          <w:p w14:paraId="015EB4EE" w14:textId="77777777" w:rsidR="003952B8" w:rsidRPr="0083064C" w:rsidRDefault="003952B8" w:rsidP="003952B8">
            <w:pPr>
              <w:pStyle w:val="NoSpacing"/>
              <w:jc w:val="both"/>
              <w:rPr>
                <w:sz w:val="22"/>
                <w:szCs w:val="22"/>
                <w:lang w:val="lv-LV"/>
              </w:rPr>
            </w:pPr>
            <w:r w:rsidRPr="0083064C">
              <w:rPr>
                <w:sz w:val="22"/>
                <w:szCs w:val="22"/>
                <w:lang w:val="lv-LV"/>
              </w:rPr>
              <w:t xml:space="preserve">Atkārtoti vēršam uzmanību uz to, ka anotācijas I sadaļas 2. punktā ir ietverta informācija par projekta atbilstību Latvijas Republikas Satversmei (turpmāk – Satversme), tomēr no šīs informācijas nav viennozīmīgi skaidrs, kuru projektā paredzēto </w:t>
            </w:r>
            <w:r w:rsidRPr="0083064C">
              <w:rPr>
                <w:sz w:val="22"/>
                <w:szCs w:val="22"/>
                <w:u w:val="single"/>
                <w:lang w:val="lv-LV"/>
              </w:rPr>
              <w:t>tiesību normu atbilstība Satversmei ir vērtēta</w:t>
            </w:r>
            <w:r w:rsidRPr="0083064C">
              <w:rPr>
                <w:sz w:val="22"/>
                <w:szCs w:val="22"/>
                <w:lang w:val="lv-LV"/>
              </w:rPr>
              <w:t>. </w:t>
            </w:r>
          </w:p>
          <w:p w14:paraId="294FB713" w14:textId="77777777" w:rsidR="003952B8" w:rsidRPr="0083064C" w:rsidRDefault="003952B8" w:rsidP="003952B8">
            <w:pPr>
              <w:pStyle w:val="NoSpacing"/>
              <w:jc w:val="both"/>
              <w:rPr>
                <w:sz w:val="22"/>
                <w:szCs w:val="22"/>
                <w:lang w:val="lv-LV"/>
              </w:rPr>
            </w:pPr>
            <w:r w:rsidRPr="0083064C">
              <w:rPr>
                <w:sz w:val="22"/>
                <w:szCs w:val="22"/>
                <w:lang w:val="lv-LV"/>
              </w:rPr>
              <w:t xml:space="preserve">Vienlaikus vēršam uzmanību uz to, ka, </w:t>
            </w:r>
            <w:r w:rsidRPr="0083064C">
              <w:rPr>
                <w:sz w:val="22"/>
                <w:szCs w:val="22"/>
                <w:u w:val="single"/>
                <w:lang w:val="lv-LV"/>
              </w:rPr>
              <w:t>l</w:t>
            </w:r>
            <w:r w:rsidRPr="0083064C">
              <w:rPr>
                <w:sz w:val="22"/>
                <w:szCs w:val="22"/>
                <w:u w:val="single"/>
                <w:shd w:val="clear" w:color="auto" w:fill="FFFFFF"/>
                <w:lang w:val="lv-LV"/>
              </w:rPr>
              <w:t>ai noteiktu, vai ierobežojums ir attaisnojams, jāpārbauda, vai: 1) tas ir noteikts ar likumu; 2) tam ir leģitīms mērķis; 3) tas ir samērīgs</w:t>
            </w:r>
            <w:r w:rsidRPr="0083064C">
              <w:rPr>
                <w:sz w:val="22"/>
                <w:szCs w:val="22"/>
                <w:shd w:val="clear" w:color="auto" w:fill="FFFFFF"/>
                <w:lang w:val="lv-LV"/>
              </w:rPr>
              <w:t xml:space="preserve"> (</w:t>
            </w:r>
            <w:r w:rsidRPr="0083064C">
              <w:rPr>
                <w:i/>
                <w:iCs/>
                <w:sz w:val="22"/>
                <w:szCs w:val="22"/>
                <w:shd w:val="clear" w:color="auto" w:fill="FFFFFF"/>
                <w:lang w:val="lv-LV"/>
              </w:rPr>
              <w:t>skat., piemēram,</w:t>
            </w:r>
            <w:r w:rsidRPr="0083064C">
              <w:rPr>
                <w:sz w:val="22"/>
                <w:szCs w:val="22"/>
                <w:lang w:val="lv-LV"/>
              </w:rPr>
              <w:t xml:space="preserve"> </w:t>
            </w:r>
            <w:r w:rsidRPr="0083064C">
              <w:rPr>
                <w:i/>
                <w:iCs/>
                <w:sz w:val="22"/>
                <w:szCs w:val="22"/>
                <w:lang w:val="lv-LV"/>
              </w:rPr>
              <w:t xml:space="preserve">Satversmes tiesas 2020. gada 11. jūnija sprieduma lietā Nr. 2019-12-01 30. punktu, </w:t>
            </w:r>
            <w:r w:rsidRPr="0083064C">
              <w:rPr>
                <w:i/>
                <w:iCs/>
                <w:sz w:val="22"/>
                <w:szCs w:val="22"/>
                <w:shd w:val="clear" w:color="auto" w:fill="FFFFFF"/>
                <w:lang w:val="lv-LV"/>
              </w:rPr>
              <w:t>Satversmes tiesas 2019. gada 24. oktobra sprieduma lietā Nr. 2018-23-03 13. punktu</w:t>
            </w:r>
            <w:r w:rsidRPr="0083064C">
              <w:rPr>
                <w:sz w:val="22"/>
                <w:szCs w:val="22"/>
                <w:lang w:val="lv-LV"/>
              </w:rPr>
              <w:t>).</w:t>
            </w:r>
            <w:r w:rsidRPr="0083064C">
              <w:rPr>
                <w:sz w:val="22"/>
                <w:szCs w:val="22"/>
                <w:shd w:val="clear" w:color="auto" w:fill="FFFFFF"/>
                <w:lang w:val="lv-LV"/>
              </w:rPr>
              <w:t> </w:t>
            </w:r>
          </w:p>
          <w:p w14:paraId="722F189C" w14:textId="77777777" w:rsidR="003952B8" w:rsidRPr="0083064C" w:rsidRDefault="003952B8" w:rsidP="003952B8">
            <w:pPr>
              <w:pStyle w:val="NoSpacing"/>
              <w:ind w:firstLine="720"/>
              <w:jc w:val="both"/>
              <w:rPr>
                <w:sz w:val="22"/>
                <w:szCs w:val="22"/>
                <w:lang w:val="lv-LV"/>
              </w:rPr>
            </w:pPr>
            <w:r w:rsidRPr="0083064C">
              <w:rPr>
                <w:sz w:val="22"/>
                <w:szCs w:val="22"/>
                <w:shd w:val="clear" w:color="auto" w:fill="FFFFFF"/>
                <w:lang w:val="lv-LV"/>
              </w:rPr>
              <w:lastRenderedPageBreak/>
              <w:t xml:space="preserve">Savukārt, lai izvērtētu, </w:t>
            </w:r>
            <w:r w:rsidRPr="0083064C">
              <w:rPr>
                <w:sz w:val="22"/>
                <w:szCs w:val="22"/>
                <w:u w:val="single"/>
                <w:shd w:val="clear" w:color="auto" w:fill="FFFFFF"/>
                <w:lang w:val="lv-LV"/>
              </w:rPr>
              <w:t xml:space="preserve">vai </w:t>
            </w:r>
            <w:proofErr w:type="spellStart"/>
            <w:r w:rsidRPr="0083064C">
              <w:rPr>
                <w:sz w:val="22"/>
                <w:szCs w:val="22"/>
                <w:u w:val="single"/>
                <w:shd w:val="clear" w:color="auto" w:fill="FFFFFF"/>
                <w:lang w:val="lv-LV"/>
              </w:rPr>
              <w:t>pamattiesību</w:t>
            </w:r>
            <w:proofErr w:type="spellEnd"/>
            <w:r w:rsidRPr="0083064C">
              <w:rPr>
                <w:sz w:val="22"/>
                <w:szCs w:val="22"/>
                <w:u w:val="single"/>
                <w:shd w:val="clear" w:color="auto" w:fill="FFFFFF"/>
                <w:lang w:val="lv-LV"/>
              </w:rPr>
              <w:t xml:space="preserve"> ierobežojums ir noteikts ar likumu, jāpārbauda: 1) vai likums ir pieņemts, ievērojot normatīvajos aktos paredzēto kārtību; 2) vai likums ir izsludināts un publiski pieejams atbilstoši normatīvo aktu prasībām; 3) vai likums ir pietiekami skaidri formulēts, lai persona varētu izprast no tā izrietošo tiesību un pienākumu saturu un paredzēt tā piemērošanas sekas</w:t>
            </w:r>
            <w:r w:rsidRPr="0083064C">
              <w:rPr>
                <w:sz w:val="22"/>
                <w:szCs w:val="22"/>
                <w:shd w:val="clear" w:color="auto" w:fill="FFFFFF"/>
                <w:lang w:val="lv-LV"/>
              </w:rPr>
              <w:t xml:space="preserve"> (</w:t>
            </w:r>
            <w:r w:rsidRPr="0083064C">
              <w:rPr>
                <w:i/>
                <w:iCs/>
                <w:sz w:val="22"/>
                <w:szCs w:val="22"/>
                <w:shd w:val="clear" w:color="auto" w:fill="FFFFFF"/>
                <w:lang w:val="lv-LV"/>
              </w:rPr>
              <w:t>skat., piemēram,</w:t>
            </w:r>
            <w:r w:rsidRPr="0083064C">
              <w:rPr>
                <w:i/>
                <w:iCs/>
                <w:sz w:val="22"/>
                <w:szCs w:val="22"/>
                <w:lang w:val="lv-LV"/>
              </w:rPr>
              <w:t xml:space="preserve"> Satversmes tiesas 2020. gada 11. jūnija sprieduma lietā Nr. 2019-12-01 31. punktu,</w:t>
            </w:r>
            <w:r w:rsidRPr="0083064C">
              <w:rPr>
                <w:i/>
                <w:iCs/>
                <w:sz w:val="22"/>
                <w:szCs w:val="22"/>
                <w:shd w:val="clear" w:color="auto" w:fill="FFFFFF"/>
                <w:lang w:val="lv-LV"/>
              </w:rPr>
              <w:t xml:space="preserve"> Satversmes tiesas 2019. gada 7. jūnija sprieduma lietā Nr. 2018</w:t>
            </w:r>
            <w:r w:rsidRPr="0083064C">
              <w:rPr>
                <w:i/>
                <w:iCs/>
                <w:sz w:val="22"/>
                <w:szCs w:val="22"/>
                <w:shd w:val="clear" w:color="auto" w:fill="FFFFFF"/>
                <w:lang w:val="lv-LV"/>
              </w:rPr>
              <w:noBreakHyphen/>
              <w:t>15</w:t>
            </w:r>
            <w:r w:rsidRPr="0083064C">
              <w:rPr>
                <w:i/>
                <w:iCs/>
                <w:sz w:val="22"/>
                <w:szCs w:val="22"/>
                <w:shd w:val="clear" w:color="auto" w:fill="FFFFFF"/>
                <w:lang w:val="lv-LV"/>
              </w:rPr>
              <w:noBreakHyphen/>
              <w:t>01 13. punktu</w:t>
            </w:r>
            <w:r w:rsidRPr="0083064C">
              <w:rPr>
                <w:sz w:val="22"/>
                <w:szCs w:val="22"/>
                <w:shd w:val="clear" w:color="auto" w:fill="FFFFFF"/>
                <w:lang w:val="lv-LV"/>
              </w:rPr>
              <w:t>).</w:t>
            </w:r>
            <w:r w:rsidRPr="0083064C">
              <w:rPr>
                <w:sz w:val="22"/>
                <w:szCs w:val="22"/>
                <w:lang w:val="lv-LV"/>
              </w:rPr>
              <w:t> </w:t>
            </w:r>
          </w:p>
          <w:p w14:paraId="13D013AB" w14:textId="77777777" w:rsidR="003952B8" w:rsidRPr="0083064C" w:rsidRDefault="003952B8" w:rsidP="003952B8">
            <w:pPr>
              <w:pStyle w:val="NoSpacing"/>
              <w:ind w:firstLine="720"/>
              <w:jc w:val="both"/>
              <w:rPr>
                <w:sz w:val="22"/>
                <w:szCs w:val="22"/>
                <w:lang w:val="lv-LV"/>
              </w:rPr>
            </w:pPr>
            <w:r w:rsidRPr="0083064C">
              <w:rPr>
                <w:sz w:val="22"/>
                <w:szCs w:val="22"/>
                <w:u w:val="single"/>
                <w:shd w:val="clear" w:color="auto" w:fill="FFFFFF"/>
                <w:lang w:val="lv-LV"/>
              </w:rPr>
              <w:t xml:space="preserve">Ikviena </w:t>
            </w:r>
            <w:proofErr w:type="spellStart"/>
            <w:r w:rsidRPr="0083064C">
              <w:rPr>
                <w:sz w:val="22"/>
                <w:szCs w:val="22"/>
                <w:u w:val="single"/>
                <w:shd w:val="clear" w:color="auto" w:fill="FFFFFF"/>
                <w:lang w:val="lv-LV"/>
              </w:rPr>
              <w:t>pamattiesību</w:t>
            </w:r>
            <w:proofErr w:type="spellEnd"/>
            <w:r w:rsidRPr="0083064C">
              <w:rPr>
                <w:sz w:val="22"/>
                <w:szCs w:val="22"/>
                <w:u w:val="single"/>
                <w:shd w:val="clear" w:color="auto" w:fill="FFFFFF"/>
                <w:lang w:val="lv-LV"/>
              </w:rPr>
              <w:t xml:space="preserve"> ierobežojuma pamatā ir jābūt apstākļiem un argumentiem, kādēļ tas vajadzīgs, proti, ierobežojums tiek noteikts svarīgu interešu – leģitīma mērķa – labad. Ja ir noteikts tiesību ierobežojums, tad pienākums uzrādīt un pamatot šāda ierobežojuma leģitīmo </w:t>
            </w:r>
            <w:r w:rsidRPr="0083064C">
              <w:rPr>
                <w:sz w:val="22"/>
                <w:szCs w:val="22"/>
                <w:shd w:val="clear" w:color="auto" w:fill="FFFFFF"/>
                <w:lang w:val="lv-LV"/>
              </w:rPr>
              <w:t xml:space="preserve">mērķi </w:t>
            </w:r>
            <w:proofErr w:type="spellStart"/>
            <w:r w:rsidRPr="0083064C">
              <w:rPr>
                <w:sz w:val="22"/>
                <w:szCs w:val="22"/>
                <w:shd w:val="clear" w:color="auto" w:fill="FFFFFF"/>
                <w:lang w:val="lv-LV"/>
              </w:rPr>
              <w:t>visupirms</w:t>
            </w:r>
            <w:proofErr w:type="spellEnd"/>
            <w:r w:rsidRPr="0083064C">
              <w:rPr>
                <w:sz w:val="22"/>
                <w:szCs w:val="22"/>
                <w:shd w:val="clear" w:color="auto" w:fill="FFFFFF"/>
                <w:lang w:val="lv-LV"/>
              </w:rPr>
              <w:t xml:space="preserve"> ir institūcijai, kas izdevusi attiecīgo tiesību aktu (</w:t>
            </w:r>
            <w:r w:rsidRPr="0083064C">
              <w:rPr>
                <w:i/>
                <w:iCs/>
                <w:sz w:val="22"/>
                <w:szCs w:val="22"/>
                <w:shd w:val="clear" w:color="auto" w:fill="FFFFFF"/>
                <w:lang w:val="lv-LV"/>
              </w:rPr>
              <w:t xml:space="preserve">skat., piemēram, </w:t>
            </w:r>
            <w:r w:rsidRPr="0083064C">
              <w:rPr>
                <w:i/>
                <w:iCs/>
                <w:sz w:val="22"/>
                <w:szCs w:val="22"/>
                <w:lang w:val="lv-LV"/>
              </w:rPr>
              <w:t>Satversmes tiesas 2020. gada 12. decembra sprieduma lietā Nr. 2020-26-0106 17. punktu,</w:t>
            </w:r>
            <w:r w:rsidRPr="0083064C">
              <w:rPr>
                <w:i/>
                <w:iCs/>
                <w:sz w:val="22"/>
                <w:szCs w:val="22"/>
                <w:shd w:val="clear" w:color="auto" w:fill="FFFFFF"/>
                <w:lang w:val="lv-LV"/>
              </w:rPr>
              <w:t xml:space="preserve"> Satversmes tiesas 2020. gada 12. marta sprieduma lietā Nr. 2019-11-01 14. punktu</w:t>
            </w:r>
            <w:r w:rsidRPr="0083064C">
              <w:rPr>
                <w:sz w:val="22"/>
                <w:szCs w:val="22"/>
                <w:shd w:val="clear" w:color="auto" w:fill="FFFFFF"/>
                <w:lang w:val="lv-LV"/>
              </w:rPr>
              <w:t xml:space="preserve">). No anotācijas I sadaļas 2. punktā ietvertās informācijas izriet, ka īpašuma tiesību ierobežojumam ir jākalpo kādam no Satversmes 116. pantā minētajiem leģitīmajiem mērķiem (piemēram, lai aizsargātu citu cilvēku tiesības, demokrātisko valsts iekārtu, sabiedrības drošību), bet anotācijas I sadaļas 2. punktā ir norādīts, ka attiecīgā regulējuma </w:t>
            </w:r>
            <w:r w:rsidRPr="0083064C">
              <w:rPr>
                <w:sz w:val="22"/>
                <w:szCs w:val="22"/>
                <w:u w:val="single"/>
                <w:shd w:val="clear" w:color="auto" w:fill="FFFFFF"/>
                <w:lang w:val="lv-LV"/>
              </w:rPr>
              <w:t>leģitīmais mērķis ir n</w:t>
            </w:r>
            <w:r w:rsidRPr="0083064C">
              <w:rPr>
                <w:sz w:val="22"/>
                <w:szCs w:val="22"/>
                <w:u w:val="single"/>
                <w:lang w:val="lv-LV"/>
              </w:rPr>
              <w:t xml:space="preserve">oteikt tādus nosacījumus, lai elektroenerģijas ražotāju saņemtais valsts atbalsts būtu </w:t>
            </w:r>
            <w:r w:rsidRPr="0083064C">
              <w:rPr>
                <w:sz w:val="22"/>
                <w:szCs w:val="22"/>
                <w:u w:val="single"/>
                <w:lang w:val="lv-LV"/>
              </w:rPr>
              <w:lastRenderedPageBreak/>
              <w:t>atbilstošs un netiktu pieļauta valsts atbalsta saņēmēju pārkompensācija vai neatbilstoša valsts atbalsta izmaksa, kuras gadījumā obligātā iepirkuma komponente no visiem elektroenerģijas gala lietotājiem tiktu iekasēta nepamatoti. Likums nosaka, ka nosacījumus elektroenerģijas ražošanai, izmantojot atjaunojamos energoresursus, kā arī kritērijus ražotāju kvalifikācijai saražotās elektroenerģijas obligātā iepirkuma tiesību saņemšanai, elektroenerģijas cenas noteikšanas kārtību atkarībā no atjaunojamo energoresursu veida nosaka Ministru kabinets</w:t>
            </w:r>
            <w:r w:rsidRPr="0083064C">
              <w:rPr>
                <w:sz w:val="22"/>
                <w:szCs w:val="22"/>
                <w:lang w:val="lv-LV"/>
              </w:rPr>
              <w:t>. </w:t>
            </w:r>
          </w:p>
          <w:p w14:paraId="308F5413" w14:textId="77777777" w:rsidR="003952B8" w:rsidRPr="0083064C" w:rsidRDefault="003952B8" w:rsidP="003952B8">
            <w:pPr>
              <w:pStyle w:val="NoSpacing"/>
              <w:ind w:firstLine="720"/>
              <w:jc w:val="both"/>
              <w:rPr>
                <w:sz w:val="22"/>
                <w:szCs w:val="22"/>
                <w:lang w:val="lv-LV"/>
              </w:rPr>
            </w:pPr>
            <w:r w:rsidRPr="0083064C">
              <w:rPr>
                <w:sz w:val="22"/>
                <w:szCs w:val="22"/>
                <w:lang w:val="lv-LV"/>
              </w:rPr>
              <w:t xml:space="preserve">Turklāt, </w:t>
            </w:r>
            <w:r w:rsidRPr="0083064C">
              <w:rPr>
                <w:sz w:val="22"/>
                <w:szCs w:val="22"/>
                <w:u w:val="single"/>
                <w:lang w:val="lv-LV"/>
              </w:rPr>
              <w:t>l</w:t>
            </w:r>
            <w:r w:rsidRPr="0083064C">
              <w:rPr>
                <w:sz w:val="22"/>
                <w:szCs w:val="22"/>
                <w:u w:val="single"/>
                <w:shd w:val="clear" w:color="auto" w:fill="FFFFFF"/>
                <w:lang w:val="lv-LV"/>
              </w:rPr>
              <w:t xml:space="preserve">ai noskaidrotu, vai attiecīgajās tiesību normās noteiktais </w:t>
            </w:r>
            <w:proofErr w:type="spellStart"/>
            <w:r w:rsidRPr="0083064C">
              <w:rPr>
                <w:sz w:val="22"/>
                <w:szCs w:val="22"/>
                <w:u w:val="single"/>
                <w:shd w:val="clear" w:color="auto" w:fill="FFFFFF"/>
                <w:lang w:val="lv-LV"/>
              </w:rPr>
              <w:t>pamattiesību</w:t>
            </w:r>
            <w:proofErr w:type="spellEnd"/>
            <w:r w:rsidRPr="0083064C">
              <w:rPr>
                <w:sz w:val="22"/>
                <w:szCs w:val="22"/>
                <w:u w:val="single"/>
                <w:shd w:val="clear" w:color="auto" w:fill="FFFFFF"/>
                <w:lang w:val="lv-LV"/>
              </w:rPr>
              <w:t xml:space="preserve"> ierobežojums ir samērīgs, nepārbauda, vai konkrētā tiesību norma atbilst Administratīvā procesa likuma 13. pantā noteiktajam samērīguma principam, bet gan: 1) vai tas ir piemērots leģitīmo mērķu sasniegšanai; 2) vai nav saudzējošāku līdzekļu šo leģitīmo mērķu sasniegšanai; 3) vai likumdevēja rīcība ir atbilstoša</w:t>
            </w:r>
            <w:r w:rsidRPr="0083064C">
              <w:rPr>
                <w:sz w:val="22"/>
                <w:szCs w:val="22"/>
                <w:shd w:val="clear" w:color="auto" w:fill="FFFFFF"/>
                <w:lang w:val="lv-LV"/>
              </w:rPr>
              <w:t xml:space="preserve"> (</w:t>
            </w:r>
            <w:r w:rsidRPr="0083064C">
              <w:rPr>
                <w:i/>
                <w:iCs/>
                <w:sz w:val="22"/>
                <w:szCs w:val="22"/>
                <w:shd w:val="clear" w:color="auto" w:fill="FFFFFF"/>
                <w:lang w:val="lv-LV"/>
              </w:rPr>
              <w:t xml:space="preserve">skat., piemēram, </w:t>
            </w:r>
            <w:r w:rsidRPr="0083064C">
              <w:rPr>
                <w:i/>
                <w:iCs/>
                <w:sz w:val="22"/>
                <w:szCs w:val="22"/>
                <w:lang w:val="lv-LV"/>
              </w:rPr>
              <w:t xml:space="preserve">Satversmes tiesas 2020. gada 11. jūnija sprieduma lietā Nr. 2019-12-01 33. punktu, </w:t>
            </w:r>
            <w:r w:rsidRPr="0083064C">
              <w:rPr>
                <w:i/>
                <w:iCs/>
                <w:sz w:val="22"/>
                <w:szCs w:val="22"/>
                <w:shd w:val="clear" w:color="auto" w:fill="FFFFFF"/>
                <w:lang w:val="lv-LV"/>
              </w:rPr>
              <w:t>Satversmes tiesas 2005. gada 13. maija sprieduma lietā Nr. 2004-18-0106 secinājumu daļas 17. punktu</w:t>
            </w:r>
            <w:r w:rsidRPr="0083064C">
              <w:rPr>
                <w:sz w:val="22"/>
                <w:szCs w:val="22"/>
                <w:shd w:val="clear" w:color="auto" w:fill="FFFFFF"/>
                <w:lang w:val="lv-LV"/>
              </w:rPr>
              <w:t>).</w:t>
            </w:r>
            <w:r w:rsidRPr="0083064C">
              <w:rPr>
                <w:sz w:val="22"/>
                <w:szCs w:val="22"/>
                <w:lang w:val="lv-LV"/>
              </w:rPr>
              <w:t> </w:t>
            </w:r>
          </w:p>
          <w:p w14:paraId="67B7563B" w14:textId="05992549" w:rsidR="003952B8" w:rsidRPr="0083064C" w:rsidRDefault="003952B8" w:rsidP="003952B8">
            <w:pPr>
              <w:spacing w:line="252" w:lineRule="auto"/>
              <w:rPr>
                <w:rFonts w:eastAsia="Calibri"/>
                <w:b/>
                <w:sz w:val="22"/>
                <w:szCs w:val="22"/>
              </w:rPr>
            </w:pPr>
            <w:r w:rsidRPr="0083064C">
              <w:rPr>
                <w:sz w:val="22"/>
                <w:szCs w:val="22"/>
              </w:rPr>
              <w:t>Ievērojot minēto, atkārtoti lūdzam precizēt anotācijas I sadaļas 2. punktā ietverto informāciju par projektā paredzētā attiecīgā regulējuma atbilstību Satversmei. </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C515165" w14:textId="120F936A" w:rsidR="003952B8" w:rsidRPr="0083064C" w:rsidRDefault="003952B8" w:rsidP="003952B8">
            <w:pPr>
              <w:pStyle w:val="naisc"/>
              <w:rPr>
                <w:b/>
                <w:bCs/>
                <w:sz w:val="22"/>
                <w:szCs w:val="22"/>
              </w:rPr>
            </w:pPr>
            <w:r w:rsidRPr="0083064C">
              <w:rPr>
                <w:b/>
                <w:bCs/>
                <w:sz w:val="22"/>
                <w:szCs w:val="22"/>
              </w:rPr>
              <w:lastRenderedPageBreak/>
              <w:t>Ņemts vērā.</w:t>
            </w:r>
          </w:p>
          <w:p w14:paraId="16AC50E2" w14:textId="77777777" w:rsidR="003952B8" w:rsidRPr="0083064C" w:rsidRDefault="003952B8" w:rsidP="003952B8">
            <w:pPr>
              <w:pStyle w:val="naisc"/>
              <w:jc w:val="left"/>
              <w:rPr>
                <w:sz w:val="22"/>
                <w:szCs w:val="22"/>
                <w:shd w:val="clear" w:color="auto" w:fill="FFFFFF"/>
              </w:rPr>
            </w:pPr>
            <w:r w:rsidRPr="0083064C">
              <w:rPr>
                <w:sz w:val="22"/>
                <w:szCs w:val="22"/>
              </w:rPr>
              <w:t xml:space="preserve">Anotācija precizēta, ņemot vērā Tieslietu ministrijas iebildumā norādīto. </w:t>
            </w:r>
          </w:p>
          <w:p w14:paraId="6BA7A2A0" w14:textId="3293D768" w:rsidR="003952B8" w:rsidRPr="0083064C" w:rsidRDefault="003952B8" w:rsidP="003952B8">
            <w:pPr>
              <w:pStyle w:val="naisc"/>
              <w:jc w:val="left"/>
              <w:rPr>
                <w:sz w:val="22"/>
                <w:szCs w:val="22"/>
                <w:shd w:val="clear" w:color="auto" w:fill="FFFFFF"/>
              </w:rPr>
            </w:pPr>
            <w:r w:rsidRPr="0083064C">
              <w:rPr>
                <w:sz w:val="22"/>
                <w:szCs w:val="22"/>
                <w:shd w:val="clear" w:color="auto" w:fill="FFFFFF"/>
              </w:rPr>
              <w:t xml:space="preserve">Tiek norādīts uz normām, kuru atbilstība Satversmei ir tikušas vērtētas, precizēta informācija par normu pamatojumu ar likuma normām, t.i., to, ka </w:t>
            </w:r>
            <w:r w:rsidRPr="0083064C">
              <w:rPr>
                <w:sz w:val="22"/>
                <w:szCs w:val="22"/>
              </w:rPr>
              <w:t xml:space="preserve">projekts ir izdots, pamatojoties uz ETL </w:t>
            </w:r>
            <w:bookmarkStart w:id="31" w:name="_Hlk41462189"/>
            <w:r w:rsidRPr="0083064C">
              <w:rPr>
                <w:rFonts w:eastAsiaTheme="minorHAnsi"/>
                <w:sz w:val="22"/>
                <w:szCs w:val="22"/>
              </w:rPr>
              <w:fldChar w:fldCharType="begin"/>
            </w:r>
            <w:r w:rsidRPr="0083064C">
              <w:rPr>
                <w:sz w:val="22"/>
                <w:szCs w:val="22"/>
              </w:rPr>
              <w:instrText xml:space="preserve"> HYPERLINK "https://m.likumi.lv/ta/id/108834-elektroenergijas-tirgus-likums" \l "p31.2" \t "_blank" </w:instrText>
            </w:r>
            <w:r w:rsidRPr="0083064C">
              <w:rPr>
                <w:rFonts w:eastAsiaTheme="minorHAnsi"/>
                <w:sz w:val="22"/>
                <w:szCs w:val="22"/>
              </w:rPr>
              <w:fldChar w:fldCharType="separate"/>
            </w:r>
            <w:r w:rsidRPr="0083064C">
              <w:rPr>
                <w:sz w:val="22"/>
                <w:szCs w:val="22"/>
              </w:rPr>
              <w:t>31.</w:t>
            </w:r>
            <w:r w:rsidRPr="0083064C">
              <w:rPr>
                <w:sz w:val="22"/>
                <w:szCs w:val="22"/>
                <w:vertAlign w:val="superscript"/>
              </w:rPr>
              <w:t>4</w:t>
            </w:r>
            <w:r w:rsidRPr="0083064C">
              <w:rPr>
                <w:sz w:val="22"/>
                <w:szCs w:val="22"/>
                <w:vertAlign w:val="superscript"/>
              </w:rPr>
              <w:fldChar w:fldCharType="end"/>
            </w:r>
            <w:r w:rsidRPr="0083064C">
              <w:rPr>
                <w:sz w:val="22"/>
                <w:szCs w:val="22"/>
              </w:rPr>
              <w:t xml:space="preserve"> panta ceturto daļu (stājās spēkā 2020.gada 15. februārī) un </w:t>
            </w:r>
            <w:hyperlink r:id="rId114" w:anchor="p31.2" w:tgtFrame="_blank" w:history="1">
              <w:r w:rsidRPr="0083064C">
                <w:rPr>
                  <w:sz w:val="22"/>
                  <w:szCs w:val="22"/>
                </w:rPr>
                <w:t>31.</w:t>
              </w:r>
              <w:r w:rsidRPr="0083064C">
                <w:rPr>
                  <w:sz w:val="22"/>
                  <w:szCs w:val="22"/>
                  <w:vertAlign w:val="superscript"/>
                </w:rPr>
                <w:t>5</w:t>
              </w:r>
            </w:hyperlink>
            <w:r w:rsidRPr="0083064C">
              <w:rPr>
                <w:sz w:val="22"/>
                <w:szCs w:val="22"/>
              </w:rPr>
              <w:t> panta trešo daļu</w:t>
            </w:r>
            <w:bookmarkEnd w:id="31"/>
            <w:r w:rsidRPr="0083064C">
              <w:rPr>
                <w:sz w:val="22"/>
                <w:szCs w:val="22"/>
              </w:rPr>
              <w:t xml:space="preserve"> (</w:t>
            </w:r>
            <w:r w:rsidRPr="0083064C">
              <w:rPr>
                <w:sz w:val="22"/>
                <w:szCs w:val="22"/>
                <w:shd w:val="clear" w:color="auto" w:fill="FFFFFF"/>
              </w:rPr>
              <w:t>stājās spēkā 2021. gada 1. janvārī)</w:t>
            </w:r>
            <w:r w:rsidRPr="0083064C">
              <w:rPr>
                <w:sz w:val="22"/>
                <w:szCs w:val="22"/>
              </w:rPr>
              <w:t xml:space="preserve"> - ar mērķi noteikt elektroenerģijas cenas noteikšanas kārtību atkarībā no energoresursu veida, kā arī obligātā iepirkuma uzraudzības un kontroles kārtību.</w:t>
            </w:r>
            <w:r w:rsidRPr="0083064C">
              <w:rPr>
                <w:sz w:val="22"/>
                <w:szCs w:val="22"/>
                <w:shd w:val="clear" w:color="auto" w:fill="FFFFFF"/>
              </w:rPr>
              <w:t xml:space="preserve"> Papildināta informācija par leģitīmo mērķi, proti, paskaidrots, ka</w:t>
            </w:r>
            <w:r w:rsidRPr="0083064C">
              <w:rPr>
                <w:sz w:val="22"/>
                <w:szCs w:val="22"/>
              </w:rPr>
              <w:t xml:space="preserve"> ir nepieciešams noteikt tādus nosacījumus, lai elektroenerģijas ražotāju saņemtais valsts atbalsts būtu atbilstošs un netiktu pieļauta valsts atbalsta saņēmēju pārkompensācija vai neatbilstoša valsts atbalsta izmaksa, kuras gadījumā obligātā iepirkuma komponente  no visiem elektroenerģijas gala lietotājiem tiktu iekasēta nepamatoti.</w:t>
            </w:r>
          </w:p>
          <w:p w14:paraId="6205BB68" w14:textId="77777777" w:rsidR="003952B8" w:rsidRPr="0083064C" w:rsidRDefault="003952B8" w:rsidP="003952B8">
            <w:pPr>
              <w:pStyle w:val="naisc"/>
              <w:jc w:val="left"/>
              <w:rPr>
                <w:sz w:val="22"/>
                <w:szCs w:val="22"/>
                <w:shd w:val="clear" w:color="auto" w:fill="FFFFFF"/>
              </w:rPr>
            </w:pPr>
            <w:r w:rsidRPr="0083064C">
              <w:rPr>
                <w:sz w:val="22"/>
                <w:szCs w:val="22"/>
                <w:shd w:val="clear" w:color="auto" w:fill="FFFFFF"/>
              </w:rPr>
              <w:t xml:space="preserve">Kā arī pārskatīts samērīguma principa izvērtējums, kurā tiek secināts, ka </w:t>
            </w:r>
            <w:r w:rsidRPr="0083064C">
              <w:rPr>
                <w:sz w:val="22"/>
                <w:szCs w:val="22"/>
              </w:rPr>
              <w:t>minētie ierobežojumi ir sabiedrības interesēs, jo, novēršot elektrostaciju pārkompensācijas risku, tiks mazināts elektroenerģijas izmaksu slogs mājsaimniecībām un uzņēmumiem.</w:t>
            </w:r>
            <w:r w:rsidRPr="0083064C">
              <w:rPr>
                <w:sz w:val="22"/>
                <w:szCs w:val="22"/>
                <w:shd w:val="clear" w:color="auto" w:fill="FFFFFF"/>
              </w:rPr>
              <w:t xml:space="preserve"> </w:t>
            </w:r>
          </w:p>
          <w:p w14:paraId="635C6D1D" w14:textId="77777777" w:rsidR="003952B8" w:rsidRPr="0083064C" w:rsidRDefault="003952B8" w:rsidP="003952B8">
            <w:pPr>
              <w:pStyle w:val="naisc"/>
              <w:jc w:val="left"/>
              <w:rPr>
                <w:sz w:val="22"/>
                <w:szCs w:val="22"/>
                <w:shd w:val="clear" w:color="auto" w:fill="FFFFFF"/>
              </w:rPr>
            </w:pPr>
          </w:p>
          <w:p w14:paraId="13073A13" w14:textId="77777777" w:rsidR="003952B8" w:rsidRPr="0083064C" w:rsidRDefault="003952B8" w:rsidP="003952B8">
            <w:pPr>
              <w:pStyle w:val="naisc"/>
              <w:jc w:val="left"/>
              <w:rPr>
                <w:sz w:val="22"/>
                <w:szCs w:val="22"/>
                <w:shd w:val="clear" w:color="auto" w:fill="FFFFFF"/>
              </w:rPr>
            </w:pPr>
          </w:p>
          <w:p w14:paraId="4A0ACC4A" w14:textId="77777777" w:rsidR="003952B8" w:rsidRPr="0083064C" w:rsidRDefault="003952B8" w:rsidP="003952B8">
            <w:pPr>
              <w:pStyle w:val="naisc"/>
              <w:jc w:val="left"/>
              <w:rPr>
                <w:sz w:val="22"/>
                <w:szCs w:val="22"/>
                <w:shd w:val="clear" w:color="auto" w:fill="FFFFFF"/>
              </w:rPr>
            </w:pPr>
          </w:p>
          <w:p w14:paraId="521A89A7" w14:textId="77777777" w:rsidR="003952B8" w:rsidRPr="0083064C" w:rsidRDefault="003952B8" w:rsidP="003952B8">
            <w:pPr>
              <w:pStyle w:val="naisc"/>
              <w:jc w:val="left"/>
              <w:rPr>
                <w:sz w:val="22"/>
                <w:szCs w:val="22"/>
                <w:shd w:val="clear" w:color="auto" w:fill="FFFFFF"/>
              </w:rPr>
            </w:pPr>
          </w:p>
          <w:p w14:paraId="5A73D10A" w14:textId="77777777" w:rsidR="003952B8" w:rsidRPr="0083064C" w:rsidRDefault="003952B8" w:rsidP="003952B8">
            <w:pPr>
              <w:pStyle w:val="naisc"/>
              <w:jc w:val="left"/>
              <w:rPr>
                <w:sz w:val="22"/>
                <w:szCs w:val="22"/>
                <w:shd w:val="clear" w:color="auto" w:fill="FFFFFF"/>
              </w:rPr>
            </w:pPr>
          </w:p>
          <w:p w14:paraId="0520A922" w14:textId="77777777" w:rsidR="003952B8" w:rsidRPr="0083064C" w:rsidRDefault="003952B8" w:rsidP="003952B8">
            <w:pPr>
              <w:pStyle w:val="naisc"/>
              <w:jc w:val="left"/>
              <w:rPr>
                <w:sz w:val="22"/>
                <w:szCs w:val="22"/>
                <w:shd w:val="clear" w:color="auto" w:fill="FFFFFF"/>
              </w:rPr>
            </w:pPr>
          </w:p>
          <w:p w14:paraId="5070F834" w14:textId="77777777" w:rsidR="003952B8" w:rsidRPr="0083064C" w:rsidRDefault="003952B8" w:rsidP="003952B8">
            <w:pPr>
              <w:pStyle w:val="naisc"/>
              <w:jc w:val="left"/>
              <w:rPr>
                <w:sz w:val="22"/>
                <w:szCs w:val="22"/>
                <w:shd w:val="clear" w:color="auto" w:fill="FFFFFF"/>
              </w:rPr>
            </w:pPr>
          </w:p>
          <w:p w14:paraId="198BE674" w14:textId="77777777" w:rsidR="003952B8" w:rsidRPr="0083064C" w:rsidRDefault="003952B8" w:rsidP="003952B8">
            <w:pPr>
              <w:pStyle w:val="naisc"/>
              <w:jc w:val="left"/>
              <w:rPr>
                <w:sz w:val="22"/>
                <w:szCs w:val="22"/>
                <w:shd w:val="clear" w:color="auto" w:fill="FFFFFF"/>
              </w:rPr>
            </w:pPr>
          </w:p>
          <w:p w14:paraId="5FDB1ECA" w14:textId="77777777" w:rsidR="003952B8" w:rsidRPr="0083064C" w:rsidRDefault="003952B8" w:rsidP="003952B8">
            <w:pPr>
              <w:pStyle w:val="naisc"/>
              <w:jc w:val="left"/>
              <w:rPr>
                <w:sz w:val="22"/>
                <w:szCs w:val="22"/>
                <w:shd w:val="clear" w:color="auto" w:fill="FFFFFF"/>
              </w:rPr>
            </w:pPr>
          </w:p>
          <w:p w14:paraId="4E4A422F" w14:textId="77777777" w:rsidR="003952B8" w:rsidRPr="0083064C" w:rsidRDefault="003952B8" w:rsidP="003952B8">
            <w:pPr>
              <w:pStyle w:val="naisc"/>
              <w:jc w:val="left"/>
              <w:rPr>
                <w:sz w:val="22"/>
                <w:szCs w:val="22"/>
                <w:shd w:val="clear" w:color="auto" w:fill="FFFFFF"/>
              </w:rPr>
            </w:pPr>
          </w:p>
          <w:p w14:paraId="6EEA816F" w14:textId="77777777" w:rsidR="003952B8" w:rsidRPr="0083064C" w:rsidRDefault="003952B8" w:rsidP="003952B8">
            <w:pPr>
              <w:pStyle w:val="naisc"/>
              <w:jc w:val="left"/>
              <w:rPr>
                <w:sz w:val="22"/>
                <w:szCs w:val="22"/>
                <w:shd w:val="clear" w:color="auto" w:fill="FFFFFF"/>
              </w:rPr>
            </w:pPr>
          </w:p>
          <w:p w14:paraId="5124F199" w14:textId="77777777" w:rsidR="003952B8" w:rsidRPr="0083064C" w:rsidRDefault="003952B8" w:rsidP="003952B8">
            <w:pPr>
              <w:pStyle w:val="naisc"/>
              <w:jc w:val="left"/>
              <w:rPr>
                <w:sz w:val="22"/>
                <w:szCs w:val="22"/>
                <w:shd w:val="clear" w:color="auto" w:fill="FFFFFF"/>
              </w:rPr>
            </w:pPr>
          </w:p>
          <w:p w14:paraId="1574384B" w14:textId="77777777" w:rsidR="003952B8" w:rsidRPr="0083064C" w:rsidRDefault="003952B8" w:rsidP="003952B8">
            <w:pPr>
              <w:pStyle w:val="naisc"/>
              <w:jc w:val="left"/>
              <w:rPr>
                <w:sz w:val="22"/>
                <w:szCs w:val="22"/>
                <w:shd w:val="clear" w:color="auto" w:fill="FFFFFF"/>
              </w:rPr>
            </w:pPr>
          </w:p>
          <w:p w14:paraId="6DA857A9" w14:textId="77777777" w:rsidR="003952B8" w:rsidRPr="0083064C" w:rsidRDefault="003952B8" w:rsidP="003952B8">
            <w:pPr>
              <w:pStyle w:val="naisc"/>
              <w:jc w:val="left"/>
              <w:rPr>
                <w:sz w:val="22"/>
                <w:szCs w:val="22"/>
                <w:shd w:val="clear" w:color="auto" w:fill="FFFFFF"/>
              </w:rPr>
            </w:pPr>
          </w:p>
          <w:p w14:paraId="729297B5" w14:textId="77777777" w:rsidR="003952B8" w:rsidRPr="0083064C" w:rsidRDefault="003952B8" w:rsidP="003952B8">
            <w:pPr>
              <w:pStyle w:val="naisc"/>
              <w:jc w:val="left"/>
              <w:rPr>
                <w:sz w:val="22"/>
                <w:szCs w:val="22"/>
                <w:shd w:val="clear" w:color="auto" w:fill="FFFFFF"/>
              </w:rPr>
            </w:pPr>
          </w:p>
          <w:p w14:paraId="452058AE" w14:textId="77777777" w:rsidR="003952B8" w:rsidRPr="0083064C" w:rsidRDefault="003952B8" w:rsidP="003952B8">
            <w:pPr>
              <w:pStyle w:val="naisc"/>
              <w:jc w:val="left"/>
              <w:rPr>
                <w:sz w:val="22"/>
                <w:szCs w:val="22"/>
                <w:shd w:val="clear" w:color="auto" w:fill="FFFFFF"/>
              </w:rPr>
            </w:pPr>
          </w:p>
          <w:p w14:paraId="1158D765" w14:textId="77777777" w:rsidR="003952B8" w:rsidRPr="0083064C" w:rsidRDefault="003952B8" w:rsidP="003952B8">
            <w:pPr>
              <w:pStyle w:val="naisc"/>
              <w:jc w:val="left"/>
              <w:rPr>
                <w:sz w:val="22"/>
                <w:szCs w:val="22"/>
                <w:shd w:val="clear" w:color="auto" w:fill="FFFFFF"/>
              </w:rPr>
            </w:pPr>
          </w:p>
          <w:p w14:paraId="34D18BE6" w14:textId="77777777" w:rsidR="003952B8" w:rsidRPr="0083064C" w:rsidRDefault="003952B8" w:rsidP="003952B8">
            <w:pPr>
              <w:pStyle w:val="naisc"/>
              <w:jc w:val="left"/>
              <w:rPr>
                <w:sz w:val="22"/>
                <w:szCs w:val="22"/>
                <w:shd w:val="clear" w:color="auto" w:fill="FFFFFF"/>
              </w:rPr>
            </w:pPr>
          </w:p>
          <w:p w14:paraId="5EA63055" w14:textId="77777777" w:rsidR="003952B8" w:rsidRPr="0083064C" w:rsidRDefault="003952B8" w:rsidP="003952B8">
            <w:pPr>
              <w:pStyle w:val="naisc"/>
              <w:jc w:val="left"/>
              <w:rPr>
                <w:sz w:val="22"/>
                <w:szCs w:val="22"/>
                <w:shd w:val="clear" w:color="auto" w:fill="FFFFFF"/>
              </w:rPr>
            </w:pPr>
          </w:p>
          <w:p w14:paraId="1494B0A3" w14:textId="77777777" w:rsidR="003952B8" w:rsidRPr="0083064C" w:rsidRDefault="003952B8" w:rsidP="003952B8">
            <w:pPr>
              <w:pStyle w:val="naisc"/>
              <w:jc w:val="left"/>
              <w:rPr>
                <w:sz w:val="22"/>
                <w:szCs w:val="22"/>
                <w:shd w:val="clear" w:color="auto" w:fill="FFFFFF"/>
              </w:rPr>
            </w:pPr>
          </w:p>
          <w:p w14:paraId="382C3252" w14:textId="288F0EA5" w:rsidR="003952B8" w:rsidRPr="0083064C" w:rsidRDefault="003952B8" w:rsidP="003952B8">
            <w:pPr>
              <w:pStyle w:val="naisc"/>
              <w:jc w:val="left"/>
              <w:rPr>
                <w:sz w:val="22"/>
                <w:szCs w:val="22"/>
                <w:shd w:val="clear" w:color="auto" w:fill="FFFFFF"/>
              </w:rPr>
            </w:pPr>
          </w:p>
          <w:p w14:paraId="133199C0" w14:textId="70E40B00" w:rsidR="003952B8" w:rsidRPr="0083064C" w:rsidRDefault="003952B8" w:rsidP="003952B8">
            <w:pPr>
              <w:pStyle w:val="naisc"/>
              <w:jc w:val="left"/>
              <w:rPr>
                <w:sz w:val="22"/>
                <w:szCs w:val="22"/>
                <w:shd w:val="clear" w:color="auto" w:fill="FFFFFF"/>
              </w:rPr>
            </w:pPr>
          </w:p>
          <w:p w14:paraId="7786FE4D" w14:textId="10D6C131" w:rsidR="003952B8" w:rsidRPr="0083064C" w:rsidRDefault="003952B8" w:rsidP="003952B8">
            <w:pPr>
              <w:pStyle w:val="naisc"/>
              <w:jc w:val="left"/>
              <w:rPr>
                <w:sz w:val="22"/>
                <w:szCs w:val="22"/>
                <w:shd w:val="clear" w:color="auto" w:fill="FFFFFF"/>
              </w:rPr>
            </w:pPr>
          </w:p>
          <w:p w14:paraId="19BE39F6" w14:textId="31C25EF2" w:rsidR="003952B8" w:rsidRPr="0083064C" w:rsidRDefault="003952B8" w:rsidP="003952B8">
            <w:pPr>
              <w:pStyle w:val="naisc"/>
              <w:jc w:val="left"/>
              <w:rPr>
                <w:sz w:val="22"/>
                <w:szCs w:val="22"/>
                <w:shd w:val="clear" w:color="auto" w:fill="FFFFFF"/>
              </w:rPr>
            </w:pPr>
          </w:p>
          <w:p w14:paraId="08C135D2" w14:textId="773A6CD6" w:rsidR="003952B8" w:rsidRPr="0083064C" w:rsidRDefault="003952B8" w:rsidP="003952B8">
            <w:pPr>
              <w:pStyle w:val="naisc"/>
              <w:jc w:val="left"/>
              <w:rPr>
                <w:sz w:val="22"/>
                <w:szCs w:val="22"/>
                <w:shd w:val="clear" w:color="auto" w:fill="FFFFFF"/>
              </w:rPr>
            </w:pPr>
          </w:p>
          <w:p w14:paraId="176E4CC0" w14:textId="7D8310BA" w:rsidR="003952B8" w:rsidRPr="0083064C" w:rsidRDefault="003952B8" w:rsidP="003952B8">
            <w:pPr>
              <w:pStyle w:val="naisc"/>
              <w:jc w:val="left"/>
              <w:rPr>
                <w:sz w:val="22"/>
                <w:szCs w:val="22"/>
                <w:shd w:val="clear" w:color="auto" w:fill="FFFFFF"/>
              </w:rPr>
            </w:pPr>
          </w:p>
          <w:p w14:paraId="2825AB81" w14:textId="4831381F" w:rsidR="003952B8" w:rsidRPr="0083064C" w:rsidRDefault="003952B8" w:rsidP="003952B8">
            <w:pPr>
              <w:pStyle w:val="naisc"/>
              <w:jc w:val="left"/>
              <w:rPr>
                <w:sz w:val="22"/>
                <w:szCs w:val="22"/>
                <w:shd w:val="clear" w:color="auto" w:fill="FFFFFF"/>
              </w:rPr>
            </w:pPr>
          </w:p>
          <w:p w14:paraId="2342E94F" w14:textId="58FD52B1" w:rsidR="003952B8" w:rsidRPr="0083064C" w:rsidRDefault="003952B8" w:rsidP="003952B8">
            <w:pPr>
              <w:pStyle w:val="naisc"/>
              <w:jc w:val="left"/>
              <w:rPr>
                <w:sz w:val="22"/>
                <w:szCs w:val="22"/>
                <w:shd w:val="clear" w:color="auto" w:fill="FFFFFF"/>
              </w:rPr>
            </w:pPr>
          </w:p>
          <w:p w14:paraId="095A25B9" w14:textId="6265E061" w:rsidR="003952B8" w:rsidRPr="0083064C" w:rsidRDefault="003952B8" w:rsidP="003952B8">
            <w:pPr>
              <w:pStyle w:val="naisc"/>
              <w:jc w:val="left"/>
              <w:rPr>
                <w:sz w:val="22"/>
                <w:szCs w:val="22"/>
                <w:shd w:val="clear" w:color="auto" w:fill="FFFFFF"/>
              </w:rPr>
            </w:pPr>
          </w:p>
          <w:p w14:paraId="795DCF96" w14:textId="1EF1B258" w:rsidR="003952B8" w:rsidRPr="0083064C" w:rsidRDefault="003952B8" w:rsidP="003952B8">
            <w:pPr>
              <w:pStyle w:val="naisc"/>
              <w:jc w:val="left"/>
              <w:rPr>
                <w:sz w:val="22"/>
                <w:szCs w:val="22"/>
                <w:shd w:val="clear" w:color="auto" w:fill="FFFFFF"/>
              </w:rPr>
            </w:pPr>
          </w:p>
          <w:p w14:paraId="39538F65" w14:textId="55B0DCB9" w:rsidR="003952B8" w:rsidRPr="0083064C" w:rsidRDefault="003952B8" w:rsidP="003952B8">
            <w:pPr>
              <w:pStyle w:val="naisc"/>
              <w:jc w:val="left"/>
              <w:rPr>
                <w:sz w:val="22"/>
                <w:szCs w:val="22"/>
                <w:shd w:val="clear" w:color="auto" w:fill="FFFFFF"/>
              </w:rPr>
            </w:pPr>
          </w:p>
          <w:p w14:paraId="7D108689" w14:textId="77777777" w:rsidR="003952B8" w:rsidRPr="0083064C" w:rsidRDefault="003952B8" w:rsidP="003952B8">
            <w:pPr>
              <w:pStyle w:val="naisc"/>
              <w:jc w:val="left"/>
              <w:rPr>
                <w:sz w:val="22"/>
                <w:szCs w:val="22"/>
                <w:shd w:val="clear" w:color="auto" w:fill="FFFFFF"/>
              </w:rPr>
            </w:pPr>
          </w:p>
          <w:p w14:paraId="35AEC6D6" w14:textId="77777777" w:rsidR="003952B8" w:rsidRPr="0083064C" w:rsidRDefault="003952B8" w:rsidP="003952B8">
            <w:pPr>
              <w:pStyle w:val="naisc"/>
              <w:jc w:val="left"/>
              <w:rPr>
                <w:sz w:val="22"/>
                <w:szCs w:val="22"/>
                <w:shd w:val="clear" w:color="auto" w:fill="FFFFFF"/>
              </w:rPr>
            </w:pPr>
          </w:p>
          <w:p w14:paraId="22AB7414" w14:textId="77777777" w:rsidR="003952B8" w:rsidRPr="0083064C" w:rsidRDefault="003952B8" w:rsidP="003952B8">
            <w:pPr>
              <w:pStyle w:val="naisc"/>
              <w:jc w:val="left"/>
              <w:rPr>
                <w:b/>
                <w:sz w:val="22"/>
                <w:szCs w:val="22"/>
              </w:rPr>
            </w:pPr>
            <w:r w:rsidRPr="0083064C">
              <w:rPr>
                <w:b/>
                <w:sz w:val="22"/>
                <w:szCs w:val="22"/>
              </w:rPr>
              <w:t>13.04.21. iebildums ņemts vērā</w:t>
            </w:r>
          </w:p>
          <w:p w14:paraId="7F7414E2" w14:textId="3EBFF8E7" w:rsidR="003952B8" w:rsidRPr="0083064C" w:rsidRDefault="003952B8" w:rsidP="003952B8">
            <w:pPr>
              <w:pStyle w:val="naisc"/>
              <w:jc w:val="left"/>
              <w:rPr>
                <w:b/>
                <w:sz w:val="22"/>
                <w:szCs w:val="22"/>
              </w:rPr>
            </w:pPr>
            <w:r w:rsidRPr="0083064C">
              <w:rPr>
                <w:bCs/>
                <w:sz w:val="22"/>
                <w:szCs w:val="22"/>
              </w:rPr>
              <w:t>Precizēta</w:t>
            </w:r>
            <w:r w:rsidRPr="0083064C">
              <w:rPr>
                <w:b/>
                <w:sz w:val="22"/>
                <w:szCs w:val="22"/>
              </w:rPr>
              <w:t xml:space="preserve"> </w:t>
            </w:r>
            <w:r w:rsidRPr="0083064C">
              <w:rPr>
                <w:sz w:val="22"/>
                <w:szCs w:val="22"/>
              </w:rPr>
              <w:t>anotācijas I sadaļas 2. punktā ir ietverta informācija par projekta atbilstību Latvijas Republikas Satversmei, pārformulējot teikto par sabiedrības interesi un leģitīmo mērķi, kā arī papildus izceļot, ka izvērtējums ir par projekta normām, kas paplašina BVKB pilnvaras uzraudzības un kontroles ietvaros ierobežot vai atņemt komersantiem piešķirtās obligātā iepirkuma tiesības</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C56B12F" w14:textId="6B8188BB" w:rsidR="003952B8" w:rsidRPr="0083064C" w:rsidRDefault="003952B8" w:rsidP="003952B8">
            <w:pPr>
              <w:spacing w:before="120"/>
              <w:ind w:right="113"/>
              <w:jc w:val="both"/>
              <w:rPr>
                <w:sz w:val="22"/>
                <w:szCs w:val="22"/>
              </w:rPr>
            </w:pPr>
            <w:r w:rsidRPr="0083064C">
              <w:rPr>
                <w:sz w:val="22"/>
                <w:szCs w:val="22"/>
              </w:rPr>
              <w:lastRenderedPageBreak/>
              <w:t>Anotācijas I sadaļas 2.punktā ietvertais paskaidrojums par projekta atbilstību Satversmei.</w:t>
            </w:r>
          </w:p>
          <w:p w14:paraId="2352212F" w14:textId="77777777" w:rsidR="003952B8" w:rsidRPr="0083064C" w:rsidRDefault="003952B8" w:rsidP="003952B8">
            <w:pPr>
              <w:pStyle w:val="PlainText"/>
              <w:jc w:val="both"/>
              <w:rPr>
                <w:rFonts w:ascii="Times New Roman" w:hAnsi="Times New Roman" w:cs="Times New Roman"/>
                <w:color w:val="auto"/>
              </w:rPr>
            </w:pPr>
          </w:p>
        </w:tc>
        <w:tc>
          <w:tcPr>
            <w:tcW w:w="1980" w:type="dxa"/>
            <w:gridSpan w:val="3"/>
          </w:tcPr>
          <w:p w14:paraId="20CFBDF3" w14:textId="77777777" w:rsidR="003952B8" w:rsidRPr="0083064C" w:rsidRDefault="003952B8" w:rsidP="003952B8">
            <w:pPr>
              <w:jc w:val="both"/>
              <w:rPr>
                <w:sz w:val="22"/>
                <w:szCs w:val="22"/>
              </w:rPr>
            </w:pPr>
          </w:p>
        </w:tc>
      </w:tr>
      <w:tr w:rsidR="003952B8" w:rsidRPr="0083064C" w14:paraId="5161514E"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F3FC97"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2E12AE" w14:textId="087B7F13" w:rsidR="003952B8" w:rsidRPr="0083064C" w:rsidRDefault="003952B8" w:rsidP="003952B8">
            <w:pPr>
              <w:spacing w:before="120"/>
              <w:ind w:right="113"/>
              <w:jc w:val="both"/>
              <w:rPr>
                <w:sz w:val="22"/>
                <w:szCs w:val="22"/>
              </w:rPr>
            </w:pPr>
            <w:r w:rsidRPr="0083064C">
              <w:rPr>
                <w:sz w:val="22"/>
                <w:szCs w:val="22"/>
              </w:rPr>
              <w:t xml:space="preserve">Anotācijas I sadaļas 2.punktā ietvertais </w:t>
            </w:r>
            <w:r w:rsidRPr="0083064C">
              <w:rPr>
                <w:sz w:val="22"/>
                <w:szCs w:val="22"/>
              </w:rPr>
              <w:lastRenderedPageBreak/>
              <w:t>paskaidrojums par projekta atbilstību Satversmei.</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78F6F4" w14:textId="77777777" w:rsidR="003952B8" w:rsidRPr="0083064C" w:rsidRDefault="003952B8" w:rsidP="003952B8">
            <w:pPr>
              <w:rPr>
                <w:b/>
                <w:sz w:val="22"/>
                <w:szCs w:val="22"/>
              </w:rPr>
            </w:pPr>
            <w:r w:rsidRPr="0083064C">
              <w:rPr>
                <w:b/>
                <w:sz w:val="22"/>
                <w:szCs w:val="22"/>
              </w:rPr>
              <w:lastRenderedPageBreak/>
              <w:t>Tieslietu ministrijas 19.06.2021. iebildums</w:t>
            </w:r>
          </w:p>
          <w:p w14:paraId="498F97A5" w14:textId="28B25289" w:rsidR="003952B8" w:rsidRPr="0083064C" w:rsidRDefault="003952B8" w:rsidP="003952B8">
            <w:pPr>
              <w:spacing w:line="252" w:lineRule="auto"/>
              <w:rPr>
                <w:rFonts w:eastAsia="Calibri"/>
                <w:b/>
                <w:sz w:val="22"/>
                <w:szCs w:val="22"/>
              </w:rPr>
            </w:pPr>
            <w:r w:rsidRPr="0083064C">
              <w:rPr>
                <w:sz w:val="22"/>
                <w:szCs w:val="22"/>
              </w:rPr>
              <w:t xml:space="preserve">Atkārtoti vēršam uzmanību uz to, ka anotācijas I sadaļas 2. punktā ir ietverta </w:t>
            </w:r>
            <w:r w:rsidRPr="0083064C">
              <w:rPr>
                <w:sz w:val="22"/>
                <w:szCs w:val="22"/>
              </w:rPr>
              <w:lastRenderedPageBreak/>
              <w:t xml:space="preserve">informācija par projekta atbilstību Latvijas Republikas Satversmei, tomēr no šīs informācijas nav viennozīmīgi skaidrs, kuru projektā paredzēto </w:t>
            </w:r>
            <w:r w:rsidRPr="0083064C">
              <w:rPr>
                <w:sz w:val="22"/>
                <w:szCs w:val="22"/>
                <w:u w:val="single"/>
              </w:rPr>
              <w:t>tiesību normu atbilstība Latvijas Republikas Satversmei ir vērtēta</w:t>
            </w:r>
            <w:r w:rsidRPr="0083064C">
              <w:rPr>
                <w:sz w:val="22"/>
                <w:szCs w:val="22"/>
              </w:rPr>
              <w:t>. Turklāt vēršam uzmanību uz to, ka anotācijas I sadaļas 2. punktā ietvertā informācija ir neskaidra, piemēram, norādīts, ka "projekta gadījumā ierobežojums ir noteikts ar likumu – projekts ir izdots, pamatojoties uz ETL 31.</w:t>
            </w:r>
            <w:r w:rsidRPr="0083064C">
              <w:rPr>
                <w:sz w:val="22"/>
                <w:szCs w:val="22"/>
                <w:vertAlign w:val="superscript"/>
              </w:rPr>
              <w:t>4</w:t>
            </w:r>
            <w:r w:rsidRPr="0083064C">
              <w:rPr>
                <w:sz w:val="22"/>
                <w:szCs w:val="22"/>
              </w:rPr>
              <w:t> panta ceturto daļu (stājās spēkā 2020. gada 15. februārī) un 31.</w:t>
            </w:r>
            <w:r w:rsidRPr="0083064C">
              <w:rPr>
                <w:sz w:val="22"/>
                <w:szCs w:val="22"/>
                <w:vertAlign w:val="superscript"/>
              </w:rPr>
              <w:t>5</w:t>
            </w:r>
            <w:r w:rsidRPr="0083064C">
              <w:rPr>
                <w:sz w:val="22"/>
                <w:szCs w:val="22"/>
              </w:rPr>
              <w:t xml:space="preserve"> panta trešo daļu (stājās spēkā 2021. gada 1. janvārī) – ar mērķi </w:t>
            </w:r>
            <w:r w:rsidRPr="0083064C">
              <w:rPr>
                <w:sz w:val="22"/>
                <w:szCs w:val="22"/>
                <w:u w:val="single"/>
              </w:rPr>
              <w:t>noteikt elektroenerģijas cenas noteikšanas kārtību atkarībā no atjaunojamo energoresursu veida, kā arī obligātā iepirkuma uzraudzības un kontroles kārtību</w:t>
            </w:r>
            <w:r w:rsidRPr="0083064C">
              <w:rPr>
                <w:sz w:val="22"/>
                <w:szCs w:val="22"/>
              </w:rPr>
              <w:t>". Savukārt likuma 31.</w:t>
            </w:r>
            <w:r w:rsidRPr="0083064C">
              <w:rPr>
                <w:sz w:val="22"/>
                <w:szCs w:val="22"/>
                <w:vertAlign w:val="superscript"/>
              </w:rPr>
              <w:t>4</w:t>
            </w:r>
            <w:r w:rsidRPr="0083064C">
              <w:rPr>
                <w:sz w:val="22"/>
                <w:szCs w:val="22"/>
              </w:rPr>
              <w:t xml:space="preserve"> panta ceturtā daļa noteic, ka </w:t>
            </w:r>
            <w:r w:rsidRPr="0083064C">
              <w:rPr>
                <w:sz w:val="22"/>
                <w:szCs w:val="22"/>
                <w:u w:val="single"/>
                <w:shd w:val="clear" w:color="auto" w:fill="FFFFFF"/>
              </w:rPr>
              <w:t>šā panta pirmajā un otrajā daļā minēto aprēķinu veikšanas kārtību un nosacījumus nosaka Ministru kabinets</w:t>
            </w:r>
            <w:r w:rsidRPr="0083064C">
              <w:rPr>
                <w:sz w:val="22"/>
                <w:szCs w:val="22"/>
              </w:rPr>
              <w:t>, bet likuma 31.</w:t>
            </w:r>
            <w:r w:rsidRPr="0083064C">
              <w:rPr>
                <w:sz w:val="22"/>
                <w:szCs w:val="22"/>
                <w:vertAlign w:val="superscript"/>
              </w:rPr>
              <w:t>5</w:t>
            </w:r>
            <w:r w:rsidRPr="0083064C">
              <w:rPr>
                <w:sz w:val="22"/>
                <w:szCs w:val="22"/>
              </w:rPr>
              <w:t xml:space="preserve"> panta trešā daļa noteic, ka </w:t>
            </w:r>
            <w:r w:rsidRPr="0083064C">
              <w:rPr>
                <w:sz w:val="22"/>
                <w:szCs w:val="22"/>
                <w:u w:val="single"/>
              </w:rPr>
              <w:t>e</w:t>
            </w:r>
            <w:r w:rsidRPr="0083064C">
              <w:rPr>
                <w:sz w:val="22"/>
                <w:szCs w:val="22"/>
                <w:u w:val="single"/>
                <w:shd w:val="clear" w:color="auto" w:fill="FFFFFF"/>
              </w:rPr>
              <w:t>lektrostacijas darbības vienotā tehnoloģiskā cikla principa piemērošanas nosacījumus un kārtību izstrādā Ministru kabinets</w:t>
            </w:r>
            <w:r w:rsidRPr="0083064C">
              <w:rPr>
                <w:sz w:val="22"/>
                <w:szCs w:val="22"/>
                <w:shd w:val="clear" w:color="auto" w:fill="FFFFFF"/>
              </w:rPr>
              <w:t>. Ievērojot minēto, lūdzam precizēt anotācijas I sadaļas 2. punktā ietverto informāciju. </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2825FF" w14:textId="77777777" w:rsidR="003952B8" w:rsidRPr="0083064C" w:rsidRDefault="003952B8" w:rsidP="003952B8">
            <w:pPr>
              <w:pStyle w:val="naisc"/>
              <w:rPr>
                <w:b/>
                <w:bCs/>
                <w:sz w:val="22"/>
                <w:szCs w:val="22"/>
              </w:rPr>
            </w:pPr>
            <w:r w:rsidRPr="0083064C">
              <w:rPr>
                <w:b/>
                <w:bCs/>
                <w:sz w:val="22"/>
                <w:szCs w:val="22"/>
              </w:rPr>
              <w:lastRenderedPageBreak/>
              <w:t>Ņemts vērā</w:t>
            </w:r>
          </w:p>
          <w:p w14:paraId="24B9674A" w14:textId="4415219A" w:rsidR="003952B8" w:rsidRPr="0083064C" w:rsidRDefault="003952B8" w:rsidP="003952B8">
            <w:pPr>
              <w:pStyle w:val="naisc"/>
              <w:jc w:val="left"/>
              <w:rPr>
                <w:b/>
                <w:bCs/>
                <w:sz w:val="22"/>
                <w:szCs w:val="22"/>
              </w:rPr>
            </w:pPr>
            <w:r w:rsidRPr="0083064C">
              <w:rPr>
                <w:sz w:val="22"/>
                <w:szCs w:val="22"/>
              </w:rPr>
              <w:t xml:space="preserve">Precizēts anotācijas I sadaļas 2.punktā ietvertais paskaidrojums par projekta atbilstību Satversmei, tajā </w:t>
            </w:r>
            <w:r w:rsidRPr="0083064C">
              <w:rPr>
                <w:sz w:val="22"/>
                <w:szCs w:val="22"/>
              </w:rPr>
              <w:lastRenderedPageBreak/>
              <w:t>iekļaujot norādes uz konkrētiem projektā ietvertajiem noteikumu punktiem, kā arī labojot atsauces uz ETL dotā deleģējuma normām un papildinot ar norādi uz IRR aprēķinu.</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7BC4D42" w14:textId="04C6A6C4" w:rsidR="003952B8" w:rsidRPr="0083064C" w:rsidRDefault="003952B8" w:rsidP="003952B8">
            <w:pPr>
              <w:spacing w:before="120"/>
              <w:ind w:right="113"/>
              <w:jc w:val="both"/>
              <w:rPr>
                <w:sz w:val="22"/>
                <w:szCs w:val="22"/>
              </w:rPr>
            </w:pPr>
            <w:r w:rsidRPr="0083064C">
              <w:rPr>
                <w:sz w:val="22"/>
                <w:szCs w:val="22"/>
              </w:rPr>
              <w:lastRenderedPageBreak/>
              <w:t xml:space="preserve">Anotācijas I sadaļas 2.punktā ietvertais </w:t>
            </w:r>
            <w:r w:rsidRPr="0083064C">
              <w:rPr>
                <w:sz w:val="22"/>
                <w:szCs w:val="22"/>
              </w:rPr>
              <w:lastRenderedPageBreak/>
              <w:t>paskaidrojums par projekta atbilstību Satversmei.</w:t>
            </w:r>
          </w:p>
        </w:tc>
        <w:tc>
          <w:tcPr>
            <w:tcW w:w="1980" w:type="dxa"/>
            <w:gridSpan w:val="3"/>
          </w:tcPr>
          <w:p w14:paraId="0DECD2D8" w14:textId="77777777" w:rsidR="003952B8" w:rsidRPr="0083064C" w:rsidRDefault="003952B8" w:rsidP="003952B8">
            <w:pPr>
              <w:jc w:val="both"/>
              <w:rPr>
                <w:sz w:val="22"/>
                <w:szCs w:val="22"/>
              </w:rPr>
            </w:pPr>
          </w:p>
        </w:tc>
      </w:tr>
      <w:tr w:rsidR="003952B8" w:rsidRPr="0083064C" w14:paraId="32A9C5D2"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B1DB9B8"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B2831B" w14:textId="2D961BAD" w:rsidR="003952B8" w:rsidRPr="0083064C" w:rsidRDefault="003952B8" w:rsidP="003952B8">
            <w:pPr>
              <w:shd w:val="clear" w:color="auto" w:fill="FFFFFF" w:themeFill="background1"/>
              <w:spacing w:after="0" w:line="293" w:lineRule="atLeast"/>
              <w:jc w:val="both"/>
              <w:rPr>
                <w:sz w:val="22"/>
                <w:szCs w:val="22"/>
              </w:rPr>
            </w:pPr>
            <w:r w:rsidRPr="0083064C">
              <w:rPr>
                <w:sz w:val="22"/>
                <w:szCs w:val="22"/>
              </w:rPr>
              <w:t>Anotācijas I sadaļas 2. punkts</w:t>
            </w:r>
          </w:p>
          <w:p w14:paraId="23686704" w14:textId="77777777" w:rsidR="003952B8" w:rsidRPr="0083064C" w:rsidRDefault="003952B8" w:rsidP="003952B8">
            <w:pPr>
              <w:shd w:val="clear" w:color="auto" w:fill="FFFFFF" w:themeFill="background1"/>
              <w:spacing w:after="0" w:line="293" w:lineRule="atLeast"/>
              <w:jc w:val="both"/>
              <w:rPr>
                <w:sz w:val="22"/>
                <w:szCs w:val="22"/>
                <w:u w:val="single"/>
              </w:rPr>
            </w:pPr>
          </w:p>
          <w:p w14:paraId="102A0A48" w14:textId="0F6D71C6" w:rsidR="003952B8" w:rsidRPr="0083064C" w:rsidRDefault="003952B8" w:rsidP="003952B8">
            <w:pPr>
              <w:shd w:val="clear" w:color="auto" w:fill="FFFFFF" w:themeFill="background1"/>
              <w:spacing w:after="0" w:line="293" w:lineRule="atLeast"/>
              <w:jc w:val="both"/>
              <w:rPr>
                <w:sz w:val="22"/>
                <w:szCs w:val="22"/>
                <w:u w:val="single"/>
              </w:rPr>
            </w:pPr>
            <w:r w:rsidRPr="0083064C">
              <w:rPr>
                <w:sz w:val="22"/>
                <w:szCs w:val="22"/>
                <w:u w:val="single"/>
              </w:rPr>
              <w:t>Īpašumtiesību zaudēšana</w:t>
            </w:r>
          </w:p>
          <w:p w14:paraId="37D9203B" w14:textId="77777777" w:rsidR="003952B8" w:rsidRPr="0083064C" w:rsidRDefault="003952B8" w:rsidP="003952B8">
            <w:pPr>
              <w:shd w:val="clear" w:color="auto" w:fill="FFFFFF" w:themeFill="background1"/>
              <w:spacing w:after="0" w:line="293" w:lineRule="atLeast"/>
              <w:jc w:val="both"/>
              <w:rPr>
                <w:sz w:val="22"/>
                <w:szCs w:val="22"/>
                <w:shd w:val="clear" w:color="auto" w:fill="FFFFFF"/>
              </w:rPr>
            </w:pPr>
            <w:r w:rsidRPr="0083064C">
              <w:rPr>
                <w:sz w:val="22"/>
                <w:szCs w:val="22"/>
              </w:rPr>
              <w:t xml:space="preserve">Ņemot vērā, ka MK noteikumos Nr. 262 viens no priekšnosacījumiem, lai </w:t>
            </w:r>
            <w:r w:rsidRPr="0083064C">
              <w:rPr>
                <w:sz w:val="22"/>
                <w:szCs w:val="22"/>
              </w:rPr>
              <w:lastRenderedPageBreak/>
              <w:t>iegūtu obligātā iepirkuma tiesības, bija nosacījums, ka komersanta īpašumā ir elektrostacija, kurā tiek ražota elektroenerģija no atjaunojamiem energoresursiem, projektā tiek paredzēts, ka komersantam tiek atceltas obligātā iepirkuma tiesības, ja BVKB</w:t>
            </w:r>
            <w:r w:rsidRPr="0083064C">
              <w:rPr>
                <w:rFonts w:eastAsia="Lucida Sans Unicode"/>
                <w:kern w:val="2"/>
                <w:sz w:val="22"/>
                <w:szCs w:val="22"/>
                <w:lang w:eastAsia="hi-IN" w:bidi="hi-IN"/>
              </w:rPr>
              <w:t xml:space="preserve"> konstatē, ka komersants ir zaudējis elektrostacijas īpašuma vai lietojuma tiesības, proti, komersanta lietošanā vai īpašumā esošā elektrostacija ir pārdota, dāvināta vai kā citādi atsavināta, piemēram, piespiedu vai labprātīgā izsolē tiesas ceļā.  Šāds regulējums ir nepieciešams, lai BVKB, pieņemot lēmumu par obligātā iepirkuma tiesību atcelšanu, nebūtu vienlaikus jāizvērtē jautājums par zaudējumu atlīdzināšanu komersantam, kā arī nebūtu jāveic administratīvā akta izdošanas lietderības izvērtējums, pamatojoties uz Administratīvā procesa </w:t>
            </w:r>
            <w:r w:rsidRPr="0083064C">
              <w:rPr>
                <w:rFonts w:eastAsia="Lucida Sans Unicode"/>
                <w:kern w:val="2"/>
                <w:sz w:val="22"/>
                <w:szCs w:val="22"/>
                <w:lang w:eastAsia="hi-IN" w:bidi="hi-IN"/>
              </w:rPr>
              <w:lastRenderedPageBreak/>
              <w:t>likuma 65.panta otro daļu</w:t>
            </w:r>
            <w:r w:rsidRPr="0083064C">
              <w:rPr>
                <w:rStyle w:val="FootnoteReference"/>
                <w:rFonts w:eastAsia="Lucida Sans Unicode"/>
                <w:kern w:val="2"/>
                <w:sz w:val="22"/>
                <w:szCs w:val="22"/>
                <w:lang w:eastAsia="hi-IN" w:bidi="hi-IN"/>
              </w:rPr>
              <w:footnoteReference w:id="24"/>
            </w:r>
            <w:r w:rsidRPr="0083064C">
              <w:rPr>
                <w:rFonts w:eastAsia="Lucida Sans Unicode"/>
                <w:kern w:val="2"/>
                <w:sz w:val="22"/>
                <w:szCs w:val="22"/>
                <w:lang w:eastAsia="hi-IN" w:bidi="hi-IN"/>
              </w:rPr>
              <w:t>, 85.panta otrās daļas 4.punktu</w:t>
            </w:r>
            <w:r w:rsidRPr="0083064C">
              <w:rPr>
                <w:rStyle w:val="FootnoteReference"/>
                <w:rFonts w:eastAsia="Lucida Sans Unicode"/>
                <w:kern w:val="2"/>
                <w:sz w:val="22"/>
                <w:szCs w:val="22"/>
                <w:lang w:eastAsia="hi-IN" w:bidi="hi-IN"/>
              </w:rPr>
              <w:footnoteReference w:id="25"/>
            </w:r>
            <w:r w:rsidRPr="0083064C">
              <w:rPr>
                <w:rFonts w:eastAsia="Lucida Sans Unicode"/>
                <w:kern w:val="2"/>
                <w:sz w:val="22"/>
                <w:szCs w:val="22"/>
                <w:lang w:eastAsia="hi-IN" w:bidi="hi-IN"/>
              </w:rPr>
              <w:t xml:space="preserve"> un trešo daļu</w:t>
            </w:r>
            <w:r w:rsidRPr="0083064C">
              <w:rPr>
                <w:rStyle w:val="FootnoteReference"/>
                <w:rFonts w:eastAsia="Lucida Sans Unicode"/>
                <w:kern w:val="2"/>
                <w:sz w:val="22"/>
                <w:szCs w:val="22"/>
                <w:lang w:eastAsia="hi-IN" w:bidi="hi-IN"/>
              </w:rPr>
              <w:footnoteReference w:id="26"/>
            </w:r>
            <w:r w:rsidRPr="0083064C">
              <w:rPr>
                <w:rFonts w:eastAsia="Lucida Sans Unicode"/>
                <w:kern w:val="2"/>
                <w:sz w:val="22"/>
                <w:szCs w:val="22"/>
                <w:lang w:eastAsia="hi-IN" w:bidi="hi-IN"/>
              </w:rPr>
              <w:t>.</w:t>
            </w:r>
          </w:p>
          <w:p w14:paraId="6E6ABC6E" w14:textId="77777777" w:rsidR="003952B8" w:rsidRPr="0083064C" w:rsidRDefault="003952B8" w:rsidP="003952B8">
            <w:pPr>
              <w:spacing w:before="120"/>
              <w:ind w:right="113"/>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FE5177" w14:textId="77777777" w:rsidR="003952B8" w:rsidRPr="0083064C" w:rsidRDefault="003952B8" w:rsidP="003952B8">
            <w:pPr>
              <w:rPr>
                <w:b/>
                <w:sz w:val="22"/>
                <w:szCs w:val="22"/>
              </w:rPr>
            </w:pPr>
            <w:r w:rsidRPr="0083064C">
              <w:rPr>
                <w:b/>
                <w:sz w:val="22"/>
                <w:szCs w:val="22"/>
              </w:rPr>
              <w:lastRenderedPageBreak/>
              <w:t>Tieslietu ministrijas 19.06.2021. iebildums</w:t>
            </w:r>
          </w:p>
          <w:p w14:paraId="0FCBBA14" w14:textId="08585FDE" w:rsidR="003952B8" w:rsidRPr="0083064C" w:rsidRDefault="003952B8" w:rsidP="003952B8">
            <w:pPr>
              <w:rPr>
                <w:b/>
                <w:sz w:val="22"/>
                <w:szCs w:val="22"/>
              </w:rPr>
            </w:pPr>
            <w:r w:rsidRPr="0083064C">
              <w:rPr>
                <w:sz w:val="22"/>
                <w:szCs w:val="22"/>
              </w:rPr>
              <w:t xml:space="preserve">Lūdzam precizēt anotācijas I sadaļas 2. punktā ietverto skaidrojumu par projekta 22. punktā paredzēto grozījumu, jo tajā minētie vārdi "nebūtu vienlaikus jāizvērtē jautājums par </w:t>
            </w:r>
            <w:r w:rsidRPr="0083064C">
              <w:rPr>
                <w:sz w:val="22"/>
                <w:szCs w:val="22"/>
              </w:rPr>
              <w:lastRenderedPageBreak/>
              <w:t>zaudējumu atlīdzināšanu komersantam" ir neskaidri. </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05C5B31" w14:textId="77777777" w:rsidR="003952B8" w:rsidRPr="0083064C" w:rsidRDefault="003952B8" w:rsidP="003952B8">
            <w:pPr>
              <w:pStyle w:val="naisc"/>
              <w:rPr>
                <w:b/>
                <w:bCs/>
                <w:sz w:val="22"/>
                <w:szCs w:val="22"/>
              </w:rPr>
            </w:pPr>
            <w:r w:rsidRPr="0083064C">
              <w:rPr>
                <w:b/>
                <w:bCs/>
                <w:sz w:val="22"/>
                <w:szCs w:val="22"/>
              </w:rPr>
              <w:lastRenderedPageBreak/>
              <w:t>Ņemts vērā</w:t>
            </w:r>
          </w:p>
          <w:p w14:paraId="23DEB19F" w14:textId="77777777" w:rsidR="003952B8" w:rsidRPr="0083064C" w:rsidRDefault="003952B8" w:rsidP="003952B8">
            <w:pPr>
              <w:pStyle w:val="naisc"/>
              <w:rPr>
                <w:b/>
                <w:bCs/>
                <w:sz w:val="22"/>
                <w:szCs w:val="22"/>
              </w:rPr>
            </w:pPr>
          </w:p>
          <w:p w14:paraId="15AE5D52" w14:textId="489850AD" w:rsidR="003952B8" w:rsidRPr="0083064C" w:rsidRDefault="003952B8" w:rsidP="003952B8">
            <w:pPr>
              <w:pStyle w:val="naisc"/>
              <w:jc w:val="left"/>
              <w:rPr>
                <w:sz w:val="22"/>
                <w:szCs w:val="22"/>
              </w:rPr>
            </w:pPr>
            <w:r w:rsidRPr="0083064C">
              <w:rPr>
                <w:sz w:val="22"/>
                <w:szCs w:val="22"/>
              </w:rPr>
              <w:t>Precizēts teksts par grozījumu nepieciešamību.</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896B524" w14:textId="77777777" w:rsidR="003952B8" w:rsidRPr="0083064C" w:rsidRDefault="003952B8" w:rsidP="003952B8">
            <w:pPr>
              <w:shd w:val="clear" w:color="auto" w:fill="FFFFFF" w:themeFill="background1"/>
              <w:spacing w:after="0" w:line="293" w:lineRule="atLeast"/>
              <w:jc w:val="both"/>
              <w:rPr>
                <w:sz w:val="22"/>
                <w:szCs w:val="22"/>
              </w:rPr>
            </w:pPr>
            <w:r w:rsidRPr="0083064C">
              <w:rPr>
                <w:sz w:val="22"/>
                <w:szCs w:val="22"/>
              </w:rPr>
              <w:t>Anotācijas I sadaļas 2. punkts</w:t>
            </w:r>
          </w:p>
          <w:p w14:paraId="0BE0452B" w14:textId="77777777" w:rsidR="003952B8" w:rsidRPr="0083064C" w:rsidRDefault="003952B8" w:rsidP="003952B8">
            <w:pPr>
              <w:spacing w:before="120"/>
              <w:ind w:right="113"/>
              <w:jc w:val="both"/>
              <w:rPr>
                <w:sz w:val="22"/>
                <w:szCs w:val="22"/>
              </w:rPr>
            </w:pPr>
          </w:p>
          <w:p w14:paraId="35CA4BAD" w14:textId="77777777" w:rsidR="003952B8" w:rsidRPr="0083064C" w:rsidRDefault="003952B8" w:rsidP="003952B8">
            <w:pPr>
              <w:shd w:val="clear" w:color="auto" w:fill="FFFFFF" w:themeFill="background1"/>
              <w:spacing w:after="0" w:line="293" w:lineRule="atLeast"/>
              <w:jc w:val="both"/>
              <w:rPr>
                <w:sz w:val="22"/>
                <w:szCs w:val="22"/>
                <w:u w:val="single"/>
              </w:rPr>
            </w:pPr>
            <w:r w:rsidRPr="0083064C">
              <w:rPr>
                <w:sz w:val="22"/>
                <w:szCs w:val="22"/>
                <w:u w:val="single"/>
              </w:rPr>
              <w:t>Īpašumtiesību zaudēšana</w:t>
            </w:r>
          </w:p>
          <w:p w14:paraId="5D3ED446" w14:textId="47CF7D0A" w:rsidR="003952B8" w:rsidRPr="0083064C" w:rsidRDefault="003952B8" w:rsidP="003952B8">
            <w:pPr>
              <w:shd w:val="clear" w:color="auto" w:fill="FFFFFF" w:themeFill="background1"/>
              <w:spacing w:after="0" w:line="293" w:lineRule="atLeast"/>
              <w:jc w:val="both"/>
              <w:rPr>
                <w:sz w:val="22"/>
                <w:szCs w:val="22"/>
                <w:shd w:val="clear" w:color="auto" w:fill="FFFFFF"/>
              </w:rPr>
            </w:pPr>
            <w:r w:rsidRPr="0083064C">
              <w:rPr>
                <w:sz w:val="22"/>
                <w:szCs w:val="22"/>
              </w:rPr>
              <w:t xml:space="preserve">Ņemot vērā, ka MK noteikumos Nr. 262 viens no priekšnosacījumiem, lai </w:t>
            </w:r>
            <w:r w:rsidRPr="0083064C">
              <w:rPr>
                <w:sz w:val="22"/>
                <w:szCs w:val="22"/>
              </w:rPr>
              <w:lastRenderedPageBreak/>
              <w:t>iegūtu obligātā iepirkuma tiesības, bija nosacījums, ka komersanta īpašumā ir elektrostacija, kurā tiek ražota elektroenerģija no atjaunojamiem energoresursiem, projektā tiek paredzēts, ka komersantam tiek atceltas obligātā iepirkuma tiesības, ja BVKB</w:t>
            </w:r>
            <w:r w:rsidRPr="0083064C">
              <w:rPr>
                <w:rFonts w:eastAsia="Lucida Sans Unicode"/>
                <w:kern w:val="2"/>
                <w:sz w:val="22"/>
                <w:szCs w:val="22"/>
                <w:lang w:eastAsia="hi-IN" w:bidi="hi-IN"/>
              </w:rPr>
              <w:t xml:space="preserve"> konstatē, ka komersants ir zaudējis elektrostacijas īpašuma vai lietojuma tiesības, proti, komersanta lietošanā vai īpašumā esošā elektrostacija ir pārdota, dāvināta vai kā citādi atsavināta, piemēram, piespiedu vai labprātīgā izsolē tiesas ceļā.  Šāds regulējums ir nepieciešams, lai viestu skaidrību par jau spēkā esošo nosacījumu piemērošanas kārtību. </w:t>
            </w:r>
          </w:p>
        </w:tc>
        <w:tc>
          <w:tcPr>
            <w:tcW w:w="1980" w:type="dxa"/>
            <w:gridSpan w:val="3"/>
          </w:tcPr>
          <w:p w14:paraId="4E627831" w14:textId="77777777" w:rsidR="003952B8" w:rsidRPr="0083064C" w:rsidRDefault="003952B8" w:rsidP="003952B8">
            <w:pPr>
              <w:jc w:val="both"/>
              <w:rPr>
                <w:sz w:val="22"/>
                <w:szCs w:val="22"/>
              </w:rPr>
            </w:pPr>
          </w:p>
        </w:tc>
      </w:tr>
      <w:tr w:rsidR="003952B8" w:rsidRPr="0083064C" w14:paraId="723EA370"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65D35A"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66A2325" w14:textId="5F1DD51D" w:rsidR="003952B8" w:rsidRPr="0083064C" w:rsidRDefault="003952B8" w:rsidP="003952B8">
            <w:pPr>
              <w:shd w:val="clear" w:color="auto" w:fill="FFFFFF" w:themeFill="background1"/>
              <w:spacing w:after="0" w:line="293" w:lineRule="atLeast"/>
              <w:jc w:val="both"/>
              <w:rPr>
                <w:sz w:val="22"/>
                <w:szCs w:val="22"/>
              </w:rPr>
            </w:pPr>
            <w:r w:rsidRPr="0083064C">
              <w:rPr>
                <w:sz w:val="22"/>
                <w:szCs w:val="22"/>
              </w:rPr>
              <w:t>Anotācijas I sadaļas 2. punkts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11026F" w14:textId="77777777" w:rsidR="003952B8" w:rsidRPr="0083064C" w:rsidRDefault="003952B8" w:rsidP="003952B8">
            <w:pPr>
              <w:rPr>
                <w:b/>
                <w:sz w:val="22"/>
                <w:szCs w:val="22"/>
              </w:rPr>
            </w:pPr>
            <w:r w:rsidRPr="0083064C">
              <w:rPr>
                <w:b/>
                <w:sz w:val="22"/>
                <w:szCs w:val="22"/>
              </w:rPr>
              <w:t>Tieslietu ministrijas 19.06.2021. iebildums</w:t>
            </w:r>
          </w:p>
          <w:p w14:paraId="60D34198" w14:textId="1696D3C7" w:rsidR="003952B8" w:rsidRPr="0083064C" w:rsidRDefault="003952B8" w:rsidP="003952B8">
            <w:pPr>
              <w:rPr>
                <w:b/>
                <w:sz w:val="22"/>
                <w:szCs w:val="22"/>
              </w:rPr>
            </w:pPr>
            <w:r w:rsidRPr="0083064C">
              <w:rPr>
                <w:sz w:val="22"/>
                <w:szCs w:val="22"/>
              </w:rPr>
              <w:t>Lūdzam precizēt anotācijas I sadaļas 2. punktā ietverto skaidrojumu par projekta 39. punktā paredzēto regulējumu.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7CBD0B" w14:textId="77777777" w:rsidR="003952B8" w:rsidRPr="0083064C" w:rsidRDefault="003952B8" w:rsidP="003952B8">
            <w:pPr>
              <w:pStyle w:val="naisc"/>
              <w:jc w:val="left"/>
              <w:rPr>
                <w:b/>
                <w:bCs/>
                <w:sz w:val="22"/>
                <w:szCs w:val="22"/>
              </w:rPr>
            </w:pPr>
            <w:r w:rsidRPr="0083064C">
              <w:rPr>
                <w:b/>
                <w:bCs/>
                <w:sz w:val="22"/>
                <w:szCs w:val="22"/>
              </w:rPr>
              <w:t>Ņemts vērā</w:t>
            </w:r>
          </w:p>
          <w:p w14:paraId="23884780" w14:textId="677BC11C" w:rsidR="003952B8" w:rsidRPr="0083064C" w:rsidRDefault="003952B8" w:rsidP="003952B8">
            <w:pPr>
              <w:pStyle w:val="naisc"/>
              <w:jc w:val="left"/>
              <w:rPr>
                <w:b/>
                <w:bCs/>
                <w:sz w:val="22"/>
                <w:szCs w:val="22"/>
              </w:rPr>
            </w:pPr>
            <w:r w:rsidRPr="0083064C">
              <w:rPr>
                <w:bCs/>
                <w:sz w:val="22"/>
                <w:szCs w:val="22"/>
              </w:rPr>
              <w:t xml:space="preserve">Noslēguma jautājumos noteiktie termiņi tiek precizēti atbilstoši provizoriskajam noteikumu stāšanās spēkā datumam, lai </w:t>
            </w:r>
            <w:r w:rsidRPr="0083064C">
              <w:rPr>
                <w:sz w:val="22"/>
                <w:szCs w:val="22"/>
              </w:rPr>
              <w:t xml:space="preserve">principiālās pieslēguma shēmas iesniegšanai tiktu dots mēnesis pēc grozījumu stāšanās spēkā, bet </w:t>
            </w:r>
            <w:r w:rsidRPr="0083064C">
              <w:rPr>
                <w:sz w:val="22"/>
                <w:szCs w:val="22"/>
                <w:lang w:eastAsia="en-US"/>
              </w:rPr>
              <w:t>informācijas un dokumentu iesniegšanai kopējo kapitālieguldījumu iekšējās peļņas normas aprēķina veikšanai – 2 mēneši.</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420827" w14:textId="77777777" w:rsidR="003952B8" w:rsidRPr="0083064C" w:rsidRDefault="003952B8" w:rsidP="003952B8">
            <w:pPr>
              <w:spacing w:after="0" w:line="240" w:lineRule="auto"/>
              <w:jc w:val="both"/>
              <w:rPr>
                <w:sz w:val="22"/>
                <w:szCs w:val="22"/>
                <w:u w:val="single"/>
                <w:shd w:val="clear" w:color="auto" w:fill="FFFFFF"/>
              </w:rPr>
            </w:pPr>
            <w:r w:rsidRPr="0083064C">
              <w:rPr>
                <w:sz w:val="22"/>
                <w:szCs w:val="22"/>
                <w:u w:val="single"/>
                <w:shd w:val="clear" w:color="auto" w:fill="FFFFFF"/>
              </w:rPr>
              <w:t>Spēkā stāšanās</w:t>
            </w:r>
          </w:p>
          <w:p w14:paraId="023FA58D" w14:textId="77777777" w:rsidR="003952B8" w:rsidRPr="0083064C" w:rsidRDefault="003952B8" w:rsidP="003952B8">
            <w:pPr>
              <w:spacing w:after="0" w:line="240" w:lineRule="auto"/>
              <w:jc w:val="both"/>
              <w:rPr>
                <w:sz w:val="22"/>
                <w:szCs w:val="22"/>
                <w:shd w:val="clear" w:color="auto" w:fill="FFFFFF"/>
              </w:rPr>
            </w:pPr>
            <w:r w:rsidRPr="0083064C">
              <w:rPr>
                <w:sz w:val="22"/>
                <w:szCs w:val="22"/>
              </w:rPr>
              <w:t xml:space="preserve">Ņemot vērā, ka noteikumos tiek paredzēts jauns regulējums, attiecas uz ETL pārejas noteikumu 52. punktā minētajiem elektroenerģijas ražotājiem, attiecībā uz tiem noteikts 1 mēneša termiņš, kādā šiem ražotājiem jāiesniedz sistēmas operatoram, publiskajam tirgotājam un birojam principiālo pieslēguma shēmu, kā arī sekas neiesniegšanas gadījumā. </w:t>
            </w:r>
          </w:p>
          <w:p w14:paraId="5EBEBC7B" w14:textId="77777777" w:rsidR="003952B8" w:rsidRPr="0083064C" w:rsidRDefault="003952B8" w:rsidP="003952B8">
            <w:pPr>
              <w:spacing w:before="120" w:after="0" w:line="240" w:lineRule="auto"/>
              <w:jc w:val="both"/>
              <w:rPr>
                <w:sz w:val="22"/>
                <w:szCs w:val="22"/>
              </w:rPr>
            </w:pPr>
            <w:r w:rsidRPr="0083064C">
              <w:rPr>
                <w:sz w:val="22"/>
                <w:szCs w:val="22"/>
              </w:rPr>
              <w:t xml:space="preserve">Attiecībā uz projektā ietvertajiem grozījumiem izcelsmes apliecinājumu sistēmas pilnveidošanai, </w:t>
            </w:r>
            <w:r w:rsidRPr="0083064C">
              <w:rPr>
                <w:sz w:val="22"/>
                <w:szCs w:val="22"/>
              </w:rPr>
              <w:lastRenderedPageBreak/>
              <w:t>grozījumu spēkā stāšanās spēkā un piemērošana ir vēlama pēc iespējas ātrākā termiņā, lai efektīvi nodrošinātu izcelsmes apliecinājumu izsniegšanas procesu, tāpēc noslēguma jautājumos ietverts punkts, kurā noteikts, ka prasība izpildāma mēneša laikā.</w:t>
            </w:r>
          </w:p>
          <w:p w14:paraId="3E2BC6D4" w14:textId="5651A59C" w:rsidR="003952B8" w:rsidRPr="0083064C" w:rsidRDefault="003952B8" w:rsidP="003952B8">
            <w:pPr>
              <w:shd w:val="clear" w:color="auto" w:fill="FFFFFF" w:themeFill="background1"/>
              <w:spacing w:after="0" w:line="293" w:lineRule="atLeast"/>
              <w:jc w:val="both"/>
              <w:rPr>
                <w:sz w:val="22"/>
                <w:szCs w:val="22"/>
              </w:rPr>
            </w:pPr>
            <w:r w:rsidRPr="0083064C">
              <w:rPr>
                <w:sz w:val="22"/>
                <w:szCs w:val="22"/>
              </w:rPr>
              <w:t>Kā arī tiek noteikts termiņš, kādā komersanti iesniedz birojā  informāciju un dokumentus kopējo kapitālieguldījumu iekšējās peļņas normas aprēķina veikšanai, tajā skaitā noteikts iesniedzamo dokumentu apjoms, t.i. divi mēneši, ņemto vērā arī to, ka ETL noteikts, ka BVBK aprēķins jāveic sešu mēnešu laikā.</w:t>
            </w:r>
          </w:p>
        </w:tc>
        <w:tc>
          <w:tcPr>
            <w:tcW w:w="1980" w:type="dxa"/>
            <w:gridSpan w:val="3"/>
          </w:tcPr>
          <w:p w14:paraId="307777E0" w14:textId="77777777" w:rsidR="003952B8" w:rsidRPr="0083064C" w:rsidRDefault="003952B8" w:rsidP="003952B8">
            <w:pPr>
              <w:jc w:val="both"/>
              <w:rPr>
                <w:sz w:val="22"/>
                <w:szCs w:val="22"/>
              </w:rPr>
            </w:pPr>
          </w:p>
        </w:tc>
      </w:tr>
      <w:tr w:rsidR="003952B8" w:rsidRPr="0083064C" w14:paraId="39E76B25"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17ECE1C"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D017F6" w14:textId="77777777" w:rsidR="003952B8" w:rsidRPr="0083064C" w:rsidRDefault="003952B8" w:rsidP="003952B8">
            <w:pPr>
              <w:spacing w:before="120"/>
              <w:ind w:right="113"/>
              <w:jc w:val="both"/>
              <w:rPr>
                <w:sz w:val="22"/>
                <w:szCs w:val="22"/>
              </w:rPr>
            </w:pPr>
            <w:r w:rsidRPr="0083064C">
              <w:rPr>
                <w:sz w:val="22"/>
                <w:szCs w:val="22"/>
              </w:rPr>
              <w:t>Projekta anotācija:</w:t>
            </w:r>
          </w:p>
          <w:p w14:paraId="58B5EB3A" w14:textId="53106200" w:rsidR="003952B8" w:rsidRPr="0083064C" w:rsidRDefault="003952B8" w:rsidP="003952B8">
            <w:pPr>
              <w:spacing w:before="120"/>
              <w:ind w:right="113"/>
              <w:jc w:val="both"/>
              <w:rPr>
                <w:sz w:val="22"/>
                <w:szCs w:val="22"/>
              </w:rPr>
            </w:pPr>
            <w:r w:rsidRPr="0083064C">
              <w:rPr>
                <w:sz w:val="22"/>
                <w:szCs w:val="22"/>
              </w:rPr>
              <w:t xml:space="preserve">“Turpmāk IRR pārrēķinu BVKB varēs veikt pēc nepieciešamības -  konstatējot pārkompensācijas risku, kā arī konstatējot elektrostacijas uzstādītās </w:t>
            </w:r>
            <w:r w:rsidRPr="0083064C">
              <w:rPr>
                <w:sz w:val="22"/>
                <w:szCs w:val="22"/>
              </w:rPr>
              <w:lastRenderedPageBreak/>
              <w:t>elektriskās vai siltuma jaudas izmaiņas, [..]”</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064793" w14:textId="77777777" w:rsidR="003952B8" w:rsidRPr="0083064C" w:rsidRDefault="003952B8" w:rsidP="003952B8">
            <w:pPr>
              <w:tabs>
                <w:tab w:val="left" w:pos="1134"/>
              </w:tabs>
              <w:spacing w:after="160" w:line="252" w:lineRule="auto"/>
              <w:contextualSpacing/>
              <w:rPr>
                <w:b/>
                <w:sz w:val="22"/>
                <w:szCs w:val="22"/>
              </w:rPr>
            </w:pPr>
            <w:r w:rsidRPr="0083064C">
              <w:rPr>
                <w:b/>
                <w:sz w:val="22"/>
                <w:szCs w:val="22"/>
              </w:rPr>
              <w:lastRenderedPageBreak/>
              <w:t>Finanšu ministrijas 14.04.21. iebildums</w:t>
            </w:r>
          </w:p>
          <w:p w14:paraId="560DEEDB" w14:textId="36FB84BF" w:rsidR="003952B8" w:rsidRPr="0083064C" w:rsidRDefault="003952B8" w:rsidP="003952B8">
            <w:pPr>
              <w:spacing w:line="252" w:lineRule="auto"/>
              <w:rPr>
                <w:rFonts w:eastAsia="Calibri"/>
                <w:b/>
                <w:sz w:val="22"/>
                <w:szCs w:val="22"/>
              </w:rPr>
            </w:pPr>
            <w:r w:rsidRPr="0083064C">
              <w:rPr>
                <w:sz w:val="22"/>
                <w:szCs w:val="22"/>
                <w:shd w:val="clear" w:color="auto" w:fill="FFFFFF"/>
              </w:rPr>
              <w:t>Lūdzam anotācijā sniegtajā pamatojumā par BVKB iespēju veikt IRR pārrēķinu svītrot vārdus “pēc nepieciešamības”, jo tas ir jādara vienmēr, kad konkrētie uzskaitītie gadījumi, piem., konstatējot pārkompensācijas risku, kā arī,  konstatējot koģenerācijas stacijas uzstādītās elektriskās vai siltuma jaudas izmaiņas, u.c. gadījumi tiek konstatēti.</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F9118C7" w14:textId="40C62CDB" w:rsidR="003952B8" w:rsidRPr="0083064C" w:rsidRDefault="003952B8" w:rsidP="003952B8">
            <w:pPr>
              <w:pStyle w:val="naisc"/>
              <w:rPr>
                <w:b/>
                <w:bCs/>
                <w:sz w:val="22"/>
                <w:szCs w:val="22"/>
              </w:rPr>
            </w:pPr>
            <w:r w:rsidRPr="0083064C">
              <w:rPr>
                <w:b/>
                <w:bCs/>
                <w:sz w:val="22"/>
                <w:szCs w:val="22"/>
              </w:rPr>
              <w:t>Ņemts vērā</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776F6A6" w14:textId="0B246BD2" w:rsidR="003952B8" w:rsidRPr="0083064C" w:rsidRDefault="003952B8" w:rsidP="003952B8">
            <w:pPr>
              <w:spacing w:before="120"/>
              <w:ind w:right="113"/>
              <w:jc w:val="both"/>
              <w:rPr>
                <w:sz w:val="22"/>
                <w:szCs w:val="22"/>
              </w:rPr>
            </w:pPr>
            <w:r w:rsidRPr="0083064C">
              <w:rPr>
                <w:sz w:val="22"/>
                <w:szCs w:val="22"/>
              </w:rPr>
              <w:t>Projekta anotācijas I sadaļas 2. </w:t>
            </w:r>
            <w:r w:rsidR="00A60515" w:rsidRPr="0083064C">
              <w:rPr>
                <w:sz w:val="22"/>
                <w:szCs w:val="22"/>
              </w:rPr>
              <w:t>punkts</w:t>
            </w:r>
          </w:p>
          <w:p w14:paraId="2C70869A" w14:textId="6866DF97" w:rsidR="003952B8" w:rsidRPr="0083064C" w:rsidRDefault="003952B8" w:rsidP="003952B8">
            <w:pPr>
              <w:spacing w:before="120"/>
              <w:ind w:right="113"/>
              <w:jc w:val="both"/>
              <w:rPr>
                <w:sz w:val="22"/>
                <w:szCs w:val="22"/>
              </w:rPr>
            </w:pPr>
          </w:p>
        </w:tc>
        <w:tc>
          <w:tcPr>
            <w:tcW w:w="1980" w:type="dxa"/>
            <w:gridSpan w:val="3"/>
          </w:tcPr>
          <w:p w14:paraId="73E8829B" w14:textId="77777777" w:rsidR="003952B8" w:rsidRPr="0083064C" w:rsidRDefault="003952B8" w:rsidP="003952B8">
            <w:pPr>
              <w:jc w:val="both"/>
              <w:rPr>
                <w:sz w:val="22"/>
                <w:szCs w:val="22"/>
              </w:rPr>
            </w:pPr>
          </w:p>
        </w:tc>
      </w:tr>
      <w:tr w:rsidR="003952B8" w:rsidRPr="0083064C" w14:paraId="006AE249"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9069A2"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4312FBD" w14:textId="2C4FA139" w:rsidR="003952B8" w:rsidRPr="0083064C" w:rsidRDefault="003952B8" w:rsidP="003952B8">
            <w:pPr>
              <w:jc w:val="both"/>
              <w:rPr>
                <w:sz w:val="22"/>
                <w:szCs w:val="22"/>
              </w:rPr>
            </w:pPr>
            <w:r w:rsidRPr="0083064C">
              <w:rPr>
                <w:bCs/>
                <w:sz w:val="22"/>
                <w:szCs w:val="22"/>
              </w:rPr>
              <w:t>Anotācijas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B78BD8" w14:textId="77777777" w:rsidR="003952B8" w:rsidRPr="0083064C" w:rsidRDefault="003952B8" w:rsidP="003952B8">
            <w:pPr>
              <w:rPr>
                <w:b/>
                <w:sz w:val="22"/>
                <w:szCs w:val="22"/>
              </w:rPr>
            </w:pPr>
            <w:r w:rsidRPr="0083064C">
              <w:rPr>
                <w:b/>
                <w:sz w:val="22"/>
                <w:szCs w:val="22"/>
              </w:rPr>
              <w:t>VARAM (iebildums)</w:t>
            </w:r>
          </w:p>
          <w:p w14:paraId="58B681B0" w14:textId="77777777" w:rsidR="003952B8" w:rsidRPr="0083064C" w:rsidRDefault="003952B8" w:rsidP="003952B8">
            <w:pPr>
              <w:ind w:firstLine="709"/>
              <w:jc w:val="both"/>
              <w:rPr>
                <w:sz w:val="22"/>
                <w:szCs w:val="22"/>
              </w:rPr>
            </w:pPr>
            <w:r w:rsidRPr="0083064C">
              <w:rPr>
                <w:sz w:val="22"/>
                <w:szCs w:val="22"/>
              </w:rPr>
              <w:t>Papildināt sākotnējās ietekmes novērtējuma ziņojumu ar informāciju par MK noteikumu projektu ietekmi uz klimata un atjaunojamo energoresursu mērķu sasniegšanu uz 2030. gadu.</w:t>
            </w:r>
          </w:p>
          <w:p w14:paraId="46596D1D" w14:textId="77777777" w:rsidR="003952B8" w:rsidRPr="0083064C" w:rsidRDefault="003952B8" w:rsidP="003952B8">
            <w:pPr>
              <w:spacing w:line="252" w:lineRule="auto"/>
              <w:jc w:val="center"/>
              <w:rPr>
                <w:rFonts w:eastAsia="Calibri"/>
                <w:b/>
                <w:sz w:val="22"/>
                <w:szCs w:val="22"/>
              </w:rPr>
            </w:pPr>
          </w:p>
          <w:p w14:paraId="6FBBDA22" w14:textId="77777777" w:rsidR="003952B8" w:rsidRPr="0083064C" w:rsidRDefault="003952B8" w:rsidP="003952B8">
            <w:pPr>
              <w:spacing w:line="252" w:lineRule="auto"/>
              <w:jc w:val="center"/>
              <w:rPr>
                <w:rFonts w:eastAsia="Calibri"/>
                <w:b/>
                <w:sz w:val="22"/>
                <w:szCs w:val="22"/>
              </w:rPr>
            </w:pPr>
            <w:r w:rsidRPr="0083064C">
              <w:rPr>
                <w:rFonts w:eastAsia="Calibri"/>
                <w:b/>
                <w:sz w:val="22"/>
                <w:szCs w:val="22"/>
              </w:rPr>
              <w:t>VARAM 13.04.21. iebildums</w:t>
            </w:r>
          </w:p>
          <w:p w14:paraId="0E012EDE" w14:textId="2E3C97C9" w:rsidR="003952B8" w:rsidRPr="0083064C" w:rsidRDefault="003952B8" w:rsidP="003952B8">
            <w:pPr>
              <w:spacing w:line="252" w:lineRule="auto"/>
              <w:jc w:val="center"/>
              <w:rPr>
                <w:rFonts w:eastAsia="Calibri"/>
                <w:b/>
                <w:sz w:val="22"/>
                <w:szCs w:val="22"/>
              </w:rPr>
            </w:pPr>
            <w:r w:rsidRPr="0083064C">
              <w:rPr>
                <w:sz w:val="22"/>
                <w:szCs w:val="22"/>
              </w:rPr>
              <w:t>Uztur izziņas 69. punktā norādīto iebildumu.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AD136C4" w14:textId="16A59921" w:rsidR="003952B8" w:rsidRPr="0083064C" w:rsidRDefault="003952B8" w:rsidP="003952B8">
            <w:pPr>
              <w:pStyle w:val="naisc"/>
              <w:rPr>
                <w:b/>
                <w:sz w:val="22"/>
                <w:szCs w:val="22"/>
              </w:rPr>
            </w:pPr>
            <w:r w:rsidRPr="0083064C">
              <w:rPr>
                <w:b/>
                <w:sz w:val="22"/>
                <w:szCs w:val="22"/>
              </w:rPr>
              <w:t>Daļēji ņemts vērā</w:t>
            </w:r>
          </w:p>
          <w:p w14:paraId="407B5357" w14:textId="77777777" w:rsidR="003952B8" w:rsidRPr="0083064C" w:rsidRDefault="003952B8" w:rsidP="003952B8">
            <w:pPr>
              <w:jc w:val="center"/>
              <w:rPr>
                <w:b/>
                <w:sz w:val="22"/>
                <w:szCs w:val="22"/>
              </w:rPr>
            </w:pPr>
            <w:r w:rsidRPr="0083064C">
              <w:rPr>
                <w:b/>
                <w:sz w:val="22"/>
                <w:szCs w:val="22"/>
              </w:rPr>
              <w:t>(netiek uzturēts 04.08.2021. saskaņošanas sanāksmē)</w:t>
            </w:r>
          </w:p>
          <w:p w14:paraId="69F03DAF" w14:textId="77777777" w:rsidR="003952B8" w:rsidRPr="0083064C" w:rsidRDefault="003952B8" w:rsidP="003952B8">
            <w:pPr>
              <w:pStyle w:val="naisc"/>
              <w:rPr>
                <w:b/>
                <w:sz w:val="22"/>
                <w:szCs w:val="22"/>
              </w:rPr>
            </w:pPr>
          </w:p>
          <w:p w14:paraId="5E6FBFE1" w14:textId="7899F341" w:rsidR="003952B8" w:rsidRPr="0083064C" w:rsidRDefault="003952B8" w:rsidP="003952B8">
            <w:pPr>
              <w:pStyle w:val="naisc"/>
              <w:jc w:val="both"/>
              <w:rPr>
                <w:b/>
                <w:sz w:val="22"/>
                <w:szCs w:val="22"/>
              </w:rPr>
            </w:pPr>
            <w:r w:rsidRPr="0083064C">
              <w:rPr>
                <w:bCs/>
                <w:sz w:val="22"/>
                <w:szCs w:val="22"/>
              </w:rPr>
              <w:t>Skaidrojam, ka grozījumi MK noteikumos izstrādāti, izpildot Elektroenerģijas tirgus likumā  (ETL) noteikto deleģējumu Ministru kabinetam, neparedzot tādas līdzšinējā regulējuma izmaiņas, kas varētu ietekmēt atjaunojamo energoresursu un klimata mērķu sasniegšanu. Latvijas enerģētikas un klimata politika ilgtermiņā ir visaptveroši vērtēta Nacionālajā enerģētikas un klimata plānā 2021.-2030. gadam, paredzot konkrētus rīcības virzienus enerģētikas un klimata mērķu sasniegšanai. Vēršam uzmanību uz to, ka daļai elektrostaciju, kas atbalstu saņem obligātā iepirkuma ietvaros, atbalsta tiesības līdz 2030. gadam būs beigušās, līdz ar to enerģētikas un klimata mērķu sasniegšana minētajam laikposmam tiek plānota caur pasākumu kopumu ārpus elektroenerģijas obligātā iepirkuma.</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02114A7" w14:textId="17CCC23C" w:rsidR="003952B8" w:rsidRPr="0083064C" w:rsidRDefault="003952B8" w:rsidP="003952B8">
            <w:pPr>
              <w:jc w:val="both"/>
              <w:rPr>
                <w:sz w:val="22"/>
                <w:szCs w:val="22"/>
              </w:rPr>
            </w:pPr>
            <w:r w:rsidRPr="0083064C">
              <w:rPr>
                <w:bCs/>
                <w:sz w:val="22"/>
                <w:szCs w:val="22"/>
              </w:rPr>
              <w:t>Anotācijas teksts.</w:t>
            </w:r>
          </w:p>
        </w:tc>
        <w:tc>
          <w:tcPr>
            <w:tcW w:w="1980" w:type="dxa"/>
            <w:gridSpan w:val="3"/>
          </w:tcPr>
          <w:p w14:paraId="1021EC17" w14:textId="77777777" w:rsidR="003952B8" w:rsidRPr="0083064C" w:rsidRDefault="003952B8" w:rsidP="003952B8">
            <w:pPr>
              <w:jc w:val="both"/>
              <w:rPr>
                <w:sz w:val="22"/>
                <w:szCs w:val="22"/>
              </w:rPr>
            </w:pPr>
          </w:p>
        </w:tc>
      </w:tr>
      <w:tr w:rsidR="003952B8" w:rsidRPr="0083064C" w14:paraId="38BD608E"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CDD0BC8"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5F8462" w14:textId="044257BA" w:rsidR="003952B8" w:rsidRPr="0083064C" w:rsidRDefault="003952B8" w:rsidP="003952B8">
            <w:pPr>
              <w:contextualSpacing/>
              <w:jc w:val="both"/>
              <w:rPr>
                <w:sz w:val="22"/>
                <w:szCs w:val="22"/>
              </w:rPr>
            </w:pPr>
            <w:r w:rsidRPr="0083064C">
              <w:rPr>
                <w:sz w:val="22"/>
                <w:szCs w:val="22"/>
              </w:rPr>
              <w:t>Anotācijas II. sadaļas 2. punkts: Projektā ietvertās normas sekmēs potenciālu sabiedrības līdzekļu nepamatota vai nelikumīga izlietojuma risku novēršanu.</w:t>
            </w:r>
          </w:p>
          <w:p w14:paraId="1719C25D" w14:textId="4266737A" w:rsidR="003952B8" w:rsidRPr="0083064C" w:rsidRDefault="003952B8" w:rsidP="003952B8">
            <w:pPr>
              <w:jc w:val="both"/>
              <w:rPr>
                <w:sz w:val="22"/>
                <w:szCs w:val="22"/>
              </w:rPr>
            </w:pPr>
            <w:r w:rsidRPr="0083064C">
              <w:rPr>
                <w:sz w:val="22"/>
                <w:szCs w:val="22"/>
              </w:rPr>
              <w:t xml:space="preserve">Tiesiskais regulējums palielinās administratīvo </w:t>
            </w:r>
            <w:r w:rsidRPr="0083064C">
              <w:rPr>
                <w:sz w:val="22"/>
                <w:szCs w:val="22"/>
              </w:rPr>
              <w:lastRenderedPageBreak/>
              <w:t>slogu Būvniecības valsts kontroles birojam.</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95155D" w14:textId="64ACD481" w:rsidR="003952B8" w:rsidRPr="0083064C" w:rsidRDefault="003952B8" w:rsidP="003952B8">
            <w:pPr>
              <w:rPr>
                <w:b/>
                <w:sz w:val="22"/>
                <w:szCs w:val="22"/>
              </w:rPr>
            </w:pPr>
            <w:r w:rsidRPr="0083064C">
              <w:rPr>
                <w:b/>
                <w:sz w:val="22"/>
                <w:szCs w:val="22"/>
              </w:rPr>
              <w:lastRenderedPageBreak/>
              <w:t>Valsts kanceleja (iebildums)</w:t>
            </w:r>
          </w:p>
          <w:p w14:paraId="524220EE" w14:textId="42AF3148" w:rsidR="003952B8" w:rsidRPr="0083064C" w:rsidRDefault="003952B8" w:rsidP="003952B8">
            <w:pPr>
              <w:rPr>
                <w:b/>
                <w:sz w:val="22"/>
                <w:szCs w:val="22"/>
              </w:rPr>
            </w:pPr>
            <w:r w:rsidRPr="0083064C">
              <w:rPr>
                <w:sz w:val="22"/>
                <w:szCs w:val="22"/>
              </w:rPr>
              <w:t xml:space="preserve">Aicinām papildināt anotācijas II. sadaļas 2. punktu ar informāciju par izstrādāto projektu ietekmi uz tautsaimniecību un administratīvo slogu, kas atspoguļotu prognozējamās izmaiņas visām izstrādātā regulējuma mērķa </w:t>
            </w:r>
            <w:r w:rsidRPr="0083064C">
              <w:rPr>
                <w:sz w:val="22"/>
                <w:szCs w:val="22"/>
              </w:rPr>
              <w:lastRenderedPageBreak/>
              <w:t>grupām (komersantiem un AS “Enerģijas publiskais tirgotājs”);</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7A8B5F" w14:textId="77777777" w:rsidR="003952B8" w:rsidRPr="0083064C" w:rsidRDefault="003952B8" w:rsidP="003952B8">
            <w:pPr>
              <w:pStyle w:val="naisc"/>
              <w:rPr>
                <w:b/>
                <w:bCs/>
                <w:sz w:val="22"/>
                <w:szCs w:val="22"/>
              </w:rPr>
            </w:pPr>
            <w:r w:rsidRPr="0083064C">
              <w:rPr>
                <w:b/>
                <w:bCs/>
                <w:sz w:val="22"/>
                <w:szCs w:val="22"/>
              </w:rPr>
              <w:lastRenderedPageBreak/>
              <w:t>Ņemts vērā.</w:t>
            </w:r>
          </w:p>
          <w:p w14:paraId="4DF63EAD" w14:textId="4FA1247D" w:rsidR="003952B8" w:rsidRPr="0083064C" w:rsidRDefault="003952B8" w:rsidP="003952B8">
            <w:pPr>
              <w:pStyle w:val="naisc"/>
              <w:jc w:val="left"/>
              <w:rPr>
                <w:b/>
                <w:sz w:val="22"/>
                <w:szCs w:val="22"/>
              </w:rPr>
            </w:pPr>
            <w:r w:rsidRPr="0083064C">
              <w:rPr>
                <w:sz w:val="22"/>
                <w:szCs w:val="22"/>
              </w:rPr>
              <w:t xml:space="preserve">Papildināts notācijas II. sadaļas 2. punktu ar informāciju par izstrādāto projektu ietekmi uz tautsaimniecību un administratīvo slogu, tajā norādot, ka projekts rada pozitīvu ietekmi uz tautsaimniecību, ņemot vērā gan IRR pārskatīšanu, gan VTCP piemērošanu, gan nepamatota un </w:t>
            </w:r>
            <w:r w:rsidRPr="0083064C">
              <w:rPr>
                <w:sz w:val="22"/>
                <w:szCs w:val="22"/>
              </w:rPr>
              <w:lastRenderedPageBreak/>
              <w:t>nelikumīga valsts atbalsta atgūšanas regulējuma pilnveidošanu. Tāpat pozitīva ietekme uz tautsaimniecību prognozējama, pilnveidojot izcelsmes apliecinājumu sistēmu un precizējot valsts atbalsta 20 gadu kopējā termiņa noteikšanas noteikumus.</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8E6E03" w14:textId="5973ADA5" w:rsidR="003952B8" w:rsidRPr="0083064C" w:rsidRDefault="003952B8" w:rsidP="003952B8">
            <w:pPr>
              <w:contextualSpacing/>
              <w:jc w:val="both"/>
              <w:rPr>
                <w:sz w:val="22"/>
                <w:szCs w:val="22"/>
              </w:rPr>
            </w:pPr>
            <w:r w:rsidRPr="0083064C">
              <w:rPr>
                <w:sz w:val="22"/>
                <w:szCs w:val="22"/>
              </w:rPr>
              <w:lastRenderedPageBreak/>
              <w:t xml:space="preserve">Anotācijas II. sadaļas 2. </w:t>
            </w:r>
            <w:r w:rsidR="00A60515" w:rsidRPr="0083064C">
              <w:rPr>
                <w:sz w:val="22"/>
                <w:szCs w:val="22"/>
              </w:rPr>
              <w:t xml:space="preserve">punkts </w:t>
            </w:r>
          </w:p>
          <w:p w14:paraId="7ACF421E" w14:textId="0E5012D3" w:rsidR="003952B8" w:rsidRPr="0083064C" w:rsidRDefault="003952B8" w:rsidP="00C77392">
            <w:pPr>
              <w:contextualSpacing/>
              <w:jc w:val="both"/>
              <w:rPr>
                <w:sz w:val="22"/>
                <w:szCs w:val="22"/>
              </w:rPr>
            </w:pPr>
          </w:p>
        </w:tc>
        <w:tc>
          <w:tcPr>
            <w:tcW w:w="1980" w:type="dxa"/>
            <w:gridSpan w:val="3"/>
          </w:tcPr>
          <w:p w14:paraId="7C287FD7" w14:textId="77777777" w:rsidR="003952B8" w:rsidRPr="0083064C" w:rsidRDefault="003952B8" w:rsidP="003952B8">
            <w:pPr>
              <w:jc w:val="both"/>
              <w:rPr>
                <w:sz w:val="22"/>
                <w:szCs w:val="22"/>
              </w:rPr>
            </w:pPr>
          </w:p>
        </w:tc>
      </w:tr>
      <w:tr w:rsidR="003952B8" w:rsidRPr="0083064C" w14:paraId="25931476"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C0E2AE"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73C0DC" w14:textId="342D716B" w:rsidR="003952B8" w:rsidRPr="0083064C" w:rsidRDefault="003952B8" w:rsidP="003952B8">
            <w:pPr>
              <w:autoSpaceDN w:val="0"/>
              <w:spacing w:after="60"/>
              <w:jc w:val="both"/>
              <w:textAlignment w:val="baseline"/>
              <w:rPr>
                <w:sz w:val="22"/>
                <w:szCs w:val="22"/>
              </w:rPr>
            </w:pPr>
            <w:r w:rsidRPr="0083064C">
              <w:rPr>
                <w:sz w:val="22"/>
                <w:szCs w:val="22"/>
              </w:rPr>
              <w:t>Anotāciju II. sadaļas 2. un 3. punkts</w:t>
            </w:r>
          </w:p>
          <w:p w14:paraId="05C511D8" w14:textId="77777777" w:rsidR="003952B8" w:rsidRPr="0083064C" w:rsidRDefault="003952B8" w:rsidP="003952B8">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FD779E" w14:textId="6AA2A9D2" w:rsidR="003952B8" w:rsidRPr="0083064C" w:rsidRDefault="003952B8" w:rsidP="003952B8">
            <w:pPr>
              <w:rPr>
                <w:b/>
                <w:sz w:val="22"/>
                <w:szCs w:val="22"/>
              </w:rPr>
            </w:pPr>
            <w:r w:rsidRPr="0083064C">
              <w:rPr>
                <w:b/>
                <w:sz w:val="22"/>
                <w:szCs w:val="22"/>
              </w:rPr>
              <w:t>Valsts kanceleja (iebildums)</w:t>
            </w:r>
          </w:p>
          <w:p w14:paraId="48931DE6" w14:textId="77777777" w:rsidR="003952B8" w:rsidRPr="0083064C" w:rsidRDefault="003952B8" w:rsidP="003952B8">
            <w:pPr>
              <w:pStyle w:val="PlainText"/>
              <w:rPr>
                <w:rFonts w:ascii="Times New Roman" w:hAnsi="Times New Roman" w:cs="Times New Roman"/>
                <w:color w:val="auto"/>
              </w:rPr>
            </w:pPr>
            <w:r w:rsidRPr="0083064C">
              <w:rPr>
                <w:rFonts w:ascii="Times New Roman" w:hAnsi="Times New Roman" w:cs="Times New Roman"/>
                <w:color w:val="auto"/>
              </w:rPr>
              <w:t xml:space="preserve">Aicinām papildināt anotāciju II. sadaļas 3. punktu ar administratīvo izmaksu palielinājuma monetāro novērtējumu, jo anotācijas II. sadaļas 2. punktā ir minēts, ka administratīvais slogs Būvniecības valsts kontroles birojam palielināsies, savukārt gadījumā, ja publiskās pārvaldes iestādei pieaug administratīvās izmaksas, aprēķins jāveic sākot ar 1 </w:t>
            </w:r>
            <w:proofErr w:type="spellStart"/>
            <w:r w:rsidRPr="0083064C">
              <w:rPr>
                <w:rFonts w:ascii="Times New Roman" w:hAnsi="Times New Roman" w:cs="Times New Roman"/>
                <w:color w:val="auto"/>
              </w:rPr>
              <w:t>euro</w:t>
            </w:r>
            <w:proofErr w:type="spellEnd"/>
            <w:r w:rsidRPr="0083064C">
              <w:rPr>
                <w:rFonts w:ascii="Times New Roman" w:hAnsi="Times New Roman" w:cs="Times New Roman"/>
                <w:color w:val="auto"/>
              </w:rPr>
              <w:t>.</w:t>
            </w:r>
          </w:p>
          <w:p w14:paraId="3E5C6DEC" w14:textId="77777777" w:rsidR="003952B8" w:rsidRPr="0083064C" w:rsidRDefault="003952B8" w:rsidP="003952B8">
            <w:pPr>
              <w:pStyle w:val="PlainText"/>
              <w:rPr>
                <w:rFonts w:ascii="Times New Roman" w:hAnsi="Times New Roman" w:cs="Times New Roman"/>
                <w:color w:val="auto"/>
              </w:rPr>
            </w:pPr>
          </w:p>
          <w:p w14:paraId="3A9162C3" w14:textId="77777777" w:rsidR="003952B8" w:rsidRPr="0083064C" w:rsidRDefault="003952B8" w:rsidP="003952B8">
            <w:pPr>
              <w:pStyle w:val="PlainText"/>
              <w:rPr>
                <w:rFonts w:ascii="Times New Roman" w:hAnsi="Times New Roman" w:cs="Times New Roman"/>
                <w:b/>
                <w:bCs/>
                <w:color w:val="auto"/>
              </w:rPr>
            </w:pPr>
            <w:r w:rsidRPr="0083064C">
              <w:rPr>
                <w:rFonts w:ascii="Times New Roman" w:hAnsi="Times New Roman" w:cs="Times New Roman"/>
                <w:b/>
                <w:bCs/>
                <w:color w:val="auto"/>
              </w:rPr>
              <w:t>Valsts kanceleja 16.04.21. iebildums</w:t>
            </w:r>
          </w:p>
          <w:p w14:paraId="744A3CC5" w14:textId="4150E53A" w:rsidR="003952B8" w:rsidRPr="0083064C" w:rsidRDefault="003952B8" w:rsidP="003952B8">
            <w:pPr>
              <w:pStyle w:val="PlainText"/>
              <w:rPr>
                <w:rFonts w:ascii="Times New Roman" w:hAnsi="Times New Roman" w:cs="Times New Roman"/>
                <w:color w:val="auto"/>
              </w:rPr>
            </w:pPr>
            <w:r w:rsidRPr="0083064C">
              <w:rPr>
                <w:rFonts w:ascii="Times New Roman" w:eastAsia="Times New Roman" w:hAnsi="Times New Roman" w:cs="Times New Roman"/>
                <w:color w:val="auto"/>
              </w:rPr>
              <w:t xml:space="preserve">Atkārtoti aicinām papildināt anotācijas II. sadaļas 2. un 3 punktus ar informāciju par izstrādātā projekta ietekmi uz tautsaimniecību, administratīvo slogu un administratīvajām izmaksām, kas atspoguļotu konkrētas izmaiņas saistībās un pienākumos (salīdzinājumā ar esošu regulējumu), kas projektā paredzētas visām izstrādātā regulējuma mērķa grupām (komersanti, AS “Enerģijas publiskais tirgotājs”, Būvniecības valsts kontroles birojs). </w:t>
            </w:r>
            <w:r w:rsidRPr="0083064C">
              <w:rPr>
                <w:rFonts w:ascii="Times New Roman" w:eastAsia="Times New Roman" w:hAnsi="Times New Roman" w:cs="Times New Roman"/>
                <w:color w:val="auto"/>
              </w:rPr>
              <w:br/>
              <w:t xml:space="preserve">Papildus jāatzīmē, ka fakts, ka informācija un </w:t>
            </w:r>
            <w:r w:rsidRPr="0083064C">
              <w:rPr>
                <w:rFonts w:ascii="Times New Roman" w:eastAsia="Times New Roman" w:hAnsi="Times New Roman" w:cs="Times New Roman"/>
                <w:color w:val="auto"/>
              </w:rPr>
              <w:lastRenderedPageBreak/>
              <w:t xml:space="preserve">dokumenti, kurus komersantam, ir jāiesniedz Būvniecības valsts kontroles birojā, atrodas komersanta rīcībā, pati par sevi nevar būt pietiekams apliecinājums tam, ka administratīvo izmaksu novērtējums gada laikā komersantiem nepārsniegs 2000 </w:t>
            </w:r>
            <w:proofErr w:type="spellStart"/>
            <w:r w:rsidRPr="0083064C">
              <w:rPr>
                <w:rFonts w:ascii="Times New Roman" w:eastAsia="Times New Roman" w:hAnsi="Times New Roman" w:cs="Times New Roman"/>
                <w:color w:val="auto"/>
              </w:rPr>
              <w:t>euro</w:t>
            </w:r>
            <w:proofErr w:type="spellEnd"/>
            <w:r w:rsidRPr="0083064C">
              <w:rPr>
                <w:rFonts w:ascii="Times New Roman" w:eastAsia="Times New Roman" w:hAnsi="Times New Roman" w:cs="Times New Roman"/>
                <w:color w:val="auto"/>
              </w:rPr>
              <w:t xml:space="preserve"> – ir jāsniedz informācija, kas šādu secinājumu pamato - komersantu skaits, iesniedzamās informācijas apjoms, iesniegšanas reižu skaits u.c.</w:t>
            </w:r>
            <w:r w:rsidRPr="0083064C">
              <w:rPr>
                <w:rFonts w:ascii="Times New Roman" w:eastAsia="Times New Roman" w:hAnsi="Times New Roman" w:cs="Times New Roman"/>
                <w:color w:val="auto"/>
              </w:rPr>
              <w:br/>
              <w:t xml:space="preserve">Tāpat, iztrūkst informācija par sloga palielinājuma aprēķinu Būvniecības valsts kontroles birojam: II. sadaļas 2. punktā ir minēts, ka administratīvais slogs birojam palielināsies, un šajā gadījuma, kad publiskās pārvaldes iestādei pieaug administratīvās izmaksas, aprēķins jāveic sākot ar 1 </w:t>
            </w:r>
            <w:proofErr w:type="spellStart"/>
            <w:r w:rsidRPr="0083064C">
              <w:rPr>
                <w:rFonts w:ascii="Times New Roman" w:eastAsia="Times New Roman" w:hAnsi="Times New Roman" w:cs="Times New Roman"/>
                <w:color w:val="auto"/>
              </w:rPr>
              <w:t>euro</w:t>
            </w:r>
            <w:proofErr w:type="spellEnd"/>
            <w:r w:rsidRPr="0083064C">
              <w:rPr>
                <w:rFonts w:ascii="Times New Roman" w:eastAsia="Times New Roman" w:hAnsi="Times New Roman" w:cs="Times New Roman"/>
                <w:color w:val="auto"/>
              </w:rPr>
              <w:t xml:space="preserve">. </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62DF25B" w14:textId="77777777" w:rsidR="003952B8" w:rsidRPr="0083064C" w:rsidRDefault="003952B8" w:rsidP="003952B8">
            <w:pPr>
              <w:pStyle w:val="naisc"/>
              <w:rPr>
                <w:b/>
                <w:sz w:val="22"/>
                <w:szCs w:val="22"/>
              </w:rPr>
            </w:pPr>
            <w:r w:rsidRPr="0083064C">
              <w:rPr>
                <w:b/>
                <w:sz w:val="22"/>
                <w:szCs w:val="22"/>
              </w:rPr>
              <w:lastRenderedPageBreak/>
              <w:t>Ņemts vērā.</w:t>
            </w:r>
          </w:p>
          <w:p w14:paraId="79595521" w14:textId="77777777" w:rsidR="003952B8" w:rsidRPr="0083064C" w:rsidRDefault="003952B8" w:rsidP="003952B8">
            <w:pPr>
              <w:pStyle w:val="naisc"/>
              <w:jc w:val="left"/>
              <w:rPr>
                <w:sz w:val="22"/>
                <w:szCs w:val="22"/>
              </w:rPr>
            </w:pPr>
            <w:r w:rsidRPr="0083064C">
              <w:rPr>
                <w:bCs/>
                <w:sz w:val="22"/>
                <w:szCs w:val="22"/>
              </w:rPr>
              <w:t>Anotācijas II. sadaļas 3. punkts ir papildināts</w:t>
            </w:r>
            <w:r w:rsidRPr="0083064C">
              <w:rPr>
                <w:sz w:val="22"/>
                <w:szCs w:val="22"/>
              </w:rPr>
              <w:t>.</w:t>
            </w:r>
          </w:p>
          <w:p w14:paraId="404D11D7" w14:textId="77777777" w:rsidR="003952B8" w:rsidRPr="0083064C" w:rsidRDefault="003952B8" w:rsidP="003952B8">
            <w:pPr>
              <w:pStyle w:val="naisc"/>
              <w:jc w:val="left"/>
              <w:rPr>
                <w:sz w:val="22"/>
                <w:szCs w:val="22"/>
              </w:rPr>
            </w:pPr>
          </w:p>
          <w:p w14:paraId="3D8FCB4B" w14:textId="77777777" w:rsidR="003952B8" w:rsidRPr="0083064C" w:rsidRDefault="003952B8" w:rsidP="003952B8">
            <w:pPr>
              <w:pStyle w:val="naisc"/>
              <w:jc w:val="left"/>
              <w:rPr>
                <w:sz w:val="22"/>
                <w:szCs w:val="22"/>
              </w:rPr>
            </w:pPr>
          </w:p>
          <w:p w14:paraId="76DAFFDF" w14:textId="77777777" w:rsidR="003952B8" w:rsidRPr="0083064C" w:rsidRDefault="003952B8" w:rsidP="003952B8">
            <w:pPr>
              <w:pStyle w:val="naisc"/>
              <w:jc w:val="left"/>
              <w:rPr>
                <w:sz w:val="22"/>
                <w:szCs w:val="22"/>
              </w:rPr>
            </w:pPr>
          </w:p>
          <w:p w14:paraId="206AE155" w14:textId="77777777" w:rsidR="003952B8" w:rsidRPr="0083064C" w:rsidRDefault="003952B8" w:rsidP="003952B8">
            <w:pPr>
              <w:pStyle w:val="naisc"/>
              <w:jc w:val="left"/>
              <w:rPr>
                <w:sz w:val="22"/>
                <w:szCs w:val="22"/>
              </w:rPr>
            </w:pPr>
          </w:p>
          <w:p w14:paraId="77F98B75" w14:textId="77777777" w:rsidR="003952B8" w:rsidRPr="0083064C" w:rsidRDefault="003952B8" w:rsidP="003952B8">
            <w:pPr>
              <w:pStyle w:val="naisc"/>
              <w:jc w:val="left"/>
              <w:rPr>
                <w:sz w:val="22"/>
                <w:szCs w:val="22"/>
              </w:rPr>
            </w:pPr>
          </w:p>
          <w:p w14:paraId="0B04FDB7" w14:textId="61941657" w:rsidR="003952B8" w:rsidRPr="0083064C" w:rsidRDefault="003952B8" w:rsidP="003952B8">
            <w:pPr>
              <w:pStyle w:val="naisc"/>
              <w:jc w:val="left"/>
              <w:rPr>
                <w:b/>
                <w:sz w:val="22"/>
                <w:szCs w:val="22"/>
              </w:rPr>
            </w:pPr>
            <w:r w:rsidRPr="0083064C">
              <w:rPr>
                <w:b/>
                <w:sz w:val="22"/>
                <w:szCs w:val="22"/>
              </w:rPr>
              <w:t>16.04.21. iebildums ņemts vēra</w:t>
            </w:r>
          </w:p>
          <w:p w14:paraId="1875C380" w14:textId="23A34F22" w:rsidR="003952B8" w:rsidRPr="0083064C" w:rsidRDefault="003952B8" w:rsidP="003952B8">
            <w:pPr>
              <w:pStyle w:val="naisc"/>
              <w:jc w:val="left"/>
              <w:rPr>
                <w:sz w:val="22"/>
                <w:szCs w:val="22"/>
              </w:rPr>
            </w:pPr>
            <w:r w:rsidRPr="0083064C">
              <w:rPr>
                <w:sz w:val="22"/>
                <w:szCs w:val="22"/>
              </w:rPr>
              <w:t>Precizēts II. sadaļas 3 punkts, papildinot tos ar aprēķinu par komersantiem uzliktā administratīvo sloga izmaksām.</w:t>
            </w:r>
          </w:p>
          <w:p w14:paraId="1165B40A" w14:textId="6043DA29" w:rsidR="003952B8" w:rsidRPr="0083064C" w:rsidRDefault="003952B8" w:rsidP="003952B8">
            <w:pPr>
              <w:pStyle w:val="naisc"/>
              <w:jc w:val="left"/>
              <w:rPr>
                <w:sz w:val="22"/>
                <w:szCs w:val="22"/>
              </w:rPr>
            </w:pPr>
            <w:r w:rsidRPr="0083064C">
              <w:rPr>
                <w:sz w:val="22"/>
                <w:szCs w:val="22"/>
              </w:rPr>
              <w:t>Savukārt anotācijas II. sadaļas 2. punktā svītrota AS “Enerģijas publiskais tirgotājs”, jo netiek prognozēts konkrēts administratīvā sloga palielinājums. Kā arī papildināts ar informāciju par nepieciešamo aprēķinu skaitu.</w:t>
            </w:r>
          </w:p>
          <w:p w14:paraId="5F0A3F56" w14:textId="57478716" w:rsidR="003952B8" w:rsidRPr="0083064C" w:rsidRDefault="003952B8" w:rsidP="003952B8">
            <w:pPr>
              <w:pStyle w:val="naisc"/>
              <w:jc w:val="left"/>
              <w:rPr>
                <w:b/>
                <w:sz w:val="22"/>
                <w:szCs w:val="22"/>
              </w:rPr>
            </w:pPr>
            <w:r w:rsidRPr="0083064C">
              <w:rPr>
                <w:sz w:val="22"/>
                <w:szCs w:val="22"/>
              </w:rPr>
              <w:t>Vienlaikus norādām, ka atbilstoši Finanšu ministrijas iebildumiem precizēta arī anotācijas II. sadaļa.</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1146E9D" w14:textId="7EC2D58F" w:rsidR="003952B8" w:rsidRPr="00703988" w:rsidRDefault="003952B8" w:rsidP="00703988">
            <w:pPr>
              <w:contextualSpacing/>
              <w:jc w:val="both"/>
              <w:rPr>
                <w:rFonts w:eastAsia="Calibri"/>
                <w:sz w:val="22"/>
                <w:szCs w:val="22"/>
              </w:rPr>
            </w:pPr>
            <w:r w:rsidRPr="0083064C">
              <w:rPr>
                <w:bCs/>
                <w:sz w:val="22"/>
                <w:szCs w:val="22"/>
              </w:rPr>
              <w:t>Anotācijas II. sadaļas 3. punkts</w:t>
            </w:r>
          </w:p>
          <w:p w14:paraId="272CA421" w14:textId="12F8E01F" w:rsidR="003952B8" w:rsidRPr="0083064C" w:rsidRDefault="003952B8" w:rsidP="003952B8">
            <w:pPr>
              <w:jc w:val="both"/>
              <w:rPr>
                <w:sz w:val="22"/>
                <w:szCs w:val="22"/>
              </w:rPr>
            </w:pPr>
          </w:p>
        </w:tc>
        <w:tc>
          <w:tcPr>
            <w:tcW w:w="1980" w:type="dxa"/>
            <w:gridSpan w:val="3"/>
          </w:tcPr>
          <w:p w14:paraId="76A15050" w14:textId="77777777" w:rsidR="003952B8" w:rsidRPr="0083064C" w:rsidRDefault="003952B8" w:rsidP="003952B8">
            <w:pPr>
              <w:jc w:val="both"/>
              <w:rPr>
                <w:sz w:val="22"/>
                <w:szCs w:val="22"/>
              </w:rPr>
            </w:pPr>
          </w:p>
        </w:tc>
      </w:tr>
      <w:tr w:rsidR="003952B8" w:rsidRPr="0083064C" w14:paraId="33CE1263"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9E01F0A"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BFAD3D" w14:textId="77777777" w:rsidR="003952B8" w:rsidRPr="0083064C" w:rsidRDefault="003952B8" w:rsidP="003952B8">
            <w:pPr>
              <w:jc w:val="both"/>
              <w:rPr>
                <w:sz w:val="22"/>
                <w:szCs w:val="22"/>
              </w:rPr>
            </w:pPr>
            <w:r w:rsidRPr="0083064C">
              <w:rPr>
                <w:sz w:val="22"/>
                <w:szCs w:val="22"/>
              </w:rPr>
              <w:t>Anotācijas 1. sadaļas 2. punkts</w:t>
            </w:r>
          </w:p>
          <w:p w14:paraId="4613780F" w14:textId="77777777" w:rsidR="003952B8" w:rsidRPr="0083064C" w:rsidRDefault="003952B8" w:rsidP="003952B8">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F19E7A" w14:textId="50C3D0D5" w:rsidR="003952B8" w:rsidRPr="0083064C" w:rsidRDefault="003952B8" w:rsidP="003952B8">
            <w:pPr>
              <w:spacing w:line="252" w:lineRule="auto"/>
              <w:rPr>
                <w:rFonts w:eastAsia="Calibri"/>
                <w:b/>
                <w:sz w:val="22"/>
                <w:szCs w:val="22"/>
              </w:rPr>
            </w:pPr>
            <w:r w:rsidRPr="0083064C">
              <w:rPr>
                <w:rFonts w:eastAsia="Calibri"/>
                <w:b/>
                <w:sz w:val="22"/>
                <w:szCs w:val="22"/>
              </w:rPr>
              <w:t xml:space="preserve">LBA </w:t>
            </w:r>
            <w:r w:rsidRPr="0083064C">
              <w:rPr>
                <w:sz w:val="22"/>
                <w:szCs w:val="22"/>
              </w:rPr>
              <w:t>Precizēt anotācijā, ka MK noteikumu Nr. 560 76.1 punktā norādītās investīcijas ietver arī investīcijas biogāzes ražošanas iekārtās, ne tikai koģenerācijas iekārtās, kā arī kapitalizētās remonta izmaksas, pie kam, nosakot ekspluatācijas izmaksas, jāņem vērā viss investīciju apjoms, to skaitā arī atbalsta maksājumi no LAD.</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279722" w14:textId="77777777" w:rsidR="003952B8" w:rsidRPr="0083064C" w:rsidRDefault="003952B8" w:rsidP="003952B8">
            <w:pPr>
              <w:pStyle w:val="naisc"/>
              <w:rPr>
                <w:b/>
                <w:sz w:val="22"/>
                <w:szCs w:val="22"/>
              </w:rPr>
            </w:pPr>
            <w:r w:rsidRPr="0083064C">
              <w:rPr>
                <w:b/>
                <w:sz w:val="22"/>
                <w:szCs w:val="22"/>
              </w:rPr>
              <w:t>Ņemts vērā.</w:t>
            </w:r>
          </w:p>
          <w:p w14:paraId="5B810B73" w14:textId="77777777" w:rsidR="003952B8" w:rsidRPr="0083064C" w:rsidRDefault="003952B8" w:rsidP="003952B8">
            <w:pPr>
              <w:pStyle w:val="naisc"/>
              <w:jc w:val="both"/>
              <w:rPr>
                <w:bCs/>
                <w:sz w:val="22"/>
                <w:szCs w:val="22"/>
              </w:rPr>
            </w:pPr>
            <w:r w:rsidRPr="0083064C">
              <w:rPr>
                <w:bCs/>
                <w:sz w:val="22"/>
                <w:szCs w:val="22"/>
              </w:rPr>
              <w:t>Anotācija ir papildināta ar skaidrojumu, ka koģenerācijas stacijas faktiski veiktajās investīcijās tiek iekļautas sākotnējās investīcijas stacijā un elektroenerģijas pieslēguma izmaksas elektroenerģijas tīklam, kā arī turpmākās investīcijas, kas bijušas nepieciešamas, lai atbilstoši ražošanas tehnoloģijai nodrošinātu elektrostacijas tehnoloģiskās funkcijas atbilstoši vienotā tehnoloģiskā cikla principam, tajā skaitā lai palielinātu elektrostacijas elektrisko jaudu.</w:t>
            </w:r>
          </w:p>
          <w:p w14:paraId="1759B605" w14:textId="223B139F" w:rsidR="003952B8" w:rsidRPr="0083064C" w:rsidRDefault="003952B8" w:rsidP="003952B8">
            <w:pPr>
              <w:pStyle w:val="naisc"/>
              <w:jc w:val="both"/>
              <w:rPr>
                <w:b/>
                <w:sz w:val="22"/>
                <w:szCs w:val="22"/>
              </w:rPr>
            </w:pPr>
            <w:r w:rsidRPr="0083064C">
              <w:rPr>
                <w:bCs/>
                <w:sz w:val="22"/>
                <w:szCs w:val="22"/>
              </w:rPr>
              <w:t>Saskaņā ar ETL 31.</w:t>
            </w:r>
            <w:r w:rsidRPr="0083064C">
              <w:rPr>
                <w:bCs/>
                <w:sz w:val="22"/>
                <w:szCs w:val="22"/>
                <w:vertAlign w:val="superscript"/>
              </w:rPr>
              <w:t>4</w:t>
            </w:r>
            <w:r w:rsidRPr="0083064C">
              <w:rPr>
                <w:bCs/>
                <w:sz w:val="22"/>
                <w:szCs w:val="22"/>
              </w:rPr>
              <w:t xml:space="preserve"> panta otro daļu IRR aprēķinā iekļauj arī elektrostacijai piešķirto un faktiski saņemto atbalstu, tostarp investīciju atbalstu elektroenerģijas </w:t>
            </w:r>
            <w:r w:rsidRPr="0083064C">
              <w:rPr>
                <w:bCs/>
                <w:sz w:val="22"/>
                <w:szCs w:val="22"/>
              </w:rPr>
              <w:lastRenderedPageBreak/>
              <w:t>ražošanai. No tā secināms, ka IRR aprēķinā iekļauj visu komersanta saņemto atbalstu, tostarp LAD īstenoto projektu investīcijas.</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6A69BE3" w14:textId="15AC11CF" w:rsidR="003952B8" w:rsidRPr="0083064C" w:rsidRDefault="003952B8" w:rsidP="003952B8">
            <w:pPr>
              <w:jc w:val="both"/>
              <w:rPr>
                <w:sz w:val="22"/>
                <w:szCs w:val="22"/>
              </w:rPr>
            </w:pPr>
            <w:r w:rsidRPr="0083064C">
              <w:rPr>
                <w:sz w:val="22"/>
                <w:szCs w:val="22"/>
              </w:rPr>
              <w:lastRenderedPageBreak/>
              <w:t>Anotācijas 1. sadaļas 2. punkts</w:t>
            </w:r>
          </w:p>
          <w:p w14:paraId="67A88F7E" w14:textId="10F46F2D" w:rsidR="003952B8" w:rsidRPr="0083064C" w:rsidRDefault="003952B8" w:rsidP="003952B8">
            <w:pPr>
              <w:jc w:val="both"/>
              <w:rPr>
                <w:sz w:val="22"/>
                <w:szCs w:val="22"/>
              </w:rPr>
            </w:pPr>
          </w:p>
        </w:tc>
        <w:tc>
          <w:tcPr>
            <w:tcW w:w="1980" w:type="dxa"/>
            <w:gridSpan w:val="3"/>
          </w:tcPr>
          <w:p w14:paraId="4895BF06" w14:textId="77777777" w:rsidR="003952B8" w:rsidRPr="0083064C" w:rsidRDefault="003952B8" w:rsidP="003952B8">
            <w:pPr>
              <w:jc w:val="both"/>
              <w:rPr>
                <w:sz w:val="22"/>
                <w:szCs w:val="22"/>
              </w:rPr>
            </w:pPr>
          </w:p>
        </w:tc>
      </w:tr>
      <w:tr w:rsidR="003952B8" w:rsidRPr="0083064C" w14:paraId="084AE5AC"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C0C8184"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D17175" w14:textId="1D9BB6C7" w:rsidR="003952B8" w:rsidRPr="0083064C" w:rsidRDefault="003952B8" w:rsidP="003952B8">
            <w:pPr>
              <w:jc w:val="both"/>
              <w:rPr>
                <w:sz w:val="22"/>
                <w:szCs w:val="22"/>
              </w:rPr>
            </w:pPr>
            <w:r w:rsidRPr="0083064C">
              <w:rPr>
                <w:sz w:val="22"/>
                <w:szCs w:val="22"/>
              </w:rPr>
              <w:t xml:space="preserve">BVKB ir </w:t>
            </w:r>
            <w:proofErr w:type="spellStart"/>
            <w:r w:rsidRPr="0083064C">
              <w:rPr>
                <w:sz w:val="22"/>
                <w:szCs w:val="22"/>
              </w:rPr>
              <w:t>pirmšķietamas</w:t>
            </w:r>
            <w:proofErr w:type="spellEnd"/>
            <w:r w:rsidRPr="0083064C">
              <w:rPr>
                <w:sz w:val="22"/>
                <w:szCs w:val="22"/>
              </w:rPr>
              <w:t xml:space="preserve"> aizdomas par tehnoloģijai neatbilstošu elektrostacijas pašpatēriņu;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C599E73" w14:textId="77777777" w:rsidR="003952B8" w:rsidRPr="0083064C" w:rsidRDefault="003952B8" w:rsidP="003952B8">
            <w:pPr>
              <w:ind w:firstLine="709"/>
              <w:jc w:val="both"/>
              <w:rPr>
                <w:rFonts w:eastAsia="Lucida Sans Unicode"/>
                <w:b/>
                <w:bCs/>
                <w:kern w:val="2"/>
                <w:sz w:val="22"/>
                <w:szCs w:val="22"/>
                <w:lang w:eastAsia="hi-IN" w:bidi="hi-IN"/>
              </w:rPr>
            </w:pPr>
            <w:r w:rsidRPr="0083064C">
              <w:rPr>
                <w:rFonts w:eastAsia="Lucida Sans Unicode"/>
                <w:b/>
                <w:bCs/>
                <w:kern w:val="2"/>
                <w:sz w:val="22"/>
                <w:szCs w:val="22"/>
                <w:lang w:eastAsia="hi-IN" w:bidi="hi-IN"/>
              </w:rPr>
              <w:t>BVKB 13.04.21. iebildums</w:t>
            </w:r>
          </w:p>
          <w:p w14:paraId="4BFA5A70" w14:textId="552066A3" w:rsidR="003952B8" w:rsidRPr="0083064C" w:rsidRDefault="003952B8" w:rsidP="003952B8">
            <w:pPr>
              <w:spacing w:line="252" w:lineRule="auto"/>
              <w:rPr>
                <w:rFonts w:eastAsia="Calibri"/>
                <w:b/>
                <w:sz w:val="22"/>
                <w:szCs w:val="22"/>
              </w:rPr>
            </w:pPr>
            <w:r w:rsidRPr="0083064C">
              <w:rPr>
                <w:rFonts w:eastAsia="Lucida Sans Unicode"/>
                <w:kern w:val="2"/>
                <w:sz w:val="22"/>
                <w:szCs w:val="22"/>
                <w:lang w:eastAsia="hi-IN" w:bidi="hi-IN"/>
              </w:rPr>
              <w:t xml:space="preserve">Birojs lūdz precizēt Grozījumu noteikumos Nr.560 anotācijas 7.lpp. un Grozījumu noteikumos Nr.561 anotācijas 7.lpp. norādīto informāciju attiecībā uz to, ka </w:t>
            </w:r>
            <w:r w:rsidRPr="0083064C">
              <w:rPr>
                <w:rFonts w:eastAsia="Lucida Sans Unicode"/>
                <w:i/>
                <w:iCs/>
                <w:kern w:val="2"/>
                <w:sz w:val="22"/>
                <w:szCs w:val="22"/>
                <w:lang w:eastAsia="hi-IN" w:bidi="hi-IN"/>
              </w:rPr>
              <w:t>p</w:t>
            </w:r>
            <w:r w:rsidRPr="0083064C">
              <w:rPr>
                <w:i/>
                <w:iCs/>
                <w:sz w:val="22"/>
                <w:szCs w:val="22"/>
              </w:rPr>
              <w:t xml:space="preserve">rojektā paredzēts noteikt, ka valsts atbalsta izmaksu aptur, </w:t>
            </w:r>
            <w:r w:rsidRPr="0083064C">
              <w:rPr>
                <w:i/>
                <w:iCs/>
                <w:sz w:val="22"/>
                <w:szCs w:val="22"/>
                <w:u w:val="single"/>
              </w:rPr>
              <w:t xml:space="preserve">ja BVKB ir </w:t>
            </w:r>
            <w:proofErr w:type="spellStart"/>
            <w:r w:rsidRPr="0083064C">
              <w:rPr>
                <w:i/>
                <w:iCs/>
                <w:sz w:val="22"/>
                <w:szCs w:val="22"/>
                <w:u w:val="single"/>
              </w:rPr>
              <w:t>pirmšķietamas</w:t>
            </w:r>
            <w:proofErr w:type="spellEnd"/>
            <w:r w:rsidRPr="0083064C">
              <w:rPr>
                <w:i/>
                <w:iCs/>
                <w:sz w:val="22"/>
                <w:szCs w:val="22"/>
                <w:u w:val="single"/>
              </w:rPr>
              <w:t xml:space="preserve"> aizdomas</w:t>
            </w:r>
            <w:r w:rsidRPr="0083064C">
              <w:rPr>
                <w:i/>
                <w:iCs/>
                <w:sz w:val="22"/>
                <w:szCs w:val="22"/>
              </w:rPr>
              <w:t xml:space="preserve"> par tehnoloģijai neatbilstošu elektrostacijas pašpatēriņu</w:t>
            </w:r>
            <w:r w:rsidRPr="0083064C">
              <w:rPr>
                <w:sz w:val="22"/>
                <w:szCs w:val="22"/>
              </w:rPr>
              <w:t xml:space="preserve">, ņemot vērā, ka </w:t>
            </w:r>
            <w:r w:rsidRPr="0083064C">
              <w:rPr>
                <w:rFonts w:eastAsia="Lucida Sans Unicode"/>
                <w:kern w:val="2"/>
                <w:sz w:val="22"/>
                <w:szCs w:val="22"/>
                <w:lang w:eastAsia="hi-IN" w:bidi="hi-IN"/>
              </w:rPr>
              <w:t>Grozījumi noteikumos Nr.560 un Grozījumi noteikumos Nr.561 nesatur šādu regulējumu.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DCF8363" w14:textId="77777777" w:rsidR="003952B8" w:rsidRPr="0083064C" w:rsidRDefault="003952B8" w:rsidP="003952B8">
            <w:pPr>
              <w:pStyle w:val="naisc"/>
              <w:rPr>
                <w:b/>
                <w:sz w:val="22"/>
                <w:szCs w:val="22"/>
              </w:rPr>
            </w:pPr>
            <w:r w:rsidRPr="0083064C">
              <w:rPr>
                <w:b/>
                <w:sz w:val="22"/>
                <w:szCs w:val="22"/>
              </w:rPr>
              <w:t>Ņemts vērā</w:t>
            </w:r>
          </w:p>
          <w:p w14:paraId="5E6C58B9" w14:textId="359D36FD" w:rsidR="003952B8" w:rsidRPr="0083064C" w:rsidRDefault="003952B8" w:rsidP="003952B8">
            <w:pPr>
              <w:pStyle w:val="naisc"/>
              <w:jc w:val="left"/>
              <w:rPr>
                <w:bCs/>
                <w:sz w:val="22"/>
                <w:szCs w:val="22"/>
              </w:rPr>
            </w:pPr>
            <w:r w:rsidRPr="0083064C">
              <w:rPr>
                <w:bCs/>
                <w:sz w:val="22"/>
                <w:szCs w:val="22"/>
              </w:rPr>
              <w:t>Precizēts anotācijas teksts atbilstoši precizējumam noteikumu tekstā.</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E546B2" w14:textId="61877CA4" w:rsidR="003952B8" w:rsidRPr="0083064C" w:rsidRDefault="003952B8" w:rsidP="003952B8">
            <w:pPr>
              <w:jc w:val="both"/>
              <w:rPr>
                <w:sz w:val="22"/>
                <w:szCs w:val="22"/>
              </w:rPr>
            </w:pPr>
            <w:r w:rsidRPr="0083064C">
              <w:rPr>
                <w:sz w:val="22"/>
                <w:szCs w:val="22"/>
              </w:rPr>
              <w:t>Projekta anotācija papildināta šādā redakcijā:</w:t>
            </w:r>
          </w:p>
          <w:p w14:paraId="7D948978" w14:textId="7DC40AF5" w:rsidR="003952B8" w:rsidRPr="0083064C" w:rsidRDefault="003952B8" w:rsidP="003952B8">
            <w:pPr>
              <w:jc w:val="both"/>
              <w:rPr>
                <w:sz w:val="22"/>
                <w:szCs w:val="22"/>
              </w:rPr>
            </w:pPr>
            <w:r w:rsidRPr="0083064C">
              <w:rPr>
                <w:sz w:val="22"/>
                <w:szCs w:val="22"/>
              </w:rPr>
              <w:t xml:space="preserve">BVKB, konstatē, ka </w:t>
            </w:r>
            <w:r w:rsidRPr="0083064C">
              <w:rPr>
                <w:sz w:val="22"/>
                <w:szCs w:val="22"/>
                <w:shd w:val="clear" w:color="auto" w:fill="FFFFFF"/>
              </w:rPr>
              <w:t>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w:t>
            </w:r>
            <w:r w:rsidRPr="0083064C">
              <w:rPr>
                <w:sz w:val="22"/>
                <w:szCs w:val="22"/>
              </w:rPr>
              <w:t>;</w:t>
            </w:r>
          </w:p>
        </w:tc>
        <w:tc>
          <w:tcPr>
            <w:tcW w:w="1980" w:type="dxa"/>
            <w:gridSpan w:val="3"/>
          </w:tcPr>
          <w:p w14:paraId="466ABFBF" w14:textId="77777777" w:rsidR="003952B8" w:rsidRPr="0083064C" w:rsidRDefault="003952B8" w:rsidP="003952B8">
            <w:pPr>
              <w:jc w:val="both"/>
              <w:rPr>
                <w:sz w:val="22"/>
                <w:szCs w:val="22"/>
              </w:rPr>
            </w:pPr>
          </w:p>
        </w:tc>
      </w:tr>
      <w:tr w:rsidR="003952B8" w:rsidRPr="0083064C" w14:paraId="01ED126C"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0F1FDC"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20172DD" w14:textId="75986909" w:rsidR="003952B8" w:rsidRPr="0083064C" w:rsidRDefault="003952B8" w:rsidP="003952B8">
            <w:pPr>
              <w:spacing w:before="120"/>
              <w:jc w:val="both"/>
              <w:rPr>
                <w:sz w:val="22"/>
                <w:szCs w:val="22"/>
              </w:rPr>
            </w:pPr>
            <w:r w:rsidRPr="0083064C">
              <w:rPr>
                <w:rFonts w:eastAsia="Calibri"/>
                <w:sz w:val="22"/>
                <w:szCs w:val="22"/>
              </w:rPr>
              <w:t xml:space="preserve">Pienākums iestādei pašai pēc savas iniciatīvas atgūt nelikumīgi saņemtu valsts atbalstu bez Eiropas Komisijas lēmuma par nelikumīga un nesaderīga valsts atbalsta atgūšanu izriet no </w:t>
            </w:r>
            <w:r w:rsidRPr="0083064C">
              <w:rPr>
                <w:sz w:val="22"/>
                <w:szCs w:val="22"/>
              </w:rPr>
              <w:t>Eiropas Savienības tiesas 2019. gada 5. marta sprieduma Lietā C</w:t>
            </w:r>
            <w:r w:rsidRPr="0083064C">
              <w:rPr>
                <w:sz w:val="22"/>
                <w:szCs w:val="22"/>
              </w:rPr>
              <w:noBreakHyphen/>
              <w:t xml:space="preserve">349/17 </w:t>
            </w:r>
            <w:proofErr w:type="spellStart"/>
            <w:r w:rsidRPr="0083064C">
              <w:rPr>
                <w:sz w:val="22"/>
                <w:szCs w:val="22"/>
              </w:rPr>
              <w:t>Eesti</w:t>
            </w:r>
            <w:proofErr w:type="spellEnd"/>
            <w:r w:rsidRPr="0083064C">
              <w:rPr>
                <w:sz w:val="22"/>
                <w:szCs w:val="22"/>
              </w:rPr>
              <w:t xml:space="preserve"> </w:t>
            </w:r>
            <w:proofErr w:type="spellStart"/>
            <w:r w:rsidRPr="0083064C">
              <w:rPr>
                <w:sz w:val="22"/>
                <w:szCs w:val="22"/>
              </w:rPr>
              <w:t>Pagar</w:t>
            </w:r>
            <w:proofErr w:type="spellEnd"/>
            <w:r w:rsidRPr="0083064C">
              <w:rPr>
                <w:sz w:val="22"/>
                <w:szCs w:val="22"/>
              </w:rPr>
              <w:t xml:space="preserve"> AS pret </w:t>
            </w:r>
            <w:proofErr w:type="spellStart"/>
            <w:r w:rsidRPr="0083064C">
              <w:rPr>
                <w:sz w:val="22"/>
                <w:szCs w:val="22"/>
              </w:rPr>
              <w:t>Ettevõtluse</w:t>
            </w:r>
            <w:proofErr w:type="spellEnd"/>
            <w:r w:rsidRPr="0083064C">
              <w:rPr>
                <w:sz w:val="22"/>
                <w:szCs w:val="22"/>
              </w:rPr>
              <w:t xml:space="preserve"> </w:t>
            </w:r>
            <w:proofErr w:type="spellStart"/>
            <w:r w:rsidRPr="0083064C">
              <w:rPr>
                <w:sz w:val="22"/>
                <w:szCs w:val="22"/>
              </w:rPr>
              <w:t>Arendamise</w:t>
            </w:r>
            <w:proofErr w:type="spellEnd"/>
            <w:r w:rsidRPr="0083064C">
              <w:rPr>
                <w:sz w:val="22"/>
                <w:szCs w:val="22"/>
              </w:rPr>
              <w:t xml:space="preserve"> </w:t>
            </w:r>
            <w:proofErr w:type="spellStart"/>
            <w:r w:rsidRPr="0083064C">
              <w:rPr>
                <w:sz w:val="22"/>
                <w:szCs w:val="22"/>
              </w:rPr>
              <w:t>Sihtasutus</w:t>
            </w:r>
            <w:proofErr w:type="spellEnd"/>
            <w:r w:rsidRPr="0083064C">
              <w:rPr>
                <w:sz w:val="22"/>
                <w:szCs w:val="22"/>
              </w:rPr>
              <w:t xml:space="preserve">, </w:t>
            </w:r>
            <w:proofErr w:type="spellStart"/>
            <w:r w:rsidRPr="0083064C">
              <w:rPr>
                <w:sz w:val="22"/>
                <w:szCs w:val="22"/>
              </w:rPr>
              <w:t>Majandus</w:t>
            </w:r>
            <w:proofErr w:type="spellEnd"/>
            <w:r w:rsidRPr="0083064C">
              <w:rPr>
                <w:sz w:val="22"/>
                <w:szCs w:val="22"/>
              </w:rPr>
              <w:t xml:space="preserve"> </w:t>
            </w:r>
            <w:r w:rsidRPr="0083064C">
              <w:rPr>
                <w:sz w:val="22"/>
                <w:szCs w:val="22"/>
              </w:rPr>
              <w:noBreakHyphen/>
              <w:t xml:space="preserve"> ja </w:t>
            </w:r>
            <w:proofErr w:type="spellStart"/>
            <w:r w:rsidRPr="0083064C">
              <w:rPr>
                <w:sz w:val="22"/>
                <w:szCs w:val="22"/>
              </w:rPr>
              <w:lastRenderedPageBreak/>
              <w:t>Kommunikatsiooniministeerium</w:t>
            </w:r>
            <w:proofErr w:type="spellEnd"/>
            <w:r w:rsidRPr="0083064C">
              <w:rPr>
                <w:rStyle w:val="FootnoteReference"/>
                <w:sz w:val="22"/>
                <w:szCs w:val="22"/>
              </w:rPr>
              <w:footnoteReference w:id="27"/>
            </w:r>
            <w:r w:rsidRPr="0083064C">
              <w:rPr>
                <w:sz w:val="22"/>
                <w:szCs w:val="22"/>
              </w:rPr>
              <w:t xml:space="preserve"> (turpmāk – EST spriedums). EST spriedumā Eiropas Savienības tiesa ir nospriedusi, ka no LESD 108. panta 3. punkta izriet arī tas, ka, atgūstot iepriekš minēto komercdarbības atbalstu pēc savas iniciatīvas, dalībvalsts iestādei (atbalsta sniedzējam) ir jāpieprasa no šī atbalsta saņēmēja procenti atbilstoši piemērojamo valsts tiesību normām. Tādējādi ir piemērojams</w:t>
            </w:r>
            <w:r w:rsidRPr="0083064C">
              <w:rPr>
                <w:sz w:val="22"/>
                <w:szCs w:val="22"/>
                <w:shd w:val="clear" w:color="auto" w:fill="FFFFFF"/>
              </w:rPr>
              <w:t xml:space="preserve"> MK noteikumu Nr. 560 61. punktā noteiktais, tostarp nosakot komersanta pienākumu mēneša laikā atmaksāt publiskajam tirgotājam  MK noteikumu  560 ietvaros </w:t>
            </w:r>
            <w:r w:rsidRPr="0083064C">
              <w:rPr>
                <w:sz w:val="22"/>
                <w:szCs w:val="22"/>
                <w:shd w:val="clear" w:color="auto" w:fill="FFFFFF"/>
              </w:rPr>
              <w:lastRenderedPageBreak/>
              <w:t>saņemto nelikumīgo valsts atbalstu kopā ar procentiem</w:t>
            </w:r>
            <w:r w:rsidRPr="0083064C">
              <w:rPr>
                <w:rStyle w:val="FootnoteReference"/>
                <w:sz w:val="22"/>
                <w:szCs w:val="22"/>
              </w:rPr>
              <w:footnoteReference w:id="28"/>
            </w:r>
            <w:r w:rsidRPr="0083064C">
              <w:rPr>
                <w:sz w:val="22"/>
                <w:szCs w:val="22"/>
              </w:rPr>
              <w:t xml:space="preserve"> par periodu, kurā komersants saņēmis nelikumīgu valsts atbalstu, neatkarīgi no tā, </w:t>
            </w:r>
            <w:r w:rsidRPr="0083064C">
              <w:rPr>
                <w:sz w:val="22"/>
                <w:szCs w:val="22"/>
                <w:shd w:val="clear" w:color="auto" w:fill="FFFFFF"/>
              </w:rPr>
              <w:t>vai nelikumīga valsts atbalsta saņemšana notikusi pirms vai pēc 2020.gada 11.septembra (MK noteikumu Nr. 560 spēkā stāšanās)</w:t>
            </w:r>
            <w:r w:rsidRPr="0083064C">
              <w:rPr>
                <w:sz w:val="22"/>
                <w:szCs w:val="22"/>
              </w:rPr>
              <w:t>.Noteikumu projektā tiek īpaši izcelti gadījumi, kuri saskaņā ar EK lēmumu nepārprotami ir uzskatāmi par nelikumīgu valsts atbalstu, ņemot vērā minēto Eiropas Savienības Tiesas judikatūru, kas skar jautājumus par valsts atbalsta atgūšanu, un tie ir: atbalsts pēc</w:t>
            </w:r>
            <w:r w:rsidRPr="0083064C">
              <w:rPr>
                <w:sz w:val="22"/>
                <w:szCs w:val="22"/>
                <w:shd w:val="clear" w:color="auto" w:fill="FFFFFF"/>
              </w:rPr>
              <w:t xml:space="preserve"> elektrostacijas pamatlīdzekļu pilna nolietojuma saskaņā ar normatīvajiem aktiem par grāmatvedības prasībām un atbalsts tādas </w:t>
            </w:r>
            <w:r w:rsidRPr="0083064C">
              <w:rPr>
                <w:sz w:val="22"/>
                <w:szCs w:val="22"/>
              </w:rPr>
              <w:t xml:space="preserve"> </w:t>
            </w:r>
            <w:r w:rsidRPr="0083064C">
              <w:rPr>
                <w:sz w:val="22"/>
                <w:szCs w:val="22"/>
              </w:rPr>
              <w:lastRenderedPageBreak/>
              <w:t>elektroenerģijas ražošanai no atjaunojamajiem.</w:t>
            </w:r>
          </w:p>
          <w:p w14:paraId="49462A44" w14:textId="77777777" w:rsidR="003952B8" w:rsidRPr="0083064C" w:rsidRDefault="003952B8" w:rsidP="003952B8">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C0E6DA" w14:textId="77777777" w:rsidR="003952B8" w:rsidRPr="0083064C" w:rsidRDefault="003952B8" w:rsidP="003952B8">
            <w:pPr>
              <w:ind w:firstLine="709"/>
              <w:jc w:val="both"/>
              <w:rPr>
                <w:rFonts w:eastAsia="Lucida Sans Unicode"/>
                <w:b/>
                <w:bCs/>
                <w:kern w:val="2"/>
                <w:sz w:val="22"/>
                <w:szCs w:val="22"/>
                <w:lang w:eastAsia="hi-IN" w:bidi="hi-IN"/>
              </w:rPr>
            </w:pPr>
            <w:r w:rsidRPr="0083064C">
              <w:rPr>
                <w:rFonts w:eastAsia="Lucida Sans Unicode"/>
                <w:b/>
                <w:bCs/>
                <w:kern w:val="2"/>
                <w:sz w:val="22"/>
                <w:szCs w:val="22"/>
                <w:lang w:eastAsia="hi-IN" w:bidi="hi-IN"/>
              </w:rPr>
              <w:lastRenderedPageBreak/>
              <w:t>BVKB 13.04.21. iebildums</w:t>
            </w:r>
          </w:p>
          <w:p w14:paraId="23D0498C" w14:textId="7EE8716D" w:rsidR="003952B8" w:rsidRPr="0083064C" w:rsidRDefault="003952B8" w:rsidP="003952B8">
            <w:pPr>
              <w:jc w:val="both"/>
              <w:rPr>
                <w:rFonts w:eastAsia="Lucida Sans Unicode"/>
                <w:b/>
                <w:bCs/>
                <w:kern w:val="2"/>
                <w:sz w:val="22"/>
                <w:szCs w:val="22"/>
                <w:lang w:eastAsia="hi-IN" w:bidi="hi-IN"/>
              </w:rPr>
            </w:pPr>
            <w:r w:rsidRPr="0083064C">
              <w:rPr>
                <w:rFonts w:eastAsia="Lucida Sans Unicode"/>
                <w:kern w:val="2"/>
                <w:sz w:val="22"/>
                <w:szCs w:val="22"/>
                <w:lang w:eastAsia="hi-IN" w:bidi="hi-IN"/>
              </w:rPr>
              <w:t>Birojs lūdz precizēt Grozījumu noteikumos Nr.560 anotācijas 9.lpp. norādīto informāciju par gadījumiem, kuri n</w:t>
            </w:r>
            <w:r w:rsidRPr="0083064C">
              <w:rPr>
                <w:sz w:val="22"/>
                <w:szCs w:val="22"/>
              </w:rPr>
              <w:t xml:space="preserve">oteikumu projektā tiek īpaši izcelti un kuri saskaņā ar EK lēmumu nepārprotami ir uzskatāmi par nelikumīgu valsts atbalstu, ņemot vērā minēto Eiropas Savienības Tiesas judikatūru, kas skar jautājumus par valsts atbalsta atgūšanu, </w:t>
            </w:r>
            <w:r w:rsidRPr="0083064C">
              <w:rPr>
                <w:i/>
                <w:iCs/>
                <w:sz w:val="22"/>
                <w:szCs w:val="22"/>
              </w:rPr>
              <w:t>(..) atbalsts pēc</w:t>
            </w:r>
            <w:r w:rsidRPr="0083064C">
              <w:rPr>
                <w:i/>
                <w:iCs/>
                <w:sz w:val="22"/>
                <w:szCs w:val="22"/>
                <w:shd w:val="clear" w:color="auto" w:fill="FFFFFF"/>
              </w:rPr>
              <w:t xml:space="preserve"> elektrostacijas pamatlīdzekļu pilna nolietojuma saskaņā ar normatīvajiem aktiem par grāmatvedības prasībām un </w:t>
            </w:r>
            <w:r w:rsidRPr="0083064C">
              <w:rPr>
                <w:i/>
                <w:iCs/>
                <w:sz w:val="22"/>
                <w:szCs w:val="22"/>
                <w:u w:val="single"/>
                <w:shd w:val="clear" w:color="auto" w:fill="FFFFFF"/>
              </w:rPr>
              <w:t>atbalsts tādas</w:t>
            </w:r>
            <w:r w:rsidRPr="0083064C">
              <w:rPr>
                <w:i/>
                <w:iCs/>
                <w:sz w:val="22"/>
                <w:szCs w:val="22"/>
                <w:u w:val="single"/>
              </w:rPr>
              <w:t xml:space="preserve"> elektroenerģijas ražošanai no atjaunojamajiem </w:t>
            </w:r>
            <w:r w:rsidRPr="0083064C">
              <w:rPr>
                <w:i/>
                <w:iCs/>
                <w:sz w:val="22"/>
                <w:szCs w:val="22"/>
                <w:u w:val="single"/>
              </w:rPr>
              <w:lastRenderedPageBreak/>
              <w:t>energoresursiem</w:t>
            </w:r>
            <w:r w:rsidRPr="0083064C">
              <w:rPr>
                <w:sz w:val="22"/>
                <w:szCs w:val="22"/>
              </w:rPr>
              <w:t>, jo noteikumu Nr.560 28.punktā pēdējais gadījums ir izteikts šādā redakcijā:</w:t>
            </w:r>
            <w:r w:rsidRPr="0083064C">
              <w:rPr>
                <w:i/>
                <w:iCs/>
                <w:sz w:val="22"/>
                <w:szCs w:val="22"/>
              </w:rPr>
              <w:t xml:space="preserve">  </w:t>
            </w:r>
            <w:r w:rsidRPr="0083064C">
              <w:rPr>
                <w:sz w:val="22"/>
                <w:szCs w:val="22"/>
              </w:rPr>
              <w:t>61.</w:t>
            </w:r>
            <w:r w:rsidRPr="0083064C">
              <w:rPr>
                <w:sz w:val="22"/>
                <w:szCs w:val="22"/>
                <w:vertAlign w:val="superscript"/>
              </w:rPr>
              <w:t>1</w:t>
            </w:r>
            <w:r w:rsidRPr="0083064C">
              <w:rPr>
                <w:sz w:val="22"/>
                <w:szCs w:val="22"/>
              </w:rPr>
              <w:t xml:space="preserve"> 2. obligātā iepirkuma ietvaros tikusi pārdota elektroenerģija, kura iegūta no energoresursa, kurš  nav norādīts šo noteikumu 3.punktā.</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DBE10F" w14:textId="77777777" w:rsidR="003952B8" w:rsidRPr="0083064C" w:rsidRDefault="003952B8" w:rsidP="003952B8">
            <w:pPr>
              <w:pStyle w:val="naisc"/>
              <w:rPr>
                <w:b/>
                <w:sz w:val="22"/>
                <w:szCs w:val="22"/>
              </w:rPr>
            </w:pPr>
            <w:r w:rsidRPr="0083064C">
              <w:rPr>
                <w:b/>
                <w:sz w:val="22"/>
                <w:szCs w:val="22"/>
              </w:rPr>
              <w:lastRenderedPageBreak/>
              <w:t>Ņemts vērā</w:t>
            </w:r>
          </w:p>
          <w:p w14:paraId="08A24758" w14:textId="2E0FDD1B" w:rsidR="003952B8" w:rsidRPr="0083064C" w:rsidRDefault="003952B8" w:rsidP="003952B8">
            <w:pPr>
              <w:pStyle w:val="naisc"/>
              <w:jc w:val="left"/>
              <w:rPr>
                <w:b/>
                <w:sz w:val="22"/>
                <w:szCs w:val="22"/>
              </w:rPr>
            </w:pPr>
            <w:r w:rsidRPr="0083064C">
              <w:rPr>
                <w:bCs/>
                <w:sz w:val="22"/>
                <w:szCs w:val="22"/>
              </w:rPr>
              <w:t>Precizēts norādītā anotācijas I sadaļas 2. punkta rindkopa.</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28DBFC" w14:textId="77777777" w:rsidR="003952B8" w:rsidRPr="0083064C" w:rsidRDefault="003952B8" w:rsidP="003952B8">
            <w:pPr>
              <w:spacing w:before="120" w:after="0" w:line="240" w:lineRule="auto"/>
              <w:jc w:val="both"/>
              <w:rPr>
                <w:sz w:val="22"/>
                <w:szCs w:val="22"/>
              </w:rPr>
            </w:pPr>
            <w:r w:rsidRPr="0083064C">
              <w:rPr>
                <w:rFonts w:eastAsia="Calibri"/>
                <w:sz w:val="22"/>
                <w:szCs w:val="22"/>
              </w:rPr>
              <w:t xml:space="preserve">Pienākums iestādei pašai pēc savas iniciatīvas atgūt nelikumīgi saņemtu valsts atbalstu bez Eiropas Komisijas lēmuma par nelikumīga un nesaderīga valsts atbalsta atgūšanu izriet no </w:t>
            </w:r>
            <w:r w:rsidRPr="0083064C">
              <w:rPr>
                <w:sz w:val="22"/>
                <w:szCs w:val="22"/>
              </w:rPr>
              <w:t>Eiropas Savienības tiesas 2019. gada 5. marta sprieduma Lietā C</w:t>
            </w:r>
            <w:r w:rsidRPr="0083064C">
              <w:rPr>
                <w:sz w:val="22"/>
                <w:szCs w:val="22"/>
              </w:rPr>
              <w:noBreakHyphen/>
              <w:t xml:space="preserve">349/17 </w:t>
            </w:r>
            <w:proofErr w:type="spellStart"/>
            <w:r w:rsidRPr="0083064C">
              <w:rPr>
                <w:sz w:val="22"/>
                <w:szCs w:val="22"/>
              </w:rPr>
              <w:t>Eesti</w:t>
            </w:r>
            <w:proofErr w:type="spellEnd"/>
            <w:r w:rsidRPr="0083064C">
              <w:rPr>
                <w:sz w:val="22"/>
                <w:szCs w:val="22"/>
              </w:rPr>
              <w:t xml:space="preserve"> </w:t>
            </w:r>
            <w:proofErr w:type="spellStart"/>
            <w:r w:rsidRPr="0083064C">
              <w:rPr>
                <w:sz w:val="22"/>
                <w:szCs w:val="22"/>
              </w:rPr>
              <w:t>Pagar</w:t>
            </w:r>
            <w:proofErr w:type="spellEnd"/>
            <w:r w:rsidRPr="0083064C">
              <w:rPr>
                <w:sz w:val="22"/>
                <w:szCs w:val="22"/>
              </w:rPr>
              <w:t xml:space="preserve"> AS pret </w:t>
            </w:r>
            <w:proofErr w:type="spellStart"/>
            <w:r w:rsidRPr="0083064C">
              <w:rPr>
                <w:sz w:val="22"/>
                <w:szCs w:val="22"/>
              </w:rPr>
              <w:t>Ettevõtluse</w:t>
            </w:r>
            <w:proofErr w:type="spellEnd"/>
            <w:r w:rsidRPr="0083064C">
              <w:rPr>
                <w:sz w:val="22"/>
                <w:szCs w:val="22"/>
              </w:rPr>
              <w:t xml:space="preserve"> </w:t>
            </w:r>
            <w:proofErr w:type="spellStart"/>
            <w:r w:rsidRPr="0083064C">
              <w:rPr>
                <w:sz w:val="22"/>
                <w:szCs w:val="22"/>
              </w:rPr>
              <w:t>Arendamise</w:t>
            </w:r>
            <w:proofErr w:type="spellEnd"/>
            <w:r w:rsidRPr="0083064C">
              <w:rPr>
                <w:sz w:val="22"/>
                <w:szCs w:val="22"/>
              </w:rPr>
              <w:t xml:space="preserve"> </w:t>
            </w:r>
            <w:proofErr w:type="spellStart"/>
            <w:r w:rsidRPr="0083064C">
              <w:rPr>
                <w:sz w:val="22"/>
                <w:szCs w:val="22"/>
              </w:rPr>
              <w:t>Sihtasutus</w:t>
            </w:r>
            <w:proofErr w:type="spellEnd"/>
            <w:r w:rsidRPr="0083064C">
              <w:rPr>
                <w:sz w:val="22"/>
                <w:szCs w:val="22"/>
              </w:rPr>
              <w:t xml:space="preserve">, </w:t>
            </w:r>
            <w:proofErr w:type="spellStart"/>
            <w:r w:rsidRPr="0083064C">
              <w:rPr>
                <w:sz w:val="22"/>
                <w:szCs w:val="22"/>
              </w:rPr>
              <w:t>Majandus</w:t>
            </w:r>
            <w:proofErr w:type="spellEnd"/>
            <w:r w:rsidRPr="0083064C">
              <w:rPr>
                <w:sz w:val="22"/>
                <w:szCs w:val="22"/>
              </w:rPr>
              <w:t xml:space="preserve"> </w:t>
            </w:r>
            <w:r w:rsidRPr="0083064C">
              <w:rPr>
                <w:sz w:val="22"/>
                <w:szCs w:val="22"/>
              </w:rPr>
              <w:noBreakHyphen/>
              <w:t xml:space="preserve"> ja </w:t>
            </w:r>
            <w:proofErr w:type="spellStart"/>
            <w:r w:rsidRPr="0083064C">
              <w:rPr>
                <w:sz w:val="22"/>
                <w:szCs w:val="22"/>
              </w:rPr>
              <w:t>Kommunikatsiooniministeeri</w:t>
            </w:r>
            <w:r w:rsidRPr="0083064C">
              <w:rPr>
                <w:sz w:val="22"/>
                <w:szCs w:val="22"/>
              </w:rPr>
              <w:lastRenderedPageBreak/>
              <w:t>um</w:t>
            </w:r>
            <w:proofErr w:type="spellEnd"/>
            <w:r w:rsidRPr="0083064C">
              <w:rPr>
                <w:rStyle w:val="FootnoteReference"/>
                <w:sz w:val="22"/>
                <w:szCs w:val="22"/>
              </w:rPr>
              <w:footnoteReference w:id="29"/>
            </w:r>
            <w:r w:rsidRPr="0083064C">
              <w:rPr>
                <w:sz w:val="22"/>
                <w:szCs w:val="22"/>
              </w:rPr>
              <w:t xml:space="preserve"> (turpmāk – EST spriedums). EST spriedumā Eiropas Savienības tiesa ir nospriedusi, ka no LESD 108. panta 3. punkta izriet arī tas, ka, atgūstot iepriekš minēto komercdarbības atbalstu pēc savas iniciatīvas, dalībvalsts iestādei (atbalsta sniedzējam) ir jāpieprasa no šī atbalsta saņēmēja procenti atbilstoši piemērojamo valsts tiesību normām. Tādējādi ir piemērojams</w:t>
            </w:r>
            <w:r w:rsidRPr="0083064C">
              <w:rPr>
                <w:sz w:val="22"/>
                <w:szCs w:val="22"/>
                <w:shd w:val="clear" w:color="auto" w:fill="FFFFFF"/>
              </w:rPr>
              <w:t xml:space="preserve"> MK noteikumu Nr. 560 61. punktā noteiktais, tostarp nosakot komersanta pienākumu mēneša laikā atmaksāt publiskajam tirgotājam  MK noteikumu  560 ietvaros saņemto nelikumīgo valsts atbalstu kopā ar procentiem</w:t>
            </w:r>
            <w:r w:rsidRPr="0083064C">
              <w:rPr>
                <w:rStyle w:val="FootnoteReference"/>
                <w:sz w:val="22"/>
                <w:szCs w:val="22"/>
              </w:rPr>
              <w:footnoteReference w:id="30"/>
            </w:r>
            <w:r w:rsidRPr="0083064C">
              <w:rPr>
                <w:sz w:val="22"/>
                <w:szCs w:val="22"/>
              </w:rPr>
              <w:t xml:space="preserve"> par periodu, kurā komersants saņēmis nelikumīgu valsts </w:t>
            </w:r>
            <w:r w:rsidRPr="0083064C">
              <w:rPr>
                <w:sz w:val="22"/>
                <w:szCs w:val="22"/>
              </w:rPr>
              <w:lastRenderedPageBreak/>
              <w:t xml:space="preserve">atbalstu, neatkarīgi no tā, </w:t>
            </w:r>
            <w:r w:rsidRPr="0083064C">
              <w:rPr>
                <w:sz w:val="22"/>
                <w:szCs w:val="22"/>
                <w:shd w:val="clear" w:color="auto" w:fill="FFFFFF"/>
              </w:rPr>
              <w:t>vai nelikumīga valsts atbalsta saņemšana notikusi pirms vai pēc 2020.gada 11.septembra (MK noteikumu Nr. 560 spēkā stāšanās)</w:t>
            </w:r>
            <w:r w:rsidRPr="0083064C">
              <w:rPr>
                <w:sz w:val="22"/>
                <w:szCs w:val="22"/>
              </w:rPr>
              <w:t>.Noteikumu projektā tiek īpaši izcelti gadījumi, kuri saskaņā ar EK lēmumu nepārprotami ir uzskatāmi par nelikumīgu valsts atbalstu, ņemot vērā minēto Eiropas Savienības Tiesas judikatūru, kas skar jautājumus par valsts atbalsta atgūšanu, un tie ir: atbalsts pēc</w:t>
            </w:r>
            <w:r w:rsidRPr="0083064C">
              <w:rPr>
                <w:sz w:val="22"/>
                <w:szCs w:val="22"/>
                <w:shd w:val="clear" w:color="auto" w:fill="FFFFFF"/>
              </w:rPr>
              <w:t xml:space="preserve"> elektrostacijas pamatlīdzekļu pilna nolietojuma saskaņā ar normatīvajiem aktiem par grāmatvedības prasībām un atbalsts tādas </w:t>
            </w:r>
            <w:r w:rsidRPr="0083064C">
              <w:rPr>
                <w:sz w:val="22"/>
                <w:szCs w:val="22"/>
              </w:rPr>
              <w:t xml:space="preserve"> elektroenerģijas ražošanai, kas nav iegūta no atjaunojamajiem energoresursiem atbilstoši MK noteikumu Nr. 560 3. punktam, kā arī ja tiek pārsniegts konkrētajam komersantam pieļaujamais valsts atbalsta apmērs, proti, komersants tiek pārkompensēts.</w:t>
            </w:r>
          </w:p>
          <w:p w14:paraId="08757E77" w14:textId="395AEF69" w:rsidR="003952B8" w:rsidRPr="0083064C" w:rsidRDefault="003952B8" w:rsidP="003952B8">
            <w:pPr>
              <w:spacing w:before="120"/>
              <w:jc w:val="both"/>
              <w:rPr>
                <w:sz w:val="22"/>
                <w:szCs w:val="22"/>
              </w:rPr>
            </w:pPr>
          </w:p>
          <w:p w14:paraId="5497B962" w14:textId="77777777" w:rsidR="003952B8" w:rsidRPr="0083064C" w:rsidRDefault="003952B8" w:rsidP="003952B8">
            <w:pPr>
              <w:jc w:val="both"/>
              <w:rPr>
                <w:sz w:val="22"/>
                <w:szCs w:val="22"/>
              </w:rPr>
            </w:pPr>
          </w:p>
        </w:tc>
        <w:tc>
          <w:tcPr>
            <w:tcW w:w="1980" w:type="dxa"/>
            <w:gridSpan w:val="3"/>
          </w:tcPr>
          <w:p w14:paraId="5BAFCA34" w14:textId="77777777" w:rsidR="003952B8" w:rsidRPr="0083064C" w:rsidRDefault="003952B8" w:rsidP="003952B8">
            <w:pPr>
              <w:jc w:val="both"/>
              <w:rPr>
                <w:sz w:val="22"/>
                <w:szCs w:val="22"/>
              </w:rPr>
            </w:pPr>
          </w:p>
        </w:tc>
      </w:tr>
      <w:tr w:rsidR="003952B8" w:rsidRPr="0083064C" w14:paraId="34C17141"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0D8912"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C5EBAF" w14:textId="110E1275" w:rsidR="003952B8" w:rsidRPr="0083064C" w:rsidRDefault="003952B8" w:rsidP="003952B8">
            <w:pPr>
              <w:spacing w:before="120"/>
              <w:jc w:val="both"/>
              <w:rPr>
                <w:sz w:val="22"/>
                <w:szCs w:val="22"/>
                <w:shd w:val="clear" w:color="auto" w:fill="FFFFFF"/>
              </w:rPr>
            </w:pPr>
            <w:r w:rsidRPr="0083064C">
              <w:rPr>
                <w:sz w:val="22"/>
                <w:szCs w:val="22"/>
              </w:rPr>
              <w:t>J</w:t>
            </w:r>
            <w:r w:rsidRPr="0083064C">
              <w:rPr>
                <w:sz w:val="22"/>
                <w:szCs w:val="22"/>
                <w:shd w:val="clear" w:color="auto" w:fill="FFFFFF"/>
              </w:rPr>
              <w:t xml:space="preserve">a BVKB konstatē, ka, </w:t>
            </w:r>
            <w:r w:rsidRPr="0083064C">
              <w:rPr>
                <w:sz w:val="22"/>
                <w:szCs w:val="22"/>
              </w:rPr>
              <w:t xml:space="preserve">komersantam saņemot valsts atbalstu, ir pārkāpti valsts atbalsta nosacījumi, kas ir saskaņoti ar EK, un attiecīgi saņemtais atbalsts ir uzskatāms par nelikumīgu valsts atbalstu, birojam mēneša laikā no fakta konstatēšanas brīža ir jāpieņem lēmums par komersantam piešķirto obligātā iepirkuma tiesību vai garantētās maksas tiesību atcelšanu un pienākuma noteikšanu komersantam mēneša laikā no lēmuma spēkā stāšanās brīža atmaksāt publiskajam tirgotājam šo noteikumu ietvaros saņemto nelikumīgo valsts atbalstu kopā ar procentiem, kurus aprēķina atbilstoši procentu likmēm, ko publicē EK saskaņā ar Komisijas 2004. gada 21. aprīļa Regulas (EK) </w:t>
            </w:r>
            <w:r w:rsidRPr="0083064C">
              <w:rPr>
                <w:sz w:val="22"/>
                <w:szCs w:val="22"/>
              </w:rPr>
              <w:lastRenderedPageBreak/>
              <w:t>Nr. 794/2004, ar ko īsteno Padomes Regulu (ES) 2015/1589, ar ko nosaka sīki izstrādātus noteikumus Līguma par Eiropas Savienības darbību 108. panta piemērošanai (turpmāk – Regula Nr. 794/2004), 10. pantu, tiem pieskaitot 100 bāzes punktus saskaņā ar Regulas Nr. 794/2004 9. panta 2. punktu, ievērojot Regulas Nr. 794/2004 11. pantā noteikto procentu likmes piemērošanas metodi</w:t>
            </w:r>
            <w:r w:rsidRPr="0083064C">
              <w:rPr>
                <w:sz w:val="22"/>
                <w:szCs w:val="22"/>
                <w:shd w:val="clear" w:color="auto" w:fill="FFFFFF"/>
              </w:rPr>
              <w:t>.</w:t>
            </w:r>
          </w:p>
          <w:p w14:paraId="21503D00" w14:textId="77777777" w:rsidR="003952B8" w:rsidRPr="0083064C" w:rsidRDefault="003952B8" w:rsidP="003952B8">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125313" w14:textId="77777777" w:rsidR="003952B8" w:rsidRPr="0083064C" w:rsidRDefault="003952B8" w:rsidP="003952B8">
            <w:pPr>
              <w:ind w:firstLine="709"/>
              <w:jc w:val="both"/>
              <w:rPr>
                <w:rFonts w:eastAsia="Lucida Sans Unicode"/>
                <w:b/>
                <w:bCs/>
                <w:kern w:val="2"/>
                <w:sz w:val="22"/>
                <w:szCs w:val="22"/>
                <w:lang w:eastAsia="hi-IN" w:bidi="hi-IN"/>
              </w:rPr>
            </w:pPr>
            <w:r w:rsidRPr="0083064C">
              <w:rPr>
                <w:rFonts w:eastAsia="Lucida Sans Unicode"/>
                <w:b/>
                <w:bCs/>
                <w:kern w:val="2"/>
                <w:sz w:val="22"/>
                <w:szCs w:val="22"/>
                <w:lang w:eastAsia="hi-IN" w:bidi="hi-IN"/>
              </w:rPr>
              <w:lastRenderedPageBreak/>
              <w:t>BVKB 13.04.21. iebildums</w:t>
            </w:r>
          </w:p>
          <w:p w14:paraId="1E40EB17" w14:textId="7C22A0B4" w:rsidR="003952B8" w:rsidRPr="0083064C" w:rsidRDefault="003952B8" w:rsidP="003952B8">
            <w:pPr>
              <w:jc w:val="both"/>
              <w:rPr>
                <w:rFonts w:eastAsia="Lucida Sans Unicode"/>
                <w:b/>
                <w:bCs/>
                <w:kern w:val="2"/>
                <w:sz w:val="22"/>
                <w:szCs w:val="22"/>
                <w:lang w:eastAsia="hi-IN" w:bidi="hi-IN"/>
              </w:rPr>
            </w:pPr>
            <w:r w:rsidRPr="0083064C">
              <w:rPr>
                <w:rFonts w:eastAsia="Lucida Sans Unicode"/>
                <w:kern w:val="2"/>
                <w:sz w:val="22"/>
                <w:szCs w:val="22"/>
                <w:lang w:eastAsia="hi-IN" w:bidi="hi-IN"/>
              </w:rPr>
              <w:t xml:space="preserve">Birojs lūdz papildināt Grozījumu noteikumos Nr.560 anotācijas 9.lpp. norādīto informāciju </w:t>
            </w:r>
            <w:r w:rsidRPr="0083064C">
              <w:rPr>
                <w:i/>
                <w:iCs/>
                <w:sz w:val="22"/>
                <w:szCs w:val="22"/>
              </w:rPr>
              <w:t>“J</w:t>
            </w:r>
            <w:r w:rsidRPr="0083064C">
              <w:rPr>
                <w:i/>
                <w:iCs/>
                <w:sz w:val="22"/>
                <w:szCs w:val="22"/>
                <w:shd w:val="clear" w:color="auto" w:fill="FFFFFF"/>
              </w:rPr>
              <w:t xml:space="preserve">a BVKB konstatē, ka, </w:t>
            </w:r>
            <w:r w:rsidRPr="0083064C">
              <w:rPr>
                <w:i/>
                <w:iCs/>
                <w:sz w:val="22"/>
                <w:szCs w:val="22"/>
              </w:rPr>
              <w:t xml:space="preserve">komersantam saņemot valsts atbalstu, ir pārkāpti </w:t>
            </w:r>
            <w:r w:rsidRPr="0083064C">
              <w:rPr>
                <w:i/>
                <w:iCs/>
                <w:sz w:val="22"/>
                <w:szCs w:val="22"/>
                <w:u w:val="single"/>
              </w:rPr>
              <w:t>valsts atbalsta nosacījumi, kas ir saskaņoti ar EK</w:t>
            </w:r>
            <w:r w:rsidRPr="0083064C">
              <w:rPr>
                <w:i/>
                <w:iCs/>
                <w:sz w:val="22"/>
                <w:szCs w:val="22"/>
              </w:rPr>
              <w:t xml:space="preserve">”, </w:t>
            </w:r>
            <w:r w:rsidRPr="0083064C">
              <w:rPr>
                <w:sz w:val="22"/>
                <w:szCs w:val="22"/>
              </w:rPr>
              <w:t>norādot konkrētus dokumentus, kuros ir noteikti šie valsts atbalsta nosacījumi, kas ir saskaņoti ar EK, kā arī vietni, kur minētie dokumenti ir pieejami. Tas nodrošinātu skaidrāku normatīvā akta izpratni elektroenerģijas ražotājiem.</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139361" w14:textId="77777777" w:rsidR="003952B8" w:rsidRPr="0083064C" w:rsidRDefault="003952B8" w:rsidP="003952B8">
            <w:pPr>
              <w:pStyle w:val="naisc"/>
              <w:rPr>
                <w:b/>
                <w:sz w:val="22"/>
                <w:szCs w:val="22"/>
              </w:rPr>
            </w:pPr>
            <w:r w:rsidRPr="0083064C">
              <w:rPr>
                <w:b/>
                <w:sz w:val="22"/>
                <w:szCs w:val="22"/>
              </w:rPr>
              <w:t>Ņemts vērā</w:t>
            </w:r>
          </w:p>
          <w:p w14:paraId="3B878CC6" w14:textId="41B6CECB" w:rsidR="003952B8" w:rsidRPr="0083064C" w:rsidRDefault="003952B8" w:rsidP="003952B8">
            <w:pPr>
              <w:pStyle w:val="naisc"/>
              <w:jc w:val="left"/>
              <w:rPr>
                <w:sz w:val="22"/>
                <w:szCs w:val="22"/>
              </w:rPr>
            </w:pPr>
            <w:r w:rsidRPr="0083064C">
              <w:rPr>
                <w:bCs/>
                <w:sz w:val="22"/>
                <w:szCs w:val="22"/>
              </w:rPr>
              <w:t>Anotācijas I sadaļas 2. punktā papildināta norādītā rindkopa ar atsauci uz EK lēmumu SA.43140 un tajā iekļautajām pamatnostādnēm.</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796B17" w14:textId="77777777" w:rsidR="003952B8" w:rsidRPr="0083064C" w:rsidRDefault="003952B8" w:rsidP="003952B8">
            <w:pPr>
              <w:spacing w:before="120"/>
              <w:jc w:val="both"/>
              <w:rPr>
                <w:sz w:val="22"/>
                <w:szCs w:val="22"/>
                <w:shd w:val="clear" w:color="auto" w:fill="FFFFFF"/>
              </w:rPr>
            </w:pPr>
            <w:r w:rsidRPr="0083064C">
              <w:rPr>
                <w:sz w:val="22"/>
                <w:szCs w:val="22"/>
              </w:rPr>
              <w:t>J</w:t>
            </w:r>
            <w:r w:rsidRPr="0083064C">
              <w:rPr>
                <w:sz w:val="22"/>
                <w:szCs w:val="22"/>
                <w:shd w:val="clear" w:color="auto" w:fill="FFFFFF"/>
              </w:rPr>
              <w:t xml:space="preserve">a BVKB konstatē, ka, </w:t>
            </w:r>
            <w:r w:rsidRPr="0083064C">
              <w:rPr>
                <w:sz w:val="22"/>
                <w:szCs w:val="22"/>
              </w:rPr>
              <w:t xml:space="preserve">komersantam saņemot valsts atbalstu, ir pārkāpti valsts atbalsta nosacījumi, kas ir saskaņoti ar EK (atbilstoši  EK lēmumam SA.43140 un tajā iekļautajām pamatnostādnēm), un attiecīgi saņemtais atbalsts ir uzskatāms par nelikumīgu valsts atbalstu, birojam mēneša laikā no fakta konstatēšanas brīža ir jāpieņem lēmums par komersantam piešķirto obligātā iepirkuma tiesību vai garantētās maksas tiesību atcelšanu un pienākuma noteikšanu komersantam mēneša laikā no lēmuma spēkā stāšanās brīža atmaksāt publiskajam tirgotājam šo noteikumu ietvaros saņemto nelikumīgo valsts atbalstu kopā ar procentiem, kurus aprēķina atbilstoši procentu likmēm, ko publicē EK </w:t>
            </w:r>
            <w:r w:rsidRPr="0083064C">
              <w:rPr>
                <w:sz w:val="22"/>
                <w:szCs w:val="22"/>
              </w:rPr>
              <w:lastRenderedPageBreak/>
              <w:t>saskaņā ar Komisijas 2004. gada 21. aprīļa Regulas (EK) Nr. 794/2004, ar ko īsteno Padomes Regulu (ES) 2015/1589, ar ko nosaka sīki izstrādātus noteikumus Līguma par Eiropas Savienības darbību 108. panta piemērošanai (turpmāk – Regula Nr. 794/2004), 10. pantu, tiem pieskaitot 100 bāzes punktus saskaņā ar Regulas Nr. 794/2004 9. panta 2. punktu, ievērojot Regulas Nr. 794/2004 11. pantā noteikto procentu likmes piemērošanas metodi</w:t>
            </w:r>
            <w:r w:rsidRPr="0083064C">
              <w:rPr>
                <w:sz w:val="22"/>
                <w:szCs w:val="22"/>
                <w:shd w:val="clear" w:color="auto" w:fill="FFFFFF"/>
              </w:rPr>
              <w:t>.</w:t>
            </w:r>
          </w:p>
          <w:p w14:paraId="5A306357" w14:textId="77777777" w:rsidR="003952B8" w:rsidRPr="0083064C" w:rsidRDefault="003952B8" w:rsidP="003952B8">
            <w:pPr>
              <w:jc w:val="both"/>
              <w:rPr>
                <w:sz w:val="22"/>
                <w:szCs w:val="22"/>
              </w:rPr>
            </w:pPr>
          </w:p>
        </w:tc>
        <w:tc>
          <w:tcPr>
            <w:tcW w:w="1980" w:type="dxa"/>
            <w:gridSpan w:val="3"/>
          </w:tcPr>
          <w:p w14:paraId="0D5FF187" w14:textId="77777777" w:rsidR="003952B8" w:rsidRPr="0083064C" w:rsidRDefault="003952B8" w:rsidP="003952B8">
            <w:pPr>
              <w:jc w:val="both"/>
              <w:rPr>
                <w:sz w:val="22"/>
                <w:szCs w:val="22"/>
              </w:rPr>
            </w:pPr>
          </w:p>
        </w:tc>
      </w:tr>
      <w:tr w:rsidR="003952B8" w:rsidRPr="0083064C" w14:paraId="31E36E2E"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85A50C"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719A309" w14:textId="688941F6" w:rsidR="003952B8" w:rsidRPr="0083064C" w:rsidRDefault="003952B8" w:rsidP="003952B8">
            <w:pPr>
              <w:jc w:val="both"/>
              <w:rPr>
                <w:sz w:val="22"/>
                <w:szCs w:val="22"/>
              </w:rPr>
            </w:pPr>
            <w:r w:rsidRPr="0083064C">
              <w:rPr>
                <w:sz w:val="22"/>
                <w:szCs w:val="22"/>
              </w:rPr>
              <w:t>Projekta anotācija</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06A868" w14:textId="77777777" w:rsidR="003952B8" w:rsidRPr="0083064C" w:rsidRDefault="003952B8" w:rsidP="003952B8">
            <w:pPr>
              <w:rPr>
                <w:b/>
                <w:sz w:val="22"/>
                <w:szCs w:val="22"/>
              </w:rPr>
            </w:pPr>
            <w:r w:rsidRPr="0083064C">
              <w:rPr>
                <w:b/>
                <w:sz w:val="22"/>
                <w:szCs w:val="22"/>
              </w:rPr>
              <w:t>Tieslietu ministrija 13.04.21. iebildums</w:t>
            </w:r>
          </w:p>
          <w:p w14:paraId="0D907CC5" w14:textId="2DDE3574" w:rsidR="003952B8" w:rsidRPr="0083064C" w:rsidRDefault="003952B8" w:rsidP="003952B8">
            <w:pPr>
              <w:rPr>
                <w:b/>
                <w:sz w:val="22"/>
                <w:szCs w:val="22"/>
              </w:rPr>
            </w:pPr>
            <w:r w:rsidRPr="0083064C">
              <w:rPr>
                <w:sz w:val="22"/>
                <w:szCs w:val="22"/>
              </w:rPr>
              <w:t>Lūdzam papildināt anotācijas I sadaļas 2. punktu ar skaidrojumu par projekta 11. punktā paredzētajā noteikumu 35.</w:t>
            </w:r>
            <w:r w:rsidRPr="0083064C">
              <w:rPr>
                <w:sz w:val="22"/>
                <w:szCs w:val="22"/>
                <w:vertAlign w:val="superscript"/>
              </w:rPr>
              <w:t>1</w:t>
            </w:r>
            <w:r w:rsidRPr="0083064C">
              <w:rPr>
                <w:sz w:val="22"/>
                <w:szCs w:val="22"/>
              </w:rPr>
              <w:t> punktā paredzēto regulējumu un projekta 30. punktā paredzētajā noteikumu 78. punktā paredzēto regulējumu.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42A29E1" w14:textId="77777777" w:rsidR="003952B8" w:rsidRPr="0083064C" w:rsidRDefault="003952B8" w:rsidP="003952B8">
            <w:pPr>
              <w:pStyle w:val="naisc"/>
              <w:rPr>
                <w:b/>
                <w:sz w:val="22"/>
                <w:szCs w:val="22"/>
              </w:rPr>
            </w:pPr>
            <w:r w:rsidRPr="0083064C">
              <w:rPr>
                <w:b/>
                <w:sz w:val="22"/>
                <w:szCs w:val="22"/>
              </w:rPr>
              <w:t>Ņemts vērā</w:t>
            </w:r>
          </w:p>
          <w:p w14:paraId="7B0F45A3" w14:textId="59B02F41" w:rsidR="003952B8" w:rsidRPr="0083064C" w:rsidRDefault="003952B8" w:rsidP="003952B8">
            <w:pPr>
              <w:pStyle w:val="naisc"/>
              <w:jc w:val="left"/>
              <w:rPr>
                <w:b/>
                <w:sz w:val="22"/>
                <w:szCs w:val="22"/>
              </w:rPr>
            </w:pPr>
            <w:r w:rsidRPr="0083064C">
              <w:rPr>
                <w:bCs/>
                <w:sz w:val="22"/>
                <w:szCs w:val="22"/>
              </w:rPr>
              <w:t>Anotācija papildināta ar</w:t>
            </w:r>
            <w:r w:rsidRPr="0083064C">
              <w:rPr>
                <w:b/>
                <w:sz w:val="22"/>
                <w:szCs w:val="22"/>
              </w:rPr>
              <w:t xml:space="preserve"> </w:t>
            </w:r>
            <w:r w:rsidRPr="0083064C">
              <w:rPr>
                <w:sz w:val="22"/>
                <w:szCs w:val="22"/>
              </w:rPr>
              <w:t>skaidrojumu par projekta 11. punktā paredzētajā noteikumu 35.</w:t>
            </w:r>
            <w:r w:rsidRPr="0083064C">
              <w:rPr>
                <w:sz w:val="22"/>
                <w:szCs w:val="22"/>
                <w:vertAlign w:val="superscript"/>
              </w:rPr>
              <w:t>1</w:t>
            </w:r>
            <w:r w:rsidRPr="0083064C">
              <w:rPr>
                <w:sz w:val="22"/>
                <w:szCs w:val="22"/>
              </w:rPr>
              <w:t> punktā paredzēto regulējumu un projekta 37. punktā paredzētajā noteikumu 78. punktā paredzēto regulējumu.</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EF87A3" w14:textId="7DCDA8D6" w:rsidR="003952B8" w:rsidRPr="0083064C" w:rsidRDefault="00F85624" w:rsidP="003952B8">
            <w:pPr>
              <w:jc w:val="both"/>
              <w:rPr>
                <w:sz w:val="22"/>
                <w:szCs w:val="22"/>
              </w:rPr>
            </w:pPr>
            <w:r w:rsidRPr="0083064C">
              <w:rPr>
                <w:sz w:val="22"/>
                <w:szCs w:val="22"/>
              </w:rPr>
              <w:t>Anotācijas I sadaļas 2. punkts</w:t>
            </w:r>
          </w:p>
        </w:tc>
        <w:tc>
          <w:tcPr>
            <w:tcW w:w="1980" w:type="dxa"/>
            <w:gridSpan w:val="3"/>
          </w:tcPr>
          <w:p w14:paraId="673330C9" w14:textId="77777777" w:rsidR="003952B8" w:rsidRPr="0083064C" w:rsidRDefault="003952B8" w:rsidP="003952B8">
            <w:pPr>
              <w:jc w:val="both"/>
              <w:rPr>
                <w:sz w:val="22"/>
                <w:szCs w:val="22"/>
              </w:rPr>
            </w:pPr>
          </w:p>
        </w:tc>
      </w:tr>
      <w:tr w:rsidR="003952B8" w:rsidRPr="0083064C" w14:paraId="57D748F2"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BF3B6D"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579239" w14:textId="0FF17CD2" w:rsidR="003952B8" w:rsidRPr="0083064C" w:rsidRDefault="003952B8" w:rsidP="003952B8">
            <w:pPr>
              <w:jc w:val="both"/>
              <w:rPr>
                <w:sz w:val="22"/>
                <w:szCs w:val="22"/>
              </w:rPr>
            </w:pPr>
            <w:r w:rsidRPr="0083064C">
              <w:rPr>
                <w:sz w:val="22"/>
                <w:szCs w:val="22"/>
              </w:rPr>
              <w:t>Anotācijas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6EBF2D" w14:textId="77777777" w:rsidR="003952B8" w:rsidRPr="0083064C" w:rsidRDefault="003952B8" w:rsidP="003952B8">
            <w:pPr>
              <w:ind w:firstLine="709"/>
              <w:jc w:val="both"/>
              <w:rPr>
                <w:rFonts w:eastAsia="Lucida Sans Unicode"/>
                <w:b/>
                <w:bCs/>
                <w:kern w:val="2"/>
                <w:sz w:val="22"/>
                <w:szCs w:val="22"/>
                <w:lang w:eastAsia="hi-IN" w:bidi="hi-IN"/>
              </w:rPr>
            </w:pPr>
            <w:r w:rsidRPr="0083064C">
              <w:rPr>
                <w:rFonts w:eastAsia="Lucida Sans Unicode"/>
                <w:b/>
                <w:bCs/>
                <w:kern w:val="2"/>
                <w:sz w:val="22"/>
                <w:szCs w:val="22"/>
                <w:lang w:eastAsia="hi-IN" w:bidi="hi-IN"/>
              </w:rPr>
              <w:t>BVKB 13.04.21. iebildums</w:t>
            </w:r>
          </w:p>
          <w:p w14:paraId="64917570" w14:textId="79163F02" w:rsidR="003952B8" w:rsidRPr="0083064C" w:rsidRDefault="003952B8" w:rsidP="003952B8">
            <w:pPr>
              <w:jc w:val="both"/>
              <w:rPr>
                <w:rFonts w:eastAsia="Lucida Sans Unicode"/>
                <w:b/>
                <w:bCs/>
                <w:kern w:val="2"/>
                <w:sz w:val="22"/>
                <w:szCs w:val="22"/>
                <w:lang w:eastAsia="hi-IN" w:bidi="hi-IN"/>
              </w:rPr>
            </w:pPr>
            <w:r w:rsidRPr="0083064C">
              <w:rPr>
                <w:rFonts w:eastAsia="Lucida Sans Unicode"/>
                <w:kern w:val="2"/>
                <w:sz w:val="22"/>
                <w:szCs w:val="22"/>
                <w:lang w:eastAsia="hi-IN" w:bidi="hi-IN"/>
              </w:rPr>
              <w:t xml:space="preserve">Grozījumu noteikumos Nr.560 </w:t>
            </w:r>
            <w:r w:rsidRPr="0083064C">
              <w:rPr>
                <w:sz w:val="22"/>
                <w:szCs w:val="22"/>
              </w:rPr>
              <w:t>29.punktā ietvertajā noteikumu Nr.560 63.</w:t>
            </w:r>
            <w:r w:rsidRPr="0083064C">
              <w:rPr>
                <w:sz w:val="22"/>
                <w:szCs w:val="22"/>
                <w:vertAlign w:val="superscript"/>
              </w:rPr>
              <w:t>1</w:t>
            </w:r>
            <w:r w:rsidRPr="0083064C">
              <w:rPr>
                <w:sz w:val="22"/>
                <w:szCs w:val="22"/>
              </w:rPr>
              <w:t xml:space="preserve">punkta redakcijā un </w:t>
            </w:r>
            <w:r w:rsidRPr="0083064C">
              <w:rPr>
                <w:rFonts w:eastAsia="Lucida Sans Unicode"/>
                <w:kern w:val="2"/>
                <w:sz w:val="22"/>
                <w:szCs w:val="22"/>
                <w:lang w:eastAsia="hi-IN" w:bidi="hi-IN"/>
              </w:rPr>
              <w:t xml:space="preserve">Grozījumu noteikumos Nr.560 </w:t>
            </w:r>
            <w:r w:rsidRPr="0083064C">
              <w:rPr>
                <w:rFonts w:eastAsia="Lucida Sans Unicode"/>
                <w:kern w:val="2"/>
                <w:sz w:val="22"/>
                <w:szCs w:val="22"/>
                <w:lang w:eastAsia="hi-IN" w:bidi="hi-IN"/>
              </w:rPr>
              <w:lastRenderedPageBreak/>
              <w:t xml:space="preserve">anotācijas 16.lpp., kā arī Grozījumu noteikumos Nr.561 32.punktā ietvertajā noteikumu Nr.561 </w:t>
            </w:r>
            <w:r w:rsidRPr="0083064C">
              <w:rPr>
                <w:sz w:val="22"/>
                <w:szCs w:val="22"/>
              </w:rPr>
              <w:t>89.</w:t>
            </w:r>
            <w:r w:rsidRPr="0083064C">
              <w:rPr>
                <w:sz w:val="22"/>
                <w:szCs w:val="22"/>
                <w:vertAlign w:val="superscript"/>
              </w:rPr>
              <w:t>1</w:t>
            </w:r>
            <w:r w:rsidRPr="0083064C">
              <w:rPr>
                <w:sz w:val="22"/>
                <w:szCs w:val="22"/>
              </w:rPr>
              <w:t xml:space="preserve">punkta redakcijā un </w:t>
            </w:r>
            <w:r w:rsidRPr="0083064C">
              <w:rPr>
                <w:rFonts w:eastAsia="Lucida Sans Unicode"/>
                <w:kern w:val="2"/>
                <w:sz w:val="22"/>
                <w:szCs w:val="22"/>
                <w:lang w:eastAsia="hi-IN" w:bidi="hi-IN"/>
              </w:rPr>
              <w:t xml:space="preserve">Grozījumu noteikumos Nr.561 anotācijas 14.lpp. ir norādīts, ka </w:t>
            </w:r>
            <w:r w:rsidRPr="0083064C">
              <w:rPr>
                <w:rFonts w:eastAsia="Lucida Sans Unicode"/>
                <w:i/>
                <w:iCs/>
                <w:kern w:val="2"/>
                <w:sz w:val="22"/>
                <w:szCs w:val="22"/>
                <w:lang w:eastAsia="hi-IN" w:bidi="hi-IN"/>
              </w:rPr>
              <w:t xml:space="preserve">“(..) </w:t>
            </w:r>
            <w:r w:rsidRPr="0083064C">
              <w:rPr>
                <w:i/>
                <w:iCs/>
                <w:sz w:val="22"/>
                <w:szCs w:val="22"/>
              </w:rPr>
              <w:t>BVKB pieņem lēmumu atcelt komersantam piešķirtās tiesības pārdot (..) elektroenerģiju obligātā iepirkuma ietvaros un pārtraukt valsts atbalsta izmaksu, sākot ar nākamo dienu, kad kopējais valsts atbalsta periods,</w:t>
            </w:r>
            <w:r w:rsidRPr="0083064C">
              <w:rPr>
                <w:sz w:val="22"/>
                <w:szCs w:val="22"/>
              </w:rPr>
              <w:t xml:space="preserve"> </w:t>
            </w:r>
            <w:r w:rsidRPr="0083064C">
              <w:rPr>
                <w:i/>
                <w:iCs/>
                <w:sz w:val="22"/>
                <w:szCs w:val="22"/>
                <w:u w:val="single"/>
              </w:rPr>
              <w:t>summējot visu veidu valsts atbalstu elektroenerģijas ražošanai, sasniedz 20 gadus (tai skaitā tiek ņemts vērā atbalsts, kas sniegts saskaņā ar SA.43140 (2015/NN), kā arī atbalsts, kas sniegts saskaņā ar sākotnējo valsts atbalsta programmu)</w:t>
            </w:r>
            <w:r w:rsidRPr="0083064C">
              <w:rPr>
                <w:sz w:val="22"/>
                <w:szCs w:val="22"/>
              </w:rPr>
              <w:t>. Līdz abu grozījumu projektu pieņemšanai Ministru kabinetā Birojs lūdz Ekonomikas ministriju nosūtīt tam visu informāciju un dokumentus, kas ir nepieciešami šīs normas piemērošanai un kuros ir norādīts komersantiem sniegtais pārējā veida atbalsts elektroenerģijas ražošanai (izņemot obligātā iepirkuma ietvaros sniegto atbalstu).</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656E38" w14:textId="77777777" w:rsidR="003952B8" w:rsidRPr="0083064C" w:rsidRDefault="003952B8" w:rsidP="003952B8">
            <w:pPr>
              <w:pStyle w:val="naisc"/>
              <w:jc w:val="left"/>
              <w:rPr>
                <w:b/>
                <w:bCs/>
                <w:sz w:val="22"/>
                <w:szCs w:val="22"/>
              </w:rPr>
            </w:pPr>
            <w:r w:rsidRPr="0083064C">
              <w:rPr>
                <w:b/>
                <w:bCs/>
                <w:sz w:val="22"/>
                <w:szCs w:val="22"/>
              </w:rPr>
              <w:lastRenderedPageBreak/>
              <w:t>Panākta vienošanās saskaņošanas sanāksmē</w:t>
            </w:r>
          </w:p>
          <w:p w14:paraId="3B5336A2" w14:textId="264235C2" w:rsidR="003952B8" w:rsidRPr="0083064C" w:rsidRDefault="003952B8" w:rsidP="003952B8">
            <w:pPr>
              <w:pStyle w:val="naisc"/>
              <w:jc w:val="left"/>
              <w:rPr>
                <w:b/>
                <w:sz w:val="22"/>
                <w:szCs w:val="22"/>
              </w:rPr>
            </w:pPr>
            <w:r w:rsidRPr="0083064C">
              <w:rPr>
                <w:sz w:val="22"/>
                <w:szCs w:val="22"/>
              </w:rPr>
              <w:t xml:space="preserve">Vēršam uzmanību, ka, ja BVKB konstatē, ka tam iztrūkst informācija, kas ir EM rīcībā, BVKB var nosūtīt EM informācijas pieprasījumu, un EM </w:t>
            </w:r>
            <w:r w:rsidRPr="0083064C">
              <w:rPr>
                <w:sz w:val="22"/>
                <w:szCs w:val="22"/>
              </w:rPr>
              <w:lastRenderedPageBreak/>
              <w:t>attiecīgi sniegs visu BVKB nepieciešamo informāciju.</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263C2BE" w14:textId="55151E07" w:rsidR="003952B8" w:rsidRPr="0083064C" w:rsidRDefault="003952B8" w:rsidP="003952B8">
            <w:pPr>
              <w:jc w:val="both"/>
              <w:rPr>
                <w:sz w:val="22"/>
                <w:szCs w:val="22"/>
              </w:rPr>
            </w:pPr>
            <w:r w:rsidRPr="0083064C">
              <w:rPr>
                <w:sz w:val="22"/>
                <w:szCs w:val="22"/>
              </w:rPr>
              <w:lastRenderedPageBreak/>
              <w:t>Anotācijas teksts</w:t>
            </w:r>
          </w:p>
        </w:tc>
        <w:tc>
          <w:tcPr>
            <w:tcW w:w="1980" w:type="dxa"/>
            <w:gridSpan w:val="3"/>
          </w:tcPr>
          <w:p w14:paraId="483296FD" w14:textId="77777777" w:rsidR="003952B8" w:rsidRPr="0083064C" w:rsidRDefault="003952B8" w:rsidP="003952B8">
            <w:pPr>
              <w:jc w:val="both"/>
              <w:rPr>
                <w:sz w:val="22"/>
                <w:szCs w:val="22"/>
              </w:rPr>
            </w:pPr>
          </w:p>
        </w:tc>
      </w:tr>
      <w:tr w:rsidR="003952B8" w:rsidRPr="0083064C" w14:paraId="67AFB87B"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0257E9"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6F3756F" w14:textId="25B47603" w:rsidR="003952B8" w:rsidRPr="0083064C" w:rsidRDefault="003952B8" w:rsidP="003952B8">
            <w:pPr>
              <w:jc w:val="both"/>
              <w:rPr>
                <w:sz w:val="22"/>
                <w:szCs w:val="22"/>
              </w:rPr>
            </w:pPr>
            <w:r w:rsidRPr="0083064C">
              <w:rPr>
                <w:sz w:val="22"/>
                <w:szCs w:val="22"/>
              </w:rPr>
              <w:t>Anotācijas III un VII sadaļa</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5B91AD" w14:textId="77777777" w:rsidR="003952B8" w:rsidRPr="0083064C" w:rsidRDefault="003952B8" w:rsidP="003952B8">
            <w:pPr>
              <w:ind w:firstLine="709"/>
              <w:jc w:val="both"/>
              <w:rPr>
                <w:rFonts w:eastAsia="Lucida Sans Unicode"/>
                <w:b/>
                <w:bCs/>
                <w:kern w:val="2"/>
                <w:sz w:val="22"/>
                <w:szCs w:val="22"/>
                <w:lang w:eastAsia="hi-IN" w:bidi="hi-IN"/>
              </w:rPr>
            </w:pPr>
            <w:r w:rsidRPr="0083064C">
              <w:rPr>
                <w:rFonts w:eastAsia="Lucida Sans Unicode"/>
                <w:b/>
                <w:bCs/>
                <w:kern w:val="2"/>
                <w:sz w:val="22"/>
                <w:szCs w:val="22"/>
                <w:lang w:eastAsia="hi-IN" w:bidi="hi-IN"/>
              </w:rPr>
              <w:t>BVKB 13.04.21. iebildums</w:t>
            </w:r>
          </w:p>
          <w:p w14:paraId="74ED23D3" w14:textId="60F07FE6" w:rsidR="003952B8" w:rsidRPr="0083064C" w:rsidRDefault="003952B8" w:rsidP="003952B8">
            <w:pPr>
              <w:jc w:val="both"/>
              <w:rPr>
                <w:rFonts w:eastAsia="Lucida Sans Unicode"/>
                <w:b/>
                <w:bCs/>
                <w:kern w:val="2"/>
                <w:sz w:val="22"/>
                <w:szCs w:val="22"/>
                <w:lang w:eastAsia="hi-IN" w:bidi="hi-IN"/>
              </w:rPr>
            </w:pPr>
            <w:r w:rsidRPr="0083064C">
              <w:rPr>
                <w:rFonts w:eastAsia="Lucida Sans Unicode"/>
                <w:kern w:val="2"/>
                <w:sz w:val="22"/>
                <w:szCs w:val="22"/>
                <w:lang w:eastAsia="hi-IN" w:bidi="hi-IN"/>
              </w:rPr>
              <w:t xml:space="preserve">Birojs lūdz pārskatīt Grozījumu noteikumos Nr.560 anotācijas 26.lpp. un Grozījumu noteikumos Nr.561 anotācijas 25.lpp. norādīto informāciju par to, ka  </w:t>
            </w:r>
            <w:r w:rsidRPr="0083064C">
              <w:rPr>
                <w:rFonts w:eastAsia="Lucida Sans Unicode"/>
                <w:i/>
                <w:iCs/>
                <w:kern w:val="2"/>
                <w:sz w:val="22"/>
                <w:szCs w:val="22"/>
                <w:u w:val="single"/>
                <w:lang w:eastAsia="hi-IN" w:bidi="hi-IN"/>
              </w:rPr>
              <w:t xml:space="preserve">noteikumu projekts tiks īstenots tā izpildē iesaistīto institūciju piešķirto valsts budžeta līdzekļu ietvaros </w:t>
            </w:r>
            <w:r w:rsidRPr="0083064C">
              <w:rPr>
                <w:rFonts w:eastAsia="Lucida Sans Unicode"/>
                <w:kern w:val="2"/>
                <w:sz w:val="22"/>
                <w:szCs w:val="22"/>
                <w:u w:val="single"/>
                <w:lang w:eastAsia="hi-IN" w:bidi="hi-IN"/>
              </w:rPr>
              <w:t>un, ja nepieciešams to precizēt</w:t>
            </w:r>
            <w:r w:rsidRPr="0083064C">
              <w:rPr>
                <w:rFonts w:eastAsia="Lucida Sans Unicode"/>
                <w:kern w:val="2"/>
                <w:sz w:val="22"/>
                <w:szCs w:val="22"/>
                <w:lang w:eastAsia="hi-IN" w:bidi="hi-IN"/>
              </w:rPr>
              <w:t xml:space="preserve">, ņemot vērā, ka </w:t>
            </w:r>
            <w:r w:rsidRPr="0083064C">
              <w:rPr>
                <w:rFonts w:eastAsia="Lucida Sans Unicode"/>
                <w:kern w:val="2"/>
                <w:sz w:val="22"/>
                <w:szCs w:val="22"/>
                <w:lang w:eastAsia="hi-IN" w:bidi="hi-IN"/>
              </w:rPr>
              <w:lastRenderedPageBreak/>
              <w:t>Finanšu ministrijas precizētajā šīs anotācijas III. sadaļā norādīts, ka finansējums elektrostaciju IRR aprēķinu veikšanai ir noteikts kā finanšu līdzekļi papildu izdevumu finansēšanai.</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27509EA" w14:textId="77777777" w:rsidR="003952B8" w:rsidRPr="0083064C" w:rsidRDefault="003952B8" w:rsidP="003952B8">
            <w:pPr>
              <w:pStyle w:val="naisc"/>
              <w:jc w:val="left"/>
              <w:rPr>
                <w:b/>
                <w:bCs/>
                <w:sz w:val="22"/>
                <w:szCs w:val="22"/>
              </w:rPr>
            </w:pPr>
            <w:r w:rsidRPr="0083064C">
              <w:rPr>
                <w:b/>
                <w:bCs/>
                <w:sz w:val="22"/>
                <w:szCs w:val="22"/>
              </w:rPr>
              <w:lastRenderedPageBreak/>
              <w:t>Panākta vienošanās saskaņošanas sanāksmē</w:t>
            </w:r>
          </w:p>
          <w:p w14:paraId="48844346" w14:textId="7F8234BB" w:rsidR="003952B8" w:rsidRPr="0083064C" w:rsidRDefault="003952B8" w:rsidP="003952B8">
            <w:pPr>
              <w:pStyle w:val="naisc"/>
              <w:jc w:val="left"/>
              <w:rPr>
                <w:bCs/>
                <w:sz w:val="22"/>
                <w:szCs w:val="22"/>
              </w:rPr>
            </w:pPr>
            <w:r w:rsidRPr="0083064C">
              <w:rPr>
                <w:bCs/>
                <w:sz w:val="22"/>
                <w:szCs w:val="22"/>
              </w:rPr>
              <w:t>Anotācijas III sadaļa precizēta atbilstoši FM sniegtajām norādēm. Vienlaikus skaidrojam, ka g</w:t>
            </w:r>
            <w:r w:rsidRPr="0083064C">
              <w:rPr>
                <w:rFonts w:eastAsia="Lucida Sans Unicode"/>
                <w:kern w:val="2"/>
                <w:sz w:val="22"/>
                <w:szCs w:val="22"/>
                <w:u w:val="single"/>
                <w:lang w:eastAsia="hi-IN" w:bidi="hi-IN"/>
              </w:rPr>
              <w:t>rozījumu projekta īstenošanai nav plānots piešķirt papildus finanšu līdzekļus.</w:t>
            </w: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515A462" w14:textId="6017D2B0" w:rsidR="003952B8" w:rsidRPr="0083064C" w:rsidRDefault="003952B8" w:rsidP="003952B8">
            <w:pPr>
              <w:jc w:val="both"/>
              <w:rPr>
                <w:sz w:val="22"/>
                <w:szCs w:val="22"/>
              </w:rPr>
            </w:pPr>
            <w:r w:rsidRPr="0083064C">
              <w:rPr>
                <w:sz w:val="22"/>
                <w:szCs w:val="22"/>
              </w:rPr>
              <w:t>Anotācijas III un VII sadaļa</w:t>
            </w:r>
          </w:p>
        </w:tc>
        <w:tc>
          <w:tcPr>
            <w:tcW w:w="1980" w:type="dxa"/>
            <w:gridSpan w:val="3"/>
          </w:tcPr>
          <w:p w14:paraId="7A4FEFCE" w14:textId="77777777" w:rsidR="003952B8" w:rsidRPr="0083064C" w:rsidRDefault="003952B8" w:rsidP="003952B8">
            <w:pPr>
              <w:jc w:val="both"/>
              <w:rPr>
                <w:sz w:val="22"/>
                <w:szCs w:val="22"/>
              </w:rPr>
            </w:pPr>
          </w:p>
        </w:tc>
      </w:tr>
      <w:tr w:rsidR="003952B8" w:rsidRPr="0083064C" w14:paraId="008B66D3" w14:textId="77777777" w:rsidTr="00BE47A3">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981B10" w14:textId="77777777" w:rsidR="003952B8" w:rsidRPr="0083064C" w:rsidRDefault="003952B8" w:rsidP="003952B8">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530B47" w14:textId="4AF2789A" w:rsidR="003952B8" w:rsidRPr="0083064C" w:rsidRDefault="003952B8" w:rsidP="003952B8">
            <w:pPr>
              <w:jc w:val="both"/>
              <w:rPr>
                <w:sz w:val="22"/>
                <w:szCs w:val="22"/>
              </w:rPr>
            </w:pPr>
            <w:r w:rsidRPr="0083064C">
              <w:rPr>
                <w:sz w:val="22"/>
                <w:szCs w:val="22"/>
              </w:rPr>
              <w:t>Anotācijas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EAD77F1" w14:textId="77777777" w:rsidR="003952B8" w:rsidRPr="0083064C" w:rsidRDefault="003952B8" w:rsidP="003952B8">
            <w:pPr>
              <w:ind w:firstLine="709"/>
              <w:jc w:val="both"/>
              <w:rPr>
                <w:rFonts w:eastAsia="Lucida Sans Unicode"/>
                <w:b/>
                <w:bCs/>
                <w:kern w:val="2"/>
                <w:sz w:val="22"/>
                <w:szCs w:val="22"/>
                <w:lang w:eastAsia="hi-IN" w:bidi="hi-IN"/>
              </w:rPr>
            </w:pPr>
            <w:r w:rsidRPr="0083064C">
              <w:rPr>
                <w:rFonts w:eastAsia="Lucida Sans Unicode"/>
                <w:b/>
                <w:bCs/>
                <w:kern w:val="2"/>
                <w:sz w:val="22"/>
                <w:szCs w:val="22"/>
                <w:lang w:eastAsia="hi-IN" w:bidi="hi-IN"/>
              </w:rPr>
              <w:t>BVKB 22.06.21. iebildums</w:t>
            </w:r>
          </w:p>
          <w:p w14:paraId="1FDF3E02" w14:textId="77777777" w:rsidR="003952B8" w:rsidRPr="0083064C" w:rsidRDefault="003952B8" w:rsidP="003952B8">
            <w:pPr>
              <w:spacing w:after="0" w:line="240" w:lineRule="auto"/>
              <w:jc w:val="both"/>
              <w:rPr>
                <w:rFonts w:eastAsiaTheme="minorHAnsi"/>
                <w:b/>
                <w:bCs/>
                <w:sz w:val="22"/>
                <w:szCs w:val="22"/>
                <w:lang w:eastAsia="en-US"/>
              </w:rPr>
            </w:pPr>
            <w:r w:rsidRPr="0083064C">
              <w:rPr>
                <w:rFonts w:eastAsiaTheme="minorHAnsi"/>
                <w:b/>
                <w:bCs/>
                <w:sz w:val="22"/>
                <w:szCs w:val="22"/>
                <w:lang w:eastAsia="en-US"/>
              </w:rPr>
              <w:t>Birojs informē, ka uztur Biroja 2021.gada 15.aprīļa atzinumā Nr.1</w:t>
            </w:r>
            <w:r w:rsidRPr="0083064C">
              <w:rPr>
                <w:rFonts w:eastAsiaTheme="minorHAnsi"/>
                <w:b/>
                <w:bCs/>
                <w:sz w:val="22"/>
                <w:szCs w:val="22"/>
                <w:lang w:eastAsia="en-US"/>
              </w:rPr>
              <w:noBreakHyphen/>
              <w:t xml:space="preserve">7.2/2021/1114-nd izteikto iebildumu par IRR aprēķinu veikšanai nepieciešamo finansējumu (sk. atzinuma 16.punktu): </w:t>
            </w:r>
          </w:p>
          <w:p w14:paraId="7D8629E2" w14:textId="77777777" w:rsidR="003952B8" w:rsidRPr="0083064C" w:rsidRDefault="003952B8" w:rsidP="003952B8">
            <w:pPr>
              <w:pStyle w:val="naisf"/>
              <w:spacing w:before="0" w:after="0" w:line="240" w:lineRule="auto"/>
              <w:ind w:firstLine="0"/>
              <w:rPr>
                <w:rFonts w:eastAsia="Lucida Sans Unicode"/>
                <w:b/>
                <w:bCs/>
                <w:i/>
                <w:iCs/>
                <w:kern w:val="2"/>
                <w:sz w:val="22"/>
                <w:szCs w:val="22"/>
                <w:lang w:eastAsia="hi-IN" w:bidi="hi-IN"/>
              </w:rPr>
            </w:pPr>
            <w:r w:rsidRPr="0083064C">
              <w:rPr>
                <w:rFonts w:eastAsia="Lucida Sans Unicode"/>
                <w:b/>
                <w:bCs/>
                <w:i/>
                <w:iCs/>
                <w:kern w:val="2"/>
                <w:sz w:val="22"/>
                <w:szCs w:val="22"/>
                <w:lang w:eastAsia="hi-IN" w:bidi="hi-IN"/>
              </w:rPr>
              <w:t xml:space="preserve">“[16] Birojs lūdz pārskatīt Grozījumu noteikumos Nr.560 anotācijā (..) un Grozījumu noteikumos Nr.561 anotācijā (..) norādīto informāciju par to, ka  </w:t>
            </w:r>
            <w:r w:rsidRPr="0083064C">
              <w:rPr>
                <w:rFonts w:eastAsia="Lucida Sans Unicode"/>
                <w:b/>
                <w:bCs/>
                <w:i/>
                <w:iCs/>
                <w:kern w:val="2"/>
                <w:sz w:val="22"/>
                <w:szCs w:val="22"/>
                <w:u w:val="single"/>
                <w:lang w:eastAsia="hi-IN" w:bidi="hi-IN"/>
              </w:rPr>
              <w:t>noteikumu projekts tiks īstenots tā izpildē iesaistīto institūciju piešķirto valsts budžeta līdzekļu ietvaros un, (..) to precizēt</w:t>
            </w:r>
            <w:r w:rsidRPr="0083064C">
              <w:rPr>
                <w:rFonts w:eastAsia="Lucida Sans Unicode"/>
                <w:b/>
                <w:bCs/>
                <w:i/>
                <w:iCs/>
                <w:kern w:val="2"/>
                <w:sz w:val="22"/>
                <w:szCs w:val="22"/>
                <w:lang w:eastAsia="hi-IN" w:bidi="hi-IN"/>
              </w:rPr>
              <w:t>, ņemot vērā, ka Finanšu ministrijas precizētajā šīs anotācijas III. sadaļā norādīts, ka finansējums elektrostaciju IRR aprēķinu veikšanai ir noteikts kā finanšu līdzekļi papildu izdevumu finansēšanai.”</w:t>
            </w:r>
          </w:p>
          <w:p w14:paraId="75850E70" w14:textId="178FAA54" w:rsidR="003952B8" w:rsidRPr="0083064C" w:rsidRDefault="003952B8" w:rsidP="003952B8">
            <w:pPr>
              <w:pStyle w:val="naisf"/>
              <w:spacing w:before="0" w:after="0" w:line="240" w:lineRule="auto"/>
              <w:ind w:firstLine="0"/>
              <w:rPr>
                <w:rFonts w:eastAsia="Lucida Sans Unicode"/>
                <w:b/>
                <w:bCs/>
                <w:i/>
                <w:iCs/>
                <w:kern w:val="2"/>
                <w:sz w:val="22"/>
                <w:szCs w:val="22"/>
                <w:lang w:eastAsia="hi-IN" w:bidi="hi-IN"/>
              </w:rPr>
            </w:pPr>
            <w:r w:rsidRPr="0083064C">
              <w:rPr>
                <w:rFonts w:eastAsia="Lucida Sans Unicode"/>
                <w:kern w:val="2"/>
                <w:sz w:val="22"/>
                <w:szCs w:val="22"/>
                <w:lang w:eastAsia="hi-IN" w:bidi="hi-IN"/>
              </w:rPr>
              <w:t>Birojs vērš uzmanību, ka gan Grozījumu noteikumos Nr.560 anotācijas un Grozījumu noteikumos Nr.561</w:t>
            </w:r>
            <w:r w:rsidRPr="0083064C">
              <w:rPr>
                <w:rFonts w:eastAsia="Lucida Sans Unicode"/>
                <w:b/>
                <w:bCs/>
                <w:kern w:val="2"/>
                <w:sz w:val="22"/>
                <w:szCs w:val="22"/>
                <w:lang w:eastAsia="hi-IN" w:bidi="hi-IN"/>
              </w:rPr>
              <w:t xml:space="preserve"> </w:t>
            </w:r>
            <w:r w:rsidRPr="0083064C">
              <w:rPr>
                <w:rFonts w:eastAsia="Lucida Sans Unicode"/>
                <w:kern w:val="2"/>
                <w:sz w:val="22"/>
                <w:szCs w:val="22"/>
                <w:lang w:eastAsia="hi-IN" w:bidi="hi-IN"/>
              </w:rPr>
              <w:t>anotācijas III. sadaļas “</w:t>
            </w:r>
            <w:r w:rsidRPr="0083064C">
              <w:rPr>
                <w:sz w:val="22"/>
                <w:szCs w:val="22"/>
              </w:rPr>
              <w:t>Tiesību akta projekta ietekme uz valsts budžetu un pašvaldību budžetiem” 6.punktā ir norādīts, ka:</w:t>
            </w:r>
          </w:p>
          <w:p w14:paraId="0C87E6FC" w14:textId="77777777" w:rsidR="003952B8" w:rsidRPr="0083064C" w:rsidRDefault="003952B8" w:rsidP="003952B8">
            <w:pPr>
              <w:shd w:val="clear" w:color="auto" w:fill="FFFFFF"/>
              <w:autoSpaceDN w:val="0"/>
              <w:spacing w:after="0" w:line="240" w:lineRule="auto"/>
              <w:ind w:firstLine="709"/>
              <w:jc w:val="both"/>
              <w:textAlignment w:val="baseline"/>
              <w:rPr>
                <w:i/>
                <w:iCs/>
                <w:sz w:val="22"/>
                <w:szCs w:val="22"/>
              </w:rPr>
            </w:pPr>
            <w:r w:rsidRPr="0083064C">
              <w:rPr>
                <w:i/>
                <w:iCs/>
                <w:sz w:val="22"/>
                <w:szCs w:val="22"/>
              </w:rPr>
              <w:t xml:space="preserve">“Projekts paredz, ka Būvniecības valsts kontroles birojs, veicot elektrostaciju uzraudzību, kas ietver arī elektrostaciju kopējo kapitālieguldījumu iekšējās peļņas normas aprēķinu (turpmāk – aprēķins), var piesaistīt </w:t>
            </w:r>
            <w:r w:rsidRPr="0083064C">
              <w:rPr>
                <w:i/>
                <w:iCs/>
                <w:sz w:val="22"/>
                <w:szCs w:val="22"/>
              </w:rPr>
              <w:lastRenderedPageBreak/>
              <w:t xml:space="preserve">ārējo ekspertu (..). Izvērtējot Būvniecības valsts kontroles biroja resursus un pieejamo kapacitāti, kā arī ņemot vērā to elektrostaciju skaitu, kurām 2021.gadā un turpmākajos gados būs jāveic aprēķini, šādu aprēķinu veikšanai ir nepieciešams piesaistīt ārpakalpojumu sniedzēju ar atbilstošu kompetenci un pieredzi.  </w:t>
            </w:r>
          </w:p>
          <w:p w14:paraId="54B5149B" w14:textId="77777777" w:rsidR="003952B8" w:rsidRPr="0083064C" w:rsidRDefault="003952B8" w:rsidP="003952B8">
            <w:pPr>
              <w:shd w:val="clear" w:color="auto" w:fill="FFFFFF"/>
              <w:autoSpaceDN w:val="0"/>
              <w:spacing w:after="0" w:line="240" w:lineRule="auto"/>
              <w:jc w:val="both"/>
              <w:textAlignment w:val="baseline"/>
              <w:rPr>
                <w:i/>
                <w:iCs/>
                <w:sz w:val="22"/>
                <w:szCs w:val="22"/>
              </w:rPr>
            </w:pPr>
            <w:r w:rsidRPr="0083064C">
              <w:rPr>
                <w:i/>
                <w:iCs/>
                <w:sz w:val="22"/>
                <w:szCs w:val="22"/>
              </w:rPr>
              <w:t xml:space="preserve">Vienā elektrostacijā veikto investīciju (faktisko datu un dokumentu), elektrostacijas ieņēmumu un izdevumu (faktisko datu un dokumentu), kā arī citas komersanta sniegtās informācijas pārbaudei un aprēķina veikšanai ekspertam nepieciešamas 8 darba stundas. Vienas eksperta darba stundas cena ir 40 </w:t>
            </w:r>
            <w:proofErr w:type="spellStart"/>
            <w:r w:rsidRPr="0083064C">
              <w:rPr>
                <w:i/>
                <w:iCs/>
                <w:sz w:val="22"/>
                <w:szCs w:val="22"/>
              </w:rPr>
              <w:t>euro</w:t>
            </w:r>
            <w:proofErr w:type="spellEnd"/>
            <w:r w:rsidRPr="0083064C">
              <w:rPr>
                <w:i/>
                <w:iCs/>
                <w:sz w:val="22"/>
                <w:szCs w:val="22"/>
              </w:rPr>
              <w:t xml:space="preserve"> (bez PVN). Līdz ar to, vienas elektrostacijas aprēķina sagatavošana izmaksās 8 h x 40 </w:t>
            </w:r>
            <w:proofErr w:type="spellStart"/>
            <w:r w:rsidRPr="0083064C">
              <w:rPr>
                <w:i/>
                <w:iCs/>
                <w:sz w:val="22"/>
                <w:szCs w:val="22"/>
              </w:rPr>
              <w:t>euro</w:t>
            </w:r>
            <w:proofErr w:type="spellEnd"/>
            <w:r w:rsidRPr="0083064C">
              <w:rPr>
                <w:i/>
                <w:iCs/>
                <w:sz w:val="22"/>
                <w:szCs w:val="22"/>
              </w:rPr>
              <w:t xml:space="preserve"> (bez  PVN) = 320 </w:t>
            </w:r>
            <w:proofErr w:type="spellStart"/>
            <w:r w:rsidRPr="0083064C">
              <w:rPr>
                <w:i/>
                <w:iCs/>
                <w:sz w:val="22"/>
                <w:szCs w:val="22"/>
              </w:rPr>
              <w:t>euro</w:t>
            </w:r>
            <w:proofErr w:type="spellEnd"/>
            <w:r w:rsidRPr="0083064C">
              <w:rPr>
                <w:i/>
                <w:iCs/>
                <w:sz w:val="22"/>
                <w:szCs w:val="22"/>
              </w:rPr>
              <w:t xml:space="preserve"> (bez PVN).</w:t>
            </w:r>
          </w:p>
          <w:p w14:paraId="41E46DF4" w14:textId="77777777" w:rsidR="003952B8" w:rsidRPr="0083064C" w:rsidRDefault="003952B8" w:rsidP="003952B8">
            <w:pPr>
              <w:shd w:val="clear" w:color="auto" w:fill="FFFFFF"/>
              <w:autoSpaceDN w:val="0"/>
              <w:spacing w:after="0" w:line="240" w:lineRule="auto"/>
              <w:jc w:val="both"/>
              <w:textAlignment w:val="baseline"/>
              <w:rPr>
                <w:i/>
                <w:iCs/>
                <w:sz w:val="22"/>
                <w:szCs w:val="22"/>
              </w:rPr>
            </w:pPr>
            <w:r w:rsidRPr="0083064C">
              <w:rPr>
                <w:i/>
                <w:iCs/>
                <w:sz w:val="22"/>
                <w:szCs w:val="22"/>
              </w:rPr>
              <w:t xml:space="preserve">Kopējais aprēķinu skaits, kas nepieciešams elektrostaciju izvērtējuma veikšanai </w:t>
            </w:r>
            <w:r w:rsidRPr="0083064C">
              <w:rPr>
                <w:b/>
                <w:bCs/>
                <w:i/>
                <w:iCs/>
                <w:sz w:val="22"/>
                <w:szCs w:val="22"/>
              </w:rPr>
              <w:t>Noteikumu Nr.561</w:t>
            </w:r>
            <w:r w:rsidRPr="0083064C">
              <w:rPr>
                <w:i/>
                <w:iCs/>
                <w:sz w:val="22"/>
                <w:szCs w:val="22"/>
              </w:rPr>
              <w:t xml:space="preserve"> ietvaros laika periodā no 2021.gada līdz 2024.gadam, ir 254 aprēķini. Kopējais eksperta darba stundu skaits, kas nepieciešams aprēķinu veikšanai, ir 254 x 8 h = 2 032 h. Kopējie izdevumi aprēķinu veikšanai ir 2 032 h x 40 </w:t>
            </w:r>
            <w:proofErr w:type="spellStart"/>
            <w:r w:rsidRPr="0083064C">
              <w:rPr>
                <w:i/>
                <w:iCs/>
                <w:sz w:val="22"/>
                <w:szCs w:val="22"/>
              </w:rPr>
              <w:t>euro</w:t>
            </w:r>
            <w:proofErr w:type="spellEnd"/>
            <w:r w:rsidRPr="0083064C">
              <w:rPr>
                <w:i/>
                <w:iCs/>
                <w:sz w:val="22"/>
                <w:szCs w:val="22"/>
              </w:rPr>
              <w:t xml:space="preserve"> (bez PVN) = </w:t>
            </w:r>
            <w:r w:rsidRPr="0083064C">
              <w:rPr>
                <w:b/>
                <w:bCs/>
                <w:i/>
                <w:iCs/>
                <w:sz w:val="22"/>
                <w:szCs w:val="22"/>
              </w:rPr>
              <w:t xml:space="preserve">81 280 </w:t>
            </w:r>
            <w:proofErr w:type="spellStart"/>
            <w:r w:rsidRPr="0083064C">
              <w:rPr>
                <w:b/>
                <w:bCs/>
                <w:i/>
                <w:iCs/>
                <w:sz w:val="22"/>
                <w:szCs w:val="22"/>
              </w:rPr>
              <w:t>euro</w:t>
            </w:r>
            <w:proofErr w:type="spellEnd"/>
            <w:r w:rsidRPr="0083064C">
              <w:rPr>
                <w:i/>
                <w:iCs/>
                <w:sz w:val="22"/>
                <w:szCs w:val="22"/>
              </w:rPr>
              <w:t xml:space="preserve"> (bez PVN).</w:t>
            </w:r>
          </w:p>
          <w:p w14:paraId="735AF5D7" w14:textId="77777777" w:rsidR="003952B8" w:rsidRPr="0083064C" w:rsidRDefault="003952B8" w:rsidP="003952B8">
            <w:pPr>
              <w:shd w:val="clear" w:color="auto" w:fill="FFFFFF"/>
              <w:autoSpaceDN w:val="0"/>
              <w:spacing w:after="0" w:line="240" w:lineRule="auto"/>
              <w:jc w:val="both"/>
              <w:textAlignment w:val="baseline"/>
              <w:rPr>
                <w:i/>
                <w:iCs/>
                <w:sz w:val="22"/>
                <w:szCs w:val="22"/>
              </w:rPr>
            </w:pPr>
            <w:r w:rsidRPr="0083064C">
              <w:rPr>
                <w:i/>
                <w:iCs/>
                <w:sz w:val="22"/>
                <w:szCs w:val="22"/>
              </w:rPr>
              <w:t xml:space="preserve">Kopējais aprēķinu skaits, kas nepieciešams elektrostaciju izvērtējuma veikšanai </w:t>
            </w:r>
            <w:r w:rsidRPr="0083064C">
              <w:rPr>
                <w:b/>
                <w:bCs/>
                <w:i/>
                <w:iCs/>
                <w:sz w:val="22"/>
                <w:szCs w:val="22"/>
              </w:rPr>
              <w:t>Noteikumu Nr.560</w:t>
            </w:r>
            <w:r w:rsidRPr="0083064C">
              <w:rPr>
                <w:i/>
                <w:iCs/>
                <w:sz w:val="22"/>
                <w:szCs w:val="22"/>
              </w:rPr>
              <w:t xml:space="preserve"> ietvaros laika periodā no 2021.gada līdz 2023.gadam, ir 397 aprēķini. Kopējais eksperta darba stundu skaits, kas nepieciešams aprēķinu veikšanai, ir 397 x 8 h = 3 176 h. Kopējie izdevumi aprēķinu veikšanai  ir 3 176 h x 40 </w:t>
            </w:r>
            <w:proofErr w:type="spellStart"/>
            <w:r w:rsidRPr="0083064C">
              <w:rPr>
                <w:i/>
                <w:iCs/>
                <w:sz w:val="22"/>
                <w:szCs w:val="22"/>
              </w:rPr>
              <w:t>euro</w:t>
            </w:r>
            <w:proofErr w:type="spellEnd"/>
            <w:r w:rsidRPr="0083064C">
              <w:rPr>
                <w:i/>
                <w:iCs/>
                <w:sz w:val="22"/>
                <w:szCs w:val="22"/>
              </w:rPr>
              <w:t xml:space="preserve"> (bez PVN) = </w:t>
            </w:r>
            <w:r w:rsidRPr="0083064C">
              <w:rPr>
                <w:b/>
                <w:bCs/>
                <w:i/>
                <w:iCs/>
                <w:sz w:val="22"/>
                <w:szCs w:val="22"/>
              </w:rPr>
              <w:t xml:space="preserve">127 040 </w:t>
            </w:r>
            <w:proofErr w:type="spellStart"/>
            <w:r w:rsidRPr="0083064C">
              <w:rPr>
                <w:b/>
                <w:bCs/>
                <w:i/>
                <w:iCs/>
                <w:sz w:val="22"/>
                <w:szCs w:val="22"/>
              </w:rPr>
              <w:t>euro</w:t>
            </w:r>
            <w:proofErr w:type="spellEnd"/>
            <w:r w:rsidRPr="0083064C">
              <w:rPr>
                <w:i/>
                <w:iCs/>
                <w:sz w:val="22"/>
                <w:szCs w:val="22"/>
              </w:rPr>
              <w:t xml:space="preserve"> (bez PVN).”</w:t>
            </w:r>
          </w:p>
          <w:p w14:paraId="03962EE6" w14:textId="77777777" w:rsidR="003952B8" w:rsidRPr="0083064C" w:rsidRDefault="003952B8" w:rsidP="003952B8">
            <w:pPr>
              <w:shd w:val="clear" w:color="auto" w:fill="FFFFFF"/>
              <w:autoSpaceDN w:val="0"/>
              <w:spacing w:after="0" w:line="240" w:lineRule="auto"/>
              <w:ind w:firstLine="709"/>
              <w:jc w:val="both"/>
              <w:textAlignment w:val="baseline"/>
              <w:rPr>
                <w:b/>
                <w:bCs/>
                <w:sz w:val="22"/>
                <w:szCs w:val="22"/>
                <w:shd w:val="clear" w:color="auto" w:fill="FFFFFF"/>
              </w:rPr>
            </w:pPr>
            <w:r w:rsidRPr="0083064C">
              <w:rPr>
                <w:b/>
                <w:bCs/>
                <w:sz w:val="22"/>
                <w:szCs w:val="22"/>
              </w:rPr>
              <w:t xml:space="preserve">Ņemot vērā minēto, kopējais Birojam nepieciešamais finansējums IRR </w:t>
            </w:r>
            <w:r w:rsidRPr="0083064C">
              <w:rPr>
                <w:b/>
                <w:bCs/>
                <w:sz w:val="22"/>
                <w:szCs w:val="22"/>
              </w:rPr>
              <w:lastRenderedPageBreak/>
              <w:t xml:space="preserve">aprēķinu veikšanai laika periodā no 2021.gada līdz 2024.gadam ir </w:t>
            </w:r>
            <w:r w:rsidRPr="0083064C">
              <w:rPr>
                <w:b/>
                <w:bCs/>
                <w:sz w:val="22"/>
                <w:szCs w:val="22"/>
                <w:u w:val="single"/>
                <w:shd w:val="clear" w:color="auto" w:fill="FFFFFF"/>
              </w:rPr>
              <w:t xml:space="preserve">208 320 </w:t>
            </w:r>
            <w:proofErr w:type="spellStart"/>
            <w:r w:rsidRPr="0083064C">
              <w:rPr>
                <w:b/>
                <w:bCs/>
                <w:i/>
                <w:iCs/>
                <w:sz w:val="22"/>
                <w:szCs w:val="22"/>
                <w:u w:val="single"/>
                <w:shd w:val="clear" w:color="auto" w:fill="FFFFFF"/>
              </w:rPr>
              <w:t>euro</w:t>
            </w:r>
            <w:proofErr w:type="spellEnd"/>
            <w:r w:rsidRPr="0083064C">
              <w:rPr>
                <w:b/>
                <w:bCs/>
                <w:sz w:val="22"/>
                <w:szCs w:val="22"/>
                <w:u w:val="single"/>
                <w:shd w:val="clear" w:color="auto" w:fill="FFFFFF"/>
              </w:rPr>
              <w:t xml:space="preserve"> (bez PVN)</w:t>
            </w:r>
            <w:r w:rsidRPr="0083064C">
              <w:rPr>
                <w:b/>
                <w:bCs/>
                <w:sz w:val="22"/>
                <w:szCs w:val="22"/>
                <w:shd w:val="clear" w:color="auto" w:fill="FFFFFF"/>
              </w:rPr>
              <w:t xml:space="preserve">. </w:t>
            </w:r>
          </w:p>
          <w:p w14:paraId="3391CF59" w14:textId="77777777" w:rsidR="003952B8" w:rsidRPr="0083064C" w:rsidRDefault="003952B8" w:rsidP="003952B8">
            <w:pPr>
              <w:shd w:val="clear" w:color="auto" w:fill="FFFFFF"/>
              <w:autoSpaceDN w:val="0"/>
              <w:spacing w:after="0" w:line="240" w:lineRule="auto"/>
              <w:ind w:firstLine="709"/>
              <w:jc w:val="both"/>
              <w:textAlignment w:val="baseline"/>
              <w:rPr>
                <w:b/>
                <w:bCs/>
                <w:sz w:val="22"/>
                <w:szCs w:val="22"/>
                <w:shd w:val="clear" w:color="auto" w:fill="FFFFFF"/>
              </w:rPr>
            </w:pPr>
            <w:r w:rsidRPr="0083064C">
              <w:rPr>
                <w:b/>
                <w:bCs/>
                <w:sz w:val="22"/>
                <w:szCs w:val="22"/>
                <w:shd w:val="clear" w:color="auto" w:fill="FFFFFF"/>
              </w:rPr>
              <w:t xml:space="preserve">Birojs informē, ka tā rīcībā šobrīd nav finansējuma minētajam mērķim. Līdz ar to, Birojam būs iespējams īstenot plānotā normatīvā regulējuma ietvaros veicamos IRR aprēķinus komersantu elektrostacijām, kuriem ir piešķirtas obligātā iepirkuma tiesības, tikai tad, ja Grozījumos noteikumos Nr.560 un Grozījumos noteikumos Nr.561 Birojam tiks paredzēts piešķirt papildus finansējumu 208 320 </w:t>
            </w:r>
            <w:proofErr w:type="spellStart"/>
            <w:r w:rsidRPr="0083064C">
              <w:rPr>
                <w:b/>
                <w:bCs/>
                <w:i/>
                <w:iCs/>
                <w:sz w:val="22"/>
                <w:szCs w:val="22"/>
                <w:shd w:val="clear" w:color="auto" w:fill="FFFFFF"/>
              </w:rPr>
              <w:t>euro</w:t>
            </w:r>
            <w:proofErr w:type="spellEnd"/>
            <w:r w:rsidRPr="0083064C">
              <w:rPr>
                <w:b/>
                <w:bCs/>
                <w:i/>
                <w:iCs/>
                <w:sz w:val="22"/>
                <w:szCs w:val="22"/>
                <w:shd w:val="clear" w:color="auto" w:fill="FFFFFF"/>
              </w:rPr>
              <w:t xml:space="preserve"> </w:t>
            </w:r>
            <w:r w:rsidRPr="0083064C">
              <w:rPr>
                <w:b/>
                <w:bCs/>
                <w:sz w:val="22"/>
                <w:szCs w:val="22"/>
                <w:shd w:val="clear" w:color="auto" w:fill="FFFFFF"/>
              </w:rPr>
              <w:t>apmērā.</w:t>
            </w:r>
          </w:p>
          <w:p w14:paraId="7BCC6018" w14:textId="77777777" w:rsidR="003952B8" w:rsidRPr="0083064C" w:rsidRDefault="003952B8" w:rsidP="003952B8">
            <w:pPr>
              <w:shd w:val="clear" w:color="auto" w:fill="FFFFFF"/>
              <w:autoSpaceDN w:val="0"/>
              <w:spacing w:after="0" w:line="240" w:lineRule="auto"/>
              <w:ind w:firstLine="709"/>
              <w:jc w:val="both"/>
              <w:textAlignment w:val="baseline"/>
              <w:rPr>
                <w:i/>
                <w:iCs/>
                <w:sz w:val="22"/>
                <w:szCs w:val="22"/>
              </w:rPr>
            </w:pPr>
            <w:r w:rsidRPr="0083064C">
              <w:rPr>
                <w:rFonts w:eastAsia="Lucida Sans Unicode"/>
                <w:kern w:val="2"/>
                <w:sz w:val="22"/>
                <w:szCs w:val="22"/>
                <w:lang w:eastAsia="hi-IN" w:bidi="hi-IN"/>
              </w:rPr>
              <w:t>Grozījumu noteikumos Nr.560 anotācijas (..) un Grozījumu noteikumos Nr.561</w:t>
            </w:r>
            <w:r w:rsidRPr="0083064C">
              <w:rPr>
                <w:rFonts w:eastAsia="Lucida Sans Unicode"/>
                <w:b/>
                <w:bCs/>
                <w:kern w:val="2"/>
                <w:sz w:val="22"/>
                <w:szCs w:val="22"/>
                <w:lang w:eastAsia="hi-IN" w:bidi="hi-IN"/>
              </w:rPr>
              <w:t xml:space="preserve"> </w:t>
            </w:r>
            <w:r w:rsidRPr="0083064C">
              <w:rPr>
                <w:rFonts w:eastAsia="Lucida Sans Unicode"/>
                <w:kern w:val="2"/>
                <w:sz w:val="22"/>
                <w:szCs w:val="22"/>
                <w:lang w:eastAsia="hi-IN" w:bidi="hi-IN"/>
              </w:rPr>
              <w:t xml:space="preserve">anotācijas III. sadaļas </w:t>
            </w:r>
            <w:r w:rsidRPr="0083064C">
              <w:rPr>
                <w:sz w:val="22"/>
                <w:szCs w:val="22"/>
              </w:rPr>
              <w:t xml:space="preserve">8.punktā ir norādīts, ka </w:t>
            </w:r>
            <w:r w:rsidRPr="0083064C">
              <w:rPr>
                <w:b/>
                <w:bCs/>
                <w:i/>
                <w:iCs/>
                <w:sz w:val="22"/>
                <w:szCs w:val="22"/>
                <w:u w:val="single"/>
              </w:rPr>
              <w:t xml:space="preserve">elektrostaciju aprēķinu veikšanai kopējais nepieciešamā finansējuma apjoms (208 320 </w:t>
            </w:r>
            <w:proofErr w:type="spellStart"/>
            <w:r w:rsidRPr="0083064C">
              <w:rPr>
                <w:b/>
                <w:bCs/>
                <w:i/>
                <w:iCs/>
                <w:sz w:val="22"/>
                <w:szCs w:val="22"/>
                <w:u w:val="single"/>
              </w:rPr>
              <w:t>euro</w:t>
            </w:r>
            <w:proofErr w:type="spellEnd"/>
            <w:r w:rsidRPr="0083064C">
              <w:rPr>
                <w:b/>
                <w:bCs/>
                <w:i/>
                <w:iCs/>
                <w:sz w:val="22"/>
                <w:szCs w:val="22"/>
                <w:u w:val="single"/>
              </w:rPr>
              <w:t>) tiks nodrošināts likumā “Par valsts budžetu 2021.gadam” un likumā “Par vidēja termiņa budžeta ietvaru 2021., 2022. un 2023.gadam” Ekonomikas ministrijas budžeta apakšprogrammā 29.06.00 “Enerģētikas jautājumu administrēšana” paredzētā finansējuma ietvaros</w:t>
            </w:r>
            <w:r w:rsidRPr="0083064C">
              <w:rPr>
                <w:sz w:val="22"/>
                <w:szCs w:val="22"/>
              </w:rPr>
              <w:t xml:space="preserve">. </w:t>
            </w:r>
            <w:r w:rsidRPr="0083064C">
              <w:rPr>
                <w:i/>
                <w:iCs/>
                <w:sz w:val="22"/>
                <w:szCs w:val="22"/>
              </w:rPr>
              <w:t xml:space="preserve">Citas noteikumu projektā paredzētas normas (tajā skaita izcelsmes apliecinājumu sistēmas pilnveidošana) tiks nodrošinātas Ekonomikas ministrijai un Būvniecības valsts kontroles birojam </w:t>
            </w:r>
            <w:r w:rsidRPr="0083064C">
              <w:rPr>
                <w:b/>
                <w:bCs/>
                <w:i/>
                <w:iCs/>
                <w:sz w:val="22"/>
                <w:szCs w:val="22"/>
                <w:u w:val="single"/>
              </w:rPr>
              <w:t>piešķirto</w:t>
            </w:r>
            <w:r w:rsidRPr="0083064C">
              <w:rPr>
                <w:i/>
                <w:iCs/>
                <w:sz w:val="22"/>
                <w:szCs w:val="22"/>
              </w:rPr>
              <w:t xml:space="preserve"> valsts budžeta līdzekļu ietvaros.</w:t>
            </w:r>
          </w:p>
          <w:p w14:paraId="6A8F85F5" w14:textId="77777777" w:rsidR="003952B8" w:rsidRPr="0083064C" w:rsidRDefault="003952B8" w:rsidP="003952B8">
            <w:pPr>
              <w:shd w:val="clear" w:color="auto" w:fill="FFFFFF"/>
              <w:autoSpaceDN w:val="0"/>
              <w:spacing w:after="0" w:line="240" w:lineRule="auto"/>
              <w:ind w:firstLine="709"/>
              <w:jc w:val="both"/>
              <w:textAlignment w:val="baseline"/>
              <w:rPr>
                <w:rFonts w:eastAsia="Lucida Sans Unicode"/>
                <w:b/>
                <w:bCs/>
                <w:i/>
                <w:iCs/>
                <w:kern w:val="2"/>
                <w:sz w:val="22"/>
                <w:szCs w:val="22"/>
                <w:lang w:eastAsia="hi-IN" w:bidi="hi-IN"/>
              </w:rPr>
            </w:pPr>
            <w:r w:rsidRPr="0083064C">
              <w:rPr>
                <w:sz w:val="22"/>
                <w:szCs w:val="22"/>
              </w:rPr>
              <w:t xml:space="preserve">Savukārt </w:t>
            </w:r>
            <w:r w:rsidRPr="0083064C">
              <w:rPr>
                <w:rFonts w:eastAsia="Lucida Sans Unicode"/>
                <w:kern w:val="2"/>
                <w:sz w:val="22"/>
                <w:szCs w:val="22"/>
                <w:lang w:eastAsia="hi-IN" w:bidi="hi-IN"/>
              </w:rPr>
              <w:t>Grozījumu noteikumos Nr.560 anotācijas (..) un Grozījumu noteikumos Nr.561</w:t>
            </w:r>
            <w:r w:rsidRPr="0083064C">
              <w:rPr>
                <w:rFonts w:eastAsia="Lucida Sans Unicode"/>
                <w:b/>
                <w:bCs/>
                <w:kern w:val="2"/>
                <w:sz w:val="22"/>
                <w:szCs w:val="22"/>
                <w:lang w:eastAsia="hi-IN" w:bidi="hi-IN"/>
              </w:rPr>
              <w:t xml:space="preserve"> </w:t>
            </w:r>
            <w:r w:rsidRPr="0083064C">
              <w:rPr>
                <w:rFonts w:eastAsia="Lucida Sans Unicode"/>
                <w:kern w:val="2"/>
                <w:sz w:val="22"/>
                <w:szCs w:val="22"/>
                <w:lang w:eastAsia="hi-IN" w:bidi="hi-IN"/>
              </w:rPr>
              <w:t xml:space="preserve">anotācijas VI. Sadaļas “Tiesību aktu projekta izpildes nodrošināšana un tās ietekme uz institūcijām” 2.punktā </w:t>
            </w:r>
            <w:r w:rsidRPr="0083064C">
              <w:rPr>
                <w:rFonts w:eastAsia="Lucida Sans Unicode"/>
                <w:kern w:val="2"/>
                <w:sz w:val="22"/>
                <w:szCs w:val="22"/>
                <w:lang w:eastAsia="hi-IN" w:bidi="hi-IN"/>
              </w:rPr>
              <w:lastRenderedPageBreak/>
              <w:t xml:space="preserve">norādīts, </w:t>
            </w:r>
            <w:r w:rsidRPr="0083064C">
              <w:rPr>
                <w:rFonts w:eastAsia="Lucida Sans Unicode"/>
                <w:b/>
                <w:bCs/>
                <w:i/>
                <w:iCs/>
                <w:kern w:val="2"/>
                <w:sz w:val="22"/>
                <w:szCs w:val="22"/>
                <w:lang w:eastAsia="hi-IN" w:bidi="hi-IN"/>
              </w:rPr>
              <w:t>ka noteikumu projekts tiks īstenots tā izpildē iesaistīto institūciju piešķirto valsts budžeta līdzekļu ietvaros.</w:t>
            </w:r>
          </w:p>
          <w:p w14:paraId="31E49429" w14:textId="1F12F0FB" w:rsidR="003952B8" w:rsidRPr="0083064C" w:rsidRDefault="003952B8" w:rsidP="003952B8">
            <w:pPr>
              <w:spacing w:after="0" w:line="240" w:lineRule="auto"/>
              <w:ind w:firstLine="709"/>
              <w:jc w:val="both"/>
              <w:rPr>
                <w:rFonts w:eastAsia="Lucida Sans Unicode"/>
                <w:b/>
                <w:bCs/>
                <w:kern w:val="2"/>
                <w:sz w:val="22"/>
                <w:szCs w:val="22"/>
                <w:lang w:eastAsia="hi-IN" w:bidi="hi-IN"/>
              </w:rPr>
            </w:pPr>
            <w:r w:rsidRPr="0083064C">
              <w:rPr>
                <w:rFonts w:eastAsia="Lucida Sans Unicode"/>
                <w:kern w:val="2"/>
                <w:sz w:val="22"/>
                <w:szCs w:val="22"/>
                <w:lang w:eastAsia="hi-IN" w:bidi="hi-IN"/>
              </w:rPr>
              <w:t xml:space="preserve">Ņemot vērā, ka minētajās anotācijas ir ietverta neviennozīmīga (pretrunīga) informācija attiecībā uz Birojam papildus nepieciešamo finansējumu IRR aprēķinu veikšanai 208 320 </w:t>
            </w:r>
            <w:proofErr w:type="spellStart"/>
            <w:r w:rsidRPr="0083064C">
              <w:rPr>
                <w:rFonts w:eastAsia="Lucida Sans Unicode"/>
                <w:i/>
                <w:iCs/>
                <w:kern w:val="2"/>
                <w:sz w:val="22"/>
                <w:szCs w:val="22"/>
                <w:lang w:eastAsia="hi-IN" w:bidi="hi-IN"/>
              </w:rPr>
              <w:t>euro</w:t>
            </w:r>
            <w:proofErr w:type="spellEnd"/>
            <w:r w:rsidRPr="0083064C">
              <w:rPr>
                <w:rFonts w:eastAsia="Lucida Sans Unicode"/>
                <w:i/>
                <w:iCs/>
                <w:kern w:val="2"/>
                <w:sz w:val="22"/>
                <w:szCs w:val="22"/>
                <w:lang w:eastAsia="hi-IN" w:bidi="hi-IN"/>
              </w:rPr>
              <w:t xml:space="preserve"> (bez PVN) </w:t>
            </w:r>
            <w:r w:rsidRPr="0083064C">
              <w:rPr>
                <w:rFonts w:eastAsia="Lucida Sans Unicode"/>
                <w:kern w:val="2"/>
                <w:sz w:val="22"/>
                <w:szCs w:val="22"/>
                <w:lang w:eastAsia="hi-IN" w:bidi="hi-IN"/>
              </w:rPr>
              <w:t>apmērā,</w:t>
            </w:r>
            <w:r w:rsidRPr="0083064C">
              <w:rPr>
                <w:rFonts w:eastAsia="Lucida Sans Unicode"/>
                <w:b/>
                <w:bCs/>
                <w:kern w:val="2"/>
                <w:sz w:val="22"/>
                <w:szCs w:val="22"/>
                <w:lang w:eastAsia="hi-IN" w:bidi="hi-IN"/>
              </w:rPr>
              <w:t xml:space="preserve"> Birojs atbalsta Grozījumu noteikumos Nr.560 un Grozījumu noteikumos Nr.561 virzību, ja šo grozījumu anotācijās tiks ietverta skaidra informācija par to, ka Birojam tiks piešķirts papildus nepieciešamais finansējums 208 320 </w:t>
            </w:r>
            <w:proofErr w:type="spellStart"/>
            <w:r w:rsidRPr="0083064C">
              <w:rPr>
                <w:rFonts w:eastAsia="Lucida Sans Unicode"/>
                <w:b/>
                <w:bCs/>
                <w:i/>
                <w:iCs/>
                <w:kern w:val="2"/>
                <w:sz w:val="22"/>
                <w:szCs w:val="22"/>
                <w:lang w:eastAsia="hi-IN" w:bidi="hi-IN"/>
              </w:rPr>
              <w:t>euro</w:t>
            </w:r>
            <w:proofErr w:type="spellEnd"/>
            <w:r w:rsidRPr="0083064C">
              <w:rPr>
                <w:rFonts w:eastAsia="Lucida Sans Unicode"/>
                <w:b/>
                <w:bCs/>
                <w:i/>
                <w:iCs/>
                <w:kern w:val="2"/>
                <w:sz w:val="22"/>
                <w:szCs w:val="22"/>
                <w:lang w:eastAsia="hi-IN" w:bidi="hi-IN"/>
              </w:rPr>
              <w:t xml:space="preserve"> (bez PVN) </w:t>
            </w:r>
            <w:r w:rsidRPr="0083064C">
              <w:rPr>
                <w:rFonts w:eastAsia="Lucida Sans Unicode"/>
                <w:b/>
                <w:bCs/>
                <w:kern w:val="2"/>
                <w:sz w:val="22"/>
                <w:szCs w:val="22"/>
                <w:lang w:eastAsia="hi-IN" w:bidi="hi-IN"/>
              </w:rPr>
              <w:t>apmērā IRR aprēķinu veikšanai laika periodā no 2021.gada līdz 2024.gadam atbilstoši anotācijās norādītajam sadalījumam pa gadiem</w:t>
            </w:r>
            <w:r w:rsidRPr="0083064C">
              <w:rPr>
                <w:rFonts w:eastAsia="Lucida Sans Unicode"/>
                <w:kern w:val="2"/>
                <w:sz w:val="22"/>
                <w:szCs w:val="22"/>
                <w:lang w:eastAsia="hi-IN" w:bidi="hi-IN"/>
              </w:rPr>
              <w:t>.</w:t>
            </w:r>
          </w:p>
        </w:tc>
        <w:tc>
          <w:tcPr>
            <w:tcW w:w="476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FE1EDD2" w14:textId="6396D3CF" w:rsidR="003952B8" w:rsidRPr="0083064C" w:rsidRDefault="003952B8" w:rsidP="003952B8">
            <w:pPr>
              <w:pStyle w:val="naisc"/>
              <w:jc w:val="left"/>
              <w:rPr>
                <w:b/>
                <w:bCs/>
                <w:sz w:val="22"/>
                <w:szCs w:val="22"/>
              </w:rPr>
            </w:pPr>
            <w:r w:rsidRPr="0083064C">
              <w:rPr>
                <w:rFonts w:eastAsia="Lucida Sans Unicode"/>
                <w:b/>
                <w:bCs/>
                <w:kern w:val="2"/>
                <w:sz w:val="22"/>
                <w:szCs w:val="22"/>
                <w:lang w:eastAsia="hi-IN" w:bidi="hi-IN"/>
              </w:rPr>
              <w:lastRenderedPageBreak/>
              <w:t xml:space="preserve">22.06.21. iebildums </w:t>
            </w:r>
            <w:r w:rsidRPr="0083064C">
              <w:rPr>
                <w:b/>
                <w:bCs/>
                <w:sz w:val="22"/>
                <w:szCs w:val="22"/>
              </w:rPr>
              <w:t>ņemts vērā</w:t>
            </w:r>
          </w:p>
          <w:p w14:paraId="6E55176E" w14:textId="703487A5" w:rsidR="003952B8" w:rsidRPr="0083064C" w:rsidRDefault="003952B8" w:rsidP="003952B8">
            <w:pPr>
              <w:spacing w:after="0" w:line="240" w:lineRule="auto"/>
              <w:rPr>
                <w:sz w:val="22"/>
                <w:szCs w:val="22"/>
              </w:rPr>
            </w:pPr>
            <w:r w:rsidRPr="0083064C">
              <w:rPr>
                <w:sz w:val="22"/>
                <w:szCs w:val="22"/>
              </w:rPr>
              <w:t>Skaidrojam, ka jautājums par papildu līdzekļu piešķiršanu skatāms kārtējā gada budžeta plānošanas procesā.</w:t>
            </w:r>
          </w:p>
          <w:p w14:paraId="3C1B889D" w14:textId="0CCE98BE" w:rsidR="003952B8" w:rsidRPr="0083064C" w:rsidRDefault="003952B8" w:rsidP="003952B8">
            <w:pPr>
              <w:spacing w:after="0" w:line="240" w:lineRule="auto"/>
              <w:rPr>
                <w:sz w:val="22"/>
                <w:szCs w:val="22"/>
              </w:rPr>
            </w:pPr>
            <w:r w:rsidRPr="0083064C">
              <w:rPr>
                <w:sz w:val="22"/>
                <w:szCs w:val="22"/>
              </w:rPr>
              <w:t>Vienlaikus</w:t>
            </w:r>
            <w:r w:rsidRPr="0083064C">
              <w:rPr>
                <w:rFonts w:eastAsia="Lucida Sans Unicode"/>
                <w:kern w:val="2"/>
                <w:sz w:val="22"/>
                <w:szCs w:val="22"/>
                <w:lang w:eastAsia="hi-IN" w:bidi="hi-IN"/>
              </w:rPr>
              <w:t xml:space="preserve"> anotācijas VI. Sadaļas “Tiesību aktu projekta izpildes nodrošināšana un tās ietekme uz institūcijām” 2.punktā</w:t>
            </w:r>
            <w:r w:rsidRPr="0083064C">
              <w:rPr>
                <w:sz w:val="22"/>
                <w:szCs w:val="22"/>
              </w:rPr>
              <w:t xml:space="preserve"> svītroti vārdi “Noteikumu projekts tiks īstenots tā izpildē iesaistīto institūciju piešķirto valsts budžeta līdzekļu ietvaros.”</w:t>
            </w:r>
          </w:p>
          <w:p w14:paraId="2914BBEB" w14:textId="1D891B1D" w:rsidR="003952B8" w:rsidRPr="0083064C" w:rsidRDefault="003952B8" w:rsidP="003952B8">
            <w:pPr>
              <w:pStyle w:val="naisc"/>
              <w:jc w:val="left"/>
              <w:rPr>
                <w:b/>
                <w:bCs/>
                <w:sz w:val="22"/>
                <w:szCs w:val="22"/>
              </w:rPr>
            </w:pPr>
          </w:p>
        </w:tc>
        <w:tc>
          <w:tcPr>
            <w:tcW w:w="2664"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79E3BD" w14:textId="499FE3CF" w:rsidR="003952B8" w:rsidRPr="0083064C" w:rsidRDefault="003952B8" w:rsidP="003952B8">
            <w:pPr>
              <w:jc w:val="both"/>
              <w:rPr>
                <w:sz w:val="22"/>
                <w:szCs w:val="22"/>
              </w:rPr>
            </w:pPr>
            <w:r w:rsidRPr="0083064C">
              <w:rPr>
                <w:sz w:val="22"/>
                <w:szCs w:val="22"/>
              </w:rPr>
              <w:t>Anotācijas teksts.</w:t>
            </w:r>
          </w:p>
        </w:tc>
        <w:tc>
          <w:tcPr>
            <w:tcW w:w="1980" w:type="dxa"/>
            <w:gridSpan w:val="3"/>
          </w:tcPr>
          <w:p w14:paraId="2E229A6F" w14:textId="77777777" w:rsidR="003952B8" w:rsidRPr="0083064C" w:rsidRDefault="003952B8" w:rsidP="003952B8">
            <w:pPr>
              <w:jc w:val="both"/>
              <w:rPr>
                <w:sz w:val="22"/>
                <w:szCs w:val="22"/>
              </w:rPr>
            </w:pPr>
          </w:p>
        </w:tc>
      </w:tr>
      <w:tr w:rsidR="003952B8" w:rsidRPr="0083064C" w14:paraId="71DA0CD9" w14:textId="77777777" w:rsidTr="00BE47A3">
        <w:trPr>
          <w:gridAfter w:val="4"/>
          <w:wAfter w:w="2876" w:type="dxa"/>
          <w:tblCellSpacing w:w="0" w:type="dxa"/>
        </w:trPr>
        <w:tc>
          <w:tcPr>
            <w:tcW w:w="3786" w:type="dxa"/>
            <w:gridSpan w:val="5"/>
            <w:tcBorders>
              <w:top w:val="nil"/>
              <w:left w:val="nil"/>
              <w:bottom w:val="nil"/>
              <w:right w:val="nil"/>
            </w:tcBorders>
            <w:vAlign w:val="center"/>
            <w:hideMark/>
          </w:tcPr>
          <w:p w14:paraId="1F5057A7" w14:textId="77777777" w:rsidR="003952B8" w:rsidRPr="0083064C" w:rsidRDefault="003952B8" w:rsidP="003952B8">
            <w:pPr>
              <w:spacing w:before="120" w:after="75"/>
              <w:ind w:firstLine="134"/>
              <w:jc w:val="both"/>
              <w:rPr>
                <w:sz w:val="22"/>
                <w:szCs w:val="22"/>
              </w:rPr>
            </w:pPr>
            <w:r w:rsidRPr="0083064C">
              <w:rPr>
                <w:sz w:val="22"/>
                <w:szCs w:val="22"/>
              </w:rPr>
              <w:lastRenderedPageBreak/>
              <w:t>Atbildīgā amatpersona</w:t>
            </w:r>
          </w:p>
        </w:tc>
        <w:tc>
          <w:tcPr>
            <w:tcW w:w="8562" w:type="dxa"/>
            <w:gridSpan w:val="3"/>
            <w:tcBorders>
              <w:top w:val="nil"/>
              <w:left w:val="nil"/>
              <w:bottom w:val="nil"/>
              <w:right w:val="nil"/>
            </w:tcBorders>
            <w:hideMark/>
          </w:tcPr>
          <w:p w14:paraId="683F5B5C" w14:textId="77777777" w:rsidR="003952B8" w:rsidRPr="0083064C" w:rsidRDefault="003952B8" w:rsidP="003952B8">
            <w:pPr>
              <w:spacing w:after="120"/>
              <w:jc w:val="both"/>
              <w:rPr>
                <w:b/>
                <w:sz w:val="22"/>
                <w:szCs w:val="22"/>
              </w:rPr>
            </w:pPr>
          </w:p>
        </w:tc>
        <w:tc>
          <w:tcPr>
            <w:tcW w:w="3517" w:type="dxa"/>
            <w:gridSpan w:val="4"/>
            <w:tcBorders>
              <w:top w:val="nil"/>
              <w:left w:val="nil"/>
              <w:bottom w:val="nil"/>
              <w:right w:val="nil"/>
            </w:tcBorders>
            <w:hideMark/>
          </w:tcPr>
          <w:p w14:paraId="61A0D361" w14:textId="77777777" w:rsidR="003952B8" w:rsidRPr="0083064C" w:rsidRDefault="003952B8" w:rsidP="003952B8">
            <w:pPr>
              <w:spacing w:after="120"/>
              <w:jc w:val="both"/>
              <w:rPr>
                <w:b/>
                <w:sz w:val="22"/>
                <w:szCs w:val="22"/>
              </w:rPr>
            </w:pPr>
          </w:p>
        </w:tc>
      </w:tr>
      <w:tr w:rsidR="003952B8" w:rsidRPr="0083064C" w14:paraId="5D6A1F91" w14:textId="77777777" w:rsidTr="00BE47A3">
        <w:trPr>
          <w:gridAfter w:val="4"/>
          <w:wAfter w:w="2876" w:type="dxa"/>
          <w:trHeight w:val="237"/>
          <w:tblCellSpacing w:w="0" w:type="dxa"/>
        </w:trPr>
        <w:tc>
          <w:tcPr>
            <w:tcW w:w="3786" w:type="dxa"/>
            <w:gridSpan w:val="5"/>
            <w:tcBorders>
              <w:top w:val="nil"/>
              <w:left w:val="nil"/>
              <w:bottom w:val="nil"/>
              <w:right w:val="nil"/>
            </w:tcBorders>
            <w:vAlign w:val="center"/>
            <w:hideMark/>
          </w:tcPr>
          <w:p w14:paraId="552BCE27" w14:textId="77777777" w:rsidR="003952B8" w:rsidRPr="0083064C" w:rsidRDefault="003952B8" w:rsidP="003952B8">
            <w:pPr>
              <w:spacing w:before="75" w:after="75"/>
              <w:ind w:firstLine="134"/>
              <w:jc w:val="both"/>
              <w:rPr>
                <w:sz w:val="22"/>
                <w:szCs w:val="22"/>
              </w:rPr>
            </w:pPr>
            <w:r w:rsidRPr="0083064C">
              <w:rPr>
                <w:sz w:val="22"/>
                <w:szCs w:val="22"/>
              </w:rPr>
              <w:t> </w:t>
            </w:r>
          </w:p>
        </w:tc>
        <w:tc>
          <w:tcPr>
            <w:tcW w:w="8562" w:type="dxa"/>
            <w:gridSpan w:val="3"/>
            <w:tcBorders>
              <w:top w:val="single" w:sz="8" w:space="0" w:color="000000" w:themeColor="text1"/>
              <w:left w:val="nil"/>
              <w:bottom w:val="nil"/>
              <w:right w:val="nil"/>
            </w:tcBorders>
            <w:vAlign w:val="center"/>
            <w:hideMark/>
          </w:tcPr>
          <w:p w14:paraId="0C90889C" w14:textId="77777777" w:rsidR="003952B8" w:rsidRPr="0083064C" w:rsidRDefault="003952B8" w:rsidP="003952B8">
            <w:pPr>
              <w:spacing w:before="75" w:after="75"/>
              <w:jc w:val="both"/>
              <w:rPr>
                <w:sz w:val="22"/>
                <w:szCs w:val="22"/>
              </w:rPr>
            </w:pPr>
            <w:r w:rsidRPr="0083064C">
              <w:rPr>
                <w:sz w:val="22"/>
                <w:szCs w:val="22"/>
              </w:rPr>
              <w:t>(paraksts)*</w:t>
            </w:r>
          </w:p>
        </w:tc>
        <w:tc>
          <w:tcPr>
            <w:tcW w:w="3517" w:type="dxa"/>
            <w:gridSpan w:val="4"/>
            <w:tcBorders>
              <w:top w:val="nil"/>
              <w:left w:val="nil"/>
              <w:bottom w:val="nil"/>
              <w:right w:val="nil"/>
            </w:tcBorders>
            <w:vAlign w:val="center"/>
            <w:hideMark/>
          </w:tcPr>
          <w:p w14:paraId="1FD5855E" w14:textId="77777777" w:rsidR="003952B8" w:rsidRPr="0083064C" w:rsidRDefault="003952B8" w:rsidP="003952B8">
            <w:pPr>
              <w:spacing w:before="75" w:after="75"/>
              <w:ind w:firstLine="375"/>
              <w:jc w:val="both"/>
              <w:rPr>
                <w:sz w:val="22"/>
                <w:szCs w:val="22"/>
              </w:rPr>
            </w:pPr>
            <w:r w:rsidRPr="0083064C">
              <w:rPr>
                <w:sz w:val="22"/>
                <w:szCs w:val="22"/>
              </w:rPr>
              <w:t> </w:t>
            </w:r>
          </w:p>
        </w:tc>
      </w:tr>
    </w:tbl>
    <w:p w14:paraId="5EC64317" w14:textId="5608CBF0" w:rsidR="00AA5833" w:rsidRPr="0083064C" w:rsidRDefault="00BD6FD2" w:rsidP="000D7CF8">
      <w:pPr>
        <w:jc w:val="both"/>
        <w:rPr>
          <w:sz w:val="22"/>
          <w:szCs w:val="22"/>
        </w:rPr>
      </w:pPr>
      <w:r w:rsidRPr="0083064C">
        <w:rPr>
          <w:sz w:val="22"/>
          <w:szCs w:val="22"/>
        </w:rPr>
        <w:t>Piezīme. * Dokumenta rekvizītu "paraksts" neaizpilda, ja elektroniskais dokuments ir sagatavots atbilstoši normatīvajiem aktiem par elektronisko dokumentu noformēšanu.</w:t>
      </w:r>
    </w:p>
    <w:p w14:paraId="3820711B" w14:textId="6084FB70" w:rsidR="009647CD" w:rsidRPr="0083064C" w:rsidRDefault="00CD3CE3" w:rsidP="00442904">
      <w:pPr>
        <w:spacing w:after="75"/>
        <w:ind w:firstLine="374"/>
        <w:jc w:val="both"/>
        <w:rPr>
          <w:sz w:val="22"/>
          <w:szCs w:val="22"/>
        </w:rPr>
      </w:pPr>
      <w:bookmarkStart w:id="32" w:name="_Hlk59034688"/>
      <w:r w:rsidRPr="0083064C">
        <w:rPr>
          <w:sz w:val="22"/>
          <w:szCs w:val="22"/>
        </w:rPr>
        <w:t>Alvils Strīķeris</w:t>
      </w:r>
    </w:p>
    <w:tbl>
      <w:tblPr>
        <w:tblW w:w="0" w:type="auto"/>
        <w:tblCellSpacing w:w="0" w:type="dxa"/>
        <w:tblCellMar>
          <w:left w:w="0" w:type="dxa"/>
          <w:right w:w="0" w:type="dxa"/>
        </w:tblCellMar>
        <w:tblLook w:val="04A0" w:firstRow="1" w:lastRow="0" w:firstColumn="1" w:lastColumn="0" w:noHBand="0" w:noVBand="1"/>
      </w:tblPr>
      <w:tblGrid>
        <w:gridCol w:w="8265"/>
      </w:tblGrid>
      <w:tr w:rsidR="006616DC" w:rsidRPr="0083064C" w14:paraId="46B3B5E6" w14:textId="77777777" w:rsidTr="00074BE1">
        <w:trPr>
          <w:tblCellSpacing w:w="0" w:type="dxa"/>
        </w:trPr>
        <w:tc>
          <w:tcPr>
            <w:tcW w:w="8265" w:type="dxa"/>
            <w:tcBorders>
              <w:top w:val="single" w:sz="8" w:space="0" w:color="000000"/>
              <w:left w:val="nil"/>
              <w:bottom w:val="nil"/>
              <w:right w:val="nil"/>
            </w:tcBorders>
            <w:hideMark/>
          </w:tcPr>
          <w:p w14:paraId="4F9FF62B" w14:textId="77777777" w:rsidR="009647CD" w:rsidRPr="0083064C" w:rsidRDefault="009647CD" w:rsidP="00442904">
            <w:pPr>
              <w:spacing w:before="120"/>
              <w:jc w:val="center"/>
              <w:rPr>
                <w:sz w:val="22"/>
                <w:szCs w:val="22"/>
              </w:rPr>
            </w:pPr>
            <w:r w:rsidRPr="0083064C">
              <w:rPr>
                <w:sz w:val="22"/>
                <w:szCs w:val="22"/>
              </w:rPr>
              <w:t>(par projektu atbildīgās amatpersonas vārds un uzvārds)</w:t>
            </w:r>
          </w:p>
        </w:tc>
      </w:tr>
      <w:tr w:rsidR="006616DC" w:rsidRPr="0083064C" w14:paraId="3BB3625F" w14:textId="77777777" w:rsidTr="00074BE1">
        <w:trPr>
          <w:tblCellSpacing w:w="0" w:type="dxa"/>
        </w:trPr>
        <w:tc>
          <w:tcPr>
            <w:tcW w:w="8265" w:type="dxa"/>
            <w:tcBorders>
              <w:top w:val="nil"/>
              <w:left w:val="nil"/>
              <w:bottom w:val="single" w:sz="8" w:space="0" w:color="000000"/>
              <w:right w:val="nil"/>
            </w:tcBorders>
            <w:hideMark/>
          </w:tcPr>
          <w:p w14:paraId="77561011" w14:textId="50CA9554" w:rsidR="009647CD" w:rsidRPr="0083064C" w:rsidRDefault="009647CD" w:rsidP="00442904">
            <w:pPr>
              <w:spacing w:before="120"/>
              <w:ind w:firstLine="375"/>
              <w:jc w:val="both"/>
              <w:rPr>
                <w:sz w:val="22"/>
                <w:szCs w:val="22"/>
              </w:rPr>
            </w:pPr>
            <w:r w:rsidRPr="0083064C">
              <w:rPr>
                <w:sz w:val="22"/>
                <w:szCs w:val="22"/>
              </w:rPr>
              <w:t>Vecāk</w:t>
            </w:r>
            <w:r w:rsidR="00015C9D" w:rsidRPr="0083064C">
              <w:rPr>
                <w:sz w:val="22"/>
                <w:szCs w:val="22"/>
              </w:rPr>
              <w:t>ais</w:t>
            </w:r>
            <w:r w:rsidRPr="0083064C">
              <w:rPr>
                <w:sz w:val="22"/>
                <w:szCs w:val="22"/>
              </w:rPr>
              <w:t xml:space="preserve"> ekspert</w:t>
            </w:r>
            <w:r w:rsidR="00015C9D" w:rsidRPr="0083064C">
              <w:rPr>
                <w:sz w:val="22"/>
                <w:szCs w:val="22"/>
              </w:rPr>
              <w:t>s</w:t>
            </w:r>
          </w:p>
        </w:tc>
      </w:tr>
      <w:tr w:rsidR="006616DC" w:rsidRPr="0083064C" w14:paraId="683EA928" w14:textId="77777777" w:rsidTr="00074BE1">
        <w:trPr>
          <w:tblCellSpacing w:w="0" w:type="dxa"/>
        </w:trPr>
        <w:tc>
          <w:tcPr>
            <w:tcW w:w="8265" w:type="dxa"/>
            <w:tcBorders>
              <w:top w:val="nil"/>
              <w:left w:val="nil"/>
              <w:bottom w:val="single" w:sz="8" w:space="0" w:color="000000"/>
              <w:right w:val="nil"/>
            </w:tcBorders>
            <w:vAlign w:val="center"/>
            <w:hideMark/>
          </w:tcPr>
          <w:p w14:paraId="6BD1BCA3" w14:textId="706B3EB2" w:rsidR="009647CD" w:rsidRPr="0083064C" w:rsidRDefault="00CD3CE3" w:rsidP="00442904">
            <w:pPr>
              <w:ind w:firstLine="374"/>
              <w:jc w:val="both"/>
              <w:rPr>
                <w:sz w:val="22"/>
                <w:szCs w:val="22"/>
              </w:rPr>
            </w:pPr>
            <w:r w:rsidRPr="0083064C">
              <w:rPr>
                <w:sz w:val="22"/>
                <w:szCs w:val="22"/>
              </w:rPr>
              <w:t>67013043</w:t>
            </w:r>
          </w:p>
        </w:tc>
      </w:tr>
      <w:tr w:rsidR="009647CD" w:rsidRPr="00473E3F" w14:paraId="72231E5A" w14:textId="77777777" w:rsidTr="00074BE1">
        <w:trPr>
          <w:tblCellSpacing w:w="0" w:type="dxa"/>
        </w:trPr>
        <w:tc>
          <w:tcPr>
            <w:tcW w:w="8265" w:type="dxa"/>
            <w:tcBorders>
              <w:top w:val="nil"/>
              <w:left w:val="nil"/>
              <w:bottom w:val="single" w:sz="8" w:space="0" w:color="000000"/>
              <w:right w:val="nil"/>
            </w:tcBorders>
            <w:vAlign w:val="center"/>
            <w:hideMark/>
          </w:tcPr>
          <w:p w14:paraId="46EC4BC2" w14:textId="5E9CFCB0" w:rsidR="009647CD" w:rsidRPr="00473E3F" w:rsidRDefault="00CD3CE3" w:rsidP="00442904">
            <w:pPr>
              <w:spacing w:before="120"/>
              <w:ind w:firstLine="375"/>
              <w:jc w:val="both"/>
              <w:rPr>
                <w:sz w:val="22"/>
                <w:szCs w:val="22"/>
              </w:rPr>
            </w:pPr>
            <w:r w:rsidRPr="0083064C">
              <w:rPr>
                <w:sz w:val="22"/>
                <w:szCs w:val="22"/>
              </w:rPr>
              <w:t>Alvils.Strikeris</w:t>
            </w:r>
            <w:r w:rsidR="009647CD" w:rsidRPr="0083064C">
              <w:rPr>
                <w:sz w:val="22"/>
                <w:szCs w:val="22"/>
              </w:rPr>
              <w:t>@em.gov.lv</w:t>
            </w:r>
            <w:r w:rsidR="009647CD" w:rsidRPr="00473E3F">
              <w:rPr>
                <w:sz w:val="22"/>
                <w:szCs w:val="22"/>
              </w:rPr>
              <w:t xml:space="preserve"> </w:t>
            </w:r>
          </w:p>
        </w:tc>
      </w:tr>
      <w:bookmarkEnd w:id="32"/>
    </w:tbl>
    <w:p w14:paraId="5E5D92EF" w14:textId="2568F13C" w:rsidR="00BD6FD2" w:rsidRPr="00473E3F" w:rsidRDefault="00BD6FD2" w:rsidP="00442904">
      <w:pPr>
        <w:spacing w:after="75"/>
        <w:ind w:firstLine="374"/>
        <w:jc w:val="both"/>
        <w:rPr>
          <w:sz w:val="22"/>
          <w:szCs w:val="22"/>
        </w:rPr>
      </w:pPr>
    </w:p>
    <w:sectPr w:rsidR="00BD6FD2" w:rsidRPr="00473E3F" w:rsidSect="005B7A33">
      <w:headerReference w:type="even" r:id="rId115"/>
      <w:headerReference w:type="default" r:id="rId116"/>
      <w:footerReference w:type="default" r:id="rId117"/>
      <w:footerReference w:type="first" r:id="rId118"/>
      <w:pgSz w:w="16838" w:h="11906" w:orient="landscape" w:code="9"/>
      <w:pgMar w:top="709"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D8A44C" w14:textId="77777777" w:rsidR="00500E44" w:rsidRPr="0076341D" w:rsidRDefault="00500E44" w:rsidP="00667113">
      <w:pPr>
        <w:rPr>
          <w:sz w:val="22"/>
          <w:szCs w:val="22"/>
        </w:rPr>
      </w:pPr>
      <w:r w:rsidRPr="0076341D">
        <w:rPr>
          <w:sz w:val="22"/>
          <w:szCs w:val="22"/>
        </w:rPr>
        <w:separator/>
      </w:r>
    </w:p>
  </w:endnote>
  <w:endnote w:type="continuationSeparator" w:id="0">
    <w:p w14:paraId="335AE3A2" w14:textId="77777777" w:rsidR="00500E44" w:rsidRPr="0076341D" w:rsidRDefault="00500E44" w:rsidP="00667113">
      <w:pPr>
        <w:rPr>
          <w:sz w:val="22"/>
          <w:szCs w:val="22"/>
        </w:rPr>
      </w:pPr>
      <w:r w:rsidRPr="0076341D">
        <w:rPr>
          <w:sz w:val="22"/>
          <w:szCs w:val="22"/>
        </w:rPr>
        <w:continuationSeparator/>
      </w:r>
    </w:p>
  </w:endnote>
  <w:endnote w:type="continuationNotice" w:id="1">
    <w:p w14:paraId="4123CC52" w14:textId="77777777" w:rsidR="00500E44" w:rsidRDefault="00500E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BA"/>
    <w:family w:val="roman"/>
    <w:pitch w:val="variable"/>
    <w:sig w:usb0="E0002AFF" w:usb1="C0007841"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Math">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E12F1" w14:textId="15A1BC3A" w:rsidR="00081D5A" w:rsidRPr="009647CD" w:rsidRDefault="00081D5A" w:rsidP="009647CD">
    <w:pPr>
      <w:pStyle w:val="Footer"/>
      <w:rPr>
        <w:sz w:val="20"/>
        <w:szCs w:val="20"/>
      </w:rPr>
    </w:pPr>
    <w:r w:rsidRPr="003E0C78">
      <w:rPr>
        <w:sz w:val="20"/>
        <w:szCs w:val="20"/>
      </w:rPr>
      <w:fldChar w:fldCharType="begin"/>
    </w:r>
    <w:r w:rsidRPr="003E0C78">
      <w:rPr>
        <w:sz w:val="20"/>
        <w:szCs w:val="20"/>
      </w:rPr>
      <w:instrText xml:space="preserve"> FILENAME   \* MERGEFORMAT </w:instrText>
    </w:r>
    <w:r w:rsidRPr="003E0C78">
      <w:rPr>
        <w:sz w:val="20"/>
        <w:szCs w:val="20"/>
      </w:rPr>
      <w:fldChar w:fldCharType="separate"/>
    </w:r>
    <w:r w:rsidR="00C765B9">
      <w:rPr>
        <w:noProof/>
        <w:sz w:val="20"/>
        <w:szCs w:val="20"/>
      </w:rPr>
      <w:t>EMIzz_2022_02_20_VSS_38_AER.docx</w:t>
    </w:r>
    <w:r w:rsidRPr="003E0C78">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B9019" w14:textId="4BCA387B" w:rsidR="00081D5A" w:rsidRPr="001842FC" w:rsidRDefault="00081D5A" w:rsidP="001842FC">
    <w:pPr>
      <w:pStyle w:val="Footer"/>
      <w:rPr>
        <w:sz w:val="20"/>
        <w:szCs w:val="20"/>
      </w:rPr>
    </w:pPr>
    <w:r w:rsidRPr="003E0C78">
      <w:rPr>
        <w:sz w:val="20"/>
        <w:szCs w:val="20"/>
      </w:rPr>
      <w:fldChar w:fldCharType="begin"/>
    </w:r>
    <w:r w:rsidRPr="003E0C78">
      <w:rPr>
        <w:sz w:val="20"/>
        <w:szCs w:val="20"/>
      </w:rPr>
      <w:instrText xml:space="preserve"> FILENAME   \* MERGEFORMAT </w:instrText>
    </w:r>
    <w:r w:rsidRPr="003E0C78">
      <w:rPr>
        <w:sz w:val="20"/>
        <w:szCs w:val="20"/>
      </w:rPr>
      <w:fldChar w:fldCharType="separate"/>
    </w:r>
    <w:bookmarkStart w:id="33" w:name="_Hlk81570446"/>
    <w:r w:rsidR="00C765B9">
      <w:rPr>
        <w:noProof/>
        <w:sz w:val="20"/>
        <w:szCs w:val="20"/>
      </w:rPr>
      <w:t>EMIzz_2022_02_20_VSS_38_AER.docx</w:t>
    </w:r>
    <w:bookmarkEnd w:id="33"/>
    <w:r w:rsidRPr="003E0C78">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511A16" w14:textId="77777777" w:rsidR="00500E44" w:rsidRPr="0076341D" w:rsidRDefault="00500E44" w:rsidP="00667113">
      <w:pPr>
        <w:rPr>
          <w:sz w:val="22"/>
          <w:szCs w:val="22"/>
        </w:rPr>
      </w:pPr>
      <w:r w:rsidRPr="0076341D">
        <w:rPr>
          <w:sz w:val="22"/>
          <w:szCs w:val="22"/>
        </w:rPr>
        <w:separator/>
      </w:r>
    </w:p>
  </w:footnote>
  <w:footnote w:type="continuationSeparator" w:id="0">
    <w:p w14:paraId="1C6E885D" w14:textId="77777777" w:rsidR="00500E44" w:rsidRPr="0076341D" w:rsidRDefault="00500E44" w:rsidP="00667113">
      <w:pPr>
        <w:rPr>
          <w:sz w:val="22"/>
          <w:szCs w:val="22"/>
        </w:rPr>
      </w:pPr>
      <w:r w:rsidRPr="0076341D">
        <w:rPr>
          <w:sz w:val="22"/>
          <w:szCs w:val="22"/>
        </w:rPr>
        <w:continuationSeparator/>
      </w:r>
    </w:p>
  </w:footnote>
  <w:footnote w:type="continuationNotice" w:id="1">
    <w:p w14:paraId="51290CD7" w14:textId="77777777" w:rsidR="00500E44" w:rsidRDefault="00500E44"/>
  </w:footnote>
  <w:footnote w:id="2">
    <w:p w14:paraId="66FBCD57" w14:textId="77777777" w:rsidR="00081D5A" w:rsidRPr="0065484A" w:rsidRDefault="00081D5A" w:rsidP="005E7496">
      <w:pPr>
        <w:pStyle w:val="FootnoteText"/>
        <w:spacing w:after="60"/>
        <w:rPr>
          <w:rFonts w:ascii="Arial" w:hAnsi="Arial" w:cs="Arial"/>
          <w:sz w:val="16"/>
          <w:szCs w:val="16"/>
        </w:rPr>
      </w:pPr>
      <w:r w:rsidRPr="0065484A">
        <w:rPr>
          <w:rStyle w:val="FootnoteReference"/>
          <w:rFonts w:ascii="Arial" w:hAnsi="Arial" w:cs="Arial"/>
          <w:sz w:val="16"/>
          <w:szCs w:val="16"/>
        </w:rPr>
        <w:footnoteRef/>
      </w:r>
      <w:r w:rsidRPr="0065484A">
        <w:rPr>
          <w:rFonts w:ascii="Arial" w:hAnsi="Arial" w:cs="Arial"/>
          <w:sz w:val="16"/>
          <w:szCs w:val="16"/>
        </w:rPr>
        <w:t xml:space="preserve"> Komisijas paziņojums. Pamatnostādnes par valsts atbalstu vides aizsardzībai (OV 2001, C 37, 3. lpp.).</w:t>
      </w:r>
    </w:p>
  </w:footnote>
  <w:footnote w:id="3">
    <w:p w14:paraId="650171DF" w14:textId="77777777" w:rsidR="00081D5A" w:rsidRPr="0065484A" w:rsidRDefault="00081D5A" w:rsidP="005E7496">
      <w:pPr>
        <w:pStyle w:val="FootnoteText"/>
        <w:spacing w:after="60"/>
        <w:rPr>
          <w:rFonts w:ascii="Arial" w:hAnsi="Arial" w:cs="Arial"/>
          <w:sz w:val="16"/>
          <w:szCs w:val="16"/>
        </w:rPr>
      </w:pPr>
      <w:r w:rsidRPr="0065484A">
        <w:rPr>
          <w:rStyle w:val="FootnoteReference"/>
          <w:rFonts w:ascii="Arial" w:hAnsi="Arial" w:cs="Arial"/>
          <w:sz w:val="16"/>
          <w:szCs w:val="16"/>
        </w:rPr>
        <w:footnoteRef/>
      </w:r>
      <w:r w:rsidRPr="0065484A">
        <w:rPr>
          <w:rFonts w:ascii="Arial" w:hAnsi="Arial" w:cs="Arial"/>
          <w:sz w:val="16"/>
          <w:szCs w:val="16"/>
        </w:rPr>
        <w:t xml:space="preserve"> Eiropas Komisijas 2017. gada 24. aprīļa lēmums valsts atbalsta lietā Nr. SA.43140 (2015/NN).</w:t>
      </w:r>
    </w:p>
  </w:footnote>
  <w:footnote w:id="4">
    <w:p w14:paraId="037A6E1A" w14:textId="77777777" w:rsidR="00081D5A" w:rsidRPr="0065484A" w:rsidRDefault="00081D5A" w:rsidP="005E7496">
      <w:pPr>
        <w:pStyle w:val="FootnoteText"/>
        <w:spacing w:after="60"/>
        <w:rPr>
          <w:rFonts w:ascii="Arial" w:hAnsi="Arial" w:cs="Arial"/>
          <w:sz w:val="16"/>
          <w:szCs w:val="16"/>
        </w:rPr>
      </w:pPr>
      <w:r w:rsidRPr="0065484A">
        <w:rPr>
          <w:rStyle w:val="FootnoteReference"/>
          <w:rFonts w:ascii="Arial" w:hAnsi="Arial" w:cs="Arial"/>
          <w:sz w:val="16"/>
          <w:szCs w:val="16"/>
        </w:rPr>
        <w:footnoteRef/>
      </w:r>
      <w:r w:rsidRPr="0065484A">
        <w:rPr>
          <w:rFonts w:ascii="Arial" w:hAnsi="Arial" w:cs="Arial"/>
          <w:sz w:val="16"/>
          <w:szCs w:val="16"/>
        </w:rPr>
        <w:t xml:space="preserve"> Komisijas paziņojums. Kopienas pamatnostādnes par valsts atbalstu vides aizsardzībai (OV 2008, C 82, 1. lpp.).</w:t>
      </w:r>
    </w:p>
  </w:footnote>
  <w:footnote w:id="5">
    <w:p w14:paraId="0ADE991D" w14:textId="77777777" w:rsidR="00081D5A" w:rsidRPr="0065484A" w:rsidRDefault="00081D5A" w:rsidP="005E7496">
      <w:pPr>
        <w:pStyle w:val="FootnoteText"/>
        <w:spacing w:after="60"/>
        <w:rPr>
          <w:rFonts w:ascii="Arial" w:hAnsi="Arial" w:cs="Arial"/>
          <w:sz w:val="16"/>
          <w:szCs w:val="16"/>
        </w:rPr>
      </w:pPr>
      <w:r w:rsidRPr="0065484A">
        <w:rPr>
          <w:rStyle w:val="FootnoteReference"/>
          <w:rFonts w:ascii="Arial" w:hAnsi="Arial" w:cs="Arial"/>
          <w:sz w:val="16"/>
          <w:szCs w:val="16"/>
        </w:rPr>
        <w:footnoteRef/>
      </w:r>
      <w:r w:rsidRPr="0065484A">
        <w:rPr>
          <w:rFonts w:ascii="Arial" w:hAnsi="Arial" w:cs="Arial"/>
          <w:sz w:val="16"/>
          <w:szCs w:val="16"/>
        </w:rPr>
        <w:t xml:space="preserve"> Plašāk par šo abu jēdzienu un jēdziena “HES pamatlīdzekļi” pareizu piepildīšanu ar saturu skat. nākamā jautājuma analīzi.</w:t>
      </w:r>
    </w:p>
  </w:footnote>
  <w:footnote w:id="6">
    <w:p w14:paraId="18A4B3D2" w14:textId="77777777" w:rsidR="00081D5A" w:rsidRPr="0065484A" w:rsidRDefault="00081D5A" w:rsidP="005E7496">
      <w:pPr>
        <w:pStyle w:val="FootnoteText"/>
        <w:spacing w:after="60"/>
        <w:rPr>
          <w:rFonts w:ascii="Arial" w:hAnsi="Arial" w:cs="Arial"/>
          <w:sz w:val="16"/>
          <w:szCs w:val="16"/>
        </w:rPr>
      </w:pPr>
      <w:r w:rsidRPr="0065484A">
        <w:rPr>
          <w:rStyle w:val="FootnoteReference"/>
          <w:rFonts w:ascii="Arial" w:hAnsi="Arial" w:cs="Arial"/>
          <w:sz w:val="16"/>
          <w:szCs w:val="16"/>
        </w:rPr>
        <w:footnoteRef/>
      </w:r>
      <w:r w:rsidRPr="0065484A">
        <w:rPr>
          <w:rFonts w:ascii="Arial" w:hAnsi="Arial" w:cs="Arial"/>
          <w:sz w:val="16"/>
          <w:szCs w:val="16"/>
        </w:rPr>
        <w:t xml:space="preserve"> Komisijas paziņojums. Pamatnostādnes par valsts atbalstu vides aizsardzībai un enerģētikai 2014.–2020. gadam (OV 2014, C 200, 1. lpp.).</w:t>
      </w:r>
    </w:p>
  </w:footnote>
  <w:footnote w:id="7">
    <w:p w14:paraId="12E19BB8" w14:textId="77777777" w:rsidR="00081D5A" w:rsidRPr="00A2267D" w:rsidRDefault="00081D5A" w:rsidP="00F340FF">
      <w:pPr>
        <w:pStyle w:val="FootnoteText"/>
      </w:pPr>
      <w:r>
        <w:rPr>
          <w:rStyle w:val="FootnoteReference"/>
        </w:rPr>
        <w:footnoteRef/>
      </w:r>
      <w:r w:rsidRPr="005B368B">
        <w:t xml:space="preserve"> </w:t>
      </w:r>
      <w:r w:rsidRPr="00541456">
        <w:rPr>
          <w:rFonts w:ascii="Arial" w:hAnsi="Arial" w:cs="Arial"/>
          <w:sz w:val="16"/>
          <w:szCs w:val="16"/>
        </w:rPr>
        <w:t>Ministru Kabineta 2010.gada 16. marta noteikum</w:t>
      </w:r>
      <w:r>
        <w:rPr>
          <w:rFonts w:ascii="Arial" w:hAnsi="Arial" w:cs="Arial"/>
          <w:sz w:val="16"/>
          <w:szCs w:val="16"/>
        </w:rPr>
        <w:t>i</w:t>
      </w:r>
      <w:r w:rsidRPr="00541456">
        <w:rPr>
          <w:rFonts w:ascii="Arial" w:hAnsi="Arial" w:cs="Arial"/>
          <w:sz w:val="16"/>
          <w:szCs w:val="16"/>
        </w:rPr>
        <w:t xml:space="preserve"> Nr. 262</w:t>
      </w:r>
      <w:r>
        <w:rPr>
          <w:rFonts w:ascii="Arial" w:hAnsi="Arial" w:cs="Arial"/>
          <w:sz w:val="16"/>
          <w:szCs w:val="16"/>
        </w:rPr>
        <w:t xml:space="preserve"> “Noteikumi par elektroenerģijas ražošanu, izmantojot atjaunojamos energoresursus, un cenu noteikšanas kārtību”</w:t>
      </w:r>
    </w:p>
  </w:footnote>
  <w:footnote w:id="8">
    <w:p w14:paraId="741FA67A" w14:textId="77777777" w:rsidR="00081D5A" w:rsidRPr="00A2267D" w:rsidRDefault="00081D5A" w:rsidP="00F340FF">
      <w:pPr>
        <w:pStyle w:val="FootnoteText"/>
      </w:pPr>
      <w:r>
        <w:rPr>
          <w:rStyle w:val="FootnoteReference"/>
        </w:rPr>
        <w:footnoteRef/>
      </w:r>
      <w:r w:rsidRPr="005B368B">
        <w:t xml:space="preserve"> </w:t>
      </w:r>
      <w:r w:rsidRPr="00541456">
        <w:rPr>
          <w:rFonts w:ascii="Arial" w:hAnsi="Arial" w:cs="Arial"/>
          <w:sz w:val="16"/>
          <w:szCs w:val="16"/>
        </w:rPr>
        <w:t>Ministru Kabineta 2009.gada 10.marta noteikum</w:t>
      </w:r>
      <w:r>
        <w:rPr>
          <w:rFonts w:ascii="Arial" w:hAnsi="Arial" w:cs="Arial"/>
          <w:sz w:val="16"/>
          <w:szCs w:val="16"/>
        </w:rPr>
        <w:t>i</w:t>
      </w:r>
      <w:r w:rsidRPr="00541456">
        <w:rPr>
          <w:rFonts w:ascii="Arial" w:hAnsi="Arial" w:cs="Arial"/>
          <w:sz w:val="16"/>
          <w:szCs w:val="16"/>
        </w:rPr>
        <w:t xml:space="preserve"> Nr. 221</w:t>
      </w:r>
      <w:r>
        <w:rPr>
          <w:rFonts w:ascii="Arial" w:hAnsi="Arial" w:cs="Arial"/>
          <w:sz w:val="16"/>
          <w:szCs w:val="16"/>
        </w:rPr>
        <w:t xml:space="preserve"> “Noteikumi par elektroenerģijas ražošanu un cenu noteikšanu, ražojot elektroenerģiju koģenerācijā”</w:t>
      </w:r>
    </w:p>
  </w:footnote>
  <w:footnote w:id="9">
    <w:p w14:paraId="757433CE" w14:textId="77777777" w:rsidR="00081D5A" w:rsidRDefault="00081D5A" w:rsidP="00347E1F">
      <w:pPr>
        <w:pStyle w:val="FootnoteText"/>
      </w:pPr>
      <w:r>
        <w:rPr>
          <w:rStyle w:val="FootnoteReference"/>
        </w:rPr>
        <w:footnoteRef/>
      </w:r>
      <w:r>
        <w:t xml:space="preserve"> </w:t>
      </w:r>
      <w:hyperlink r:id="rId1" w:history="1">
        <w:r w:rsidRPr="00A9361D">
          <w:rPr>
            <w:rStyle w:val="Hyperlink"/>
          </w:rPr>
          <w:t>https://eur-lex.europa.eu/legal-content/LV/TXT/PDF/?uri=CELEX:52008XC0401(03)&amp;from=EN</w:t>
        </w:r>
      </w:hyperlink>
    </w:p>
  </w:footnote>
  <w:footnote w:id="10">
    <w:p w14:paraId="467035E5" w14:textId="77777777" w:rsidR="00081D5A" w:rsidRDefault="00081D5A" w:rsidP="00FC1CD9">
      <w:pPr>
        <w:pStyle w:val="FootnoteText"/>
      </w:pPr>
      <w:r>
        <w:rPr>
          <w:rStyle w:val="FootnoteReference"/>
        </w:rPr>
        <w:t>[1]</w:t>
      </w:r>
      <w:r>
        <w:t xml:space="preserve"> https://ec.europa.eu/competition/elojade/isef/case_details.cfm?proc_code=3_SA_43140</w:t>
      </w:r>
    </w:p>
  </w:footnote>
  <w:footnote w:id="11">
    <w:p w14:paraId="5908D75A" w14:textId="77777777" w:rsidR="00081D5A" w:rsidRDefault="00081D5A" w:rsidP="001C4410">
      <w:pPr>
        <w:pStyle w:val="FootnoteText"/>
      </w:pPr>
      <w:r>
        <w:rPr>
          <w:rStyle w:val="FootnoteReference"/>
        </w:rPr>
        <w:t>[2]</w:t>
      </w:r>
      <w:r>
        <w:t xml:space="preserve"> https://eur-lex.europa.eu/legal-content/LV/TXT/?uri=CELEX%3A52008XC0401%2803%29</w:t>
      </w:r>
    </w:p>
  </w:footnote>
  <w:footnote w:id="12">
    <w:p w14:paraId="6017DD16" w14:textId="77777777" w:rsidR="00081D5A" w:rsidRDefault="00081D5A" w:rsidP="006E70FB">
      <w:pPr>
        <w:pStyle w:val="FootnoteText"/>
        <w:rPr>
          <w:rFonts w:eastAsiaTheme="minorHAnsi"/>
        </w:rPr>
      </w:pPr>
      <w:r>
        <w:rPr>
          <w:rStyle w:val="FootnoteReference"/>
        </w:rPr>
        <w:t>[2]</w:t>
      </w:r>
      <w:r>
        <w:t xml:space="preserve"> https://eur-lex.europa.eu/legal-content/LV/TXT/?uri=CELEX%3A52008XC0401%2803%29</w:t>
      </w:r>
    </w:p>
  </w:footnote>
  <w:footnote w:id="13">
    <w:p w14:paraId="6F4D3A78" w14:textId="77777777" w:rsidR="002434E9" w:rsidRPr="003B491C" w:rsidRDefault="002434E9" w:rsidP="00BB0527">
      <w:pPr>
        <w:pStyle w:val="FootnoteText"/>
        <w:rPr>
          <w:sz w:val="28"/>
          <w:szCs w:val="28"/>
        </w:rPr>
      </w:pPr>
      <w:r w:rsidRPr="003B491C">
        <w:rPr>
          <w:rStyle w:val="FootnoteReference"/>
        </w:rPr>
        <w:footnoteRef/>
      </w:r>
      <w:r w:rsidRPr="003B491C">
        <w:t xml:space="preserve"> </w:t>
      </w:r>
      <w:r w:rsidRPr="003B491C">
        <w:rPr>
          <w:shd w:val="clear" w:color="auto" w:fill="FFFFFF"/>
        </w:rPr>
        <w:t xml:space="preserve">Padomes </w:t>
      </w:r>
      <w:r w:rsidRPr="003B491C">
        <w:t>direktīva 1999/31/EK (1999. gada 26. aprīlis) p</w:t>
      </w:r>
      <w:hyperlink r:id="rId2" w:tooltip="31999L0031" w:history="1">
        <w:r w:rsidRPr="003B491C">
          <w:rPr>
            <w:rStyle w:val="Hyperlink"/>
          </w:rPr>
          <w:t>ar atkritumu poligoniem</w:t>
        </w:r>
      </w:hyperlink>
      <w:r w:rsidRPr="003B491C">
        <w:rPr>
          <w:rStyle w:val="Hyperlink"/>
        </w:rPr>
        <w:t>; pieejams:</w:t>
      </w:r>
      <w:r w:rsidRPr="003B491C">
        <w:t xml:space="preserve"> </w:t>
      </w:r>
      <w:r w:rsidRPr="003B491C">
        <w:rPr>
          <w:rStyle w:val="Hyperlink"/>
        </w:rPr>
        <w:t>https://eur-lex.europa.eu/legal-content/LV/TXT/?uri=CELEX%3A31999L0031&amp;qid=1611663309504</w:t>
      </w:r>
    </w:p>
  </w:footnote>
  <w:footnote w:id="14">
    <w:p w14:paraId="00C90722" w14:textId="77777777" w:rsidR="002434E9" w:rsidRPr="00C00609" w:rsidRDefault="002434E9" w:rsidP="00BB0527">
      <w:pPr>
        <w:pStyle w:val="FootnoteText"/>
        <w:rPr>
          <w:u w:val="single"/>
        </w:rPr>
      </w:pPr>
      <w:r w:rsidRPr="003B491C">
        <w:rPr>
          <w:rStyle w:val="FootnoteReference"/>
        </w:rPr>
        <w:footnoteRef/>
      </w:r>
      <w:r w:rsidRPr="003B491C">
        <w:t xml:space="preserve"> </w:t>
      </w:r>
      <w:r w:rsidRPr="003B491C">
        <w:rPr>
          <w:rStyle w:val="Hyperlink"/>
        </w:rPr>
        <w:t>Ministru kabineta 2011.gada 27.decembra noteikumu Nr.1032 “</w:t>
      </w:r>
      <w:r w:rsidRPr="003B491C">
        <w:t>Atkritumu poligonu ierīkošanas, atkritumu poligonu un izgāztuvju apsaimniekošanas, slēgšanas un rekultivācijas noteikumi”; pieejams:</w:t>
      </w:r>
      <w:r w:rsidRPr="00C00609">
        <w:rPr>
          <w:u w:val="single"/>
        </w:rPr>
        <w:t xml:space="preserve"> https://likumi.lv/ta/id/256092</w:t>
      </w:r>
    </w:p>
  </w:footnote>
  <w:footnote w:id="15">
    <w:p w14:paraId="3B62F274" w14:textId="77777777" w:rsidR="003952B8" w:rsidRPr="00995AA3" w:rsidRDefault="003952B8" w:rsidP="006D51BF">
      <w:pPr>
        <w:pStyle w:val="FootnoteText"/>
      </w:pPr>
    </w:p>
  </w:footnote>
  <w:footnote w:id="16">
    <w:p w14:paraId="664628E6" w14:textId="77777777" w:rsidR="003952B8" w:rsidRDefault="003952B8" w:rsidP="001705A6">
      <w:pPr>
        <w:pStyle w:val="FootnoteText"/>
      </w:pPr>
      <w:r>
        <w:rPr>
          <w:rStyle w:val="FootnoteReference"/>
        </w:rPr>
        <w:footnoteRef/>
      </w:r>
      <w:r>
        <w:t xml:space="preserve"> </w:t>
      </w:r>
      <w:hyperlink r:id="rId3" w:history="1">
        <w:r w:rsidRPr="00A9361D">
          <w:rPr>
            <w:rStyle w:val="Hyperlink"/>
          </w:rPr>
          <w:t>https://eur-lex.europa.eu/legal-content/LV/TXT/PDF/?uri=CELEX:52008XC0401(03)&amp;from=EN</w:t>
        </w:r>
      </w:hyperlink>
    </w:p>
  </w:footnote>
  <w:footnote w:id="17">
    <w:p w14:paraId="29E9E297" w14:textId="77777777" w:rsidR="003952B8" w:rsidRDefault="003952B8" w:rsidP="001705A6">
      <w:pPr>
        <w:pStyle w:val="FootnoteText"/>
      </w:pPr>
      <w:r>
        <w:rPr>
          <w:rStyle w:val="FootnoteReference"/>
        </w:rPr>
        <w:footnoteRef/>
      </w:r>
      <w:r>
        <w:t xml:space="preserve"> </w:t>
      </w:r>
      <w:hyperlink r:id="rId4" w:history="1">
        <w:r w:rsidRPr="00A9361D">
          <w:rPr>
            <w:rStyle w:val="Hyperlink"/>
          </w:rPr>
          <w:t>https://eur-lex.europa.eu/legal-content/LV/TXT/PDF/?uri=CELEX:52008XC0401(03)&amp;from=EN</w:t>
        </w:r>
      </w:hyperlink>
    </w:p>
  </w:footnote>
  <w:footnote w:id="18">
    <w:p w14:paraId="64156BB7" w14:textId="77777777" w:rsidR="003952B8" w:rsidRPr="00020848" w:rsidRDefault="003952B8" w:rsidP="009E4A2A">
      <w:pPr>
        <w:pStyle w:val="FootnoteText"/>
        <w:spacing w:after="120"/>
        <w:jc w:val="both"/>
        <w:rPr>
          <w:i/>
          <w:iCs/>
        </w:rPr>
      </w:pPr>
      <w:r w:rsidRPr="00020848">
        <w:rPr>
          <w:rStyle w:val="FootnoteReference"/>
          <w:i/>
          <w:iCs/>
        </w:rPr>
        <w:footnoteRef/>
      </w:r>
      <w:r w:rsidRPr="00020848">
        <w:rPr>
          <w:i/>
          <w:iCs/>
        </w:rPr>
        <w:t xml:space="preserve"> </w:t>
      </w:r>
      <w:r w:rsidRPr="00020848">
        <w:rPr>
          <w:i/>
          <w:iCs/>
          <w:shd w:val="clear" w:color="auto" w:fill="FFFFFF"/>
        </w:rPr>
        <w:t>Ja piemērojamā tiesību norma ļauj iestādei izlemt, vai administratīvo aktu izdot vai neizdot, bet izdošanas gadījumā nosaka konkrētu tā saturu (izdošanas izvēles administratīvais akts), iestāde apsver izdošanas lietderību.</w:t>
      </w:r>
    </w:p>
  </w:footnote>
  <w:footnote w:id="19">
    <w:p w14:paraId="24D24730" w14:textId="77777777" w:rsidR="003952B8" w:rsidRPr="00020848" w:rsidRDefault="003952B8" w:rsidP="009E4A2A">
      <w:pPr>
        <w:shd w:val="clear" w:color="auto" w:fill="FFFFFF"/>
        <w:spacing w:after="120"/>
        <w:jc w:val="both"/>
        <w:rPr>
          <w:i/>
          <w:iCs/>
          <w:sz w:val="20"/>
          <w:szCs w:val="20"/>
        </w:rPr>
      </w:pPr>
      <w:r w:rsidRPr="00020848">
        <w:rPr>
          <w:rStyle w:val="FootnoteReference"/>
          <w:i/>
          <w:iCs/>
          <w:sz w:val="20"/>
          <w:szCs w:val="20"/>
        </w:rPr>
        <w:footnoteRef/>
      </w:r>
      <w:r w:rsidRPr="00020848">
        <w:rPr>
          <w:i/>
          <w:iCs/>
          <w:sz w:val="20"/>
          <w:szCs w:val="20"/>
        </w:rPr>
        <w:t xml:space="preserve"> </w:t>
      </w:r>
      <w:r w:rsidRPr="00416290">
        <w:rPr>
          <w:i/>
          <w:iCs/>
          <w:sz w:val="20"/>
          <w:szCs w:val="20"/>
        </w:rPr>
        <w:t>Adresātam labvēlīgu tiesisku administratīvo aktu var atcelt tad, ja ir vismaz viens no šādiem apstākļiem:</w:t>
      </w:r>
      <w:r w:rsidRPr="00020848">
        <w:rPr>
          <w:i/>
          <w:iCs/>
          <w:sz w:val="20"/>
          <w:szCs w:val="20"/>
        </w:rPr>
        <w:t xml:space="preserve"> </w:t>
      </w:r>
      <w:r w:rsidRPr="00416290">
        <w:rPr>
          <w:i/>
          <w:iCs/>
          <w:sz w:val="20"/>
          <w:szCs w:val="20"/>
        </w:rPr>
        <w:t>mainījušies lietas faktiskie vai tiesiskie apstākļi, kuriem pastāvot administratīvā akta izdošanas brīdī iestāde varētu šādu administratīvo aktu neizdot, un administratīvā akta palikšana spēkā skar būtiskas sabiedrības intereses.</w:t>
      </w:r>
    </w:p>
  </w:footnote>
  <w:footnote w:id="20">
    <w:p w14:paraId="3201D202" w14:textId="77777777" w:rsidR="003952B8" w:rsidRPr="00416290" w:rsidRDefault="003952B8" w:rsidP="009E4A2A">
      <w:pPr>
        <w:shd w:val="clear" w:color="auto" w:fill="FFFFFF"/>
        <w:spacing w:after="120"/>
        <w:jc w:val="both"/>
        <w:rPr>
          <w:i/>
          <w:iCs/>
          <w:sz w:val="20"/>
          <w:szCs w:val="20"/>
        </w:rPr>
      </w:pPr>
      <w:r w:rsidRPr="00020848">
        <w:rPr>
          <w:rStyle w:val="FootnoteReference"/>
          <w:i/>
          <w:iCs/>
          <w:sz w:val="20"/>
          <w:szCs w:val="20"/>
        </w:rPr>
        <w:footnoteRef/>
      </w:r>
      <w:r w:rsidRPr="00020848">
        <w:rPr>
          <w:i/>
          <w:iCs/>
          <w:sz w:val="20"/>
          <w:szCs w:val="20"/>
        </w:rPr>
        <w:t xml:space="preserve"> </w:t>
      </w:r>
      <w:r w:rsidRPr="00416290">
        <w:rPr>
          <w:i/>
          <w:iCs/>
          <w:sz w:val="20"/>
          <w:szCs w:val="20"/>
        </w:rPr>
        <w:t>Ja administratīvo aktu atceļ saskaņā ar</w:t>
      </w:r>
      <w:r w:rsidRPr="00020848">
        <w:rPr>
          <w:i/>
          <w:iCs/>
          <w:sz w:val="20"/>
          <w:szCs w:val="20"/>
        </w:rPr>
        <w:t xml:space="preserve"> tiesisko vai faktisko apstākļu maiņu</w:t>
      </w:r>
      <w:r w:rsidRPr="00416290">
        <w:rPr>
          <w:i/>
          <w:iCs/>
          <w:sz w:val="20"/>
          <w:szCs w:val="20"/>
        </w:rPr>
        <w:t xml:space="preserve">, attiecīgā publisko tiesību juridiskā persona saskaņā ar </w:t>
      </w:r>
      <w:r w:rsidRPr="00020848">
        <w:rPr>
          <w:i/>
          <w:iCs/>
          <w:sz w:val="20"/>
          <w:szCs w:val="20"/>
        </w:rPr>
        <w:t>Administratīvā procesa likuma 8.nodaļu</w:t>
      </w:r>
      <w:r w:rsidRPr="00416290">
        <w:rPr>
          <w:i/>
          <w:iCs/>
          <w:sz w:val="20"/>
          <w:szCs w:val="20"/>
        </w:rPr>
        <w:t> atlīdzina adresātam zaudējumus un personisko kaitējumu, kas tam radies sakarā ar administratīvā akta atcelšanu.</w:t>
      </w:r>
    </w:p>
    <w:p w14:paraId="0AE25AD7" w14:textId="77777777" w:rsidR="003952B8" w:rsidRPr="00C71F6B" w:rsidRDefault="003952B8" w:rsidP="009E4A2A">
      <w:pPr>
        <w:pStyle w:val="FootnoteText"/>
        <w:spacing w:after="120"/>
      </w:pPr>
    </w:p>
  </w:footnote>
  <w:footnote w:id="21">
    <w:p w14:paraId="048F1E14" w14:textId="77777777" w:rsidR="003952B8" w:rsidRPr="0039004F" w:rsidRDefault="003952B8" w:rsidP="00701A18">
      <w:pPr>
        <w:pStyle w:val="FootnoteText"/>
        <w:jc w:val="both"/>
        <w:rPr>
          <w:sz w:val="16"/>
          <w:szCs w:val="16"/>
        </w:rPr>
      </w:pPr>
      <w:r>
        <w:rPr>
          <w:rStyle w:val="FootnoteReference"/>
        </w:rPr>
        <w:footnoteRef/>
      </w:r>
      <w:r>
        <w:t xml:space="preserve"> </w:t>
      </w:r>
      <w:r w:rsidRPr="0039004F">
        <w:rPr>
          <w:rFonts w:ascii="Arial" w:hAnsi="Arial" w:cs="Arial"/>
          <w:color w:val="414142"/>
          <w:sz w:val="16"/>
          <w:szCs w:val="16"/>
          <w:shd w:val="clear" w:color="auto" w:fill="FFFFFF"/>
        </w:rPr>
        <w:t>63.</w:t>
      </w:r>
      <w:r w:rsidRPr="0039004F">
        <w:rPr>
          <w:rFonts w:ascii="Arial" w:hAnsi="Arial" w:cs="Arial"/>
          <w:color w:val="414142"/>
          <w:sz w:val="16"/>
          <w:szCs w:val="16"/>
          <w:shd w:val="clear" w:color="auto" w:fill="FFFFFF"/>
          <w:vertAlign w:val="superscript"/>
        </w:rPr>
        <w:t>8</w:t>
      </w:r>
      <w:r w:rsidRPr="0039004F">
        <w:rPr>
          <w:rFonts w:ascii="Arial" w:hAnsi="Arial" w:cs="Arial"/>
          <w:color w:val="414142"/>
          <w:sz w:val="16"/>
          <w:szCs w:val="16"/>
          <w:shd w:val="clear" w:color="auto" w:fill="FFFFFF"/>
        </w:rPr>
        <w:t> Ja elektroenerģijas ražotājs izmanto tiesības, kas piešķirtas saskaņā ar </w:t>
      </w:r>
      <w:r w:rsidRPr="00453229">
        <w:t>Elektroenerģijas tirgus likuma</w:t>
      </w:r>
      <w:r w:rsidRPr="0039004F">
        <w:rPr>
          <w:rFonts w:ascii="Arial" w:hAnsi="Arial" w:cs="Arial"/>
          <w:color w:val="414142"/>
          <w:sz w:val="16"/>
          <w:szCs w:val="16"/>
          <w:shd w:val="clear" w:color="auto" w:fill="FFFFFF"/>
        </w:rPr>
        <w:t> </w:t>
      </w:r>
      <w:r w:rsidRPr="00453229">
        <w:t>29.</w:t>
      </w:r>
      <w:r w:rsidRPr="0039004F">
        <w:rPr>
          <w:rFonts w:ascii="Arial" w:hAnsi="Arial" w:cs="Arial"/>
          <w:color w:val="414142"/>
          <w:sz w:val="16"/>
          <w:szCs w:val="16"/>
          <w:shd w:val="clear" w:color="auto" w:fill="FFFFFF"/>
        </w:rPr>
        <w:t> pantu, piecus pilnus kalendāra gadus, ieskaitot gadu, par kuru tiek iesniegts šo noteikumu </w:t>
      </w:r>
      <w:r w:rsidRPr="00453229">
        <w:t>60. punktā</w:t>
      </w:r>
      <w:r w:rsidRPr="0039004F">
        <w:rPr>
          <w:rFonts w:ascii="Arial" w:hAnsi="Arial" w:cs="Arial"/>
          <w:color w:val="414142"/>
          <w:sz w:val="16"/>
          <w:szCs w:val="16"/>
          <w:shd w:val="clear" w:color="auto" w:fill="FFFFFF"/>
        </w:rPr>
        <w:t> minētais pārskats, un komersants nav iesniedzis šo noteikumu </w:t>
      </w:r>
      <w:r w:rsidRPr="00453229">
        <w:t>63.18 punktā</w:t>
      </w:r>
      <w:r w:rsidRPr="0039004F">
        <w:rPr>
          <w:rFonts w:ascii="Arial" w:hAnsi="Arial" w:cs="Arial"/>
          <w:color w:val="414142"/>
          <w:sz w:val="16"/>
          <w:szCs w:val="16"/>
          <w:shd w:val="clear" w:color="auto" w:fill="FFFFFF"/>
        </w:rPr>
        <w:t> minēto aprēķinu, birojs divu mēnešu laikā pēc minētā pārskata saņemšanas veic aprēķinu par elektrostacijas kopējo kapitālieguldījumu iekšējo peļņas normu visam atbalsta periodam saskaņā ar šo noteikumu </w:t>
      </w:r>
      <w:r w:rsidRPr="00453229">
        <w:t>10.</w:t>
      </w:r>
      <w:r w:rsidRPr="0039004F">
        <w:rPr>
          <w:rFonts w:ascii="Arial" w:hAnsi="Arial" w:cs="Arial"/>
          <w:color w:val="414142"/>
          <w:sz w:val="16"/>
          <w:szCs w:val="16"/>
          <w:shd w:val="clear" w:color="auto" w:fill="FFFFFF"/>
        </w:rPr>
        <w:t> pielikumu. Par atbalsta perioda sākumu ir uzskatāms</w:t>
      </w:r>
      <w:r w:rsidRPr="0039004F">
        <w:rPr>
          <w:rFonts w:ascii="Arial" w:hAnsi="Arial" w:cs="Arial"/>
          <w:color w:val="414142"/>
          <w:sz w:val="16"/>
          <w:szCs w:val="16"/>
          <w:shd w:val="clear" w:color="auto" w:fill="FFFFFF"/>
        </w:rPr>
        <w:t xml:space="preserve"> brīdis, kad ražotājs sācis izmantot tiesības, kas piešķirtas saskaņā ar </w:t>
      </w:r>
      <w:r w:rsidRPr="00453229">
        <w:t>Elektroenerģijas tirgus likuma</w:t>
      </w:r>
      <w:r w:rsidRPr="0039004F">
        <w:rPr>
          <w:rFonts w:ascii="Arial" w:hAnsi="Arial" w:cs="Arial"/>
          <w:color w:val="414142"/>
          <w:sz w:val="16"/>
          <w:szCs w:val="16"/>
          <w:shd w:val="clear" w:color="auto" w:fill="FFFFFF"/>
        </w:rPr>
        <w:t> </w:t>
      </w:r>
      <w:r w:rsidRPr="00453229">
        <w:t>29.</w:t>
      </w:r>
      <w:r w:rsidRPr="0039004F">
        <w:rPr>
          <w:rFonts w:ascii="Arial" w:hAnsi="Arial" w:cs="Arial"/>
          <w:color w:val="414142"/>
          <w:sz w:val="16"/>
          <w:szCs w:val="16"/>
          <w:shd w:val="clear" w:color="auto" w:fill="FFFFFF"/>
        </w:rPr>
        <w:t> pantu.</w:t>
      </w:r>
    </w:p>
  </w:footnote>
  <w:footnote w:id="22">
    <w:p w14:paraId="2D675C91" w14:textId="77777777" w:rsidR="003952B8" w:rsidRDefault="003952B8" w:rsidP="00C82234">
      <w:pPr>
        <w:pStyle w:val="FootnoteText"/>
        <w:spacing w:after="120"/>
        <w:rPr>
          <w:bCs/>
        </w:rPr>
      </w:pPr>
      <w:r w:rsidRPr="00E42ABD">
        <w:rPr>
          <w:rStyle w:val="FootnoteReference"/>
        </w:rPr>
        <w:footnoteRef/>
      </w:r>
      <w:r w:rsidRPr="00E42ABD">
        <w:t xml:space="preserve"> </w:t>
      </w:r>
      <w:r w:rsidRPr="00E42ABD">
        <w:rPr>
          <w:bCs/>
        </w:rPr>
        <w:t xml:space="preserve">Visu Latvijā strādājošo HES kā paaugstinātas bīstamības objektu statuss ir noteikts Civilās aizsardzības likuma 17. panta pirmās daļas 2. punktā. Sīkāk šis statuss un ar to saistītie HES valdītāju pienākumi regulēti Ministru kabineta 2007. gada 18. septembra noteikumos Nr. 626 “Noteikumi par paaugstinātas bīstamības objektu noteikšanas kritērijiem un šo objektu īpašnieku (valdītāju, apsaimniekotāju) pienākumiem riska samazināšanas pasākumu nodrošināšanai”. Saskaņā ar šo noteikumu IV nodaļu HES valdītāju pienākumos ietilpst ne mazāk kā </w:t>
      </w:r>
      <w:r w:rsidRPr="00E42ABD">
        <w:rPr>
          <w:bCs/>
          <w:u w:val="single"/>
        </w:rPr>
        <w:t>15 individuāli definēti pienākumi</w:t>
      </w:r>
      <w:r w:rsidRPr="00E42ABD">
        <w:rPr>
          <w:bCs/>
        </w:rPr>
        <w:t xml:space="preserve">. Tā, piemēram, šo noteikumu 34. punkts uzdod HES valdītājam nodarbināt </w:t>
      </w:r>
      <w:r w:rsidRPr="00E42ABD">
        <w:rPr>
          <w:bCs/>
          <w:u w:val="single"/>
        </w:rPr>
        <w:t>vismaz 1</w:t>
      </w:r>
      <w:r w:rsidRPr="00E42ABD">
        <w:rPr>
          <w:bCs/>
        </w:rPr>
        <w:t xml:space="preserve"> atbildīgo personu civilās aizsardzības jautājumos. Papildus visiem iepriekš minētajiem pienākumiem visiem HES valdītājiem vienlaikus ir jānodrošina HES tehnoloģiskā procesa nepārtraukta darbība, kas tostarp ietver: hidroturbīnu ieslēgšanu, izslēgšanu un regulāru gan ikdienas, gan lielāka intervāla apkopi, ūdens līmeņa regulēšanu, ūdens ieplūdes restu tīrīšanu no kokiem, lapām un apauguma, elektroinstalācijas pārbaudi, regulāru ziņošanu tīkla operatoram par HES stāvokli un tuvākajā diennaktī plānotajām darbībām, informācijas apmaiņu ar kaskādē esošo HES valdītājiem, utt.</w:t>
      </w:r>
    </w:p>
    <w:p w14:paraId="7156FF50" w14:textId="77777777" w:rsidR="003952B8" w:rsidRPr="00E42ABD" w:rsidRDefault="003952B8" w:rsidP="00C82234">
      <w:pPr>
        <w:pStyle w:val="FootnoteText"/>
        <w:rPr>
          <w:bCs/>
        </w:rPr>
      </w:pPr>
      <w:r w:rsidRPr="00E42ABD">
        <w:rPr>
          <w:bCs/>
        </w:rPr>
        <w:t xml:space="preserve">Kā īpašs un izmaksu, tostarp darbaspēka izmaksu, ziņā ietilpīgs ir visām HES noteiktais pienākums būt paaugstinātā gatavībā pavasara palu laikā, kas Latvijā parasti ir 2–3 mēnešus ilgs. Šajā pienākumā ietilpst galvenokārt, bet ne tikai: atkarībā no plūdu lieluma, nepieļaut ūdens līmeņa celšanos virs normālā ūdens līmeņa atzīmes, savlaicīgi atbrīvot aizsprosta ailas, nepieļaujot ūdens līmeņa celšanos virs kritiskās augstākā ūdens līmeņa atzīmes; nodrošināt </w:t>
      </w:r>
      <w:r w:rsidRPr="00E42ABD">
        <w:rPr>
          <w:bCs/>
          <w:u w:val="single"/>
        </w:rPr>
        <w:t>nepārtrauktas</w:t>
      </w:r>
      <w:r w:rsidRPr="00E42ABD">
        <w:rPr>
          <w:bCs/>
        </w:rPr>
        <w:t xml:space="preserve"> dežūras, lai varētu operatīvi noregulēt ūdenslīmeni; paredzēt iekārtas, kuras varētu izmantot elektroenerģijas piegādes pārtraukuma gadījumā (mehāniski aizvaru pacēlāji, sūkņi, kas darbojas bez elektrības, traktori ledus drupināšanai u.c.); tuvojoties ledus iešanai, ja nepieciešams, atzāģēt ledus joslu aizsprosta priekšā, attīrīt aizvarus no apledojuma un pārliecināties vai tā izņemšana ir netraucēta; kontrolēt ūdens līmeni augšbjefā un ievākt ziņas par ledus stāvokli un ūdens līmeni upē; pārbaudīt ledus stāvokli upes lejtecē un, ja nepieciešams, pieņemt mērus varbūtējā sastrēguma iespēju mazināšanai; nodrošināt avārijas situācijas ietekmēto objektu, valsts institūciju, pašvaldību un iedzīvotāju apziņošanu.</w:t>
      </w:r>
    </w:p>
  </w:footnote>
  <w:footnote w:id="23">
    <w:p w14:paraId="474554AD" w14:textId="77777777" w:rsidR="003952B8" w:rsidRDefault="003952B8" w:rsidP="00E80ACC">
      <w:pPr>
        <w:pStyle w:val="FootnoteText"/>
        <w:spacing w:after="120"/>
        <w:rPr>
          <w:bCs/>
        </w:rPr>
      </w:pPr>
      <w:r w:rsidRPr="00E42ABD">
        <w:rPr>
          <w:rStyle w:val="FootnoteReference"/>
        </w:rPr>
        <w:footnoteRef/>
      </w:r>
      <w:r w:rsidRPr="00E42ABD">
        <w:t xml:space="preserve"> </w:t>
      </w:r>
      <w:r w:rsidRPr="00E42ABD">
        <w:rPr>
          <w:bCs/>
        </w:rPr>
        <w:t xml:space="preserve">Visu Latvijā strādājošo HES kā paaugstinātas bīstamības objektu statuss ir noteikts Civilās aizsardzības likuma 17. panta pirmās daļas 2. punktā. Sīkāk šis statuss un ar to saistītie HES valdītāju pienākumi regulēti Ministru kabineta 2007. gada 18. septembra noteikumos Nr. 626 “Noteikumi par paaugstinātas bīstamības objektu noteikšanas kritērijiem un šo objektu īpašnieku (valdītāju, apsaimniekotāju) pienākumiem riska samazināšanas pasākumu nodrošināšanai”. Saskaņā ar šo noteikumu IV nodaļu HES valdītāju pienākumos ietilpst ne mazāk kā </w:t>
      </w:r>
      <w:r w:rsidRPr="00E42ABD">
        <w:rPr>
          <w:bCs/>
          <w:u w:val="single"/>
        </w:rPr>
        <w:t>15 individuāli definēti pienākumi</w:t>
      </w:r>
      <w:r w:rsidRPr="00E42ABD">
        <w:rPr>
          <w:bCs/>
        </w:rPr>
        <w:t xml:space="preserve">. Tā, piemēram, šo noteikumu 34. punkts uzdod HES valdītājam nodarbināt </w:t>
      </w:r>
      <w:r w:rsidRPr="00E42ABD">
        <w:rPr>
          <w:bCs/>
          <w:u w:val="single"/>
        </w:rPr>
        <w:t>vismaz 1</w:t>
      </w:r>
      <w:r w:rsidRPr="00E42ABD">
        <w:rPr>
          <w:bCs/>
        </w:rPr>
        <w:t xml:space="preserve"> atbildīgo personu civilās aizsardzības jautājumos. Papildus visiem iepriekš minētajiem pienākumiem visiem HES valdītājiem vienlaikus ir jānodrošina HES tehnoloģiskā procesa nepārtraukta darbība, kas tostarp ietver: hidroturbīnu ieslēgšanu, izslēgšanu un regulāru gan ikdienas, gan lielāka intervāla apkopi, ūdens līmeņa regulēšanu, ūdens ieplūdes restu tīrīšanu no kokiem, lapām un apauguma, elektroinstalācijas pārbaudi, regulāru ziņošanu tīkla operatoram par HES stāvokli un tuvākajā diennaktī plānotajām darbībām, informācijas apmaiņu ar kaskādē esošo HES valdītājiem, utt.</w:t>
      </w:r>
    </w:p>
    <w:p w14:paraId="49CE557A" w14:textId="77777777" w:rsidR="003952B8" w:rsidRPr="00E42ABD" w:rsidRDefault="003952B8" w:rsidP="00E80ACC">
      <w:pPr>
        <w:pStyle w:val="FootnoteText"/>
        <w:rPr>
          <w:bCs/>
        </w:rPr>
      </w:pPr>
      <w:r w:rsidRPr="00E42ABD">
        <w:rPr>
          <w:bCs/>
        </w:rPr>
        <w:t xml:space="preserve">Kā īpašs un izmaksu, tostarp darbaspēka izmaksu, ziņā ietilpīgs ir visām HES noteiktais pienākums būt paaugstinātā gatavībā pavasara palu laikā, kas Latvijā parasti ir 2–3 mēnešus ilgs. Šajā pienākumā ietilpst galvenokārt, bet ne tikai: atkarībā no plūdu lieluma, nepieļaut ūdens līmeņa celšanos virs normālā ūdens līmeņa atzīmes, savlaicīgi atbrīvot aizsprosta ailas, nepieļaujot ūdens līmeņa celšanos virs kritiskās augstākā ūdens līmeņa atzīmes; nodrošināt </w:t>
      </w:r>
      <w:r w:rsidRPr="00E42ABD">
        <w:rPr>
          <w:bCs/>
          <w:u w:val="single"/>
        </w:rPr>
        <w:t>nepārtrauktas</w:t>
      </w:r>
      <w:r w:rsidRPr="00E42ABD">
        <w:rPr>
          <w:bCs/>
        </w:rPr>
        <w:t xml:space="preserve"> dežūras, lai varētu operatīvi noregulēt ūdenslīmeni; paredzēt iekārtas, kuras varētu izmantot elektroenerģijas piegādes pārtraukuma gadījumā (mehāniski aizvaru pacēlāji, sūkņi, kas darbojas bez elektrības, traktori ledus drupināšanai u.c.); tuvojoties ledus iešanai, ja nepieciešams, atzāģēt ledus joslu aizsprosta priekšā, attīrīt aizvarus no apledojuma un pārliecināties vai tā izņemšana ir netraucēta; kontrolēt ūdens līmeni augšbjefā un ievākt ziņas par ledus stāvokli un ūdens līmeni upē; pārbaudīt ledus stāvokli upes lejtecē un, ja nepieciešams, pieņemt mērus varbūtējā sastrēguma iespēju mazināšanai; nodrošināt avārijas situācijas ietekmēto objektu, valsts institūciju, pašvaldību un iedzīvotāju apziņošanu.</w:t>
      </w:r>
    </w:p>
  </w:footnote>
  <w:footnote w:id="24">
    <w:p w14:paraId="1FB65A7E" w14:textId="77777777" w:rsidR="003952B8" w:rsidRPr="00020848" w:rsidRDefault="003952B8" w:rsidP="00381CF4">
      <w:pPr>
        <w:pStyle w:val="FootnoteText"/>
        <w:spacing w:after="120"/>
        <w:jc w:val="both"/>
        <w:rPr>
          <w:i/>
          <w:iCs/>
        </w:rPr>
      </w:pPr>
      <w:r w:rsidRPr="00020848">
        <w:rPr>
          <w:rStyle w:val="FootnoteReference"/>
          <w:i/>
          <w:iCs/>
        </w:rPr>
        <w:footnoteRef/>
      </w:r>
      <w:r w:rsidRPr="00020848">
        <w:rPr>
          <w:i/>
          <w:iCs/>
        </w:rPr>
        <w:t xml:space="preserve"> </w:t>
      </w:r>
      <w:r w:rsidRPr="00020848">
        <w:rPr>
          <w:i/>
          <w:iCs/>
          <w:shd w:val="clear" w:color="auto" w:fill="FFFFFF"/>
        </w:rPr>
        <w:t>Ja piemērojamā tiesību norma ļauj iestādei izlemt, vai administratīvo aktu izdot vai neizdot, bet izdošanas gadījumā nosaka konkrētu tā saturu (izdošanas izvēles administratīvais akts), iestāde apsver izdošanas lietderību.</w:t>
      </w:r>
    </w:p>
  </w:footnote>
  <w:footnote w:id="25">
    <w:p w14:paraId="31BA4C32" w14:textId="77777777" w:rsidR="003952B8" w:rsidRPr="00020848" w:rsidRDefault="003952B8" w:rsidP="00381CF4">
      <w:pPr>
        <w:shd w:val="clear" w:color="auto" w:fill="FFFFFF"/>
        <w:spacing w:after="120"/>
        <w:jc w:val="both"/>
        <w:rPr>
          <w:i/>
          <w:iCs/>
          <w:sz w:val="20"/>
          <w:szCs w:val="20"/>
        </w:rPr>
      </w:pPr>
      <w:r w:rsidRPr="00020848">
        <w:rPr>
          <w:rStyle w:val="FootnoteReference"/>
          <w:i/>
          <w:iCs/>
          <w:sz w:val="20"/>
          <w:szCs w:val="20"/>
        </w:rPr>
        <w:footnoteRef/>
      </w:r>
      <w:r w:rsidRPr="00020848">
        <w:rPr>
          <w:i/>
          <w:iCs/>
          <w:sz w:val="20"/>
          <w:szCs w:val="20"/>
        </w:rPr>
        <w:t xml:space="preserve"> </w:t>
      </w:r>
      <w:r w:rsidRPr="00416290">
        <w:rPr>
          <w:i/>
          <w:iCs/>
          <w:sz w:val="20"/>
          <w:szCs w:val="20"/>
        </w:rPr>
        <w:t>Adresātam labvēlīgu tiesisku administratīvo aktu var atcelt tad, ja ir vismaz viens no šādiem apstākļiem:</w:t>
      </w:r>
      <w:r w:rsidRPr="00020848">
        <w:rPr>
          <w:i/>
          <w:iCs/>
          <w:sz w:val="20"/>
          <w:szCs w:val="20"/>
        </w:rPr>
        <w:t xml:space="preserve"> </w:t>
      </w:r>
      <w:r w:rsidRPr="00416290">
        <w:rPr>
          <w:i/>
          <w:iCs/>
          <w:sz w:val="20"/>
          <w:szCs w:val="20"/>
        </w:rPr>
        <w:t>mainījušies lietas faktiskie vai tiesiskie apstākļi, kuriem pastāvot administratīvā akta izdošanas brīdī iestāde varētu šādu administratīvo aktu neizdot, un administratīvā akta palikšana spēkā skar būtiskas sabiedrības intereses.</w:t>
      </w:r>
    </w:p>
  </w:footnote>
  <w:footnote w:id="26">
    <w:p w14:paraId="5309EB63" w14:textId="77777777" w:rsidR="003952B8" w:rsidRPr="00416290" w:rsidRDefault="003952B8" w:rsidP="00381CF4">
      <w:pPr>
        <w:shd w:val="clear" w:color="auto" w:fill="FFFFFF"/>
        <w:spacing w:after="120"/>
        <w:jc w:val="both"/>
        <w:rPr>
          <w:i/>
          <w:iCs/>
          <w:sz w:val="20"/>
          <w:szCs w:val="20"/>
        </w:rPr>
      </w:pPr>
      <w:r w:rsidRPr="00020848">
        <w:rPr>
          <w:rStyle w:val="FootnoteReference"/>
          <w:i/>
          <w:iCs/>
          <w:sz w:val="20"/>
          <w:szCs w:val="20"/>
        </w:rPr>
        <w:footnoteRef/>
      </w:r>
      <w:r w:rsidRPr="00020848">
        <w:rPr>
          <w:i/>
          <w:iCs/>
          <w:sz w:val="20"/>
          <w:szCs w:val="20"/>
        </w:rPr>
        <w:t xml:space="preserve"> </w:t>
      </w:r>
      <w:r w:rsidRPr="00416290">
        <w:rPr>
          <w:i/>
          <w:iCs/>
          <w:sz w:val="20"/>
          <w:szCs w:val="20"/>
        </w:rPr>
        <w:t>Ja administratīvo aktu atceļ saskaņā ar</w:t>
      </w:r>
      <w:r w:rsidRPr="00020848">
        <w:rPr>
          <w:i/>
          <w:iCs/>
          <w:sz w:val="20"/>
          <w:szCs w:val="20"/>
        </w:rPr>
        <w:t xml:space="preserve"> tiesisko vai faktisko apstākļu maiņu</w:t>
      </w:r>
      <w:r w:rsidRPr="00416290">
        <w:rPr>
          <w:i/>
          <w:iCs/>
          <w:sz w:val="20"/>
          <w:szCs w:val="20"/>
        </w:rPr>
        <w:t xml:space="preserve">, attiecīgā publisko tiesību juridiskā persona saskaņā ar </w:t>
      </w:r>
      <w:r w:rsidRPr="00020848">
        <w:rPr>
          <w:i/>
          <w:iCs/>
          <w:sz w:val="20"/>
          <w:szCs w:val="20"/>
        </w:rPr>
        <w:t>Administratīvā procesa likuma 8.nodaļu</w:t>
      </w:r>
      <w:r w:rsidRPr="00416290">
        <w:rPr>
          <w:i/>
          <w:iCs/>
          <w:sz w:val="20"/>
          <w:szCs w:val="20"/>
        </w:rPr>
        <w:t> atlīdzina adresātam zaudējumus un personisko kaitējumu, kas tam radies sakarā ar administratīvā akta atcelšanu.</w:t>
      </w:r>
    </w:p>
    <w:p w14:paraId="3E980AE8" w14:textId="77777777" w:rsidR="003952B8" w:rsidRPr="00C71F6B" w:rsidRDefault="003952B8" w:rsidP="00381CF4">
      <w:pPr>
        <w:pStyle w:val="FootnoteText"/>
        <w:spacing w:after="120"/>
      </w:pPr>
    </w:p>
  </w:footnote>
  <w:footnote w:id="27">
    <w:p w14:paraId="4CA05DB4" w14:textId="77777777" w:rsidR="003952B8" w:rsidRPr="00CA1F66" w:rsidRDefault="003952B8" w:rsidP="00443EA7">
      <w:pPr>
        <w:pStyle w:val="FootnoteText"/>
        <w:rPr>
          <w:sz w:val="18"/>
          <w:szCs w:val="18"/>
        </w:rPr>
      </w:pPr>
      <w:r w:rsidRPr="00CA1F66">
        <w:rPr>
          <w:rStyle w:val="FootnoteReference"/>
          <w:sz w:val="18"/>
          <w:szCs w:val="18"/>
        </w:rPr>
        <w:footnoteRef/>
      </w:r>
      <w:r w:rsidRPr="00CA1F66">
        <w:rPr>
          <w:sz w:val="18"/>
          <w:szCs w:val="18"/>
        </w:rPr>
        <w:t xml:space="preserve"> Sprieduma teksts latviešu valodā: </w:t>
      </w:r>
      <w:hyperlink r:id="rId5" w:history="1">
        <w:r w:rsidRPr="00CA1F66">
          <w:rPr>
            <w:rStyle w:val="Hyperlink"/>
            <w:sz w:val="18"/>
            <w:szCs w:val="18"/>
          </w:rPr>
          <w:t>http://curia.europa.eu/juris/document/document.jsf;jsessionid=3FCFE9F9814714B6A5445FE9C58E7902?text=&amp;docid=211287&amp;pageIndex=0&amp;doclang=LV&amp;mode=lst&amp;dir=&amp;occ=first&amp;part=1&amp;cid=933595</w:t>
        </w:r>
      </w:hyperlink>
    </w:p>
  </w:footnote>
  <w:footnote w:id="28">
    <w:p w14:paraId="3F379EED" w14:textId="77777777" w:rsidR="003952B8" w:rsidRPr="00517316" w:rsidRDefault="003952B8" w:rsidP="00443EA7">
      <w:pPr>
        <w:pStyle w:val="FootnoteText"/>
      </w:pPr>
      <w:r w:rsidRPr="00CA1F66">
        <w:rPr>
          <w:rStyle w:val="FootnoteReference"/>
          <w:sz w:val="18"/>
          <w:szCs w:val="18"/>
        </w:rPr>
        <w:footnoteRef/>
      </w:r>
      <w:r w:rsidRPr="00CA1F66">
        <w:rPr>
          <w:sz w:val="18"/>
          <w:szCs w:val="18"/>
        </w:rPr>
        <w:t xml:space="preserve"> Minētos procentus aprēķina atbilstoši procentu likmēm, ko publicē EK saskaņā ar Komisijas 2004. gada 21. aprīļa Regulas (EK) Nr. 794/2004, ar ko īsteno Padomes Regulu (ES) 2015/1589, ar ko nosaka sīki izstrādātus noteikumus Līguma par</w:t>
      </w:r>
      <w:r w:rsidRPr="00517316">
        <w:rPr>
          <w:sz w:val="18"/>
          <w:szCs w:val="18"/>
        </w:rPr>
        <w:t xml:space="preserve"> Eiropas Savienības darbību 108. panta piemērošanai (turpmāk – Regula Nr. 794/2004), 10. pantu, tiem pieskaitot 100 bāzes punktus saskaņā ar Regulas Nr. 794/2004 9. panta 2. punktu, ievērojot Regulas Nr. 794/2004 11. pantā noteikto procentu likmes piemērošanas metodi</w:t>
      </w:r>
    </w:p>
  </w:footnote>
  <w:footnote w:id="29">
    <w:p w14:paraId="1E813EE6" w14:textId="77777777" w:rsidR="003952B8" w:rsidRPr="00CA1F66" w:rsidRDefault="003952B8" w:rsidP="002408C9">
      <w:pPr>
        <w:pStyle w:val="FootnoteText"/>
        <w:rPr>
          <w:sz w:val="18"/>
          <w:szCs w:val="18"/>
        </w:rPr>
      </w:pPr>
      <w:r w:rsidRPr="00CA1F66">
        <w:rPr>
          <w:rStyle w:val="FootnoteReference"/>
          <w:sz w:val="18"/>
          <w:szCs w:val="18"/>
        </w:rPr>
        <w:footnoteRef/>
      </w:r>
      <w:r w:rsidRPr="00CA1F66">
        <w:rPr>
          <w:sz w:val="18"/>
          <w:szCs w:val="18"/>
        </w:rPr>
        <w:t xml:space="preserve"> Sprieduma teksts latviešu valodā: </w:t>
      </w:r>
      <w:hyperlink r:id="rId6" w:history="1">
        <w:r w:rsidRPr="00CA1F66">
          <w:rPr>
            <w:rStyle w:val="Hyperlink"/>
            <w:sz w:val="18"/>
            <w:szCs w:val="18"/>
          </w:rPr>
          <w:t>http://curia.europa.eu/juris/document/document.jsf;jsessionid=3FCFE9F9814714B6A5445FE9C58E7902?text=&amp;docid=211287&amp;pageIndex=0&amp;doclang=LV&amp;mode=lst&amp;dir=&amp;occ=first&amp;part=1&amp;cid=933595</w:t>
        </w:r>
      </w:hyperlink>
    </w:p>
  </w:footnote>
  <w:footnote w:id="30">
    <w:p w14:paraId="5F56C2B6" w14:textId="77777777" w:rsidR="003952B8" w:rsidRPr="00517316" w:rsidRDefault="003952B8" w:rsidP="002408C9">
      <w:pPr>
        <w:pStyle w:val="FootnoteText"/>
      </w:pPr>
      <w:r w:rsidRPr="00CA1F66">
        <w:rPr>
          <w:rStyle w:val="FootnoteReference"/>
          <w:sz w:val="18"/>
          <w:szCs w:val="18"/>
        </w:rPr>
        <w:footnoteRef/>
      </w:r>
      <w:r w:rsidRPr="00CA1F66">
        <w:rPr>
          <w:sz w:val="18"/>
          <w:szCs w:val="18"/>
        </w:rPr>
        <w:t xml:space="preserve"> Minētos procentus aprēķina atbilstoši procentu likmēm, ko publicē EK saskaņā ar Komisijas 2004. gada 21. aprīļa Regulas (EK) Nr. 794/2004, ar ko īsteno Padomes Regulu (ES) 2015/1589, ar ko nosaka sīki izstrādātus noteikumus Līguma par</w:t>
      </w:r>
      <w:r w:rsidRPr="00517316">
        <w:rPr>
          <w:sz w:val="18"/>
          <w:szCs w:val="18"/>
        </w:rPr>
        <w:t xml:space="preserve"> Eiropas Savienības darbību 108. panta piemērošanai (turpmāk – Regula Nr. 794/2004), 10. pantu, tiem pieskaitot 100 bāzes punktus saskaņā ar Regulas Nr. 794/2004 9. panta 2. punktu, ievērojot Regulas Nr. 794/2004 11. pantā noteikto procentu likmes piemērošanas metodi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158E2" w14:textId="77777777" w:rsidR="00081D5A" w:rsidRPr="0076341D" w:rsidRDefault="00081D5A" w:rsidP="00F43A16">
    <w:pPr>
      <w:pStyle w:val="Header"/>
      <w:framePr w:wrap="around" w:vAnchor="text" w:hAnchor="margin" w:xAlign="center" w:y="1"/>
      <w:rPr>
        <w:rStyle w:val="PageNumber"/>
        <w:sz w:val="22"/>
        <w:szCs w:val="22"/>
      </w:rPr>
    </w:pPr>
    <w:r w:rsidRPr="0076341D">
      <w:rPr>
        <w:rStyle w:val="PageNumber"/>
        <w:sz w:val="22"/>
        <w:szCs w:val="22"/>
      </w:rPr>
      <w:fldChar w:fldCharType="begin"/>
    </w:r>
    <w:r w:rsidRPr="0076341D">
      <w:rPr>
        <w:rStyle w:val="PageNumber"/>
        <w:sz w:val="22"/>
        <w:szCs w:val="22"/>
      </w:rPr>
      <w:instrText xml:space="preserve">PAGE  </w:instrText>
    </w:r>
    <w:r w:rsidRPr="0076341D">
      <w:rPr>
        <w:rStyle w:val="PageNumber"/>
        <w:sz w:val="22"/>
        <w:szCs w:val="22"/>
      </w:rPr>
      <w:fldChar w:fldCharType="end"/>
    </w:r>
  </w:p>
  <w:p w14:paraId="300BB4E3" w14:textId="77777777" w:rsidR="00081D5A" w:rsidRPr="0076341D" w:rsidRDefault="00081D5A">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CEAE2" w14:textId="77777777" w:rsidR="00081D5A" w:rsidRPr="0076341D" w:rsidRDefault="00081D5A" w:rsidP="00F43A16">
    <w:pPr>
      <w:pStyle w:val="Header"/>
      <w:framePr w:wrap="around" w:vAnchor="text" w:hAnchor="margin" w:xAlign="center" w:y="1"/>
      <w:rPr>
        <w:rStyle w:val="PageNumber"/>
        <w:sz w:val="22"/>
        <w:szCs w:val="22"/>
      </w:rPr>
    </w:pPr>
    <w:r w:rsidRPr="0076341D">
      <w:rPr>
        <w:rStyle w:val="PageNumber"/>
        <w:sz w:val="22"/>
        <w:szCs w:val="22"/>
      </w:rPr>
      <w:fldChar w:fldCharType="begin"/>
    </w:r>
    <w:r w:rsidRPr="0076341D">
      <w:rPr>
        <w:rStyle w:val="PageNumber"/>
        <w:sz w:val="22"/>
        <w:szCs w:val="22"/>
      </w:rPr>
      <w:instrText xml:space="preserve">PAGE  </w:instrText>
    </w:r>
    <w:r w:rsidRPr="0076341D">
      <w:rPr>
        <w:rStyle w:val="PageNumber"/>
        <w:sz w:val="22"/>
        <w:szCs w:val="22"/>
      </w:rPr>
      <w:fldChar w:fldCharType="separate"/>
    </w:r>
    <w:r>
      <w:rPr>
        <w:rStyle w:val="PageNumber"/>
        <w:noProof/>
        <w:sz w:val="22"/>
        <w:szCs w:val="22"/>
      </w:rPr>
      <w:t>7</w:t>
    </w:r>
    <w:r w:rsidRPr="0076341D">
      <w:rPr>
        <w:rStyle w:val="PageNumber"/>
        <w:sz w:val="22"/>
        <w:szCs w:val="22"/>
      </w:rPr>
      <w:fldChar w:fldCharType="end"/>
    </w:r>
  </w:p>
  <w:p w14:paraId="112BA0B1" w14:textId="77777777" w:rsidR="00081D5A" w:rsidRPr="0076341D" w:rsidRDefault="00081D5A">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20FD3"/>
    <w:multiLevelType w:val="hybridMultilevel"/>
    <w:tmpl w:val="EC3A1DD2"/>
    <w:lvl w:ilvl="0" w:tplc="3E081806">
      <w:start w:val="1"/>
      <w:numFmt w:val="decimal"/>
      <w:lvlText w:val="%1."/>
      <w:lvlJc w:val="left"/>
      <w:pPr>
        <w:ind w:left="360"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5F2554"/>
    <w:multiLevelType w:val="hybridMultilevel"/>
    <w:tmpl w:val="83609E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BB1F4E"/>
    <w:multiLevelType w:val="hybridMultilevel"/>
    <w:tmpl w:val="98B001B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6285907"/>
    <w:multiLevelType w:val="hybridMultilevel"/>
    <w:tmpl w:val="6A747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83934A9"/>
    <w:multiLevelType w:val="multilevel"/>
    <w:tmpl w:val="E8C42BD4"/>
    <w:lvl w:ilvl="0">
      <w:start w:val="4"/>
      <w:numFmt w:val="decimal"/>
      <w:lvlText w:val="%1."/>
      <w:lvlJc w:val="left"/>
      <w:pPr>
        <w:ind w:left="360" w:hanging="360"/>
      </w:pPr>
      <w:rPr>
        <w:rFonts w:eastAsia="Calibri"/>
      </w:rPr>
    </w:lvl>
    <w:lvl w:ilvl="1">
      <w:start w:val="2"/>
      <w:numFmt w:val="decimal"/>
      <w:lvlText w:val="%1.%2."/>
      <w:lvlJc w:val="left"/>
      <w:pPr>
        <w:ind w:left="1211" w:hanging="360"/>
      </w:pPr>
      <w:rPr>
        <w:rFonts w:eastAsia="Calibri"/>
      </w:rPr>
    </w:lvl>
    <w:lvl w:ilvl="2">
      <w:start w:val="1"/>
      <w:numFmt w:val="decimal"/>
      <w:lvlText w:val="%1.%2.%3."/>
      <w:lvlJc w:val="left"/>
      <w:pPr>
        <w:ind w:left="2422" w:hanging="720"/>
      </w:pPr>
      <w:rPr>
        <w:rFonts w:eastAsia="Calibri"/>
      </w:rPr>
    </w:lvl>
    <w:lvl w:ilvl="3">
      <w:start w:val="1"/>
      <w:numFmt w:val="decimal"/>
      <w:lvlText w:val="%1.%2.%3.%4."/>
      <w:lvlJc w:val="left"/>
      <w:pPr>
        <w:ind w:left="3273" w:hanging="720"/>
      </w:pPr>
      <w:rPr>
        <w:rFonts w:eastAsia="Calibri"/>
      </w:rPr>
    </w:lvl>
    <w:lvl w:ilvl="4">
      <w:start w:val="1"/>
      <w:numFmt w:val="decimal"/>
      <w:lvlText w:val="%1.%2.%3.%4.%5."/>
      <w:lvlJc w:val="left"/>
      <w:pPr>
        <w:ind w:left="4484" w:hanging="1080"/>
      </w:pPr>
      <w:rPr>
        <w:rFonts w:eastAsia="Calibri"/>
      </w:rPr>
    </w:lvl>
    <w:lvl w:ilvl="5">
      <w:start w:val="1"/>
      <w:numFmt w:val="decimal"/>
      <w:lvlText w:val="%1.%2.%3.%4.%5.%6."/>
      <w:lvlJc w:val="left"/>
      <w:pPr>
        <w:ind w:left="5335" w:hanging="1080"/>
      </w:pPr>
      <w:rPr>
        <w:rFonts w:eastAsia="Calibri"/>
      </w:rPr>
    </w:lvl>
    <w:lvl w:ilvl="6">
      <w:start w:val="1"/>
      <w:numFmt w:val="decimal"/>
      <w:lvlText w:val="%1.%2.%3.%4.%5.%6.%7."/>
      <w:lvlJc w:val="left"/>
      <w:pPr>
        <w:ind w:left="6546" w:hanging="1440"/>
      </w:pPr>
      <w:rPr>
        <w:rFonts w:eastAsia="Calibri"/>
      </w:rPr>
    </w:lvl>
    <w:lvl w:ilvl="7">
      <w:start w:val="1"/>
      <w:numFmt w:val="decimal"/>
      <w:lvlText w:val="%1.%2.%3.%4.%5.%6.%7.%8."/>
      <w:lvlJc w:val="left"/>
      <w:pPr>
        <w:ind w:left="7397" w:hanging="1440"/>
      </w:pPr>
      <w:rPr>
        <w:rFonts w:eastAsia="Calibri"/>
      </w:rPr>
    </w:lvl>
    <w:lvl w:ilvl="8">
      <w:start w:val="1"/>
      <w:numFmt w:val="decimal"/>
      <w:lvlText w:val="%1.%2.%3.%4.%5.%6.%7.%8.%9."/>
      <w:lvlJc w:val="left"/>
      <w:pPr>
        <w:ind w:left="8608" w:hanging="1800"/>
      </w:pPr>
      <w:rPr>
        <w:rFonts w:eastAsia="Calibri"/>
      </w:rPr>
    </w:lvl>
  </w:abstractNum>
  <w:abstractNum w:abstractNumId="5" w15:restartNumberingAfterBreak="0">
    <w:nsid w:val="0A411EDC"/>
    <w:multiLevelType w:val="hybridMultilevel"/>
    <w:tmpl w:val="6C5429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751542"/>
    <w:multiLevelType w:val="hybridMultilevel"/>
    <w:tmpl w:val="5CAA3F7A"/>
    <w:lvl w:ilvl="0" w:tplc="04260011">
      <w:start w:val="1"/>
      <w:numFmt w:val="decimal"/>
      <w:lvlText w:val="%1)"/>
      <w:lvlJc w:val="left"/>
      <w:pPr>
        <w:ind w:left="-708" w:hanging="360"/>
      </w:pPr>
    </w:lvl>
    <w:lvl w:ilvl="1" w:tplc="04260019">
      <w:start w:val="1"/>
      <w:numFmt w:val="lowerLetter"/>
      <w:lvlText w:val="%2."/>
      <w:lvlJc w:val="left"/>
      <w:pPr>
        <w:ind w:left="12" w:hanging="360"/>
      </w:pPr>
    </w:lvl>
    <w:lvl w:ilvl="2" w:tplc="0426001B" w:tentative="1">
      <w:start w:val="1"/>
      <w:numFmt w:val="lowerRoman"/>
      <w:lvlText w:val="%3."/>
      <w:lvlJc w:val="right"/>
      <w:pPr>
        <w:ind w:left="732" w:hanging="180"/>
      </w:pPr>
    </w:lvl>
    <w:lvl w:ilvl="3" w:tplc="0426000F" w:tentative="1">
      <w:start w:val="1"/>
      <w:numFmt w:val="decimal"/>
      <w:lvlText w:val="%4."/>
      <w:lvlJc w:val="left"/>
      <w:pPr>
        <w:ind w:left="1452" w:hanging="360"/>
      </w:pPr>
    </w:lvl>
    <w:lvl w:ilvl="4" w:tplc="04260019" w:tentative="1">
      <w:start w:val="1"/>
      <w:numFmt w:val="lowerLetter"/>
      <w:lvlText w:val="%5."/>
      <w:lvlJc w:val="left"/>
      <w:pPr>
        <w:ind w:left="2172" w:hanging="360"/>
      </w:pPr>
    </w:lvl>
    <w:lvl w:ilvl="5" w:tplc="0426001B" w:tentative="1">
      <w:start w:val="1"/>
      <w:numFmt w:val="lowerRoman"/>
      <w:lvlText w:val="%6."/>
      <w:lvlJc w:val="right"/>
      <w:pPr>
        <w:ind w:left="2892" w:hanging="180"/>
      </w:pPr>
    </w:lvl>
    <w:lvl w:ilvl="6" w:tplc="0426000F" w:tentative="1">
      <w:start w:val="1"/>
      <w:numFmt w:val="decimal"/>
      <w:lvlText w:val="%7."/>
      <w:lvlJc w:val="left"/>
      <w:pPr>
        <w:ind w:left="3612" w:hanging="360"/>
      </w:pPr>
    </w:lvl>
    <w:lvl w:ilvl="7" w:tplc="04260019" w:tentative="1">
      <w:start w:val="1"/>
      <w:numFmt w:val="lowerLetter"/>
      <w:lvlText w:val="%8."/>
      <w:lvlJc w:val="left"/>
      <w:pPr>
        <w:ind w:left="4332" w:hanging="360"/>
      </w:pPr>
    </w:lvl>
    <w:lvl w:ilvl="8" w:tplc="0426001B" w:tentative="1">
      <w:start w:val="1"/>
      <w:numFmt w:val="lowerRoman"/>
      <w:lvlText w:val="%9."/>
      <w:lvlJc w:val="right"/>
      <w:pPr>
        <w:ind w:left="5052" w:hanging="180"/>
      </w:pPr>
    </w:lvl>
  </w:abstractNum>
  <w:abstractNum w:abstractNumId="7" w15:restartNumberingAfterBreak="0">
    <w:nsid w:val="0C7D4F2D"/>
    <w:multiLevelType w:val="hybridMultilevel"/>
    <w:tmpl w:val="613A59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0D84459F"/>
    <w:multiLevelType w:val="multilevel"/>
    <w:tmpl w:val="E59C183A"/>
    <w:lvl w:ilvl="0">
      <w:start w:val="1"/>
      <w:numFmt w:val="decimal"/>
      <w:lvlText w:val="%1."/>
      <w:lvlJc w:val="left"/>
      <w:pPr>
        <w:ind w:left="927" w:hanging="360"/>
      </w:pPr>
      <w:rPr>
        <w:color w:val="000000"/>
      </w:rPr>
    </w:lvl>
    <w:lvl w:ilvl="1">
      <w:start w:val="1"/>
      <w:numFmt w:val="decimal"/>
      <w:isLgl/>
      <w:lvlText w:val="%1.%2."/>
      <w:lvlJc w:val="left"/>
      <w:pPr>
        <w:ind w:left="1287" w:hanging="360"/>
      </w:pPr>
      <w:rPr>
        <w:rFonts w:ascii="Times New Roman" w:hAnsi="Times New Roman" w:cs="Times New Roman" w:hint="default"/>
        <w:i w:val="0"/>
        <w:sz w:val="24"/>
        <w:szCs w:val="24"/>
      </w:rPr>
    </w:lvl>
    <w:lvl w:ilvl="2">
      <w:start w:val="1"/>
      <w:numFmt w:val="decimal"/>
      <w:isLgl/>
      <w:lvlText w:val="%3."/>
      <w:lvlJc w:val="left"/>
      <w:pPr>
        <w:ind w:left="2007" w:hanging="720"/>
      </w:pPr>
      <w:rPr>
        <w:rFonts w:ascii="Times New Roman" w:eastAsia="Calibri" w:hAnsi="Times New Roman" w:cs="Times New Roman"/>
        <w:sz w:val="24"/>
        <w:szCs w:val="24"/>
      </w:r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 w15:restartNumberingAfterBreak="0">
    <w:nsid w:val="0F630AD7"/>
    <w:multiLevelType w:val="hybridMultilevel"/>
    <w:tmpl w:val="F46C96B6"/>
    <w:lvl w:ilvl="0" w:tplc="CD1E8C18">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0D9026A"/>
    <w:multiLevelType w:val="hybridMultilevel"/>
    <w:tmpl w:val="A81E21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0E273E4"/>
    <w:multiLevelType w:val="hybridMultilevel"/>
    <w:tmpl w:val="7750B2B4"/>
    <w:lvl w:ilvl="0" w:tplc="AD2C0ACA">
      <w:start w:val="127"/>
      <w:numFmt w:val="decimal"/>
      <w:lvlText w:val="%1."/>
      <w:lvlJc w:val="left"/>
      <w:pPr>
        <w:ind w:left="720" w:hanging="360"/>
      </w:pPr>
      <w:rPr>
        <w:rFonts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FB75C9"/>
    <w:multiLevelType w:val="hybridMultilevel"/>
    <w:tmpl w:val="F97CBCC2"/>
    <w:lvl w:ilvl="0" w:tplc="DA489008">
      <w:start w:val="1"/>
      <w:numFmt w:val="decimal"/>
      <w:lvlText w:val="%1."/>
      <w:lvlJc w:val="left"/>
      <w:pPr>
        <w:ind w:left="720" w:hanging="360"/>
      </w:pPr>
      <w:rPr>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33215FC"/>
    <w:multiLevelType w:val="hybridMultilevel"/>
    <w:tmpl w:val="20547B8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4F23629"/>
    <w:multiLevelType w:val="hybridMultilevel"/>
    <w:tmpl w:val="DDA0CAC4"/>
    <w:lvl w:ilvl="0" w:tplc="0426000B">
      <w:start w:val="1"/>
      <w:numFmt w:val="bullet"/>
      <w:lvlText w:val=""/>
      <w:lvlJc w:val="left"/>
      <w:pPr>
        <w:ind w:left="-417" w:hanging="360"/>
      </w:pPr>
      <w:rPr>
        <w:rFonts w:ascii="Wingdings" w:hAnsi="Wingdings" w:cs="Wingdings" w:hint="default"/>
      </w:rPr>
    </w:lvl>
    <w:lvl w:ilvl="1" w:tplc="04260003" w:tentative="1">
      <w:start w:val="1"/>
      <w:numFmt w:val="bullet"/>
      <w:lvlText w:val="o"/>
      <w:lvlJc w:val="left"/>
      <w:pPr>
        <w:ind w:left="303" w:hanging="360"/>
      </w:pPr>
      <w:rPr>
        <w:rFonts w:ascii="Courier New" w:hAnsi="Courier New" w:cs="Courier New" w:hint="default"/>
      </w:rPr>
    </w:lvl>
    <w:lvl w:ilvl="2" w:tplc="04260005" w:tentative="1">
      <w:start w:val="1"/>
      <w:numFmt w:val="bullet"/>
      <w:lvlText w:val=""/>
      <w:lvlJc w:val="left"/>
      <w:pPr>
        <w:ind w:left="1023" w:hanging="360"/>
      </w:pPr>
      <w:rPr>
        <w:rFonts w:ascii="Wingdings" w:hAnsi="Wingdings" w:hint="default"/>
      </w:rPr>
    </w:lvl>
    <w:lvl w:ilvl="3" w:tplc="04260001" w:tentative="1">
      <w:start w:val="1"/>
      <w:numFmt w:val="bullet"/>
      <w:lvlText w:val=""/>
      <w:lvlJc w:val="left"/>
      <w:pPr>
        <w:ind w:left="1743" w:hanging="360"/>
      </w:pPr>
      <w:rPr>
        <w:rFonts w:ascii="Symbol" w:hAnsi="Symbol" w:hint="default"/>
      </w:rPr>
    </w:lvl>
    <w:lvl w:ilvl="4" w:tplc="04260003" w:tentative="1">
      <w:start w:val="1"/>
      <w:numFmt w:val="bullet"/>
      <w:lvlText w:val="o"/>
      <w:lvlJc w:val="left"/>
      <w:pPr>
        <w:ind w:left="2463" w:hanging="360"/>
      </w:pPr>
      <w:rPr>
        <w:rFonts w:ascii="Courier New" w:hAnsi="Courier New" w:cs="Courier New" w:hint="default"/>
      </w:rPr>
    </w:lvl>
    <w:lvl w:ilvl="5" w:tplc="04260005" w:tentative="1">
      <w:start w:val="1"/>
      <w:numFmt w:val="bullet"/>
      <w:lvlText w:val=""/>
      <w:lvlJc w:val="left"/>
      <w:pPr>
        <w:ind w:left="3183" w:hanging="360"/>
      </w:pPr>
      <w:rPr>
        <w:rFonts w:ascii="Wingdings" w:hAnsi="Wingdings" w:hint="default"/>
      </w:rPr>
    </w:lvl>
    <w:lvl w:ilvl="6" w:tplc="04260001" w:tentative="1">
      <w:start w:val="1"/>
      <w:numFmt w:val="bullet"/>
      <w:lvlText w:val=""/>
      <w:lvlJc w:val="left"/>
      <w:pPr>
        <w:ind w:left="3903" w:hanging="360"/>
      </w:pPr>
      <w:rPr>
        <w:rFonts w:ascii="Symbol" w:hAnsi="Symbol" w:hint="default"/>
      </w:rPr>
    </w:lvl>
    <w:lvl w:ilvl="7" w:tplc="04260003" w:tentative="1">
      <w:start w:val="1"/>
      <w:numFmt w:val="bullet"/>
      <w:lvlText w:val="o"/>
      <w:lvlJc w:val="left"/>
      <w:pPr>
        <w:ind w:left="4623" w:hanging="360"/>
      </w:pPr>
      <w:rPr>
        <w:rFonts w:ascii="Courier New" w:hAnsi="Courier New" w:cs="Courier New" w:hint="default"/>
      </w:rPr>
    </w:lvl>
    <w:lvl w:ilvl="8" w:tplc="04260005" w:tentative="1">
      <w:start w:val="1"/>
      <w:numFmt w:val="bullet"/>
      <w:lvlText w:val=""/>
      <w:lvlJc w:val="left"/>
      <w:pPr>
        <w:ind w:left="5343" w:hanging="360"/>
      </w:pPr>
      <w:rPr>
        <w:rFonts w:ascii="Wingdings" w:hAnsi="Wingdings" w:hint="default"/>
      </w:rPr>
    </w:lvl>
  </w:abstractNum>
  <w:abstractNum w:abstractNumId="15" w15:restartNumberingAfterBreak="0">
    <w:nsid w:val="15AF7DC6"/>
    <w:multiLevelType w:val="hybridMultilevel"/>
    <w:tmpl w:val="DFB6DD7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796793A"/>
    <w:multiLevelType w:val="hybridMultilevel"/>
    <w:tmpl w:val="CE5EA348"/>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1A4F07E6"/>
    <w:multiLevelType w:val="multilevel"/>
    <w:tmpl w:val="30D2309E"/>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F344516"/>
    <w:multiLevelType w:val="hybridMultilevel"/>
    <w:tmpl w:val="9CD66810"/>
    <w:lvl w:ilvl="0" w:tplc="E8383DD8">
      <w:start w:val="2"/>
      <w:numFmt w:val="decimal"/>
      <w:lvlText w:val="%1."/>
      <w:lvlJc w:val="left"/>
      <w:pPr>
        <w:ind w:left="720"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00D4FED"/>
    <w:multiLevelType w:val="hybridMultilevel"/>
    <w:tmpl w:val="D474FE3C"/>
    <w:lvl w:ilvl="0" w:tplc="0426000F">
      <w:start w:val="1"/>
      <w:numFmt w:val="decimal"/>
      <w:lvlText w:val="%1."/>
      <w:lvlJc w:val="left"/>
      <w:pPr>
        <w:ind w:left="742" w:hanging="360"/>
      </w:pPr>
    </w:lvl>
    <w:lvl w:ilvl="1" w:tplc="04260019" w:tentative="1">
      <w:start w:val="1"/>
      <w:numFmt w:val="lowerLetter"/>
      <w:lvlText w:val="%2."/>
      <w:lvlJc w:val="left"/>
      <w:pPr>
        <w:ind w:left="1462" w:hanging="360"/>
      </w:pPr>
    </w:lvl>
    <w:lvl w:ilvl="2" w:tplc="0426001B" w:tentative="1">
      <w:start w:val="1"/>
      <w:numFmt w:val="lowerRoman"/>
      <w:lvlText w:val="%3."/>
      <w:lvlJc w:val="right"/>
      <w:pPr>
        <w:ind w:left="2182" w:hanging="180"/>
      </w:pPr>
    </w:lvl>
    <w:lvl w:ilvl="3" w:tplc="0426000F" w:tentative="1">
      <w:start w:val="1"/>
      <w:numFmt w:val="decimal"/>
      <w:lvlText w:val="%4."/>
      <w:lvlJc w:val="left"/>
      <w:pPr>
        <w:ind w:left="2902" w:hanging="360"/>
      </w:pPr>
    </w:lvl>
    <w:lvl w:ilvl="4" w:tplc="04260019" w:tentative="1">
      <w:start w:val="1"/>
      <w:numFmt w:val="lowerLetter"/>
      <w:lvlText w:val="%5."/>
      <w:lvlJc w:val="left"/>
      <w:pPr>
        <w:ind w:left="3622" w:hanging="360"/>
      </w:pPr>
    </w:lvl>
    <w:lvl w:ilvl="5" w:tplc="0426001B" w:tentative="1">
      <w:start w:val="1"/>
      <w:numFmt w:val="lowerRoman"/>
      <w:lvlText w:val="%6."/>
      <w:lvlJc w:val="right"/>
      <w:pPr>
        <w:ind w:left="4342" w:hanging="180"/>
      </w:pPr>
    </w:lvl>
    <w:lvl w:ilvl="6" w:tplc="0426000F" w:tentative="1">
      <w:start w:val="1"/>
      <w:numFmt w:val="decimal"/>
      <w:lvlText w:val="%7."/>
      <w:lvlJc w:val="left"/>
      <w:pPr>
        <w:ind w:left="5062" w:hanging="360"/>
      </w:pPr>
    </w:lvl>
    <w:lvl w:ilvl="7" w:tplc="04260019" w:tentative="1">
      <w:start w:val="1"/>
      <w:numFmt w:val="lowerLetter"/>
      <w:lvlText w:val="%8."/>
      <w:lvlJc w:val="left"/>
      <w:pPr>
        <w:ind w:left="5782" w:hanging="360"/>
      </w:pPr>
    </w:lvl>
    <w:lvl w:ilvl="8" w:tplc="0426001B" w:tentative="1">
      <w:start w:val="1"/>
      <w:numFmt w:val="lowerRoman"/>
      <w:lvlText w:val="%9."/>
      <w:lvlJc w:val="right"/>
      <w:pPr>
        <w:ind w:left="6502" w:hanging="180"/>
      </w:pPr>
    </w:lvl>
  </w:abstractNum>
  <w:abstractNum w:abstractNumId="20" w15:restartNumberingAfterBreak="0">
    <w:nsid w:val="20912416"/>
    <w:multiLevelType w:val="hybridMultilevel"/>
    <w:tmpl w:val="F3080F3E"/>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21945E76"/>
    <w:multiLevelType w:val="multilevel"/>
    <w:tmpl w:val="5176AF58"/>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236C2B51"/>
    <w:multiLevelType w:val="hybridMultilevel"/>
    <w:tmpl w:val="4DCACDB0"/>
    <w:lvl w:ilvl="0" w:tplc="0426000B">
      <w:start w:val="1"/>
      <w:numFmt w:val="bullet"/>
      <w:lvlText w:val=""/>
      <w:lvlJc w:val="left"/>
      <w:pPr>
        <w:ind w:left="2160" w:hanging="360"/>
      </w:pPr>
      <w:rPr>
        <w:rFonts w:ascii="Wingdings" w:hAnsi="Wingdings" w:cs="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3" w15:restartNumberingAfterBreak="0">
    <w:nsid w:val="27675AB5"/>
    <w:multiLevelType w:val="multilevel"/>
    <w:tmpl w:val="30D2309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8417DC4"/>
    <w:multiLevelType w:val="hybridMultilevel"/>
    <w:tmpl w:val="1F464910"/>
    <w:lvl w:ilvl="0" w:tplc="80A239F2">
      <w:start w:val="1"/>
      <w:numFmt w:val="bullet"/>
      <w:lvlRestart w:val="0"/>
      <w:lvlText w:val=""/>
      <w:lvlJc w:val="left"/>
      <w:pPr>
        <w:ind w:left="0" w:firstLine="705"/>
      </w:pPr>
      <w:rPr>
        <w:u w:val="none"/>
      </w:rPr>
    </w:lvl>
    <w:lvl w:ilvl="1" w:tplc="665675D0">
      <w:start w:val="1"/>
      <w:numFmt w:val="bullet"/>
      <w:lvlRestart w:val="0"/>
      <w:lvlText w:val=""/>
      <w:lvlJc w:val="left"/>
      <w:pPr>
        <w:ind w:left="0" w:firstLine="705"/>
      </w:pPr>
      <w:rPr>
        <w:u w:val="none"/>
      </w:rPr>
    </w:lvl>
    <w:lvl w:ilvl="2" w:tplc="3EB4FA2E">
      <w:start w:val="1"/>
      <w:numFmt w:val="bullet"/>
      <w:lvlRestart w:val="1"/>
      <w:lvlText w:val=""/>
      <w:lvlJc w:val="left"/>
      <w:pPr>
        <w:ind w:left="0" w:firstLine="705"/>
      </w:pPr>
      <w:rPr>
        <w:u w:val="none"/>
      </w:rPr>
    </w:lvl>
    <w:lvl w:ilvl="3" w:tplc="38E64E90">
      <w:numFmt w:val="decimal"/>
      <w:lvlText w:val=""/>
      <w:lvlJc w:val="left"/>
    </w:lvl>
    <w:lvl w:ilvl="4" w:tplc="771863EE">
      <w:numFmt w:val="decimal"/>
      <w:lvlText w:val=""/>
      <w:lvlJc w:val="left"/>
    </w:lvl>
    <w:lvl w:ilvl="5" w:tplc="14601F52">
      <w:numFmt w:val="decimal"/>
      <w:lvlText w:val=""/>
      <w:lvlJc w:val="left"/>
    </w:lvl>
    <w:lvl w:ilvl="6" w:tplc="03EE4416">
      <w:numFmt w:val="decimal"/>
      <w:lvlText w:val=""/>
      <w:lvlJc w:val="left"/>
    </w:lvl>
    <w:lvl w:ilvl="7" w:tplc="6488471C">
      <w:numFmt w:val="decimal"/>
      <w:lvlText w:val=""/>
      <w:lvlJc w:val="left"/>
    </w:lvl>
    <w:lvl w:ilvl="8" w:tplc="690A3958">
      <w:numFmt w:val="decimal"/>
      <w:lvlText w:val=""/>
      <w:lvlJc w:val="left"/>
    </w:lvl>
  </w:abstractNum>
  <w:abstractNum w:abstractNumId="25" w15:restartNumberingAfterBreak="0">
    <w:nsid w:val="2B7F5D9D"/>
    <w:multiLevelType w:val="hybridMultilevel"/>
    <w:tmpl w:val="83609E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CFB5391"/>
    <w:multiLevelType w:val="hybridMultilevel"/>
    <w:tmpl w:val="3EAA8076"/>
    <w:lvl w:ilvl="0" w:tplc="8A380C5A">
      <w:start w:val="56"/>
      <w:numFmt w:val="decimal"/>
      <w:lvlText w:val="%1."/>
      <w:lvlJc w:val="left"/>
      <w:pPr>
        <w:ind w:left="28"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D0F5532"/>
    <w:multiLevelType w:val="hybridMultilevel"/>
    <w:tmpl w:val="BB9E27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E510A94"/>
    <w:multiLevelType w:val="hybridMultilevel"/>
    <w:tmpl w:val="633C682C"/>
    <w:lvl w:ilvl="0" w:tplc="DA489008">
      <w:start w:val="1"/>
      <w:numFmt w:val="decimal"/>
      <w:lvlText w:val="%1."/>
      <w:lvlJc w:val="left"/>
      <w:pPr>
        <w:ind w:left="720" w:hanging="360"/>
      </w:pPr>
      <w:rPr>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EBB6E80"/>
    <w:multiLevelType w:val="hybridMultilevel"/>
    <w:tmpl w:val="5ABEBC62"/>
    <w:lvl w:ilvl="0" w:tplc="0426000F">
      <w:start w:val="1"/>
      <w:numFmt w:val="decimal"/>
      <w:lvlText w:val="%1."/>
      <w:lvlJc w:val="left"/>
      <w:pPr>
        <w:ind w:left="28" w:hanging="360"/>
      </w:pPr>
      <w:rPr>
        <w:rFonts w:hint="default"/>
        <w:sz w:val="22"/>
        <w:szCs w:val="22"/>
      </w:rPr>
    </w:lvl>
    <w:lvl w:ilvl="1" w:tplc="04260019" w:tentative="1">
      <w:start w:val="1"/>
      <w:numFmt w:val="lowerLetter"/>
      <w:lvlText w:val="%2."/>
      <w:lvlJc w:val="left"/>
      <w:pPr>
        <w:ind w:left="748" w:hanging="360"/>
      </w:pPr>
    </w:lvl>
    <w:lvl w:ilvl="2" w:tplc="0426001B" w:tentative="1">
      <w:start w:val="1"/>
      <w:numFmt w:val="lowerRoman"/>
      <w:lvlText w:val="%3."/>
      <w:lvlJc w:val="right"/>
      <w:pPr>
        <w:ind w:left="1468" w:hanging="180"/>
      </w:pPr>
    </w:lvl>
    <w:lvl w:ilvl="3" w:tplc="0426000F" w:tentative="1">
      <w:start w:val="1"/>
      <w:numFmt w:val="decimal"/>
      <w:lvlText w:val="%4."/>
      <w:lvlJc w:val="left"/>
      <w:pPr>
        <w:ind w:left="2188" w:hanging="360"/>
      </w:pPr>
    </w:lvl>
    <w:lvl w:ilvl="4" w:tplc="04260019" w:tentative="1">
      <w:start w:val="1"/>
      <w:numFmt w:val="lowerLetter"/>
      <w:lvlText w:val="%5."/>
      <w:lvlJc w:val="left"/>
      <w:pPr>
        <w:ind w:left="2908" w:hanging="360"/>
      </w:pPr>
    </w:lvl>
    <w:lvl w:ilvl="5" w:tplc="0426001B" w:tentative="1">
      <w:start w:val="1"/>
      <w:numFmt w:val="lowerRoman"/>
      <w:lvlText w:val="%6."/>
      <w:lvlJc w:val="right"/>
      <w:pPr>
        <w:ind w:left="3628" w:hanging="180"/>
      </w:pPr>
    </w:lvl>
    <w:lvl w:ilvl="6" w:tplc="0426000F" w:tentative="1">
      <w:start w:val="1"/>
      <w:numFmt w:val="decimal"/>
      <w:lvlText w:val="%7."/>
      <w:lvlJc w:val="left"/>
      <w:pPr>
        <w:ind w:left="4348" w:hanging="360"/>
      </w:pPr>
    </w:lvl>
    <w:lvl w:ilvl="7" w:tplc="04260019" w:tentative="1">
      <w:start w:val="1"/>
      <w:numFmt w:val="lowerLetter"/>
      <w:lvlText w:val="%8."/>
      <w:lvlJc w:val="left"/>
      <w:pPr>
        <w:ind w:left="5068" w:hanging="360"/>
      </w:pPr>
    </w:lvl>
    <w:lvl w:ilvl="8" w:tplc="0426001B" w:tentative="1">
      <w:start w:val="1"/>
      <w:numFmt w:val="lowerRoman"/>
      <w:lvlText w:val="%9."/>
      <w:lvlJc w:val="right"/>
      <w:pPr>
        <w:ind w:left="5788" w:hanging="180"/>
      </w:pPr>
    </w:lvl>
  </w:abstractNum>
  <w:abstractNum w:abstractNumId="30" w15:restartNumberingAfterBreak="0">
    <w:nsid w:val="325A5269"/>
    <w:multiLevelType w:val="hybridMultilevel"/>
    <w:tmpl w:val="01F42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2AE6BE0"/>
    <w:multiLevelType w:val="hybridMultilevel"/>
    <w:tmpl w:val="703A0106"/>
    <w:lvl w:ilvl="0" w:tplc="A2E6CD70">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34B67577"/>
    <w:multiLevelType w:val="hybridMultilevel"/>
    <w:tmpl w:val="5CAA3F7A"/>
    <w:lvl w:ilvl="0" w:tplc="04260011">
      <w:start w:val="1"/>
      <w:numFmt w:val="decimal"/>
      <w:lvlText w:val="%1)"/>
      <w:lvlJc w:val="left"/>
      <w:pPr>
        <w:ind w:left="-708" w:hanging="360"/>
      </w:pPr>
    </w:lvl>
    <w:lvl w:ilvl="1" w:tplc="04260019">
      <w:start w:val="1"/>
      <w:numFmt w:val="lowerLetter"/>
      <w:lvlText w:val="%2."/>
      <w:lvlJc w:val="left"/>
      <w:pPr>
        <w:ind w:left="12" w:hanging="360"/>
      </w:pPr>
    </w:lvl>
    <w:lvl w:ilvl="2" w:tplc="0426001B" w:tentative="1">
      <w:start w:val="1"/>
      <w:numFmt w:val="lowerRoman"/>
      <w:lvlText w:val="%3."/>
      <w:lvlJc w:val="right"/>
      <w:pPr>
        <w:ind w:left="732" w:hanging="180"/>
      </w:pPr>
    </w:lvl>
    <w:lvl w:ilvl="3" w:tplc="0426000F" w:tentative="1">
      <w:start w:val="1"/>
      <w:numFmt w:val="decimal"/>
      <w:lvlText w:val="%4."/>
      <w:lvlJc w:val="left"/>
      <w:pPr>
        <w:ind w:left="1452" w:hanging="360"/>
      </w:pPr>
    </w:lvl>
    <w:lvl w:ilvl="4" w:tplc="04260019" w:tentative="1">
      <w:start w:val="1"/>
      <w:numFmt w:val="lowerLetter"/>
      <w:lvlText w:val="%5."/>
      <w:lvlJc w:val="left"/>
      <w:pPr>
        <w:ind w:left="2172" w:hanging="360"/>
      </w:pPr>
    </w:lvl>
    <w:lvl w:ilvl="5" w:tplc="0426001B" w:tentative="1">
      <w:start w:val="1"/>
      <w:numFmt w:val="lowerRoman"/>
      <w:lvlText w:val="%6."/>
      <w:lvlJc w:val="right"/>
      <w:pPr>
        <w:ind w:left="2892" w:hanging="180"/>
      </w:pPr>
    </w:lvl>
    <w:lvl w:ilvl="6" w:tplc="0426000F" w:tentative="1">
      <w:start w:val="1"/>
      <w:numFmt w:val="decimal"/>
      <w:lvlText w:val="%7."/>
      <w:lvlJc w:val="left"/>
      <w:pPr>
        <w:ind w:left="3612" w:hanging="360"/>
      </w:pPr>
    </w:lvl>
    <w:lvl w:ilvl="7" w:tplc="04260019" w:tentative="1">
      <w:start w:val="1"/>
      <w:numFmt w:val="lowerLetter"/>
      <w:lvlText w:val="%8."/>
      <w:lvlJc w:val="left"/>
      <w:pPr>
        <w:ind w:left="4332" w:hanging="360"/>
      </w:pPr>
    </w:lvl>
    <w:lvl w:ilvl="8" w:tplc="0426001B" w:tentative="1">
      <w:start w:val="1"/>
      <w:numFmt w:val="lowerRoman"/>
      <w:lvlText w:val="%9."/>
      <w:lvlJc w:val="right"/>
      <w:pPr>
        <w:ind w:left="5052" w:hanging="180"/>
      </w:pPr>
    </w:lvl>
  </w:abstractNum>
  <w:abstractNum w:abstractNumId="33" w15:restartNumberingAfterBreak="0">
    <w:nsid w:val="3525111F"/>
    <w:multiLevelType w:val="hybridMultilevel"/>
    <w:tmpl w:val="A83805CA"/>
    <w:lvl w:ilvl="0" w:tplc="5E02F2A2">
      <w:start w:val="1"/>
      <w:numFmt w:val="decimal"/>
      <w:lvlText w:val="%1."/>
      <w:lvlJc w:val="left"/>
      <w:pPr>
        <w:ind w:left="360"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56764C6"/>
    <w:multiLevelType w:val="multilevel"/>
    <w:tmpl w:val="CB586D90"/>
    <w:lvl w:ilvl="0">
      <w:start w:val="1"/>
      <w:numFmt w:val="decimal"/>
      <w:lvlText w:val="%1)"/>
      <w:lvlJc w:val="left"/>
      <w:pPr>
        <w:ind w:left="786"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37305B1D"/>
    <w:multiLevelType w:val="hybridMultilevel"/>
    <w:tmpl w:val="76B8EC9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39A367EC"/>
    <w:multiLevelType w:val="hybridMultilevel"/>
    <w:tmpl w:val="227E94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DE238C5"/>
    <w:multiLevelType w:val="multilevel"/>
    <w:tmpl w:val="9976C78E"/>
    <w:lvl w:ilvl="0">
      <w:start w:val="5"/>
      <w:numFmt w:val="decimal"/>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680"/>
        </w:tabs>
        <w:ind w:left="0" w:firstLine="0"/>
      </w:pPr>
      <w:rPr>
        <w:rFonts w:hint="default"/>
        <w:b w:val="0"/>
        <w:color w:val="auto"/>
      </w:rPr>
    </w:lvl>
    <w:lvl w:ilvl="2">
      <w:start w:val="1"/>
      <w:numFmt w:val="decimal"/>
      <w:pStyle w:val="Noteikumuapakpunkti2"/>
      <w:lvlText w:val="%1.%2.%3."/>
      <w:lvlJc w:val="left"/>
      <w:pPr>
        <w:tabs>
          <w:tab w:val="num" w:pos="1986"/>
        </w:tabs>
        <w:ind w:left="1135"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46A27F2B"/>
    <w:multiLevelType w:val="hybridMultilevel"/>
    <w:tmpl w:val="C302BFAA"/>
    <w:lvl w:ilvl="0" w:tplc="FA74FCDE">
      <w:start w:val="9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6B42CC9"/>
    <w:multiLevelType w:val="hybridMultilevel"/>
    <w:tmpl w:val="50A412D0"/>
    <w:lvl w:ilvl="0" w:tplc="04260005">
      <w:start w:val="1"/>
      <w:numFmt w:val="bullet"/>
      <w:lvlText w:val=""/>
      <w:lvlJc w:val="left"/>
      <w:pPr>
        <w:ind w:left="730" w:hanging="360"/>
      </w:pPr>
      <w:rPr>
        <w:rFonts w:ascii="Wingdings" w:hAnsi="Wingdings" w:hint="default"/>
      </w:rPr>
    </w:lvl>
    <w:lvl w:ilvl="1" w:tplc="04260003" w:tentative="1">
      <w:start w:val="1"/>
      <w:numFmt w:val="bullet"/>
      <w:lvlText w:val="o"/>
      <w:lvlJc w:val="left"/>
      <w:pPr>
        <w:ind w:left="1450" w:hanging="360"/>
      </w:pPr>
      <w:rPr>
        <w:rFonts w:ascii="Courier New" w:hAnsi="Courier New" w:cs="Courier New" w:hint="default"/>
      </w:rPr>
    </w:lvl>
    <w:lvl w:ilvl="2" w:tplc="04260005" w:tentative="1">
      <w:start w:val="1"/>
      <w:numFmt w:val="bullet"/>
      <w:lvlText w:val=""/>
      <w:lvlJc w:val="left"/>
      <w:pPr>
        <w:ind w:left="2170" w:hanging="360"/>
      </w:pPr>
      <w:rPr>
        <w:rFonts w:ascii="Wingdings" w:hAnsi="Wingdings" w:hint="default"/>
      </w:rPr>
    </w:lvl>
    <w:lvl w:ilvl="3" w:tplc="04260001" w:tentative="1">
      <w:start w:val="1"/>
      <w:numFmt w:val="bullet"/>
      <w:lvlText w:val=""/>
      <w:lvlJc w:val="left"/>
      <w:pPr>
        <w:ind w:left="2890" w:hanging="360"/>
      </w:pPr>
      <w:rPr>
        <w:rFonts w:ascii="Symbol" w:hAnsi="Symbol" w:hint="default"/>
      </w:rPr>
    </w:lvl>
    <w:lvl w:ilvl="4" w:tplc="04260003" w:tentative="1">
      <w:start w:val="1"/>
      <w:numFmt w:val="bullet"/>
      <w:lvlText w:val="o"/>
      <w:lvlJc w:val="left"/>
      <w:pPr>
        <w:ind w:left="3610" w:hanging="360"/>
      </w:pPr>
      <w:rPr>
        <w:rFonts w:ascii="Courier New" w:hAnsi="Courier New" w:cs="Courier New" w:hint="default"/>
      </w:rPr>
    </w:lvl>
    <w:lvl w:ilvl="5" w:tplc="04260005" w:tentative="1">
      <w:start w:val="1"/>
      <w:numFmt w:val="bullet"/>
      <w:lvlText w:val=""/>
      <w:lvlJc w:val="left"/>
      <w:pPr>
        <w:ind w:left="4330" w:hanging="360"/>
      </w:pPr>
      <w:rPr>
        <w:rFonts w:ascii="Wingdings" w:hAnsi="Wingdings" w:hint="default"/>
      </w:rPr>
    </w:lvl>
    <w:lvl w:ilvl="6" w:tplc="04260001" w:tentative="1">
      <w:start w:val="1"/>
      <w:numFmt w:val="bullet"/>
      <w:lvlText w:val=""/>
      <w:lvlJc w:val="left"/>
      <w:pPr>
        <w:ind w:left="5050" w:hanging="360"/>
      </w:pPr>
      <w:rPr>
        <w:rFonts w:ascii="Symbol" w:hAnsi="Symbol" w:hint="default"/>
      </w:rPr>
    </w:lvl>
    <w:lvl w:ilvl="7" w:tplc="04260003" w:tentative="1">
      <w:start w:val="1"/>
      <w:numFmt w:val="bullet"/>
      <w:lvlText w:val="o"/>
      <w:lvlJc w:val="left"/>
      <w:pPr>
        <w:ind w:left="5770" w:hanging="360"/>
      </w:pPr>
      <w:rPr>
        <w:rFonts w:ascii="Courier New" w:hAnsi="Courier New" w:cs="Courier New" w:hint="default"/>
      </w:rPr>
    </w:lvl>
    <w:lvl w:ilvl="8" w:tplc="04260005" w:tentative="1">
      <w:start w:val="1"/>
      <w:numFmt w:val="bullet"/>
      <w:lvlText w:val=""/>
      <w:lvlJc w:val="left"/>
      <w:pPr>
        <w:ind w:left="6490" w:hanging="360"/>
      </w:pPr>
      <w:rPr>
        <w:rFonts w:ascii="Wingdings" w:hAnsi="Wingdings" w:hint="default"/>
      </w:rPr>
    </w:lvl>
  </w:abstractNum>
  <w:abstractNum w:abstractNumId="40" w15:restartNumberingAfterBreak="0">
    <w:nsid w:val="4CCE42B8"/>
    <w:multiLevelType w:val="hybridMultilevel"/>
    <w:tmpl w:val="870413E0"/>
    <w:lvl w:ilvl="0" w:tplc="F8B4C3D0">
      <w:start w:val="1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D6C7608"/>
    <w:multiLevelType w:val="hybridMultilevel"/>
    <w:tmpl w:val="8C2E58A2"/>
    <w:lvl w:ilvl="0" w:tplc="0426000F">
      <w:start w:val="1"/>
      <w:numFmt w:val="decimal"/>
      <w:lvlText w:val="%1."/>
      <w:lvlJc w:val="left"/>
      <w:pPr>
        <w:ind w:left="28" w:hanging="360"/>
      </w:pPr>
      <w:rPr>
        <w:rFonts w:hint="default"/>
        <w:sz w:val="22"/>
        <w:szCs w:val="22"/>
      </w:rPr>
    </w:lvl>
    <w:lvl w:ilvl="1" w:tplc="04260019" w:tentative="1">
      <w:start w:val="1"/>
      <w:numFmt w:val="lowerLetter"/>
      <w:lvlText w:val="%2."/>
      <w:lvlJc w:val="left"/>
      <w:pPr>
        <w:ind w:left="748" w:hanging="360"/>
      </w:pPr>
    </w:lvl>
    <w:lvl w:ilvl="2" w:tplc="0426001B" w:tentative="1">
      <w:start w:val="1"/>
      <w:numFmt w:val="lowerRoman"/>
      <w:lvlText w:val="%3."/>
      <w:lvlJc w:val="right"/>
      <w:pPr>
        <w:ind w:left="1468" w:hanging="180"/>
      </w:pPr>
    </w:lvl>
    <w:lvl w:ilvl="3" w:tplc="0426000F" w:tentative="1">
      <w:start w:val="1"/>
      <w:numFmt w:val="decimal"/>
      <w:lvlText w:val="%4."/>
      <w:lvlJc w:val="left"/>
      <w:pPr>
        <w:ind w:left="2188" w:hanging="360"/>
      </w:pPr>
    </w:lvl>
    <w:lvl w:ilvl="4" w:tplc="04260019" w:tentative="1">
      <w:start w:val="1"/>
      <w:numFmt w:val="lowerLetter"/>
      <w:lvlText w:val="%5."/>
      <w:lvlJc w:val="left"/>
      <w:pPr>
        <w:ind w:left="2908" w:hanging="360"/>
      </w:pPr>
    </w:lvl>
    <w:lvl w:ilvl="5" w:tplc="0426001B" w:tentative="1">
      <w:start w:val="1"/>
      <w:numFmt w:val="lowerRoman"/>
      <w:lvlText w:val="%6."/>
      <w:lvlJc w:val="right"/>
      <w:pPr>
        <w:ind w:left="3628" w:hanging="180"/>
      </w:pPr>
    </w:lvl>
    <w:lvl w:ilvl="6" w:tplc="0426000F" w:tentative="1">
      <w:start w:val="1"/>
      <w:numFmt w:val="decimal"/>
      <w:lvlText w:val="%7."/>
      <w:lvlJc w:val="left"/>
      <w:pPr>
        <w:ind w:left="4348" w:hanging="360"/>
      </w:pPr>
    </w:lvl>
    <w:lvl w:ilvl="7" w:tplc="04260019" w:tentative="1">
      <w:start w:val="1"/>
      <w:numFmt w:val="lowerLetter"/>
      <w:lvlText w:val="%8."/>
      <w:lvlJc w:val="left"/>
      <w:pPr>
        <w:ind w:left="5068" w:hanging="360"/>
      </w:pPr>
    </w:lvl>
    <w:lvl w:ilvl="8" w:tplc="0426001B" w:tentative="1">
      <w:start w:val="1"/>
      <w:numFmt w:val="lowerRoman"/>
      <w:lvlText w:val="%9."/>
      <w:lvlJc w:val="right"/>
      <w:pPr>
        <w:ind w:left="5788" w:hanging="180"/>
      </w:pPr>
    </w:lvl>
  </w:abstractNum>
  <w:abstractNum w:abstractNumId="42" w15:restartNumberingAfterBreak="0">
    <w:nsid w:val="52B95BE8"/>
    <w:multiLevelType w:val="hybridMultilevel"/>
    <w:tmpl w:val="3F562874"/>
    <w:lvl w:ilvl="0" w:tplc="04260005">
      <w:start w:val="1"/>
      <w:numFmt w:val="bullet"/>
      <w:lvlText w:val=""/>
      <w:lvlJc w:val="left"/>
      <w:pPr>
        <w:ind w:left="360" w:hanging="360"/>
      </w:pPr>
      <w:rPr>
        <w:rFonts w:ascii="Wingdings" w:hAnsi="Wingdings" w:cs="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15:restartNumberingAfterBreak="0">
    <w:nsid w:val="5440621A"/>
    <w:multiLevelType w:val="hybridMultilevel"/>
    <w:tmpl w:val="45B6CEB4"/>
    <w:lvl w:ilvl="0" w:tplc="04260001">
      <w:start w:val="1"/>
      <w:numFmt w:val="bullet"/>
      <w:lvlText w:val=""/>
      <w:lvlJc w:val="left"/>
      <w:pPr>
        <w:ind w:left="720" w:hanging="360"/>
      </w:pPr>
      <w:rPr>
        <w:rFonts w:ascii="Symbol" w:hAnsi="Symbol" w:cs="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1">
    <w:nsid w:val="54BC66DA"/>
    <w:multiLevelType w:val="hybridMultilevel"/>
    <w:tmpl w:val="C1F66E8E"/>
    <w:lvl w:ilvl="0" w:tplc="124A0CAA">
      <w:start w:val="7"/>
      <w:numFmt w:val="bullet"/>
      <w:lvlText w:val="-"/>
      <w:lvlJc w:val="left"/>
      <w:pPr>
        <w:ind w:left="1080" w:hanging="360"/>
      </w:pPr>
      <w:rPr>
        <w:rFonts w:ascii="Times New Roman" w:eastAsia="Times New Roman" w:hAnsi="Times New Roman" w:cs="Times New Roman" w:hint="default"/>
      </w:rPr>
    </w:lvl>
    <w:lvl w:ilvl="1" w:tplc="3EB63E10" w:tentative="1">
      <w:start w:val="1"/>
      <w:numFmt w:val="bullet"/>
      <w:lvlText w:val="o"/>
      <w:lvlJc w:val="left"/>
      <w:pPr>
        <w:ind w:left="1800" w:hanging="360"/>
      </w:pPr>
      <w:rPr>
        <w:rFonts w:ascii="Courier New" w:hAnsi="Courier New" w:cs="Courier New" w:hint="default"/>
      </w:rPr>
    </w:lvl>
    <w:lvl w:ilvl="2" w:tplc="49468394" w:tentative="1">
      <w:start w:val="1"/>
      <w:numFmt w:val="bullet"/>
      <w:lvlText w:val=""/>
      <w:lvlJc w:val="left"/>
      <w:pPr>
        <w:ind w:left="2520" w:hanging="360"/>
      </w:pPr>
      <w:rPr>
        <w:rFonts w:ascii="Wingdings" w:hAnsi="Wingdings" w:hint="default"/>
      </w:rPr>
    </w:lvl>
    <w:lvl w:ilvl="3" w:tplc="3CDC1448" w:tentative="1">
      <w:start w:val="1"/>
      <w:numFmt w:val="bullet"/>
      <w:lvlText w:val=""/>
      <w:lvlJc w:val="left"/>
      <w:pPr>
        <w:ind w:left="3240" w:hanging="360"/>
      </w:pPr>
      <w:rPr>
        <w:rFonts w:ascii="Symbol" w:hAnsi="Symbol" w:hint="default"/>
      </w:rPr>
    </w:lvl>
    <w:lvl w:ilvl="4" w:tplc="80D618C4" w:tentative="1">
      <w:start w:val="1"/>
      <w:numFmt w:val="bullet"/>
      <w:lvlText w:val="o"/>
      <w:lvlJc w:val="left"/>
      <w:pPr>
        <w:ind w:left="3960" w:hanging="360"/>
      </w:pPr>
      <w:rPr>
        <w:rFonts w:ascii="Courier New" w:hAnsi="Courier New" w:cs="Courier New" w:hint="default"/>
      </w:rPr>
    </w:lvl>
    <w:lvl w:ilvl="5" w:tplc="6DE42B6E" w:tentative="1">
      <w:start w:val="1"/>
      <w:numFmt w:val="bullet"/>
      <w:lvlText w:val=""/>
      <w:lvlJc w:val="left"/>
      <w:pPr>
        <w:ind w:left="4680" w:hanging="360"/>
      </w:pPr>
      <w:rPr>
        <w:rFonts w:ascii="Wingdings" w:hAnsi="Wingdings" w:hint="default"/>
      </w:rPr>
    </w:lvl>
    <w:lvl w:ilvl="6" w:tplc="A732B704" w:tentative="1">
      <w:start w:val="1"/>
      <w:numFmt w:val="bullet"/>
      <w:lvlText w:val=""/>
      <w:lvlJc w:val="left"/>
      <w:pPr>
        <w:ind w:left="5400" w:hanging="360"/>
      </w:pPr>
      <w:rPr>
        <w:rFonts w:ascii="Symbol" w:hAnsi="Symbol" w:hint="default"/>
      </w:rPr>
    </w:lvl>
    <w:lvl w:ilvl="7" w:tplc="9A5EB626" w:tentative="1">
      <w:start w:val="1"/>
      <w:numFmt w:val="bullet"/>
      <w:lvlText w:val="o"/>
      <w:lvlJc w:val="left"/>
      <w:pPr>
        <w:ind w:left="6120" w:hanging="360"/>
      </w:pPr>
      <w:rPr>
        <w:rFonts w:ascii="Courier New" w:hAnsi="Courier New" w:cs="Courier New" w:hint="default"/>
      </w:rPr>
    </w:lvl>
    <w:lvl w:ilvl="8" w:tplc="711CD354" w:tentative="1">
      <w:start w:val="1"/>
      <w:numFmt w:val="bullet"/>
      <w:lvlText w:val=""/>
      <w:lvlJc w:val="left"/>
      <w:pPr>
        <w:ind w:left="6840" w:hanging="360"/>
      </w:pPr>
      <w:rPr>
        <w:rFonts w:ascii="Wingdings" w:hAnsi="Wingdings" w:hint="default"/>
      </w:rPr>
    </w:lvl>
  </w:abstractNum>
  <w:abstractNum w:abstractNumId="45" w15:restartNumberingAfterBreak="0">
    <w:nsid w:val="5B435596"/>
    <w:multiLevelType w:val="hybridMultilevel"/>
    <w:tmpl w:val="36666672"/>
    <w:lvl w:ilvl="0" w:tplc="04260005">
      <w:start w:val="1"/>
      <w:numFmt w:val="bullet"/>
      <w:lvlText w:val=""/>
      <w:lvlJc w:val="left"/>
      <w:pPr>
        <w:ind w:left="360" w:hanging="360"/>
      </w:pPr>
      <w:rPr>
        <w:rFonts w:ascii="Wingdings" w:hAnsi="Wingdings" w:cs="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6" w15:restartNumberingAfterBreak="0">
    <w:nsid w:val="5E3902BD"/>
    <w:multiLevelType w:val="hybridMultilevel"/>
    <w:tmpl w:val="95E6398C"/>
    <w:lvl w:ilvl="0" w:tplc="04260005">
      <w:start w:val="1"/>
      <w:numFmt w:val="bullet"/>
      <w:lvlText w:val=""/>
      <w:lvlJc w:val="left"/>
      <w:pPr>
        <w:ind w:left="-1059" w:hanging="360"/>
      </w:pPr>
      <w:rPr>
        <w:rFonts w:ascii="Wingdings" w:hAnsi="Wingdings" w:hint="default"/>
      </w:rPr>
    </w:lvl>
    <w:lvl w:ilvl="1" w:tplc="04260003">
      <w:start w:val="1"/>
      <w:numFmt w:val="bullet"/>
      <w:lvlText w:val="o"/>
      <w:lvlJc w:val="left"/>
      <w:pPr>
        <w:ind w:left="-339" w:hanging="360"/>
      </w:pPr>
      <w:rPr>
        <w:rFonts w:ascii="Courier New" w:hAnsi="Courier New" w:cs="Courier New" w:hint="default"/>
      </w:rPr>
    </w:lvl>
    <w:lvl w:ilvl="2" w:tplc="04260005">
      <w:start w:val="1"/>
      <w:numFmt w:val="bullet"/>
      <w:lvlText w:val=""/>
      <w:lvlJc w:val="left"/>
      <w:pPr>
        <w:ind w:left="381" w:hanging="360"/>
      </w:pPr>
      <w:rPr>
        <w:rFonts w:ascii="Wingdings" w:hAnsi="Wingdings" w:hint="default"/>
      </w:rPr>
    </w:lvl>
    <w:lvl w:ilvl="3" w:tplc="04260001" w:tentative="1">
      <w:start w:val="1"/>
      <w:numFmt w:val="bullet"/>
      <w:lvlText w:val=""/>
      <w:lvlJc w:val="left"/>
      <w:pPr>
        <w:ind w:left="1101" w:hanging="360"/>
      </w:pPr>
      <w:rPr>
        <w:rFonts w:ascii="Symbol" w:hAnsi="Symbol" w:hint="default"/>
      </w:rPr>
    </w:lvl>
    <w:lvl w:ilvl="4" w:tplc="04260003" w:tentative="1">
      <w:start w:val="1"/>
      <w:numFmt w:val="bullet"/>
      <w:lvlText w:val="o"/>
      <w:lvlJc w:val="left"/>
      <w:pPr>
        <w:ind w:left="1821" w:hanging="360"/>
      </w:pPr>
      <w:rPr>
        <w:rFonts w:ascii="Courier New" w:hAnsi="Courier New" w:cs="Courier New" w:hint="default"/>
      </w:rPr>
    </w:lvl>
    <w:lvl w:ilvl="5" w:tplc="04260005" w:tentative="1">
      <w:start w:val="1"/>
      <w:numFmt w:val="bullet"/>
      <w:lvlText w:val=""/>
      <w:lvlJc w:val="left"/>
      <w:pPr>
        <w:ind w:left="2541" w:hanging="360"/>
      </w:pPr>
      <w:rPr>
        <w:rFonts w:ascii="Wingdings" w:hAnsi="Wingdings" w:hint="default"/>
      </w:rPr>
    </w:lvl>
    <w:lvl w:ilvl="6" w:tplc="04260001" w:tentative="1">
      <w:start w:val="1"/>
      <w:numFmt w:val="bullet"/>
      <w:lvlText w:val=""/>
      <w:lvlJc w:val="left"/>
      <w:pPr>
        <w:ind w:left="3261" w:hanging="360"/>
      </w:pPr>
      <w:rPr>
        <w:rFonts w:ascii="Symbol" w:hAnsi="Symbol" w:hint="default"/>
      </w:rPr>
    </w:lvl>
    <w:lvl w:ilvl="7" w:tplc="04260003" w:tentative="1">
      <w:start w:val="1"/>
      <w:numFmt w:val="bullet"/>
      <w:lvlText w:val="o"/>
      <w:lvlJc w:val="left"/>
      <w:pPr>
        <w:ind w:left="3981" w:hanging="360"/>
      </w:pPr>
      <w:rPr>
        <w:rFonts w:ascii="Courier New" w:hAnsi="Courier New" w:cs="Courier New" w:hint="default"/>
      </w:rPr>
    </w:lvl>
    <w:lvl w:ilvl="8" w:tplc="04260005" w:tentative="1">
      <w:start w:val="1"/>
      <w:numFmt w:val="bullet"/>
      <w:lvlText w:val=""/>
      <w:lvlJc w:val="left"/>
      <w:pPr>
        <w:ind w:left="4701" w:hanging="360"/>
      </w:pPr>
      <w:rPr>
        <w:rFonts w:ascii="Wingdings" w:hAnsi="Wingdings" w:hint="default"/>
      </w:rPr>
    </w:lvl>
  </w:abstractNum>
  <w:abstractNum w:abstractNumId="47" w15:restartNumberingAfterBreak="0">
    <w:nsid w:val="621457B4"/>
    <w:multiLevelType w:val="hybridMultilevel"/>
    <w:tmpl w:val="75B63CE2"/>
    <w:lvl w:ilvl="0" w:tplc="33DCFD66">
      <w:start w:val="1"/>
      <w:numFmt w:val="decimal"/>
      <w:lvlText w:val="%1."/>
      <w:lvlJc w:val="left"/>
      <w:pPr>
        <w:ind w:left="28" w:hanging="360"/>
      </w:pPr>
      <w:rPr>
        <w:rFonts w:ascii="Times New Roman" w:hAnsi="Times New Roman" w:cs="Times New Roman" w:hint="default"/>
        <w:sz w:val="22"/>
        <w:szCs w:val="22"/>
      </w:rPr>
    </w:lvl>
    <w:lvl w:ilvl="1" w:tplc="04260019" w:tentative="1">
      <w:start w:val="1"/>
      <w:numFmt w:val="lowerLetter"/>
      <w:lvlText w:val="%2."/>
      <w:lvlJc w:val="left"/>
      <w:pPr>
        <w:ind w:left="748" w:hanging="360"/>
      </w:pPr>
    </w:lvl>
    <w:lvl w:ilvl="2" w:tplc="0426001B" w:tentative="1">
      <w:start w:val="1"/>
      <w:numFmt w:val="lowerRoman"/>
      <w:lvlText w:val="%3."/>
      <w:lvlJc w:val="right"/>
      <w:pPr>
        <w:ind w:left="1468" w:hanging="180"/>
      </w:pPr>
    </w:lvl>
    <w:lvl w:ilvl="3" w:tplc="0426000F" w:tentative="1">
      <w:start w:val="1"/>
      <w:numFmt w:val="decimal"/>
      <w:lvlText w:val="%4."/>
      <w:lvlJc w:val="left"/>
      <w:pPr>
        <w:ind w:left="2188" w:hanging="360"/>
      </w:pPr>
    </w:lvl>
    <w:lvl w:ilvl="4" w:tplc="04260019" w:tentative="1">
      <w:start w:val="1"/>
      <w:numFmt w:val="lowerLetter"/>
      <w:lvlText w:val="%5."/>
      <w:lvlJc w:val="left"/>
      <w:pPr>
        <w:ind w:left="2908" w:hanging="360"/>
      </w:pPr>
    </w:lvl>
    <w:lvl w:ilvl="5" w:tplc="0426001B" w:tentative="1">
      <w:start w:val="1"/>
      <w:numFmt w:val="lowerRoman"/>
      <w:lvlText w:val="%6."/>
      <w:lvlJc w:val="right"/>
      <w:pPr>
        <w:ind w:left="3628" w:hanging="180"/>
      </w:pPr>
    </w:lvl>
    <w:lvl w:ilvl="6" w:tplc="0426000F" w:tentative="1">
      <w:start w:val="1"/>
      <w:numFmt w:val="decimal"/>
      <w:lvlText w:val="%7."/>
      <w:lvlJc w:val="left"/>
      <w:pPr>
        <w:ind w:left="4348" w:hanging="360"/>
      </w:pPr>
    </w:lvl>
    <w:lvl w:ilvl="7" w:tplc="04260019" w:tentative="1">
      <w:start w:val="1"/>
      <w:numFmt w:val="lowerLetter"/>
      <w:lvlText w:val="%8."/>
      <w:lvlJc w:val="left"/>
      <w:pPr>
        <w:ind w:left="5068" w:hanging="360"/>
      </w:pPr>
    </w:lvl>
    <w:lvl w:ilvl="8" w:tplc="0426001B" w:tentative="1">
      <w:start w:val="1"/>
      <w:numFmt w:val="lowerRoman"/>
      <w:lvlText w:val="%9."/>
      <w:lvlJc w:val="right"/>
      <w:pPr>
        <w:ind w:left="5788" w:hanging="180"/>
      </w:pPr>
    </w:lvl>
  </w:abstractNum>
  <w:abstractNum w:abstractNumId="48" w15:restartNumberingAfterBreak="0">
    <w:nsid w:val="63120516"/>
    <w:multiLevelType w:val="hybridMultilevel"/>
    <w:tmpl w:val="7E8C4D8E"/>
    <w:lvl w:ilvl="0" w:tplc="04260005">
      <w:start w:val="1"/>
      <w:numFmt w:val="bullet"/>
      <w:lvlText w:val=""/>
      <w:lvlJc w:val="left"/>
      <w:pPr>
        <w:ind w:left="360" w:hanging="360"/>
      </w:pPr>
      <w:rPr>
        <w:rFonts w:ascii="Wingdings" w:hAnsi="Wingdings" w:cs="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9" w15:restartNumberingAfterBreak="0">
    <w:nsid w:val="646B38E4"/>
    <w:multiLevelType w:val="hybridMultilevel"/>
    <w:tmpl w:val="0AB04128"/>
    <w:lvl w:ilvl="0" w:tplc="04260001">
      <w:start w:val="1"/>
      <w:numFmt w:val="bullet"/>
      <w:lvlText w:val=""/>
      <w:lvlJc w:val="left"/>
      <w:pPr>
        <w:ind w:left="1440" w:hanging="360"/>
      </w:pPr>
      <w:rPr>
        <w:rFonts w:ascii="Symbol" w:hAnsi="Symbol" w:cs="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0" w15:restartNumberingAfterBreak="0">
    <w:nsid w:val="6629708B"/>
    <w:multiLevelType w:val="hybridMultilevel"/>
    <w:tmpl w:val="F1A4C0B4"/>
    <w:lvl w:ilvl="0" w:tplc="CD1E8C18">
      <w:start w:val="3"/>
      <w:numFmt w:val="bullet"/>
      <w:lvlText w:val="-"/>
      <w:lvlJc w:val="left"/>
      <w:pPr>
        <w:ind w:left="1211" w:hanging="360"/>
      </w:pPr>
      <w:rPr>
        <w:rFonts w:ascii="Times New Roman" w:eastAsia="Calibri" w:hAnsi="Times New Roman" w:cs="Times New Roman" w:hint="default"/>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start w:val="1"/>
      <w:numFmt w:val="bullet"/>
      <w:lvlText w:val=""/>
      <w:lvlJc w:val="left"/>
      <w:pPr>
        <w:ind w:left="3371" w:hanging="360"/>
      </w:pPr>
      <w:rPr>
        <w:rFonts w:ascii="Symbol" w:hAnsi="Symbol" w:hint="default"/>
      </w:rPr>
    </w:lvl>
    <w:lvl w:ilvl="4" w:tplc="04260003">
      <w:start w:val="1"/>
      <w:numFmt w:val="bullet"/>
      <w:lvlText w:val="o"/>
      <w:lvlJc w:val="left"/>
      <w:pPr>
        <w:ind w:left="4091" w:hanging="360"/>
      </w:pPr>
      <w:rPr>
        <w:rFonts w:ascii="Courier New" w:hAnsi="Courier New" w:cs="Courier New" w:hint="default"/>
      </w:rPr>
    </w:lvl>
    <w:lvl w:ilvl="5" w:tplc="04260005">
      <w:start w:val="1"/>
      <w:numFmt w:val="bullet"/>
      <w:lvlText w:val=""/>
      <w:lvlJc w:val="left"/>
      <w:pPr>
        <w:ind w:left="4811" w:hanging="360"/>
      </w:pPr>
      <w:rPr>
        <w:rFonts w:ascii="Wingdings" w:hAnsi="Wingdings" w:hint="default"/>
      </w:rPr>
    </w:lvl>
    <w:lvl w:ilvl="6" w:tplc="04260001">
      <w:start w:val="1"/>
      <w:numFmt w:val="bullet"/>
      <w:lvlText w:val=""/>
      <w:lvlJc w:val="left"/>
      <w:pPr>
        <w:ind w:left="5531" w:hanging="360"/>
      </w:pPr>
      <w:rPr>
        <w:rFonts w:ascii="Symbol" w:hAnsi="Symbol" w:hint="default"/>
      </w:rPr>
    </w:lvl>
    <w:lvl w:ilvl="7" w:tplc="04260003">
      <w:start w:val="1"/>
      <w:numFmt w:val="bullet"/>
      <w:lvlText w:val="o"/>
      <w:lvlJc w:val="left"/>
      <w:pPr>
        <w:ind w:left="6251" w:hanging="360"/>
      </w:pPr>
      <w:rPr>
        <w:rFonts w:ascii="Courier New" w:hAnsi="Courier New" w:cs="Courier New" w:hint="default"/>
      </w:rPr>
    </w:lvl>
    <w:lvl w:ilvl="8" w:tplc="04260005">
      <w:start w:val="1"/>
      <w:numFmt w:val="bullet"/>
      <w:lvlText w:val=""/>
      <w:lvlJc w:val="left"/>
      <w:pPr>
        <w:ind w:left="6971" w:hanging="360"/>
      </w:pPr>
      <w:rPr>
        <w:rFonts w:ascii="Wingdings" w:hAnsi="Wingdings" w:hint="default"/>
      </w:rPr>
    </w:lvl>
  </w:abstractNum>
  <w:abstractNum w:abstractNumId="51" w15:restartNumberingAfterBreak="0">
    <w:nsid w:val="68FA1CA9"/>
    <w:multiLevelType w:val="hybridMultilevel"/>
    <w:tmpl w:val="98D490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9D26F63"/>
    <w:multiLevelType w:val="hybridMultilevel"/>
    <w:tmpl w:val="13C4B556"/>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3" w15:restartNumberingAfterBreak="0">
    <w:nsid w:val="69E07CA6"/>
    <w:multiLevelType w:val="hybridMultilevel"/>
    <w:tmpl w:val="9280B5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DBA21A0"/>
    <w:multiLevelType w:val="hybridMultilevel"/>
    <w:tmpl w:val="B5E23180"/>
    <w:lvl w:ilvl="0" w:tplc="7D023924">
      <w:start w:val="1"/>
      <w:numFmt w:val="decimal"/>
      <w:lvlText w:val="%1)"/>
      <w:lvlJc w:val="left"/>
      <w:pPr>
        <w:ind w:left="720" w:hanging="360"/>
      </w:pPr>
      <w:rPr>
        <w:rFonts w:ascii="Times New Roman" w:eastAsia="Times New Roman" w:hAnsi="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E7D52B2"/>
    <w:multiLevelType w:val="hybridMultilevel"/>
    <w:tmpl w:val="EDBCE9AA"/>
    <w:lvl w:ilvl="0" w:tplc="A2E6CD70">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6" w15:restartNumberingAfterBreak="0">
    <w:nsid w:val="7F140064"/>
    <w:multiLevelType w:val="hybridMultilevel"/>
    <w:tmpl w:val="759C4878"/>
    <w:lvl w:ilvl="0" w:tplc="0426000F">
      <w:start w:val="1"/>
      <w:numFmt w:val="bullet"/>
      <w:pStyle w:val="bullet"/>
      <w:lvlText w:val=""/>
      <w:lvlJc w:val="left"/>
      <w:pPr>
        <w:tabs>
          <w:tab w:val="num" w:pos="644"/>
        </w:tabs>
        <w:ind w:left="644" w:hanging="360"/>
      </w:pPr>
      <w:rPr>
        <w:rFonts w:ascii="Symbol" w:hAnsi="Symbol" w:hint="default"/>
      </w:rPr>
    </w:lvl>
    <w:lvl w:ilvl="1" w:tplc="EAE4E820">
      <w:start w:val="1"/>
      <w:numFmt w:val="bullet"/>
      <w:lvlText w:val="o"/>
      <w:lvlJc w:val="left"/>
      <w:pPr>
        <w:tabs>
          <w:tab w:val="num" w:pos="1367"/>
        </w:tabs>
        <w:ind w:left="1367" w:hanging="360"/>
      </w:pPr>
      <w:rPr>
        <w:rFonts w:ascii="Courier New" w:hAnsi="Courier New" w:hint="default"/>
      </w:rPr>
    </w:lvl>
    <w:lvl w:ilvl="2" w:tplc="9F38B92C">
      <w:start w:val="1"/>
      <w:numFmt w:val="bullet"/>
      <w:lvlText w:val=""/>
      <w:lvlJc w:val="left"/>
      <w:pPr>
        <w:tabs>
          <w:tab w:val="num" w:pos="2087"/>
        </w:tabs>
        <w:ind w:left="2087" w:hanging="360"/>
      </w:pPr>
      <w:rPr>
        <w:rFonts w:ascii="Wingdings" w:hAnsi="Wingdings" w:hint="default"/>
      </w:rPr>
    </w:lvl>
    <w:lvl w:ilvl="3" w:tplc="74D8103C" w:tentative="1">
      <w:start w:val="1"/>
      <w:numFmt w:val="bullet"/>
      <w:lvlText w:val=""/>
      <w:lvlJc w:val="left"/>
      <w:pPr>
        <w:tabs>
          <w:tab w:val="num" w:pos="2807"/>
        </w:tabs>
        <w:ind w:left="2807" w:hanging="360"/>
      </w:pPr>
      <w:rPr>
        <w:rFonts w:ascii="Symbol" w:hAnsi="Symbol" w:hint="default"/>
      </w:rPr>
    </w:lvl>
    <w:lvl w:ilvl="4" w:tplc="544A2A0C" w:tentative="1">
      <w:start w:val="1"/>
      <w:numFmt w:val="bullet"/>
      <w:lvlText w:val="o"/>
      <w:lvlJc w:val="left"/>
      <w:pPr>
        <w:tabs>
          <w:tab w:val="num" w:pos="3527"/>
        </w:tabs>
        <w:ind w:left="3527" w:hanging="360"/>
      </w:pPr>
      <w:rPr>
        <w:rFonts w:ascii="Courier New" w:hAnsi="Courier New" w:hint="default"/>
      </w:rPr>
    </w:lvl>
    <w:lvl w:ilvl="5" w:tplc="6A3E48EA" w:tentative="1">
      <w:start w:val="1"/>
      <w:numFmt w:val="bullet"/>
      <w:lvlText w:val=""/>
      <w:lvlJc w:val="left"/>
      <w:pPr>
        <w:tabs>
          <w:tab w:val="num" w:pos="4247"/>
        </w:tabs>
        <w:ind w:left="4247" w:hanging="360"/>
      </w:pPr>
      <w:rPr>
        <w:rFonts w:ascii="Wingdings" w:hAnsi="Wingdings" w:hint="default"/>
      </w:rPr>
    </w:lvl>
    <w:lvl w:ilvl="6" w:tplc="CE7CE910" w:tentative="1">
      <w:start w:val="1"/>
      <w:numFmt w:val="bullet"/>
      <w:lvlText w:val=""/>
      <w:lvlJc w:val="left"/>
      <w:pPr>
        <w:tabs>
          <w:tab w:val="num" w:pos="4967"/>
        </w:tabs>
        <w:ind w:left="4967" w:hanging="360"/>
      </w:pPr>
      <w:rPr>
        <w:rFonts w:ascii="Symbol" w:hAnsi="Symbol" w:hint="default"/>
      </w:rPr>
    </w:lvl>
    <w:lvl w:ilvl="7" w:tplc="876E1C2A" w:tentative="1">
      <w:start w:val="1"/>
      <w:numFmt w:val="bullet"/>
      <w:lvlText w:val="o"/>
      <w:lvlJc w:val="left"/>
      <w:pPr>
        <w:tabs>
          <w:tab w:val="num" w:pos="5687"/>
        </w:tabs>
        <w:ind w:left="5687" w:hanging="360"/>
      </w:pPr>
      <w:rPr>
        <w:rFonts w:ascii="Courier New" w:hAnsi="Courier New" w:hint="default"/>
      </w:rPr>
    </w:lvl>
    <w:lvl w:ilvl="8" w:tplc="C1B6EEAC" w:tentative="1">
      <w:start w:val="1"/>
      <w:numFmt w:val="bullet"/>
      <w:lvlText w:val=""/>
      <w:lvlJc w:val="left"/>
      <w:pPr>
        <w:tabs>
          <w:tab w:val="num" w:pos="6407"/>
        </w:tabs>
        <w:ind w:left="6407" w:hanging="360"/>
      </w:pPr>
      <w:rPr>
        <w:rFonts w:ascii="Wingdings" w:hAnsi="Wingdings" w:hint="default"/>
      </w:rPr>
    </w:lvl>
  </w:abstractNum>
  <w:num w:numId="1">
    <w:abstractNumId w:val="37"/>
  </w:num>
  <w:num w:numId="2">
    <w:abstractNumId w:val="56"/>
  </w:num>
  <w:num w:numId="3">
    <w:abstractNumId w:val="33"/>
  </w:num>
  <w:num w:numId="4">
    <w:abstractNumId w:val="30"/>
  </w:num>
  <w:num w:numId="5">
    <w:abstractNumId w:val="34"/>
  </w:num>
  <w:num w:numId="6">
    <w:abstractNumId w:val="14"/>
  </w:num>
  <w:num w:numId="7">
    <w:abstractNumId w:val="3"/>
  </w:num>
  <w:num w:numId="8">
    <w:abstractNumId w:val="6"/>
  </w:num>
  <w:num w:numId="9">
    <w:abstractNumId w:val="36"/>
  </w:num>
  <w:num w:numId="10">
    <w:abstractNumId w:val="5"/>
  </w:num>
  <w:num w:numId="11">
    <w:abstractNumId w:val="53"/>
  </w:num>
  <w:num w:numId="12">
    <w:abstractNumId w:val="51"/>
  </w:num>
  <w:num w:numId="13">
    <w:abstractNumId w:val="48"/>
  </w:num>
  <w:num w:numId="14">
    <w:abstractNumId w:val="42"/>
  </w:num>
  <w:num w:numId="15">
    <w:abstractNumId w:val="45"/>
  </w:num>
  <w:num w:numId="16">
    <w:abstractNumId w:val="16"/>
  </w:num>
  <w:num w:numId="17">
    <w:abstractNumId w:val="35"/>
  </w:num>
  <w:num w:numId="18">
    <w:abstractNumId w:val="46"/>
  </w:num>
  <w:num w:numId="19">
    <w:abstractNumId w:val="52"/>
  </w:num>
  <w:num w:numId="20">
    <w:abstractNumId w:val="20"/>
  </w:num>
  <w:num w:numId="21">
    <w:abstractNumId w:val="39"/>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num>
  <w:num w:numId="24">
    <w:abstractNumId w:val="54"/>
  </w:num>
  <w:num w:numId="25">
    <w:abstractNumId w:val="55"/>
  </w:num>
  <w:num w:numId="26">
    <w:abstractNumId w:val="47"/>
  </w:num>
  <w:num w:numId="27">
    <w:abstractNumId w:val="23"/>
  </w:num>
  <w:num w:numId="28">
    <w:abstractNumId w:val="21"/>
  </w:num>
  <w:num w:numId="29">
    <w:abstractNumId w:val="25"/>
  </w:num>
  <w:num w:numId="30">
    <w:abstractNumId w:val="10"/>
  </w:num>
  <w:num w:numId="31">
    <w:abstractNumId w:val="13"/>
  </w:num>
  <w:num w:numId="32">
    <w:abstractNumId w:val="43"/>
  </w:num>
  <w:num w:numId="33">
    <w:abstractNumId w:val="22"/>
  </w:num>
  <w:num w:numId="34">
    <w:abstractNumId w:val="49"/>
  </w:num>
  <w:num w:numId="35">
    <w:abstractNumId w:val="31"/>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28"/>
  </w:num>
  <w:num w:numId="39">
    <w:abstractNumId w:val="12"/>
  </w:num>
  <w:num w:numId="40">
    <w:abstractNumId w:val="2"/>
  </w:num>
  <w:num w:numId="41">
    <w:abstractNumId w:val="17"/>
  </w:num>
  <w:num w:numId="42">
    <w:abstractNumId w:val="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num>
  <w:num w:numId="44">
    <w:abstractNumId w:val="26"/>
  </w:num>
  <w:num w:numId="45">
    <w:abstractNumId w:val="11"/>
  </w:num>
  <w:num w:numId="46">
    <w:abstractNumId w:val="40"/>
  </w:num>
  <w:num w:numId="47">
    <w:abstractNumId w:val="9"/>
  </w:num>
  <w:num w:numId="48">
    <w:abstractNumId w:val="7"/>
  </w:num>
  <w:num w:numId="49">
    <w:abstractNumId w:val="29"/>
  </w:num>
  <w:num w:numId="50">
    <w:abstractNumId w:val="41"/>
  </w:num>
  <w:num w:numId="51">
    <w:abstractNumId w:val="1"/>
  </w:num>
  <w:num w:numId="52">
    <w:abstractNumId w:val="38"/>
  </w:num>
  <w:num w:numId="53">
    <w:abstractNumId w:val="19"/>
  </w:num>
  <w:num w:numId="54">
    <w:abstractNumId w:val="0"/>
  </w:num>
  <w:num w:numId="55">
    <w:abstractNumId w:val="32"/>
  </w:num>
  <w:num w:numId="56">
    <w:abstractNumId w:val="18"/>
  </w:num>
  <w:num w:numId="57">
    <w:abstractNumId w:val="2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hideGrammaticalErrors/>
  <w:proofState w:spelling="clean" w:grammar="clean"/>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FD2"/>
    <w:rsid w:val="00000060"/>
    <w:rsid w:val="000009E7"/>
    <w:rsid w:val="00000BEF"/>
    <w:rsid w:val="00000DD8"/>
    <w:rsid w:val="00000F35"/>
    <w:rsid w:val="000010D2"/>
    <w:rsid w:val="000011B6"/>
    <w:rsid w:val="00001325"/>
    <w:rsid w:val="0000136C"/>
    <w:rsid w:val="00001408"/>
    <w:rsid w:val="00001783"/>
    <w:rsid w:val="000018ED"/>
    <w:rsid w:val="00001B18"/>
    <w:rsid w:val="00001D3E"/>
    <w:rsid w:val="00001F00"/>
    <w:rsid w:val="0000257C"/>
    <w:rsid w:val="000027CF"/>
    <w:rsid w:val="00002843"/>
    <w:rsid w:val="0000290C"/>
    <w:rsid w:val="0000294D"/>
    <w:rsid w:val="000029FE"/>
    <w:rsid w:val="00002B28"/>
    <w:rsid w:val="00002CDD"/>
    <w:rsid w:val="00002D85"/>
    <w:rsid w:val="0000306B"/>
    <w:rsid w:val="000037D0"/>
    <w:rsid w:val="00003D15"/>
    <w:rsid w:val="00003F57"/>
    <w:rsid w:val="000042FE"/>
    <w:rsid w:val="000043A2"/>
    <w:rsid w:val="000043E8"/>
    <w:rsid w:val="000044F1"/>
    <w:rsid w:val="00004580"/>
    <w:rsid w:val="000045CA"/>
    <w:rsid w:val="00004701"/>
    <w:rsid w:val="0000474E"/>
    <w:rsid w:val="00004CE3"/>
    <w:rsid w:val="000056B6"/>
    <w:rsid w:val="00005A61"/>
    <w:rsid w:val="00005E07"/>
    <w:rsid w:val="00005E0C"/>
    <w:rsid w:val="000063BD"/>
    <w:rsid w:val="000065C8"/>
    <w:rsid w:val="000068E3"/>
    <w:rsid w:val="000069E4"/>
    <w:rsid w:val="00006A5F"/>
    <w:rsid w:val="00006B03"/>
    <w:rsid w:val="000070F4"/>
    <w:rsid w:val="000071DE"/>
    <w:rsid w:val="000071E4"/>
    <w:rsid w:val="000075F2"/>
    <w:rsid w:val="000077C5"/>
    <w:rsid w:val="000077C8"/>
    <w:rsid w:val="00007CB3"/>
    <w:rsid w:val="000100F3"/>
    <w:rsid w:val="00010710"/>
    <w:rsid w:val="00010824"/>
    <w:rsid w:val="00010892"/>
    <w:rsid w:val="00010A1D"/>
    <w:rsid w:val="00010B59"/>
    <w:rsid w:val="00010BDE"/>
    <w:rsid w:val="00010DA0"/>
    <w:rsid w:val="00010E16"/>
    <w:rsid w:val="00010EB1"/>
    <w:rsid w:val="00010F2D"/>
    <w:rsid w:val="000110E8"/>
    <w:rsid w:val="00011433"/>
    <w:rsid w:val="0001157B"/>
    <w:rsid w:val="00011659"/>
    <w:rsid w:val="000118B0"/>
    <w:rsid w:val="00011EF1"/>
    <w:rsid w:val="000121CE"/>
    <w:rsid w:val="00012326"/>
    <w:rsid w:val="00012482"/>
    <w:rsid w:val="0001271F"/>
    <w:rsid w:val="00012965"/>
    <w:rsid w:val="00012BA1"/>
    <w:rsid w:val="00012BF2"/>
    <w:rsid w:val="00012DE0"/>
    <w:rsid w:val="000133C2"/>
    <w:rsid w:val="000137EF"/>
    <w:rsid w:val="00013836"/>
    <w:rsid w:val="00013BF9"/>
    <w:rsid w:val="0001404E"/>
    <w:rsid w:val="000145F3"/>
    <w:rsid w:val="00014932"/>
    <w:rsid w:val="0001493B"/>
    <w:rsid w:val="00014BB5"/>
    <w:rsid w:val="00014BF8"/>
    <w:rsid w:val="00014E90"/>
    <w:rsid w:val="00015174"/>
    <w:rsid w:val="000152EA"/>
    <w:rsid w:val="00015532"/>
    <w:rsid w:val="000158B9"/>
    <w:rsid w:val="00015A6B"/>
    <w:rsid w:val="00015C5E"/>
    <w:rsid w:val="00015C94"/>
    <w:rsid w:val="00015C9D"/>
    <w:rsid w:val="00015DD8"/>
    <w:rsid w:val="000160F5"/>
    <w:rsid w:val="000165B6"/>
    <w:rsid w:val="0001681D"/>
    <w:rsid w:val="00016AF0"/>
    <w:rsid w:val="00016B7E"/>
    <w:rsid w:val="00016C85"/>
    <w:rsid w:val="00016E26"/>
    <w:rsid w:val="00017036"/>
    <w:rsid w:val="0001774C"/>
    <w:rsid w:val="0001794A"/>
    <w:rsid w:val="00017B04"/>
    <w:rsid w:val="00020233"/>
    <w:rsid w:val="00020722"/>
    <w:rsid w:val="000208F3"/>
    <w:rsid w:val="00020BCD"/>
    <w:rsid w:val="00020E37"/>
    <w:rsid w:val="00020E70"/>
    <w:rsid w:val="000214AF"/>
    <w:rsid w:val="000218CB"/>
    <w:rsid w:val="000218FC"/>
    <w:rsid w:val="00021F61"/>
    <w:rsid w:val="000220FC"/>
    <w:rsid w:val="000221C5"/>
    <w:rsid w:val="0002232E"/>
    <w:rsid w:val="0002241A"/>
    <w:rsid w:val="0002242F"/>
    <w:rsid w:val="0002249D"/>
    <w:rsid w:val="0002252E"/>
    <w:rsid w:val="00022941"/>
    <w:rsid w:val="00022A56"/>
    <w:rsid w:val="00022B26"/>
    <w:rsid w:val="00022BC9"/>
    <w:rsid w:val="00022DAA"/>
    <w:rsid w:val="00022E35"/>
    <w:rsid w:val="00023296"/>
    <w:rsid w:val="00023380"/>
    <w:rsid w:val="00023407"/>
    <w:rsid w:val="00023529"/>
    <w:rsid w:val="00023D93"/>
    <w:rsid w:val="00023D96"/>
    <w:rsid w:val="0002430A"/>
    <w:rsid w:val="000243DA"/>
    <w:rsid w:val="0002442B"/>
    <w:rsid w:val="000247C8"/>
    <w:rsid w:val="00024848"/>
    <w:rsid w:val="00024D53"/>
    <w:rsid w:val="00024D5C"/>
    <w:rsid w:val="00024D6D"/>
    <w:rsid w:val="00024EE7"/>
    <w:rsid w:val="000252DD"/>
    <w:rsid w:val="00025376"/>
    <w:rsid w:val="000253E1"/>
    <w:rsid w:val="00025607"/>
    <w:rsid w:val="00025887"/>
    <w:rsid w:val="000258C4"/>
    <w:rsid w:val="00025A39"/>
    <w:rsid w:val="00025A73"/>
    <w:rsid w:val="00025E30"/>
    <w:rsid w:val="00025EA1"/>
    <w:rsid w:val="00026509"/>
    <w:rsid w:val="0002667A"/>
    <w:rsid w:val="000266C9"/>
    <w:rsid w:val="00026901"/>
    <w:rsid w:val="00026B20"/>
    <w:rsid w:val="0002710A"/>
    <w:rsid w:val="000274D6"/>
    <w:rsid w:val="000276F9"/>
    <w:rsid w:val="000278E0"/>
    <w:rsid w:val="0002794E"/>
    <w:rsid w:val="00027A1B"/>
    <w:rsid w:val="00027AB1"/>
    <w:rsid w:val="00027C8F"/>
    <w:rsid w:val="000305D0"/>
    <w:rsid w:val="000306FD"/>
    <w:rsid w:val="0003093E"/>
    <w:rsid w:val="00030C6A"/>
    <w:rsid w:val="00030D30"/>
    <w:rsid w:val="00030E98"/>
    <w:rsid w:val="00030EF6"/>
    <w:rsid w:val="00031416"/>
    <w:rsid w:val="0003152C"/>
    <w:rsid w:val="000315EE"/>
    <w:rsid w:val="000316D3"/>
    <w:rsid w:val="00031ACD"/>
    <w:rsid w:val="00031B93"/>
    <w:rsid w:val="00032223"/>
    <w:rsid w:val="00032363"/>
    <w:rsid w:val="00032580"/>
    <w:rsid w:val="00032890"/>
    <w:rsid w:val="00032BEF"/>
    <w:rsid w:val="00032E7E"/>
    <w:rsid w:val="00032FF7"/>
    <w:rsid w:val="00033282"/>
    <w:rsid w:val="00033326"/>
    <w:rsid w:val="0003346E"/>
    <w:rsid w:val="00033483"/>
    <w:rsid w:val="0003420D"/>
    <w:rsid w:val="00034493"/>
    <w:rsid w:val="00034566"/>
    <w:rsid w:val="000345EF"/>
    <w:rsid w:val="00034721"/>
    <w:rsid w:val="00034A02"/>
    <w:rsid w:val="00034A65"/>
    <w:rsid w:val="00034CF3"/>
    <w:rsid w:val="00035048"/>
    <w:rsid w:val="0003508F"/>
    <w:rsid w:val="000350E9"/>
    <w:rsid w:val="00035145"/>
    <w:rsid w:val="000352AC"/>
    <w:rsid w:val="00035526"/>
    <w:rsid w:val="00035569"/>
    <w:rsid w:val="0003557C"/>
    <w:rsid w:val="000355E7"/>
    <w:rsid w:val="0003566B"/>
    <w:rsid w:val="00035856"/>
    <w:rsid w:val="00035AE8"/>
    <w:rsid w:val="0003638B"/>
    <w:rsid w:val="00036A96"/>
    <w:rsid w:val="00036DFA"/>
    <w:rsid w:val="00036E3B"/>
    <w:rsid w:val="00036F3C"/>
    <w:rsid w:val="000370E8"/>
    <w:rsid w:val="00037387"/>
    <w:rsid w:val="000374C0"/>
    <w:rsid w:val="00037729"/>
    <w:rsid w:val="0003789B"/>
    <w:rsid w:val="00037FF4"/>
    <w:rsid w:val="00037FF9"/>
    <w:rsid w:val="00040013"/>
    <w:rsid w:val="00040096"/>
    <w:rsid w:val="0004017D"/>
    <w:rsid w:val="000404E8"/>
    <w:rsid w:val="00040564"/>
    <w:rsid w:val="0004090E"/>
    <w:rsid w:val="00040922"/>
    <w:rsid w:val="000409C0"/>
    <w:rsid w:val="00040D47"/>
    <w:rsid w:val="00040EE4"/>
    <w:rsid w:val="000410C8"/>
    <w:rsid w:val="0004185C"/>
    <w:rsid w:val="0004188F"/>
    <w:rsid w:val="00041B76"/>
    <w:rsid w:val="00041C93"/>
    <w:rsid w:val="00041E09"/>
    <w:rsid w:val="00041E34"/>
    <w:rsid w:val="00041E9B"/>
    <w:rsid w:val="000421C0"/>
    <w:rsid w:val="000421D6"/>
    <w:rsid w:val="00042731"/>
    <w:rsid w:val="000427EB"/>
    <w:rsid w:val="00042B49"/>
    <w:rsid w:val="0004322B"/>
    <w:rsid w:val="00043957"/>
    <w:rsid w:val="00043AD1"/>
    <w:rsid w:val="00043B1B"/>
    <w:rsid w:val="00043CC2"/>
    <w:rsid w:val="00043E18"/>
    <w:rsid w:val="000441B9"/>
    <w:rsid w:val="00044635"/>
    <w:rsid w:val="00044882"/>
    <w:rsid w:val="00044D59"/>
    <w:rsid w:val="00044DFE"/>
    <w:rsid w:val="00044EE1"/>
    <w:rsid w:val="00045003"/>
    <w:rsid w:val="000450AA"/>
    <w:rsid w:val="00045185"/>
    <w:rsid w:val="00045203"/>
    <w:rsid w:val="000454D3"/>
    <w:rsid w:val="000455CA"/>
    <w:rsid w:val="00045954"/>
    <w:rsid w:val="00045CAD"/>
    <w:rsid w:val="00045EBD"/>
    <w:rsid w:val="00046292"/>
    <w:rsid w:val="00046391"/>
    <w:rsid w:val="000464D8"/>
    <w:rsid w:val="0004757A"/>
    <w:rsid w:val="000475D2"/>
    <w:rsid w:val="000479A5"/>
    <w:rsid w:val="00047C8E"/>
    <w:rsid w:val="000500CD"/>
    <w:rsid w:val="000506EE"/>
    <w:rsid w:val="000507B7"/>
    <w:rsid w:val="00050957"/>
    <w:rsid w:val="00050A9B"/>
    <w:rsid w:val="00050B2A"/>
    <w:rsid w:val="00050ED8"/>
    <w:rsid w:val="0005114D"/>
    <w:rsid w:val="00051406"/>
    <w:rsid w:val="00051470"/>
    <w:rsid w:val="0005162C"/>
    <w:rsid w:val="000516B3"/>
    <w:rsid w:val="00051BB6"/>
    <w:rsid w:val="00051C3D"/>
    <w:rsid w:val="00051CA8"/>
    <w:rsid w:val="00051CB8"/>
    <w:rsid w:val="00052417"/>
    <w:rsid w:val="00052A38"/>
    <w:rsid w:val="00052E70"/>
    <w:rsid w:val="00053082"/>
    <w:rsid w:val="000530B0"/>
    <w:rsid w:val="00053A27"/>
    <w:rsid w:val="00053A90"/>
    <w:rsid w:val="00053B3A"/>
    <w:rsid w:val="00053D94"/>
    <w:rsid w:val="00053E1A"/>
    <w:rsid w:val="00053E65"/>
    <w:rsid w:val="00053E69"/>
    <w:rsid w:val="00053F71"/>
    <w:rsid w:val="000545B4"/>
    <w:rsid w:val="0005481B"/>
    <w:rsid w:val="00054B4B"/>
    <w:rsid w:val="00054B56"/>
    <w:rsid w:val="00054B6E"/>
    <w:rsid w:val="00054BCC"/>
    <w:rsid w:val="00055430"/>
    <w:rsid w:val="00055E7D"/>
    <w:rsid w:val="00055FCB"/>
    <w:rsid w:val="00055FD6"/>
    <w:rsid w:val="00055FDA"/>
    <w:rsid w:val="0005615C"/>
    <w:rsid w:val="0005618B"/>
    <w:rsid w:val="000562FA"/>
    <w:rsid w:val="00056344"/>
    <w:rsid w:val="000563D1"/>
    <w:rsid w:val="000568C8"/>
    <w:rsid w:val="00056A1F"/>
    <w:rsid w:val="00056A7D"/>
    <w:rsid w:val="00056CDA"/>
    <w:rsid w:val="00056D44"/>
    <w:rsid w:val="00056D84"/>
    <w:rsid w:val="000570BB"/>
    <w:rsid w:val="00057335"/>
    <w:rsid w:val="000573DF"/>
    <w:rsid w:val="00057654"/>
    <w:rsid w:val="0005795A"/>
    <w:rsid w:val="000579F3"/>
    <w:rsid w:val="00057C03"/>
    <w:rsid w:val="00057C37"/>
    <w:rsid w:val="00057EFB"/>
    <w:rsid w:val="000603D4"/>
    <w:rsid w:val="0006050C"/>
    <w:rsid w:val="0006052E"/>
    <w:rsid w:val="000605B2"/>
    <w:rsid w:val="00060911"/>
    <w:rsid w:val="00060A5F"/>
    <w:rsid w:val="00060B29"/>
    <w:rsid w:val="00060E17"/>
    <w:rsid w:val="0006122F"/>
    <w:rsid w:val="000614C4"/>
    <w:rsid w:val="000616A2"/>
    <w:rsid w:val="00061DA8"/>
    <w:rsid w:val="00061E04"/>
    <w:rsid w:val="00061F87"/>
    <w:rsid w:val="000624E8"/>
    <w:rsid w:val="0006259B"/>
    <w:rsid w:val="0006265A"/>
    <w:rsid w:val="00062998"/>
    <w:rsid w:val="00062A8A"/>
    <w:rsid w:val="00062D42"/>
    <w:rsid w:val="00063030"/>
    <w:rsid w:val="00063285"/>
    <w:rsid w:val="00063EF4"/>
    <w:rsid w:val="00063FF1"/>
    <w:rsid w:val="00064122"/>
    <w:rsid w:val="000641FF"/>
    <w:rsid w:val="00064836"/>
    <w:rsid w:val="0006521C"/>
    <w:rsid w:val="00065277"/>
    <w:rsid w:val="0006548B"/>
    <w:rsid w:val="00065673"/>
    <w:rsid w:val="0006578D"/>
    <w:rsid w:val="00065945"/>
    <w:rsid w:val="00065E2D"/>
    <w:rsid w:val="000663C1"/>
    <w:rsid w:val="0006644C"/>
    <w:rsid w:val="00066466"/>
    <w:rsid w:val="000668AB"/>
    <w:rsid w:val="00066F83"/>
    <w:rsid w:val="00067075"/>
    <w:rsid w:val="000673FA"/>
    <w:rsid w:val="0006746F"/>
    <w:rsid w:val="00067736"/>
    <w:rsid w:val="00067883"/>
    <w:rsid w:val="00067A31"/>
    <w:rsid w:val="00067BBD"/>
    <w:rsid w:val="00067BE8"/>
    <w:rsid w:val="00067CA4"/>
    <w:rsid w:val="00067E47"/>
    <w:rsid w:val="00070311"/>
    <w:rsid w:val="000703F3"/>
    <w:rsid w:val="00070AC4"/>
    <w:rsid w:val="00070AD6"/>
    <w:rsid w:val="00070AE8"/>
    <w:rsid w:val="000710C6"/>
    <w:rsid w:val="000712AA"/>
    <w:rsid w:val="00071423"/>
    <w:rsid w:val="00071532"/>
    <w:rsid w:val="00071745"/>
    <w:rsid w:val="0007177F"/>
    <w:rsid w:val="00071AE1"/>
    <w:rsid w:val="00071CE4"/>
    <w:rsid w:val="00071F0C"/>
    <w:rsid w:val="000722FD"/>
    <w:rsid w:val="000724A8"/>
    <w:rsid w:val="000725F3"/>
    <w:rsid w:val="00072881"/>
    <w:rsid w:val="00072980"/>
    <w:rsid w:val="00072D69"/>
    <w:rsid w:val="00072DF4"/>
    <w:rsid w:val="00072E6C"/>
    <w:rsid w:val="00072FF1"/>
    <w:rsid w:val="0007308E"/>
    <w:rsid w:val="000730AF"/>
    <w:rsid w:val="0007318C"/>
    <w:rsid w:val="0007362D"/>
    <w:rsid w:val="0007371F"/>
    <w:rsid w:val="00073E42"/>
    <w:rsid w:val="000743AD"/>
    <w:rsid w:val="000743B4"/>
    <w:rsid w:val="000743EF"/>
    <w:rsid w:val="00074775"/>
    <w:rsid w:val="0007484B"/>
    <w:rsid w:val="000748BB"/>
    <w:rsid w:val="00074A6E"/>
    <w:rsid w:val="00074BE1"/>
    <w:rsid w:val="00074C0A"/>
    <w:rsid w:val="00074FFE"/>
    <w:rsid w:val="00075003"/>
    <w:rsid w:val="00075AC7"/>
    <w:rsid w:val="00075B26"/>
    <w:rsid w:val="00075C17"/>
    <w:rsid w:val="00075D6C"/>
    <w:rsid w:val="00075E30"/>
    <w:rsid w:val="00075F53"/>
    <w:rsid w:val="000762BC"/>
    <w:rsid w:val="0007680E"/>
    <w:rsid w:val="00076D7B"/>
    <w:rsid w:val="00076E03"/>
    <w:rsid w:val="00076F8F"/>
    <w:rsid w:val="0007745A"/>
    <w:rsid w:val="000774DF"/>
    <w:rsid w:val="000775C1"/>
    <w:rsid w:val="000778B2"/>
    <w:rsid w:val="000779F6"/>
    <w:rsid w:val="00077A8E"/>
    <w:rsid w:val="00077D16"/>
    <w:rsid w:val="000806D1"/>
    <w:rsid w:val="0008097B"/>
    <w:rsid w:val="000809C3"/>
    <w:rsid w:val="00080CD0"/>
    <w:rsid w:val="00080EBE"/>
    <w:rsid w:val="00080F2F"/>
    <w:rsid w:val="00081187"/>
    <w:rsid w:val="00081B06"/>
    <w:rsid w:val="00081CCD"/>
    <w:rsid w:val="00081D5A"/>
    <w:rsid w:val="00081E32"/>
    <w:rsid w:val="00081F6F"/>
    <w:rsid w:val="00081FE8"/>
    <w:rsid w:val="00082439"/>
    <w:rsid w:val="000824C8"/>
    <w:rsid w:val="00082889"/>
    <w:rsid w:val="00082B44"/>
    <w:rsid w:val="00082BF2"/>
    <w:rsid w:val="00083495"/>
    <w:rsid w:val="000836C7"/>
    <w:rsid w:val="0008373F"/>
    <w:rsid w:val="0008399D"/>
    <w:rsid w:val="00083ABE"/>
    <w:rsid w:val="00083C97"/>
    <w:rsid w:val="00083CB7"/>
    <w:rsid w:val="00083CE6"/>
    <w:rsid w:val="00083FBE"/>
    <w:rsid w:val="00084003"/>
    <w:rsid w:val="00084D0D"/>
    <w:rsid w:val="00084F5F"/>
    <w:rsid w:val="000851D4"/>
    <w:rsid w:val="00085212"/>
    <w:rsid w:val="000855D7"/>
    <w:rsid w:val="00085787"/>
    <w:rsid w:val="00085998"/>
    <w:rsid w:val="000859C0"/>
    <w:rsid w:val="00085E13"/>
    <w:rsid w:val="00085F88"/>
    <w:rsid w:val="00086094"/>
    <w:rsid w:val="000867A3"/>
    <w:rsid w:val="00086CA1"/>
    <w:rsid w:val="00086D9F"/>
    <w:rsid w:val="00086E34"/>
    <w:rsid w:val="00086F06"/>
    <w:rsid w:val="000874DF"/>
    <w:rsid w:val="0008781E"/>
    <w:rsid w:val="00087BB4"/>
    <w:rsid w:val="00087BC9"/>
    <w:rsid w:val="0009000D"/>
    <w:rsid w:val="000903E7"/>
    <w:rsid w:val="000904BE"/>
    <w:rsid w:val="000904E0"/>
    <w:rsid w:val="000906CF"/>
    <w:rsid w:val="0009070A"/>
    <w:rsid w:val="00090858"/>
    <w:rsid w:val="00090992"/>
    <w:rsid w:val="00090BD4"/>
    <w:rsid w:val="00090ED9"/>
    <w:rsid w:val="00090F8E"/>
    <w:rsid w:val="000911F4"/>
    <w:rsid w:val="0009133F"/>
    <w:rsid w:val="00091447"/>
    <w:rsid w:val="0009167C"/>
    <w:rsid w:val="000918DD"/>
    <w:rsid w:val="00091CD2"/>
    <w:rsid w:val="00091E21"/>
    <w:rsid w:val="000922E8"/>
    <w:rsid w:val="0009242D"/>
    <w:rsid w:val="0009275A"/>
    <w:rsid w:val="00092801"/>
    <w:rsid w:val="00092842"/>
    <w:rsid w:val="00092DAD"/>
    <w:rsid w:val="00093412"/>
    <w:rsid w:val="000934E6"/>
    <w:rsid w:val="00093937"/>
    <w:rsid w:val="000939DF"/>
    <w:rsid w:val="00093B27"/>
    <w:rsid w:val="00093C9A"/>
    <w:rsid w:val="00093D9E"/>
    <w:rsid w:val="00093DD0"/>
    <w:rsid w:val="00093F95"/>
    <w:rsid w:val="000943A7"/>
    <w:rsid w:val="000949E7"/>
    <w:rsid w:val="00094EA6"/>
    <w:rsid w:val="00094F33"/>
    <w:rsid w:val="00095222"/>
    <w:rsid w:val="000953CA"/>
    <w:rsid w:val="000954E9"/>
    <w:rsid w:val="00095512"/>
    <w:rsid w:val="0009597E"/>
    <w:rsid w:val="00095A12"/>
    <w:rsid w:val="00095A96"/>
    <w:rsid w:val="00095B13"/>
    <w:rsid w:val="00095DF5"/>
    <w:rsid w:val="00095EC4"/>
    <w:rsid w:val="0009663F"/>
    <w:rsid w:val="00096745"/>
    <w:rsid w:val="000969F6"/>
    <w:rsid w:val="00096CFA"/>
    <w:rsid w:val="00097687"/>
    <w:rsid w:val="00097B6C"/>
    <w:rsid w:val="00097FDC"/>
    <w:rsid w:val="000A0328"/>
    <w:rsid w:val="000A03FE"/>
    <w:rsid w:val="000A0680"/>
    <w:rsid w:val="000A0693"/>
    <w:rsid w:val="000A072E"/>
    <w:rsid w:val="000A0952"/>
    <w:rsid w:val="000A0A04"/>
    <w:rsid w:val="000A0A98"/>
    <w:rsid w:val="000A0D41"/>
    <w:rsid w:val="000A107B"/>
    <w:rsid w:val="000A1577"/>
    <w:rsid w:val="000A17AD"/>
    <w:rsid w:val="000A1AD5"/>
    <w:rsid w:val="000A1BA6"/>
    <w:rsid w:val="000A1BED"/>
    <w:rsid w:val="000A1D9C"/>
    <w:rsid w:val="000A1DBB"/>
    <w:rsid w:val="000A26A8"/>
    <w:rsid w:val="000A29A8"/>
    <w:rsid w:val="000A2FDF"/>
    <w:rsid w:val="000A30AD"/>
    <w:rsid w:val="000A325A"/>
    <w:rsid w:val="000A3313"/>
    <w:rsid w:val="000A33DA"/>
    <w:rsid w:val="000A3955"/>
    <w:rsid w:val="000A3B50"/>
    <w:rsid w:val="000A3E19"/>
    <w:rsid w:val="000A4600"/>
    <w:rsid w:val="000A470B"/>
    <w:rsid w:val="000A4864"/>
    <w:rsid w:val="000A4C37"/>
    <w:rsid w:val="000A4C8D"/>
    <w:rsid w:val="000A4D6C"/>
    <w:rsid w:val="000A54F1"/>
    <w:rsid w:val="000A560A"/>
    <w:rsid w:val="000A566A"/>
    <w:rsid w:val="000A56BC"/>
    <w:rsid w:val="000A585B"/>
    <w:rsid w:val="000A601F"/>
    <w:rsid w:val="000A604E"/>
    <w:rsid w:val="000A62BD"/>
    <w:rsid w:val="000A6665"/>
    <w:rsid w:val="000A6A66"/>
    <w:rsid w:val="000A6BED"/>
    <w:rsid w:val="000A6D2B"/>
    <w:rsid w:val="000A6E5C"/>
    <w:rsid w:val="000A6FA0"/>
    <w:rsid w:val="000A71A5"/>
    <w:rsid w:val="000A73C5"/>
    <w:rsid w:val="000A74F2"/>
    <w:rsid w:val="000A77B0"/>
    <w:rsid w:val="000A7896"/>
    <w:rsid w:val="000A7A02"/>
    <w:rsid w:val="000A7BBE"/>
    <w:rsid w:val="000B0340"/>
    <w:rsid w:val="000B04F7"/>
    <w:rsid w:val="000B0AE9"/>
    <w:rsid w:val="000B0AFB"/>
    <w:rsid w:val="000B0BD9"/>
    <w:rsid w:val="000B0C75"/>
    <w:rsid w:val="000B0C81"/>
    <w:rsid w:val="000B0FEA"/>
    <w:rsid w:val="000B11D7"/>
    <w:rsid w:val="000B1298"/>
    <w:rsid w:val="000B12B5"/>
    <w:rsid w:val="000B1334"/>
    <w:rsid w:val="000B1379"/>
    <w:rsid w:val="000B1386"/>
    <w:rsid w:val="000B174A"/>
    <w:rsid w:val="000B1752"/>
    <w:rsid w:val="000B1763"/>
    <w:rsid w:val="000B1940"/>
    <w:rsid w:val="000B1AF6"/>
    <w:rsid w:val="000B1EC9"/>
    <w:rsid w:val="000B241A"/>
    <w:rsid w:val="000B2C8A"/>
    <w:rsid w:val="000B2F1F"/>
    <w:rsid w:val="000B35F9"/>
    <w:rsid w:val="000B3A3E"/>
    <w:rsid w:val="000B440C"/>
    <w:rsid w:val="000B4ABC"/>
    <w:rsid w:val="000B4C39"/>
    <w:rsid w:val="000B4EA3"/>
    <w:rsid w:val="000B522C"/>
    <w:rsid w:val="000B5851"/>
    <w:rsid w:val="000B58C1"/>
    <w:rsid w:val="000B5997"/>
    <w:rsid w:val="000B59A3"/>
    <w:rsid w:val="000B5DC7"/>
    <w:rsid w:val="000B620A"/>
    <w:rsid w:val="000B62FC"/>
    <w:rsid w:val="000B6483"/>
    <w:rsid w:val="000B6B95"/>
    <w:rsid w:val="000B6C02"/>
    <w:rsid w:val="000B6CAC"/>
    <w:rsid w:val="000B6CF9"/>
    <w:rsid w:val="000B6EF7"/>
    <w:rsid w:val="000B6FB9"/>
    <w:rsid w:val="000B732E"/>
    <w:rsid w:val="000B74F4"/>
    <w:rsid w:val="000B7929"/>
    <w:rsid w:val="000B7BAF"/>
    <w:rsid w:val="000C0875"/>
    <w:rsid w:val="000C08BF"/>
    <w:rsid w:val="000C0B92"/>
    <w:rsid w:val="000C112D"/>
    <w:rsid w:val="000C113F"/>
    <w:rsid w:val="000C155B"/>
    <w:rsid w:val="000C1646"/>
    <w:rsid w:val="000C18C1"/>
    <w:rsid w:val="000C197D"/>
    <w:rsid w:val="000C1BFA"/>
    <w:rsid w:val="000C2024"/>
    <w:rsid w:val="000C2148"/>
    <w:rsid w:val="000C24D1"/>
    <w:rsid w:val="000C2642"/>
    <w:rsid w:val="000C2C23"/>
    <w:rsid w:val="000C2FC6"/>
    <w:rsid w:val="000C3040"/>
    <w:rsid w:val="000C30BB"/>
    <w:rsid w:val="000C3268"/>
    <w:rsid w:val="000C3947"/>
    <w:rsid w:val="000C3BE2"/>
    <w:rsid w:val="000C43C7"/>
    <w:rsid w:val="000C4457"/>
    <w:rsid w:val="000C4580"/>
    <w:rsid w:val="000C470C"/>
    <w:rsid w:val="000C4B14"/>
    <w:rsid w:val="000C4D7F"/>
    <w:rsid w:val="000C5170"/>
    <w:rsid w:val="000C51FE"/>
    <w:rsid w:val="000C562C"/>
    <w:rsid w:val="000C5964"/>
    <w:rsid w:val="000C66F5"/>
    <w:rsid w:val="000C6B57"/>
    <w:rsid w:val="000C6BC3"/>
    <w:rsid w:val="000C6C6F"/>
    <w:rsid w:val="000C701D"/>
    <w:rsid w:val="000C7509"/>
    <w:rsid w:val="000C7AC1"/>
    <w:rsid w:val="000C7B51"/>
    <w:rsid w:val="000D0827"/>
    <w:rsid w:val="000D0C17"/>
    <w:rsid w:val="000D113A"/>
    <w:rsid w:val="000D12DD"/>
    <w:rsid w:val="000D15A5"/>
    <w:rsid w:val="000D187D"/>
    <w:rsid w:val="000D1EC5"/>
    <w:rsid w:val="000D2098"/>
    <w:rsid w:val="000D22BD"/>
    <w:rsid w:val="000D2C4B"/>
    <w:rsid w:val="000D3398"/>
    <w:rsid w:val="000D3883"/>
    <w:rsid w:val="000D3CB3"/>
    <w:rsid w:val="000D3EAC"/>
    <w:rsid w:val="000D4366"/>
    <w:rsid w:val="000D4381"/>
    <w:rsid w:val="000D43DB"/>
    <w:rsid w:val="000D4520"/>
    <w:rsid w:val="000D48E0"/>
    <w:rsid w:val="000D4A65"/>
    <w:rsid w:val="000D4B90"/>
    <w:rsid w:val="000D4CF6"/>
    <w:rsid w:val="000D5076"/>
    <w:rsid w:val="000D5307"/>
    <w:rsid w:val="000D57D4"/>
    <w:rsid w:val="000D5AC8"/>
    <w:rsid w:val="000D5C90"/>
    <w:rsid w:val="000D5E53"/>
    <w:rsid w:val="000D601F"/>
    <w:rsid w:val="000D62FB"/>
    <w:rsid w:val="000D635A"/>
    <w:rsid w:val="000D64DA"/>
    <w:rsid w:val="000D660E"/>
    <w:rsid w:val="000D6845"/>
    <w:rsid w:val="000D68B8"/>
    <w:rsid w:val="000D69B9"/>
    <w:rsid w:val="000D6C15"/>
    <w:rsid w:val="000D6C63"/>
    <w:rsid w:val="000D740C"/>
    <w:rsid w:val="000D746E"/>
    <w:rsid w:val="000D790E"/>
    <w:rsid w:val="000D7AC9"/>
    <w:rsid w:val="000D7C88"/>
    <w:rsid w:val="000D7CF8"/>
    <w:rsid w:val="000D7E9E"/>
    <w:rsid w:val="000E0178"/>
    <w:rsid w:val="000E01AD"/>
    <w:rsid w:val="000E0241"/>
    <w:rsid w:val="000E03AF"/>
    <w:rsid w:val="000E05C3"/>
    <w:rsid w:val="000E0782"/>
    <w:rsid w:val="000E0900"/>
    <w:rsid w:val="000E090F"/>
    <w:rsid w:val="000E0C05"/>
    <w:rsid w:val="000E0C23"/>
    <w:rsid w:val="000E0DBB"/>
    <w:rsid w:val="000E0DFE"/>
    <w:rsid w:val="000E192C"/>
    <w:rsid w:val="000E1C40"/>
    <w:rsid w:val="000E25E0"/>
    <w:rsid w:val="000E2A20"/>
    <w:rsid w:val="000E2B30"/>
    <w:rsid w:val="000E2BD0"/>
    <w:rsid w:val="000E2D8A"/>
    <w:rsid w:val="000E3463"/>
    <w:rsid w:val="000E34B9"/>
    <w:rsid w:val="000E3F00"/>
    <w:rsid w:val="000E4371"/>
    <w:rsid w:val="000E4406"/>
    <w:rsid w:val="000E4999"/>
    <w:rsid w:val="000E4C93"/>
    <w:rsid w:val="000E4E81"/>
    <w:rsid w:val="000E5094"/>
    <w:rsid w:val="000E50D9"/>
    <w:rsid w:val="000E52F7"/>
    <w:rsid w:val="000E5401"/>
    <w:rsid w:val="000E5474"/>
    <w:rsid w:val="000E55AC"/>
    <w:rsid w:val="000E5AE4"/>
    <w:rsid w:val="000E5FC4"/>
    <w:rsid w:val="000E6244"/>
    <w:rsid w:val="000E65ED"/>
    <w:rsid w:val="000E6618"/>
    <w:rsid w:val="000E66D7"/>
    <w:rsid w:val="000E6701"/>
    <w:rsid w:val="000E6B04"/>
    <w:rsid w:val="000E6D52"/>
    <w:rsid w:val="000E6D71"/>
    <w:rsid w:val="000E6E9A"/>
    <w:rsid w:val="000E6FFE"/>
    <w:rsid w:val="000E738C"/>
    <w:rsid w:val="000E73FF"/>
    <w:rsid w:val="000E7901"/>
    <w:rsid w:val="000E7AD9"/>
    <w:rsid w:val="000E7F83"/>
    <w:rsid w:val="000F003E"/>
    <w:rsid w:val="000F03BD"/>
    <w:rsid w:val="000F07B2"/>
    <w:rsid w:val="000F080E"/>
    <w:rsid w:val="000F0843"/>
    <w:rsid w:val="000F0A8E"/>
    <w:rsid w:val="000F132B"/>
    <w:rsid w:val="000F1535"/>
    <w:rsid w:val="000F1575"/>
    <w:rsid w:val="000F1618"/>
    <w:rsid w:val="000F1702"/>
    <w:rsid w:val="000F185B"/>
    <w:rsid w:val="000F188B"/>
    <w:rsid w:val="000F1BB3"/>
    <w:rsid w:val="000F1DD9"/>
    <w:rsid w:val="000F1EB8"/>
    <w:rsid w:val="000F205E"/>
    <w:rsid w:val="000F20E1"/>
    <w:rsid w:val="000F23AB"/>
    <w:rsid w:val="000F25E0"/>
    <w:rsid w:val="000F3536"/>
    <w:rsid w:val="000F3671"/>
    <w:rsid w:val="000F377A"/>
    <w:rsid w:val="000F3F91"/>
    <w:rsid w:val="000F4117"/>
    <w:rsid w:val="000F4294"/>
    <w:rsid w:val="000F4403"/>
    <w:rsid w:val="000F4469"/>
    <w:rsid w:val="000F459E"/>
    <w:rsid w:val="000F4705"/>
    <w:rsid w:val="000F4BA5"/>
    <w:rsid w:val="000F4C39"/>
    <w:rsid w:val="000F4C53"/>
    <w:rsid w:val="000F513C"/>
    <w:rsid w:val="000F5652"/>
    <w:rsid w:val="000F5763"/>
    <w:rsid w:val="000F578A"/>
    <w:rsid w:val="000F5A08"/>
    <w:rsid w:val="000F5A5F"/>
    <w:rsid w:val="000F5B0F"/>
    <w:rsid w:val="000F5E49"/>
    <w:rsid w:val="000F62AB"/>
    <w:rsid w:val="000F6458"/>
    <w:rsid w:val="000F679D"/>
    <w:rsid w:val="000F6A35"/>
    <w:rsid w:val="000F6A78"/>
    <w:rsid w:val="000F6B2A"/>
    <w:rsid w:val="000F70E9"/>
    <w:rsid w:val="000F72EB"/>
    <w:rsid w:val="000F76FB"/>
    <w:rsid w:val="000F7801"/>
    <w:rsid w:val="000F7A4D"/>
    <w:rsid w:val="000F7B37"/>
    <w:rsid w:val="000F7C7D"/>
    <w:rsid w:val="000F7CA7"/>
    <w:rsid w:val="000F7CC8"/>
    <w:rsid w:val="00100193"/>
    <w:rsid w:val="0010020D"/>
    <w:rsid w:val="0010034E"/>
    <w:rsid w:val="0010131F"/>
    <w:rsid w:val="001013BE"/>
    <w:rsid w:val="001014F3"/>
    <w:rsid w:val="0010161D"/>
    <w:rsid w:val="00101DA4"/>
    <w:rsid w:val="0010233F"/>
    <w:rsid w:val="00102390"/>
    <w:rsid w:val="00102496"/>
    <w:rsid w:val="00102708"/>
    <w:rsid w:val="0010278A"/>
    <w:rsid w:val="0010282C"/>
    <w:rsid w:val="00102BEE"/>
    <w:rsid w:val="00102D1E"/>
    <w:rsid w:val="00103473"/>
    <w:rsid w:val="00103956"/>
    <w:rsid w:val="001039B8"/>
    <w:rsid w:val="00103AE7"/>
    <w:rsid w:val="00103D50"/>
    <w:rsid w:val="00103E6A"/>
    <w:rsid w:val="00103F3E"/>
    <w:rsid w:val="001042F9"/>
    <w:rsid w:val="001043AB"/>
    <w:rsid w:val="001044DD"/>
    <w:rsid w:val="0010480A"/>
    <w:rsid w:val="00104816"/>
    <w:rsid w:val="001048C4"/>
    <w:rsid w:val="00104E7C"/>
    <w:rsid w:val="00105566"/>
    <w:rsid w:val="00105825"/>
    <w:rsid w:val="0010592E"/>
    <w:rsid w:val="001059A4"/>
    <w:rsid w:val="0010602E"/>
    <w:rsid w:val="00106329"/>
    <w:rsid w:val="00106684"/>
    <w:rsid w:val="00106766"/>
    <w:rsid w:val="0010690A"/>
    <w:rsid w:val="00106BCF"/>
    <w:rsid w:val="00106DAF"/>
    <w:rsid w:val="00106EA6"/>
    <w:rsid w:val="00106ED8"/>
    <w:rsid w:val="00107437"/>
    <w:rsid w:val="001076E1"/>
    <w:rsid w:val="0010775B"/>
    <w:rsid w:val="001077E4"/>
    <w:rsid w:val="0010781A"/>
    <w:rsid w:val="00107DF7"/>
    <w:rsid w:val="001100BF"/>
    <w:rsid w:val="001102BB"/>
    <w:rsid w:val="001102D5"/>
    <w:rsid w:val="00110356"/>
    <w:rsid w:val="00110810"/>
    <w:rsid w:val="001109A7"/>
    <w:rsid w:val="00110C0E"/>
    <w:rsid w:val="00110CB5"/>
    <w:rsid w:val="00110CFC"/>
    <w:rsid w:val="00110E3F"/>
    <w:rsid w:val="00110E42"/>
    <w:rsid w:val="0011110E"/>
    <w:rsid w:val="001117B9"/>
    <w:rsid w:val="0011197D"/>
    <w:rsid w:val="0011212E"/>
    <w:rsid w:val="00112282"/>
    <w:rsid w:val="001122C2"/>
    <w:rsid w:val="00112A64"/>
    <w:rsid w:val="00112DC8"/>
    <w:rsid w:val="00113751"/>
    <w:rsid w:val="001137BF"/>
    <w:rsid w:val="0011396F"/>
    <w:rsid w:val="00114307"/>
    <w:rsid w:val="001145C1"/>
    <w:rsid w:val="00114AA9"/>
    <w:rsid w:val="00114B5B"/>
    <w:rsid w:val="00114CD1"/>
    <w:rsid w:val="00114D4A"/>
    <w:rsid w:val="00114DE0"/>
    <w:rsid w:val="001151F8"/>
    <w:rsid w:val="0011524D"/>
    <w:rsid w:val="001155B2"/>
    <w:rsid w:val="001157E9"/>
    <w:rsid w:val="00115976"/>
    <w:rsid w:val="00116238"/>
    <w:rsid w:val="0011640E"/>
    <w:rsid w:val="001169A2"/>
    <w:rsid w:val="00116EF3"/>
    <w:rsid w:val="00117070"/>
    <w:rsid w:val="001177E0"/>
    <w:rsid w:val="00117E34"/>
    <w:rsid w:val="00120068"/>
    <w:rsid w:val="0012007D"/>
    <w:rsid w:val="0012019C"/>
    <w:rsid w:val="001204A0"/>
    <w:rsid w:val="001204F2"/>
    <w:rsid w:val="00120642"/>
    <w:rsid w:val="00120696"/>
    <w:rsid w:val="001207A5"/>
    <w:rsid w:val="0012099B"/>
    <w:rsid w:val="00120A53"/>
    <w:rsid w:val="00120A6D"/>
    <w:rsid w:val="001211FD"/>
    <w:rsid w:val="00121402"/>
    <w:rsid w:val="00121859"/>
    <w:rsid w:val="001219B9"/>
    <w:rsid w:val="00121AA6"/>
    <w:rsid w:val="00121D9C"/>
    <w:rsid w:val="001220B1"/>
    <w:rsid w:val="00122648"/>
    <w:rsid w:val="0012279C"/>
    <w:rsid w:val="001227E2"/>
    <w:rsid w:val="00122814"/>
    <w:rsid w:val="00122873"/>
    <w:rsid w:val="00122A09"/>
    <w:rsid w:val="00122B52"/>
    <w:rsid w:val="00122C1A"/>
    <w:rsid w:val="00122D4F"/>
    <w:rsid w:val="00122E78"/>
    <w:rsid w:val="00122E7F"/>
    <w:rsid w:val="00123148"/>
    <w:rsid w:val="001235E4"/>
    <w:rsid w:val="00123A33"/>
    <w:rsid w:val="001241B5"/>
    <w:rsid w:val="001244E9"/>
    <w:rsid w:val="0012457D"/>
    <w:rsid w:val="0012469D"/>
    <w:rsid w:val="001247D3"/>
    <w:rsid w:val="00124852"/>
    <w:rsid w:val="00124DE5"/>
    <w:rsid w:val="001255C6"/>
    <w:rsid w:val="0012589F"/>
    <w:rsid w:val="001259FA"/>
    <w:rsid w:val="00125A65"/>
    <w:rsid w:val="00125D4F"/>
    <w:rsid w:val="00125E67"/>
    <w:rsid w:val="00125E7D"/>
    <w:rsid w:val="00125EF9"/>
    <w:rsid w:val="00126077"/>
    <w:rsid w:val="00126428"/>
    <w:rsid w:val="001264A0"/>
    <w:rsid w:val="00126745"/>
    <w:rsid w:val="001268F7"/>
    <w:rsid w:val="00126B36"/>
    <w:rsid w:val="00126CAA"/>
    <w:rsid w:val="00126D5B"/>
    <w:rsid w:val="00127264"/>
    <w:rsid w:val="0012740F"/>
    <w:rsid w:val="0012759F"/>
    <w:rsid w:val="00127715"/>
    <w:rsid w:val="00127A88"/>
    <w:rsid w:val="00130246"/>
    <w:rsid w:val="001306CE"/>
    <w:rsid w:val="00130C68"/>
    <w:rsid w:val="00130EA1"/>
    <w:rsid w:val="00131657"/>
    <w:rsid w:val="001319B4"/>
    <w:rsid w:val="00131AF7"/>
    <w:rsid w:val="00131BFB"/>
    <w:rsid w:val="00131D1E"/>
    <w:rsid w:val="00131D37"/>
    <w:rsid w:val="0013207A"/>
    <w:rsid w:val="001323FF"/>
    <w:rsid w:val="0013245A"/>
    <w:rsid w:val="001325FB"/>
    <w:rsid w:val="00132D01"/>
    <w:rsid w:val="00133648"/>
    <w:rsid w:val="00133794"/>
    <w:rsid w:val="0013385F"/>
    <w:rsid w:val="00133DED"/>
    <w:rsid w:val="00133F8C"/>
    <w:rsid w:val="001340EC"/>
    <w:rsid w:val="00134144"/>
    <w:rsid w:val="001341B3"/>
    <w:rsid w:val="001342C3"/>
    <w:rsid w:val="001344D5"/>
    <w:rsid w:val="00134877"/>
    <w:rsid w:val="00134DD6"/>
    <w:rsid w:val="0013501C"/>
    <w:rsid w:val="00135246"/>
    <w:rsid w:val="0013539A"/>
    <w:rsid w:val="00135BC8"/>
    <w:rsid w:val="001364C4"/>
    <w:rsid w:val="00136611"/>
    <w:rsid w:val="001366C5"/>
    <w:rsid w:val="00136BE9"/>
    <w:rsid w:val="00137001"/>
    <w:rsid w:val="00137368"/>
    <w:rsid w:val="001377D1"/>
    <w:rsid w:val="001377EA"/>
    <w:rsid w:val="00137A20"/>
    <w:rsid w:val="00137AEB"/>
    <w:rsid w:val="00137C68"/>
    <w:rsid w:val="00137C9D"/>
    <w:rsid w:val="00137ED7"/>
    <w:rsid w:val="00140063"/>
    <w:rsid w:val="00140166"/>
    <w:rsid w:val="00140273"/>
    <w:rsid w:val="001405FF"/>
    <w:rsid w:val="0014081E"/>
    <w:rsid w:val="00140871"/>
    <w:rsid w:val="00140D88"/>
    <w:rsid w:val="00140DD1"/>
    <w:rsid w:val="00140F87"/>
    <w:rsid w:val="001410F2"/>
    <w:rsid w:val="001411E8"/>
    <w:rsid w:val="00141664"/>
    <w:rsid w:val="00141730"/>
    <w:rsid w:val="0014175F"/>
    <w:rsid w:val="00141965"/>
    <w:rsid w:val="00141BD8"/>
    <w:rsid w:val="00142004"/>
    <w:rsid w:val="001421A7"/>
    <w:rsid w:val="001424D0"/>
    <w:rsid w:val="00142574"/>
    <w:rsid w:val="0014257A"/>
    <w:rsid w:val="0014288D"/>
    <w:rsid w:val="001428DA"/>
    <w:rsid w:val="00142A00"/>
    <w:rsid w:val="00142BD3"/>
    <w:rsid w:val="0014329A"/>
    <w:rsid w:val="0014364D"/>
    <w:rsid w:val="00143684"/>
    <w:rsid w:val="001439BA"/>
    <w:rsid w:val="00143B04"/>
    <w:rsid w:val="00143BC7"/>
    <w:rsid w:val="00143DFF"/>
    <w:rsid w:val="00144134"/>
    <w:rsid w:val="0014418E"/>
    <w:rsid w:val="0014430B"/>
    <w:rsid w:val="001443B2"/>
    <w:rsid w:val="0014462F"/>
    <w:rsid w:val="00144944"/>
    <w:rsid w:val="00144A77"/>
    <w:rsid w:val="00144B4B"/>
    <w:rsid w:val="001450C8"/>
    <w:rsid w:val="0014510D"/>
    <w:rsid w:val="00145841"/>
    <w:rsid w:val="0014591B"/>
    <w:rsid w:val="00145F3F"/>
    <w:rsid w:val="00145F83"/>
    <w:rsid w:val="00145F88"/>
    <w:rsid w:val="00145F9E"/>
    <w:rsid w:val="00145FCB"/>
    <w:rsid w:val="00146113"/>
    <w:rsid w:val="001463E7"/>
    <w:rsid w:val="0014653C"/>
    <w:rsid w:val="00146A3E"/>
    <w:rsid w:val="001470DB"/>
    <w:rsid w:val="00147465"/>
    <w:rsid w:val="0014756E"/>
    <w:rsid w:val="001475EA"/>
    <w:rsid w:val="00147E60"/>
    <w:rsid w:val="00147EB9"/>
    <w:rsid w:val="00147EFF"/>
    <w:rsid w:val="00150028"/>
    <w:rsid w:val="0015002B"/>
    <w:rsid w:val="0015041D"/>
    <w:rsid w:val="001506D4"/>
    <w:rsid w:val="00150722"/>
    <w:rsid w:val="00150A52"/>
    <w:rsid w:val="00150AB6"/>
    <w:rsid w:val="00150BC8"/>
    <w:rsid w:val="00150F7A"/>
    <w:rsid w:val="00150FD4"/>
    <w:rsid w:val="001512AF"/>
    <w:rsid w:val="0015141F"/>
    <w:rsid w:val="00151B22"/>
    <w:rsid w:val="00151C10"/>
    <w:rsid w:val="00151E64"/>
    <w:rsid w:val="00152069"/>
    <w:rsid w:val="00152226"/>
    <w:rsid w:val="00152478"/>
    <w:rsid w:val="00152682"/>
    <w:rsid w:val="00152A05"/>
    <w:rsid w:val="00152CC3"/>
    <w:rsid w:val="00152CD1"/>
    <w:rsid w:val="00152DD9"/>
    <w:rsid w:val="00152F00"/>
    <w:rsid w:val="00153232"/>
    <w:rsid w:val="00153275"/>
    <w:rsid w:val="00153338"/>
    <w:rsid w:val="001534C1"/>
    <w:rsid w:val="00153ADC"/>
    <w:rsid w:val="00153E62"/>
    <w:rsid w:val="00153E94"/>
    <w:rsid w:val="00153FEC"/>
    <w:rsid w:val="00154098"/>
    <w:rsid w:val="00154693"/>
    <w:rsid w:val="00154718"/>
    <w:rsid w:val="0015486D"/>
    <w:rsid w:val="001549A8"/>
    <w:rsid w:val="00154A9E"/>
    <w:rsid w:val="00154F19"/>
    <w:rsid w:val="0015520A"/>
    <w:rsid w:val="0015534F"/>
    <w:rsid w:val="00155429"/>
    <w:rsid w:val="001558B0"/>
    <w:rsid w:val="00155989"/>
    <w:rsid w:val="0015599B"/>
    <w:rsid w:val="00155AA5"/>
    <w:rsid w:val="00155DB4"/>
    <w:rsid w:val="001562A1"/>
    <w:rsid w:val="001562D9"/>
    <w:rsid w:val="001563D0"/>
    <w:rsid w:val="00156C70"/>
    <w:rsid w:val="00156E94"/>
    <w:rsid w:val="00157086"/>
    <w:rsid w:val="00157680"/>
    <w:rsid w:val="001577F5"/>
    <w:rsid w:val="0015784D"/>
    <w:rsid w:val="001579A1"/>
    <w:rsid w:val="001579DA"/>
    <w:rsid w:val="00157A2D"/>
    <w:rsid w:val="00157AFF"/>
    <w:rsid w:val="00157B67"/>
    <w:rsid w:val="00157C0B"/>
    <w:rsid w:val="00157CDB"/>
    <w:rsid w:val="00160089"/>
    <w:rsid w:val="0016008A"/>
    <w:rsid w:val="00160166"/>
    <w:rsid w:val="001602D3"/>
    <w:rsid w:val="001602FC"/>
    <w:rsid w:val="001603A1"/>
    <w:rsid w:val="001603B9"/>
    <w:rsid w:val="00160845"/>
    <w:rsid w:val="00160855"/>
    <w:rsid w:val="0016094D"/>
    <w:rsid w:val="00160F31"/>
    <w:rsid w:val="0016112E"/>
    <w:rsid w:val="0016114A"/>
    <w:rsid w:val="00161566"/>
    <w:rsid w:val="00161569"/>
    <w:rsid w:val="001616C1"/>
    <w:rsid w:val="00161783"/>
    <w:rsid w:val="00161BD0"/>
    <w:rsid w:val="00162416"/>
    <w:rsid w:val="00162652"/>
    <w:rsid w:val="00162C4C"/>
    <w:rsid w:val="00162CB5"/>
    <w:rsid w:val="00162E7D"/>
    <w:rsid w:val="00163027"/>
    <w:rsid w:val="0016338F"/>
    <w:rsid w:val="00163704"/>
    <w:rsid w:val="00163C30"/>
    <w:rsid w:val="00163C4B"/>
    <w:rsid w:val="00163EFB"/>
    <w:rsid w:val="00164247"/>
    <w:rsid w:val="001647AA"/>
    <w:rsid w:val="00164AD0"/>
    <w:rsid w:val="00164CA2"/>
    <w:rsid w:val="00164D20"/>
    <w:rsid w:val="001652DF"/>
    <w:rsid w:val="001653F8"/>
    <w:rsid w:val="0016543E"/>
    <w:rsid w:val="00165E9E"/>
    <w:rsid w:val="001667A3"/>
    <w:rsid w:val="001667C8"/>
    <w:rsid w:val="00166A44"/>
    <w:rsid w:val="00166A82"/>
    <w:rsid w:val="00166BB9"/>
    <w:rsid w:val="00166C08"/>
    <w:rsid w:val="001671A2"/>
    <w:rsid w:val="00167636"/>
    <w:rsid w:val="00167CC6"/>
    <w:rsid w:val="001702C5"/>
    <w:rsid w:val="00170533"/>
    <w:rsid w:val="001705A6"/>
    <w:rsid w:val="00170CC2"/>
    <w:rsid w:val="00171474"/>
    <w:rsid w:val="0017168C"/>
    <w:rsid w:val="00171866"/>
    <w:rsid w:val="001721E6"/>
    <w:rsid w:val="00172201"/>
    <w:rsid w:val="00172279"/>
    <w:rsid w:val="001723B2"/>
    <w:rsid w:val="00172685"/>
    <w:rsid w:val="0017277E"/>
    <w:rsid w:val="001728E6"/>
    <w:rsid w:val="001728FB"/>
    <w:rsid w:val="00172A0C"/>
    <w:rsid w:val="00172C0F"/>
    <w:rsid w:val="00172F45"/>
    <w:rsid w:val="00173023"/>
    <w:rsid w:val="001731E3"/>
    <w:rsid w:val="001732F5"/>
    <w:rsid w:val="001733D5"/>
    <w:rsid w:val="001734B6"/>
    <w:rsid w:val="0017355F"/>
    <w:rsid w:val="0017392A"/>
    <w:rsid w:val="00173A3C"/>
    <w:rsid w:val="001740EC"/>
    <w:rsid w:val="001743A5"/>
    <w:rsid w:val="001747E6"/>
    <w:rsid w:val="00174A2B"/>
    <w:rsid w:val="00174BA2"/>
    <w:rsid w:val="00174D37"/>
    <w:rsid w:val="00175340"/>
    <w:rsid w:val="001754A9"/>
    <w:rsid w:val="0017553F"/>
    <w:rsid w:val="0017554B"/>
    <w:rsid w:val="001756A4"/>
    <w:rsid w:val="00175729"/>
    <w:rsid w:val="00175A50"/>
    <w:rsid w:val="00175BC3"/>
    <w:rsid w:val="00175F84"/>
    <w:rsid w:val="00175FAF"/>
    <w:rsid w:val="00176163"/>
    <w:rsid w:val="0017675B"/>
    <w:rsid w:val="001767E8"/>
    <w:rsid w:val="00176B47"/>
    <w:rsid w:val="0017716B"/>
    <w:rsid w:val="001772D0"/>
    <w:rsid w:val="001773B7"/>
    <w:rsid w:val="00177432"/>
    <w:rsid w:val="00177442"/>
    <w:rsid w:val="0017752B"/>
    <w:rsid w:val="001775C3"/>
    <w:rsid w:val="00177650"/>
    <w:rsid w:val="00177769"/>
    <w:rsid w:val="00177809"/>
    <w:rsid w:val="00177987"/>
    <w:rsid w:val="00177DD2"/>
    <w:rsid w:val="00180028"/>
    <w:rsid w:val="00180102"/>
    <w:rsid w:val="00180477"/>
    <w:rsid w:val="001804B8"/>
    <w:rsid w:val="001804CE"/>
    <w:rsid w:val="00180DDF"/>
    <w:rsid w:val="00180F0B"/>
    <w:rsid w:val="00181370"/>
    <w:rsid w:val="001817D7"/>
    <w:rsid w:val="00181D1D"/>
    <w:rsid w:val="00181FD6"/>
    <w:rsid w:val="001821ED"/>
    <w:rsid w:val="00182295"/>
    <w:rsid w:val="0018273C"/>
    <w:rsid w:val="00182B42"/>
    <w:rsid w:val="001830D3"/>
    <w:rsid w:val="0018313F"/>
    <w:rsid w:val="0018323E"/>
    <w:rsid w:val="0018347D"/>
    <w:rsid w:val="00183A92"/>
    <w:rsid w:val="00183E6D"/>
    <w:rsid w:val="00183EA1"/>
    <w:rsid w:val="00184236"/>
    <w:rsid w:val="00184244"/>
    <w:rsid w:val="001842E4"/>
    <w:rsid w:val="001842FC"/>
    <w:rsid w:val="00184566"/>
    <w:rsid w:val="001845DE"/>
    <w:rsid w:val="0018478B"/>
    <w:rsid w:val="00184D6C"/>
    <w:rsid w:val="00184EE0"/>
    <w:rsid w:val="00184F15"/>
    <w:rsid w:val="00185049"/>
    <w:rsid w:val="001851D2"/>
    <w:rsid w:val="001854F3"/>
    <w:rsid w:val="001855A4"/>
    <w:rsid w:val="001855E4"/>
    <w:rsid w:val="001857E4"/>
    <w:rsid w:val="00185A4A"/>
    <w:rsid w:val="00185BA8"/>
    <w:rsid w:val="00185E41"/>
    <w:rsid w:val="00185F33"/>
    <w:rsid w:val="001861A3"/>
    <w:rsid w:val="0018630F"/>
    <w:rsid w:val="0018691C"/>
    <w:rsid w:val="00186AFA"/>
    <w:rsid w:val="00186BA5"/>
    <w:rsid w:val="00186FAA"/>
    <w:rsid w:val="00186FBD"/>
    <w:rsid w:val="00186FD6"/>
    <w:rsid w:val="00187517"/>
    <w:rsid w:val="0018769C"/>
    <w:rsid w:val="00187B60"/>
    <w:rsid w:val="00187D95"/>
    <w:rsid w:val="001903DE"/>
    <w:rsid w:val="001904F9"/>
    <w:rsid w:val="00190580"/>
    <w:rsid w:val="00190F67"/>
    <w:rsid w:val="001910FA"/>
    <w:rsid w:val="00191964"/>
    <w:rsid w:val="00191A9D"/>
    <w:rsid w:val="001922DC"/>
    <w:rsid w:val="001923A2"/>
    <w:rsid w:val="001924FF"/>
    <w:rsid w:val="00192589"/>
    <w:rsid w:val="001926F8"/>
    <w:rsid w:val="001927E5"/>
    <w:rsid w:val="00193561"/>
    <w:rsid w:val="001937ED"/>
    <w:rsid w:val="001939DC"/>
    <w:rsid w:val="00193BA8"/>
    <w:rsid w:val="00193C69"/>
    <w:rsid w:val="00193CAC"/>
    <w:rsid w:val="00193DD0"/>
    <w:rsid w:val="00193E21"/>
    <w:rsid w:val="00193FF2"/>
    <w:rsid w:val="001945D7"/>
    <w:rsid w:val="001947DD"/>
    <w:rsid w:val="001948A9"/>
    <w:rsid w:val="001949B2"/>
    <w:rsid w:val="00194F8D"/>
    <w:rsid w:val="001952FA"/>
    <w:rsid w:val="0019584C"/>
    <w:rsid w:val="00195995"/>
    <w:rsid w:val="00195A8D"/>
    <w:rsid w:val="00195BA3"/>
    <w:rsid w:val="00195C30"/>
    <w:rsid w:val="00195EAA"/>
    <w:rsid w:val="0019612C"/>
    <w:rsid w:val="00196384"/>
    <w:rsid w:val="001963EB"/>
    <w:rsid w:val="0019688A"/>
    <w:rsid w:val="00196AA0"/>
    <w:rsid w:val="00196ACD"/>
    <w:rsid w:val="00196CA8"/>
    <w:rsid w:val="00197080"/>
    <w:rsid w:val="00197158"/>
    <w:rsid w:val="001973CC"/>
    <w:rsid w:val="0019764D"/>
    <w:rsid w:val="0019781E"/>
    <w:rsid w:val="001979F8"/>
    <w:rsid w:val="00197B53"/>
    <w:rsid w:val="00197C0D"/>
    <w:rsid w:val="00197C7F"/>
    <w:rsid w:val="00197EB7"/>
    <w:rsid w:val="001A09E8"/>
    <w:rsid w:val="001A0BE5"/>
    <w:rsid w:val="001A0D58"/>
    <w:rsid w:val="001A10B9"/>
    <w:rsid w:val="001A128C"/>
    <w:rsid w:val="001A187B"/>
    <w:rsid w:val="001A199F"/>
    <w:rsid w:val="001A19A2"/>
    <w:rsid w:val="001A23EA"/>
    <w:rsid w:val="001A26EA"/>
    <w:rsid w:val="001A2BF5"/>
    <w:rsid w:val="001A2C54"/>
    <w:rsid w:val="001A33E3"/>
    <w:rsid w:val="001A3565"/>
    <w:rsid w:val="001A436F"/>
    <w:rsid w:val="001A4789"/>
    <w:rsid w:val="001A4968"/>
    <w:rsid w:val="001A5092"/>
    <w:rsid w:val="001A58F7"/>
    <w:rsid w:val="001A6250"/>
    <w:rsid w:val="001A673A"/>
    <w:rsid w:val="001A68B6"/>
    <w:rsid w:val="001A6B20"/>
    <w:rsid w:val="001A7518"/>
    <w:rsid w:val="001A75ED"/>
    <w:rsid w:val="001A76E1"/>
    <w:rsid w:val="001A787D"/>
    <w:rsid w:val="001A7957"/>
    <w:rsid w:val="001A7B41"/>
    <w:rsid w:val="001A7BDD"/>
    <w:rsid w:val="001A7CDD"/>
    <w:rsid w:val="001A7FC0"/>
    <w:rsid w:val="001B060C"/>
    <w:rsid w:val="001B0A14"/>
    <w:rsid w:val="001B0A71"/>
    <w:rsid w:val="001B0F75"/>
    <w:rsid w:val="001B128A"/>
    <w:rsid w:val="001B1342"/>
    <w:rsid w:val="001B1545"/>
    <w:rsid w:val="001B1BA4"/>
    <w:rsid w:val="001B1D6C"/>
    <w:rsid w:val="001B218D"/>
    <w:rsid w:val="001B239C"/>
    <w:rsid w:val="001B265B"/>
    <w:rsid w:val="001B273F"/>
    <w:rsid w:val="001B2986"/>
    <w:rsid w:val="001B307C"/>
    <w:rsid w:val="001B347B"/>
    <w:rsid w:val="001B3935"/>
    <w:rsid w:val="001B398F"/>
    <w:rsid w:val="001B3B2C"/>
    <w:rsid w:val="001B3C0D"/>
    <w:rsid w:val="001B471B"/>
    <w:rsid w:val="001B4D55"/>
    <w:rsid w:val="001B4ED1"/>
    <w:rsid w:val="001B5129"/>
    <w:rsid w:val="001B54AF"/>
    <w:rsid w:val="001B572C"/>
    <w:rsid w:val="001B590F"/>
    <w:rsid w:val="001B595C"/>
    <w:rsid w:val="001B5A32"/>
    <w:rsid w:val="001B5B7F"/>
    <w:rsid w:val="001B5BE8"/>
    <w:rsid w:val="001B5C6B"/>
    <w:rsid w:val="001B5E2F"/>
    <w:rsid w:val="001B5FC2"/>
    <w:rsid w:val="001B60FB"/>
    <w:rsid w:val="001B67DA"/>
    <w:rsid w:val="001B7298"/>
    <w:rsid w:val="001B776F"/>
    <w:rsid w:val="001B7CED"/>
    <w:rsid w:val="001B7D14"/>
    <w:rsid w:val="001B7FB0"/>
    <w:rsid w:val="001C03B1"/>
    <w:rsid w:val="001C05D9"/>
    <w:rsid w:val="001C05DF"/>
    <w:rsid w:val="001C069A"/>
    <w:rsid w:val="001C08A6"/>
    <w:rsid w:val="001C08D9"/>
    <w:rsid w:val="001C0C99"/>
    <w:rsid w:val="001C1738"/>
    <w:rsid w:val="001C198F"/>
    <w:rsid w:val="001C1A5D"/>
    <w:rsid w:val="001C1B05"/>
    <w:rsid w:val="001C1B58"/>
    <w:rsid w:val="001C1CB5"/>
    <w:rsid w:val="001C232C"/>
    <w:rsid w:val="001C262C"/>
    <w:rsid w:val="001C2901"/>
    <w:rsid w:val="001C292E"/>
    <w:rsid w:val="001C2B6A"/>
    <w:rsid w:val="001C3685"/>
    <w:rsid w:val="001C3B90"/>
    <w:rsid w:val="001C413F"/>
    <w:rsid w:val="001C4200"/>
    <w:rsid w:val="001C428D"/>
    <w:rsid w:val="001C4320"/>
    <w:rsid w:val="001C4335"/>
    <w:rsid w:val="001C4410"/>
    <w:rsid w:val="001C486E"/>
    <w:rsid w:val="001C499A"/>
    <w:rsid w:val="001C4A80"/>
    <w:rsid w:val="001C4FD5"/>
    <w:rsid w:val="001C5311"/>
    <w:rsid w:val="001C54FE"/>
    <w:rsid w:val="001C55C3"/>
    <w:rsid w:val="001C5641"/>
    <w:rsid w:val="001C5663"/>
    <w:rsid w:val="001C56A8"/>
    <w:rsid w:val="001C5974"/>
    <w:rsid w:val="001C5AC5"/>
    <w:rsid w:val="001C5FE7"/>
    <w:rsid w:val="001C6C3F"/>
    <w:rsid w:val="001C6EE9"/>
    <w:rsid w:val="001C6FC7"/>
    <w:rsid w:val="001C7178"/>
    <w:rsid w:val="001C7AC7"/>
    <w:rsid w:val="001C7E3C"/>
    <w:rsid w:val="001C7ED2"/>
    <w:rsid w:val="001D049A"/>
    <w:rsid w:val="001D059C"/>
    <w:rsid w:val="001D05D7"/>
    <w:rsid w:val="001D0679"/>
    <w:rsid w:val="001D07EA"/>
    <w:rsid w:val="001D090C"/>
    <w:rsid w:val="001D0A0F"/>
    <w:rsid w:val="001D0A14"/>
    <w:rsid w:val="001D0A7B"/>
    <w:rsid w:val="001D0DAA"/>
    <w:rsid w:val="001D12C8"/>
    <w:rsid w:val="001D1543"/>
    <w:rsid w:val="001D162A"/>
    <w:rsid w:val="001D1895"/>
    <w:rsid w:val="001D1926"/>
    <w:rsid w:val="001D1986"/>
    <w:rsid w:val="001D1A3E"/>
    <w:rsid w:val="001D1D42"/>
    <w:rsid w:val="001D23F8"/>
    <w:rsid w:val="001D24E6"/>
    <w:rsid w:val="001D2529"/>
    <w:rsid w:val="001D2778"/>
    <w:rsid w:val="001D27DD"/>
    <w:rsid w:val="001D32DA"/>
    <w:rsid w:val="001D38E5"/>
    <w:rsid w:val="001D3986"/>
    <w:rsid w:val="001D3E0D"/>
    <w:rsid w:val="001D3E8E"/>
    <w:rsid w:val="001D3EA5"/>
    <w:rsid w:val="001D3F1A"/>
    <w:rsid w:val="001D46F6"/>
    <w:rsid w:val="001D471C"/>
    <w:rsid w:val="001D47A4"/>
    <w:rsid w:val="001D4AB1"/>
    <w:rsid w:val="001D4B9E"/>
    <w:rsid w:val="001D4C34"/>
    <w:rsid w:val="001D4C6D"/>
    <w:rsid w:val="001D4CDA"/>
    <w:rsid w:val="001D4D2D"/>
    <w:rsid w:val="001D54A8"/>
    <w:rsid w:val="001D54E7"/>
    <w:rsid w:val="001D56ED"/>
    <w:rsid w:val="001D5CCD"/>
    <w:rsid w:val="001D5E35"/>
    <w:rsid w:val="001D6219"/>
    <w:rsid w:val="001D6465"/>
    <w:rsid w:val="001D64CF"/>
    <w:rsid w:val="001D66DB"/>
    <w:rsid w:val="001D69B5"/>
    <w:rsid w:val="001D6A56"/>
    <w:rsid w:val="001D6D8B"/>
    <w:rsid w:val="001E004A"/>
    <w:rsid w:val="001E098D"/>
    <w:rsid w:val="001E119D"/>
    <w:rsid w:val="001E119E"/>
    <w:rsid w:val="001E1249"/>
    <w:rsid w:val="001E13A1"/>
    <w:rsid w:val="001E1699"/>
    <w:rsid w:val="001E176F"/>
    <w:rsid w:val="001E17E5"/>
    <w:rsid w:val="001E1A78"/>
    <w:rsid w:val="001E1C91"/>
    <w:rsid w:val="001E1EDB"/>
    <w:rsid w:val="001E1EE1"/>
    <w:rsid w:val="001E2109"/>
    <w:rsid w:val="001E22D7"/>
    <w:rsid w:val="001E2398"/>
    <w:rsid w:val="001E24D0"/>
    <w:rsid w:val="001E293A"/>
    <w:rsid w:val="001E2ECB"/>
    <w:rsid w:val="001E3081"/>
    <w:rsid w:val="001E3555"/>
    <w:rsid w:val="001E3563"/>
    <w:rsid w:val="001E3DB1"/>
    <w:rsid w:val="001E3DFC"/>
    <w:rsid w:val="001E3E23"/>
    <w:rsid w:val="001E4350"/>
    <w:rsid w:val="001E43F8"/>
    <w:rsid w:val="001E45AA"/>
    <w:rsid w:val="001E48C8"/>
    <w:rsid w:val="001E4949"/>
    <w:rsid w:val="001E4C5A"/>
    <w:rsid w:val="001E4F4F"/>
    <w:rsid w:val="001E53B9"/>
    <w:rsid w:val="001E53D1"/>
    <w:rsid w:val="001E5657"/>
    <w:rsid w:val="001E5A7C"/>
    <w:rsid w:val="001E5C70"/>
    <w:rsid w:val="001E6065"/>
    <w:rsid w:val="001E61B3"/>
    <w:rsid w:val="001E65C2"/>
    <w:rsid w:val="001E6961"/>
    <w:rsid w:val="001E6C51"/>
    <w:rsid w:val="001E6FFD"/>
    <w:rsid w:val="001E71AB"/>
    <w:rsid w:val="001E722F"/>
    <w:rsid w:val="001E7547"/>
    <w:rsid w:val="001E7910"/>
    <w:rsid w:val="001E7B19"/>
    <w:rsid w:val="001E7C4E"/>
    <w:rsid w:val="001E7D19"/>
    <w:rsid w:val="001E7E41"/>
    <w:rsid w:val="001F02E2"/>
    <w:rsid w:val="001F0580"/>
    <w:rsid w:val="001F07A3"/>
    <w:rsid w:val="001F0804"/>
    <w:rsid w:val="001F08E0"/>
    <w:rsid w:val="001F096A"/>
    <w:rsid w:val="001F0BCD"/>
    <w:rsid w:val="001F0E42"/>
    <w:rsid w:val="001F0EB3"/>
    <w:rsid w:val="001F106B"/>
    <w:rsid w:val="001F1168"/>
    <w:rsid w:val="001F12E9"/>
    <w:rsid w:val="001F13D3"/>
    <w:rsid w:val="001F1F42"/>
    <w:rsid w:val="001F2043"/>
    <w:rsid w:val="001F2058"/>
    <w:rsid w:val="001F20DD"/>
    <w:rsid w:val="001F233C"/>
    <w:rsid w:val="001F2360"/>
    <w:rsid w:val="001F26D2"/>
    <w:rsid w:val="001F2A3C"/>
    <w:rsid w:val="001F2F49"/>
    <w:rsid w:val="001F327C"/>
    <w:rsid w:val="001F34E2"/>
    <w:rsid w:val="001F36F8"/>
    <w:rsid w:val="001F380A"/>
    <w:rsid w:val="001F39C8"/>
    <w:rsid w:val="001F3AD4"/>
    <w:rsid w:val="001F3B22"/>
    <w:rsid w:val="001F3BF8"/>
    <w:rsid w:val="001F3D2F"/>
    <w:rsid w:val="001F4585"/>
    <w:rsid w:val="001F4858"/>
    <w:rsid w:val="001F499B"/>
    <w:rsid w:val="001F49BC"/>
    <w:rsid w:val="001F4A65"/>
    <w:rsid w:val="001F4D3D"/>
    <w:rsid w:val="001F4E36"/>
    <w:rsid w:val="001F4EDD"/>
    <w:rsid w:val="001F5273"/>
    <w:rsid w:val="001F5403"/>
    <w:rsid w:val="001F5AD1"/>
    <w:rsid w:val="001F5B9F"/>
    <w:rsid w:val="001F5D99"/>
    <w:rsid w:val="001F5FAB"/>
    <w:rsid w:val="001F60BB"/>
    <w:rsid w:val="001F633A"/>
    <w:rsid w:val="001F6472"/>
    <w:rsid w:val="001F65BE"/>
    <w:rsid w:val="001F6AF4"/>
    <w:rsid w:val="001F6EED"/>
    <w:rsid w:val="001F77D6"/>
    <w:rsid w:val="001F7925"/>
    <w:rsid w:val="001F7DF8"/>
    <w:rsid w:val="001F7EF2"/>
    <w:rsid w:val="001F7FE4"/>
    <w:rsid w:val="002003BF"/>
    <w:rsid w:val="002004E4"/>
    <w:rsid w:val="00200801"/>
    <w:rsid w:val="00200C1F"/>
    <w:rsid w:val="00200E1F"/>
    <w:rsid w:val="002018DF"/>
    <w:rsid w:val="002019C4"/>
    <w:rsid w:val="00201E44"/>
    <w:rsid w:val="00201E55"/>
    <w:rsid w:val="0020206F"/>
    <w:rsid w:val="00202288"/>
    <w:rsid w:val="002029DD"/>
    <w:rsid w:val="00202BDA"/>
    <w:rsid w:val="00202CD4"/>
    <w:rsid w:val="00203414"/>
    <w:rsid w:val="00203DE7"/>
    <w:rsid w:val="00203E4A"/>
    <w:rsid w:val="00203F73"/>
    <w:rsid w:val="0020405C"/>
    <w:rsid w:val="00204061"/>
    <w:rsid w:val="0020412A"/>
    <w:rsid w:val="002042D2"/>
    <w:rsid w:val="0020481A"/>
    <w:rsid w:val="00204854"/>
    <w:rsid w:val="00204890"/>
    <w:rsid w:val="00204BFC"/>
    <w:rsid w:val="00204C3F"/>
    <w:rsid w:val="0020511F"/>
    <w:rsid w:val="00205511"/>
    <w:rsid w:val="002058A6"/>
    <w:rsid w:val="00205A37"/>
    <w:rsid w:val="002061A0"/>
    <w:rsid w:val="00206300"/>
    <w:rsid w:val="0020631D"/>
    <w:rsid w:val="00206523"/>
    <w:rsid w:val="002067E1"/>
    <w:rsid w:val="00206AA0"/>
    <w:rsid w:val="0020715A"/>
    <w:rsid w:val="002072D6"/>
    <w:rsid w:val="002074DD"/>
    <w:rsid w:val="002076C8"/>
    <w:rsid w:val="002076EE"/>
    <w:rsid w:val="00210244"/>
    <w:rsid w:val="00210267"/>
    <w:rsid w:val="002102DE"/>
    <w:rsid w:val="002104A8"/>
    <w:rsid w:val="00210537"/>
    <w:rsid w:val="002105C0"/>
    <w:rsid w:val="0021063B"/>
    <w:rsid w:val="00210667"/>
    <w:rsid w:val="002106A6"/>
    <w:rsid w:val="00210F6C"/>
    <w:rsid w:val="002110C1"/>
    <w:rsid w:val="0021138E"/>
    <w:rsid w:val="002116BF"/>
    <w:rsid w:val="00211761"/>
    <w:rsid w:val="00211797"/>
    <w:rsid w:val="002119C6"/>
    <w:rsid w:val="00211B10"/>
    <w:rsid w:val="00211B25"/>
    <w:rsid w:val="00211BCA"/>
    <w:rsid w:val="00211C85"/>
    <w:rsid w:val="00211FAC"/>
    <w:rsid w:val="00212058"/>
    <w:rsid w:val="002122F4"/>
    <w:rsid w:val="00212497"/>
    <w:rsid w:val="002124D9"/>
    <w:rsid w:val="002124F9"/>
    <w:rsid w:val="00212582"/>
    <w:rsid w:val="00212819"/>
    <w:rsid w:val="002128DD"/>
    <w:rsid w:val="00212A6A"/>
    <w:rsid w:val="00212D34"/>
    <w:rsid w:val="0021321B"/>
    <w:rsid w:val="00213657"/>
    <w:rsid w:val="0021377C"/>
    <w:rsid w:val="0021377D"/>
    <w:rsid w:val="002138FA"/>
    <w:rsid w:val="00213E6F"/>
    <w:rsid w:val="002143A1"/>
    <w:rsid w:val="0021446E"/>
    <w:rsid w:val="00214703"/>
    <w:rsid w:val="0021470C"/>
    <w:rsid w:val="002152E9"/>
    <w:rsid w:val="002154E3"/>
    <w:rsid w:val="0021597A"/>
    <w:rsid w:val="00215AFA"/>
    <w:rsid w:val="00215B0B"/>
    <w:rsid w:val="00215CA9"/>
    <w:rsid w:val="00215CC1"/>
    <w:rsid w:val="00215D6C"/>
    <w:rsid w:val="00215F4F"/>
    <w:rsid w:val="00215F6B"/>
    <w:rsid w:val="00216246"/>
    <w:rsid w:val="002162FE"/>
    <w:rsid w:val="00216353"/>
    <w:rsid w:val="0021668B"/>
    <w:rsid w:val="00216743"/>
    <w:rsid w:val="00216794"/>
    <w:rsid w:val="002168A1"/>
    <w:rsid w:val="00216AAA"/>
    <w:rsid w:val="00216D9D"/>
    <w:rsid w:val="00216E24"/>
    <w:rsid w:val="00216E3F"/>
    <w:rsid w:val="00216FA7"/>
    <w:rsid w:val="00217122"/>
    <w:rsid w:val="0021742D"/>
    <w:rsid w:val="00217618"/>
    <w:rsid w:val="00217643"/>
    <w:rsid w:val="00217694"/>
    <w:rsid w:val="002176C1"/>
    <w:rsid w:val="0021787A"/>
    <w:rsid w:val="00217B93"/>
    <w:rsid w:val="00220515"/>
    <w:rsid w:val="00220850"/>
    <w:rsid w:val="00221091"/>
    <w:rsid w:val="00221398"/>
    <w:rsid w:val="00221464"/>
    <w:rsid w:val="00221477"/>
    <w:rsid w:val="002215F4"/>
    <w:rsid w:val="00221729"/>
    <w:rsid w:val="00221736"/>
    <w:rsid w:val="00222000"/>
    <w:rsid w:val="00222080"/>
    <w:rsid w:val="0022208F"/>
    <w:rsid w:val="00222255"/>
    <w:rsid w:val="00222C49"/>
    <w:rsid w:val="00222D2A"/>
    <w:rsid w:val="00222F1F"/>
    <w:rsid w:val="0022304C"/>
    <w:rsid w:val="002234DC"/>
    <w:rsid w:val="002235E0"/>
    <w:rsid w:val="00223957"/>
    <w:rsid w:val="00223BA4"/>
    <w:rsid w:val="00223BE8"/>
    <w:rsid w:val="00223D32"/>
    <w:rsid w:val="00223D78"/>
    <w:rsid w:val="002241D4"/>
    <w:rsid w:val="002243B3"/>
    <w:rsid w:val="002246A8"/>
    <w:rsid w:val="0022497B"/>
    <w:rsid w:val="00224CB2"/>
    <w:rsid w:val="00224CBD"/>
    <w:rsid w:val="00224CEB"/>
    <w:rsid w:val="00225040"/>
    <w:rsid w:val="00225404"/>
    <w:rsid w:val="0022562B"/>
    <w:rsid w:val="00225C3D"/>
    <w:rsid w:val="00225E15"/>
    <w:rsid w:val="00226056"/>
    <w:rsid w:val="00226183"/>
    <w:rsid w:val="002261FE"/>
    <w:rsid w:val="00226D23"/>
    <w:rsid w:val="00226F81"/>
    <w:rsid w:val="002271E3"/>
    <w:rsid w:val="0022729E"/>
    <w:rsid w:val="0022754A"/>
    <w:rsid w:val="00227D58"/>
    <w:rsid w:val="00227EB9"/>
    <w:rsid w:val="00227F27"/>
    <w:rsid w:val="00230055"/>
    <w:rsid w:val="00230093"/>
    <w:rsid w:val="00230328"/>
    <w:rsid w:val="002304E0"/>
    <w:rsid w:val="002306C9"/>
    <w:rsid w:val="00230AD5"/>
    <w:rsid w:val="00230B92"/>
    <w:rsid w:val="00230B9D"/>
    <w:rsid w:val="00230C51"/>
    <w:rsid w:val="00230CEF"/>
    <w:rsid w:val="00230E29"/>
    <w:rsid w:val="00230F8A"/>
    <w:rsid w:val="0023107B"/>
    <w:rsid w:val="002310C5"/>
    <w:rsid w:val="0023173F"/>
    <w:rsid w:val="00231B10"/>
    <w:rsid w:val="00231C13"/>
    <w:rsid w:val="00231D25"/>
    <w:rsid w:val="00232536"/>
    <w:rsid w:val="00232600"/>
    <w:rsid w:val="00232A53"/>
    <w:rsid w:val="0023313B"/>
    <w:rsid w:val="00233997"/>
    <w:rsid w:val="002339CD"/>
    <w:rsid w:val="002341AE"/>
    <w:rsid w:val="002342A8"/>
    <w:rsid w:val="00234378"/>
    <w:rsid w:val="00234EE6"/>
    <w:rsid w:val="00235020"/>
    <w:rsid w:val="002350C3"/>
    <w:rsid w:val="00235306"/>
    <w:rsid w:val="00235846"/>
    <w:rsid w:val="0023586E"/>
    <w:rsid w:val="00235C32"/>
    <w:rsid w:val="00235EB3"/>
    <w:rsid w:val="0023618A"/>
    <w:rsid w:val="00236265"/>
    <w:rsid w:val="00236359"/>
    <w:rsid w:val="00236A4C"/>
    <w:rsid w:val="00236EB2"/>
    <w:rsid w:val="00236FB0"/>
    <w:rsid w:val="00237095"/>
    <w:rsid w:val="002370E1"/>
    <w:rsid w:val="00237279"/>
    <w:rsid w:val="00237563"/>
    <w:rsid w:val="002376D0"/>
    <w:rsid w:val="0023772F"/>
    <w:rsid w:val="00237D01"/>
    <w:rsid w:val="00237E2F"/>
    <w:rsid w:val="0024054A"/>
    <w:rsid w:val="002406A8"/>
    <w:rsid w:val="002408C9"/>
    <w:rsid w:val="00240E4F"/>
    <w:rsid w:val="00240EF8"/>
    <w:rsid w:val="00240FAD"/>
    <w:rsid w:val="00241045"/>
    <w:rsid w:val="0024130B"/>
    <w:rsid w:val="00241423"/>
    <w:rsid w:val="00241A6C"/>
    <w:rsid w:val="00241ADC"/>
    <w:rsid w:val="00241C85"/>
    <w:rsid w:val="00241CCE"/>
    <w:rsid w:val="00241D03"/>
    <w:rsid w:val="00241FBC"/>
    <w:rsid w:val="00242044"/>
    <w:rsid w:val="002424CB"/>
    <w:rsid w:val="0024261F"/>
    <w:rsid w:val="002426C4"/>
    <w:rsid w:val="00242874"/>
    <w:rsid w:val="00242CD9"/>
    <w:rsid w:val="0024335E"/>
    <w:rsid w:val="0024344E"/>
    <w:rsid w:val="002434E9"/>
    <w:rsid w:val="002435C4"/>
    <w:rsid w:val="0024367B"/>
    <w:rsid w:val="00243977"/>
    <w:rsid w:val="00243ABC"/>
    <w:rsid w:val="00243C0F"/>
    <w:rsid w:val="00243E9A"/>
    <w:rsid w:val="00243EA0"/>
    <w:rsid w:val="00244233"/>
    <w:rsid w:val="0024426F"/>
    <w:rsid w:val="00244324"/>
    <w:rsid w:val="00244483"/>
    <w:rsid w:val="00244723"/>
    <w:rsid w:val="00244ACF"/>
    <w:rsid w:val="00244AE0"/>
    <w:rsid w:val="00244C2F"/>
    <w:rsid w:val="00244E04"/>
    <w:rsid w:val="0024527A"/>
    <w:rsid w:val="002453BB"/>
    <w:rsid w:val="00245810"/>
    <w:rsid w:val="00245CEF"/>
    <w:rsid w:val="00245ED1"/>
    <w:rsid w:val="002460DD"/>
    <w:rsid w:val="002461AB"/>
    <w:rsid w:val="00246377"/>
    <w:rsid w:val="0024639B"/>
    <w:rsid w:val="002463B3"/>
    <w:rsid w:val="002464F4"/>
    <w:rsid w:val="002465D1"/>
    <w:rsid w:val="00246670"/>
    <w:rsid w:val="002469C2"/>
    <w:rsid w:val="00246BB0"/>
    <w:rsid w:val="00246CBF"/>
    <w:rsid w:val="00246E86"/>
    <w:rsid w:val="00246FF3"/>
    <w:rsid w:val="002474B3"/>
    <w:rsid w:val="0024784A"/>
    <w:rsid w:val="0024788B"/>
    <w:rsid w:val="00247E02"/>
    <w:rsid w:val="00247E4E"/>
    <w:rsid w:val="00247F36"/>
    <w:rsid w:val="00250242"/>
    <w:rsid w:val="0025027E"/>
    <w:rsid w:val="00250617"/>
    <w:rsid w:val="00250632"/>
    <w:rsid w:val="002508CD"/>
    <w:rsid w:val="00250BA4"/>
    <w:rsid w:val="00250C0C"/>
    <w:rsid w:val="00250DBB"/>
    <w:rsid w:val="0025134B"/>
    <w:rsid w:val="002514A2"/>
    <w:rsid w:val="00251553"/>
    <w:rsid w:val="002516DD"/>
    <w:rsid w:val="002517CE"/>
    <w:rsid w:val="00251AF9"/>
    <w:rsid w:val="00251D27"/>
    <w:rsid w:val="00252278"/>
    <w:rsid w:val="00252319"/>
    <w:rsid w:val="002523BC"/>
    <w:rsid w:val="002524D1"/>
    <w:rsid w:val="00252574"/>
    <w:rsid w:val="0025272B"/>
    <w:rsid w:val="002528D3"/>
    <w:rsid w:val="00252A09"/>
    <w:rsid w:val="00252CB6"/>
    <w:rsid w:val="002530D4"/>
    <w:rsid w:val="002533D0"/>
    <w:rsid w:val="00253810"/>
    <w:rsid w:val="00253F74"/>
    <w:rsid w:val="002542DD"/>
    <w:rsid w:val="002548E6"/>
    <w:rsid w:val="00254B4B"/>
    <w:rsid w:val="00254E0F"/>
    <w:rsid w:val="00255A5F"/>
    <w:rsid w:val="00256399"/>
    <w:rsid w:val="0025671A"/>
    <w:rsid w:val="0025672C"/>
    <w:rsid w:val="002567E1"/>
    <w:rsid w:val="00256853"/>
    <w:rsid w:val="0025697F"/>
    <w:rsid w:val="00257440"/>
    <w:rsid w:val="0025746C"/>
    <w:rsid w:val="0025760D"/>
    <w:rsid w:val="00257617"/>
    <w:rsid w:val="0025789B"/>
    <w:rsid w:val="00257D4F"/>
    <w:rsid w:val="0026027C"/>
    <w:rsid w:val="0026062C"/>
    <w:rsid w:val="00260735"/>
    <w:rsid w:val="00260E5D"/>
    <w:rsid w:val="00261442"/>
    <w:rsid w:val="0026154E"/>
    <w:rsid w:val="00261815"/>
    <w:rsid w:val="00261C23"/>
    <w:rsid w:val="00261CA6"/>
    <w:rsid w:val="00261CFA"/>
    <w:rsid w:val="002620CA"/>
    <w:rsid w:val="002620DB"/>
    <w:rsid w:val="00262207"/>
    <w:rsid w:val="002625DF"/>
    <w:rsid w:val="0026278D"/>
    <w:rsid w:val="00262C74"/>
    <w:rsid w:val="00262CB1"/>
    <w:rsid w:val="00262FD4"/>
    <w:rsid w:val="0026324E"/>
    <w:rsid w:val="0026403B"/>
    <w:rsid w:val="002641F5"/>
    <w:rsid w:val="00264560"/>
    <w:rsid w:val="00264910"/>
    <w:rsid w:val="00264924"/>
    <w:rsid w:val="0026493D"/>
    <w:rsid w:val="00264F21"/>
    <w:rsid w:val="00264FB9"/>
    <w:rsid w:val="00265255"/>
    <w:rsid w:val="0026529A"/>
    <w:rsid w:val="00265644"/>
    <w:rsid w:val="00265AC3"/>
    <w:rsid w:val="00265BA3"/>
    <w:rsid w:val="00265C83"/>
    <w:rsid w:val="00265EDB"/>
    <w:rsid w:val="00265F0F"/>
    <w:rsid w:val="00265F7E"/>
    <w:rsid w:val="00266343"/>
    <w:rsid w:val="00266A15"/>
    <w:rsid w:val="00266C05"/>
    <w:rsid w:val="002673E5"/>
    <w:rsid w:val="00267535"/>
    <w:rsid w:val="00267DB2"/>
    <w:rsid w:val="00267F64"/>
    <w:rsid w:val="0027030A"/>
    <w:rsid w:val="0027037A"/>
    <w:rsid w:val="00270468"/>
    <w:rsid w:val="00270844"/>
    <w:rsid w:val="002709A7"/>
    <w:rsid w:val="00270B10"/>
    <w:rsid w:val="00270BCA"/>
    <w:rsid w:val="00270D2F"/>
    <w:rsid w:val="002712A3"/>
    <w:rsid w:val="00271415"/>
    <w:rsid w:val="00271452"/>
    <w:rsid w:val="0027175C"/>
    <w:rsid w:val="0027188C"/>
    <w:rsid w:val="0027196E"/>
    <w:rsid w:val="00271985"/>
    <w:rsid w:val="00271997"/>
    <w:rsid w:val="00271BB7"/>
    <w:rsid w:val="00271CD4"/>
    <w:rsid w:val="002720EE"/>
    <w:rsid w:val="00272281"/>
    <w:rsid w:val="002725FF"/>
    <w:rsid w:val="00272773"/>
    <w:rsid w:val="00272C0A"/>
    <w:rsid w:val="00272C2D"/>
    <w:rsid w:val="00272C44"/>
    <w:rsid w:val="00272CB9"/>
    <w:rsid w:val="00272EC2"/>
    <w:rsid w:val="00273182"/>
    <w:rsid w:val="002733FF"/>
    <w:rsid w:val="00273635"/>
    <w:rsid w:val="0027364D"/>
    <w:rsid w:val="00273BE3"/>
    <w:rsid w:val="0027435F"/>
    <w:rsid w:val="00274421"/>
    <w:rsid w:val="00274C53"/>
    <w:rsid w:val="00274D5A"/>
    <w:rsid w:val="0027564A"/>
    <w:rsid w:val="00275B7D"/>
    <w:rsid w:val="00275D2C"/>
    <w:rsid w:val="00275DC1"/>
    <w:rsid w:val="00275DCB"/>
    <w:rsid w:val="00275ECE"/>
    <w:rsid w:val="00275F05"/>
    <w:rsid w:val="00275FDA"/>
    <w:rsid w:val="002760F2"/>
    <w:rsid w:val="00276442"/>
    <w:rsid w:val="002764F5"/>
    <w:rsid w:val="0027664C"/>
    <w:rsid w:val="00276685"/>
    <w:rsid w:val="00276889"/>
    <w:rsid w:val="00276AF3"/>
    <w:rsid w:val="00276E2B"/>
    <w:rsid w:val="00277458"/>
    <w:rsid w:val="002774C8"/>
    <w:rsid w:val="0027788B"/>
    <w:rsid w:val="00277906"/>
    <w:rsid w:val="00277B19"/>
    <w:rsid w:val="00277E5E"/>
    <w:rsid w:val="00277F8B"/>
    <w:rsid w:val="00280AD4"/>
    <w:rsid w:val="00280B6C"/>
    <w:rsid w:val="00280EF1"/>
    <w:rsid w:val="002810EE"/>
    <w:rsid w:val="00281192"/>
    <w:rsid w:val="002813BF"/>
    <w:rsid w:val="002815FC"/>
    <w:rsid w:val="00281757"/>
    <w:rsid w:val="00281A8D"/>
    <w:rsid w:val="00281AE1"/>
    <w:rsid w:val="00281FC9"/>
    <w:rsid w:val="00282389"/>
    <w:rsid w:val="00282F14"/>
    <w:rsid w:val="00282F33"/>
    <w:rsid w:val="0028329A"/>
    <w:rsid w:val="002832DB"/>
    <w:rsid w:val="0028361F"/>
    <w:rsid w:val="002838C7"/>
    <w:rsid w:val="0028396E"/>
    <w:rsid w:val="00283D81"/>
    <w:rsid w:val="00284477"/>
    <w:rsid w:val="002844BB"/>
    <w:rsid w:val="00284597"/>
    <w:rsid w:val="002848B0"/>
    <w:rsid w:val="00284A99"/>
    <w:rsid w:val="00284B4B"/>
    <w:rsid w:val="00284CCF"/>
    <w:rsid w:val="0028525D"/>
    <w:rsid w:val="00285654"/>
    <w:rsid w:val="0028583A"/>
    <w:rsid w:val="00285A73"/>
    <w:rsid w:val="00285B56"/>
    <w:rsid w:val="00286550"/>
    <w:rsid w:val="00286603"/>
    <w:rsid w:val="00286BF4"/>
    <w:rsid w:val="00286F25"/>
    <w:rsid w:val="00287113"/>
    <w:rsid w:val="00287CC0"/>
    <w:rsid w:val="0029034E"/>
    <w:rsid w:val="0029069C"/>
    <w:rsid w:val="00290772"/>
    <w:rsid w:val="002909CD"/>
    <w:rsid w:val="00290A80"/>
    <w:rsid w:val="00290B92"/>
    <w:rsid w:val="00290C90"/>
    <w:rsid w:val="00290D7B"/>
    <w:rsid w:val="00290FD6"/>
    <w:rsid w:val="002913D5"/>
    <w:rsid w:val="0029148B"/>
    <w:rsid w:val="00291F0C"/>
    <w:rsid w:val="00291F45"/>
    <w:rsid w:val="00292075"/>
    <w:rsid w:val="0029277A"/>
    <w:rsid w:val="00292949"/>
    <w:rsid w:val="00292D0D"/>
    <w:rsid w:val="00292D22"/>
    <w:rsid w:val="00292EFB"/>
    <w:rsid w:val="00293200"/>
    <w:rsid w:val="00293268"/>
    <w:rsid w:val="002932AB"/>
    <w:rsid w:val="00293720"/>
    <w:rsid w:val="00293796"/>
    <w:rsid w:val="0029416A"/>
    <w:rsid w:val="00294473"/>
    <w:rsid w:val="00294983"/>
    <w:rsid w:val="00294A0E"/>
    <w:rsid w:val="00294C3B"/>
    <w:rsid w:val="00294DD5"/>
    <w:rsid w:val="00294EAA"/>
    <w:rsid w:val="0029515F"/>
    <w:rsid w:val="00295302"/>
    <w:rsid w:val="002954D8"/>
    <w:rsid w:val="00295515"/>
    <w:rsid w:val="00295711"/>
    <w:rsid w:val="00295894"/>
    <w:rsid w:val="002959C7"/>
    <w:rsid w:val="00295BC6"/>
    <w:rsid w:val="00295BFD"/>
    <w:rsid w:val="00296098"/>
    <w:rsid w:val="002962E0"/>
    <w:rsid w:val="002963F7"/>
    <w:rsid w:val="0029642E"/>
    <w:rsid w:val="0029673F"/>
    <w:rsid w:val="00296A86"/>
    <w:rsid w:val="00296EC4"/>
    <w:rsid w:val="0029717A"/>
    <w:rsid w:val="0029793E"/>
    <w:rsid w:val="00297B14"/>
    <w:rsid w:val="00297CF4"/>
    <w:rsid w:val="00297E3C"/>
    <w:rsid w:val="00297E64"/>
    <w:rsid w:val="00297EC3"/>
    <w:rsid w:val="002A0088"/>
    <w:rsid w:val="002A0167"/>
    <w:rsid w:val="002A0168"/>
    <w:rsid w:val="002A03B2"/>
    <w:rsid w:val="002A0B66"/>
    <w:rsid w:val="002A0FE8"/>
    <w:rsid w:val="002A1273"/>
    <w:rsid w:val="002A127E"/>
    <w:rsid w:val="002A182C"/>
    <w:rsid w:val="002A1BB0"/>
    <w:rsid w:val="002A1CB8"/>
    <w:rsid w:val="002A1D35"/>
    <w:rsid w:val="002A20B1"/>
    <w:rsid w:val="002A2881"/>
    <w:rsid w:val="002A2BF9"/>
    <w:rsid w:val="002A2EDA"/>
    <w:rsid w:val="002A3469"/>
    <w:rsid w:val="002A3587"/>
    <w:rsid w:val="002A38E7"/>
    <w:rsid w:val="002A39E9"/>
    <w:rsid w:val="002A3AF0"/>
    <w:rsid w:val="002A3BC5"/>
    <w:rsid w:val="002A404C"/>
    <w:rsid w:val="002A42D9"/>
    <w:rsid w:val="002A42E5"/>
    <w:rsid w:val="002A43DF"/>
    <w:rsid w:val="002A4682"/>
    <w:rsid w:val="002A4DEE"/>
    <w:rsid w:val="002A5033"/>
    <w:rsid w:val="002A5081"/>
    <w:rsid w:val="002A50FF"/>
    <w:rsid w:val="002A517A"/>
    <w:rsid w:val="002A5338"/>
    <w:rsid w:val="002A5711"/>
    <w:rsid w:val="002A5FA7"/>
    <w:rsid w:val="002A6374"/>
    <w:rsid w:val="002A6428"/>
    <w:rsid w:val="002A6450"/>
    <w:rsid w:val="002A64A2"/>
    <w:rsid w:val="002A652C"/>
    <w:rsid w:val="002A654A"/>
    <w:rsid w:val="002A661C"/>
    <w:rsid w:val="002A6665"/>
    <w:rsid w:val="002A6851"/>
    <w:rsid w:val="002A68C7"/>
    <w:rsid w:val="002A6945"/>
    <w:rsid w:val="002A6E23"/>
    <w:rsid w:val="002A6E62"/>
    <w:rsid w:val="002A6F37"/>
    <w:rsid w:val="002A702C"/>
    <w:rsid w:val="002A78BE"/>
    <w:rsid w:val="002A7ACC"/>
    <w:rsid w:val="002A7AD2"/>
    <w:rsid w:val="002A7AE8"/>
    <w:rsid w:val="002A7D7F"/>
    <w:rsid w:val="002A7F48"/>
    <w:rsid w:val="002B01AD"/>
    <w:rsid w:val="002B05A3"/>
    <w:rsid w:val="002B0B9A"/>
    <w:rsid w:val="002B0F2B"/>
    <w:rsid w:val="002B11E2"/>
    <w:rsid w:val="002B1291"/>
    <w:rsid w:val="002B143E"/>
    <w:rsid w:val="002B178A"/>
    <w:rsid w:val="002B18C5"/>
    <w:rsid w:val="002B19B4"/>
    <w:rsid w:val="002B1A68"/>
    <w:rsid w:val="002B1F89"/>
    <w:rsid w:val="002B2086"/>
    <w:rsid w:val="002B20DB"/>
    <w:rsid w:val="002B2275"/>
    <w:rsid w:val="002B24D9"/>
    <w:rsid w:val="002B2811"/>
    <w:rsid w:val="002B29F3"/>
    <w:rsid w:val="002B2A07"/>
    <w:rsid w:val="002B2A15"/>
    <w:rsid w:val="002B3057"/>
    <w:rsid w:val="002B31A5"/>
    <w:rsid w:val="002B3203"/>
    <w:rsid w:val="002B32BF"/>
    <w:rsid w:val="002B36E9"/>
    <w:rsid w:val="002B380E"/>
    <w:rsid w:val="002B3971"/>
    <w:rsid w:val="002B3B6C"/>
    <w:rsid w:val="002B3C04"/>
    <w:rsid w:val="002B3F76"/>
    <w:rsid w:val="002B4070"/>
    <w:rsid w:val="002B46AC"/>
    <w:rsid w:val="002B48CF"/>
    <w:rsid w:val="002B4B0D"/>
    <w:rsid w:val="002B4E6A"/>
    <w:rsid w:val="002B4EB2"/>
    <w:rsid w:val="002B5DB2"/>
    <w:rsid w:val="002B6102"/>
    <w:rsid w:val="002B63EF"/>
    <w:rsid w:val="002B6525"/>
    <w:rsid w:val="002B6A10"/>
    <w:rsid w:val="002B6E87"/>
    <w:rsid w:val="002B700B"/>
    <w:rsid w:val="002B7438"/>
    <w:rsid w:val="002B7452"/>
    <w:rsid w:val="002B74F0"/>
    <w:rsid w:val="002B7601"/>
    <w:rsid w:val="002B7AA8"/>
    <w:rsid w:val="002B7DCE"/>
    <w:rsid w:val="002B7DD4"/>
    <w:rsid w:val="002C026B"/>
    <w:rsid w:val="002C0420"/>
    <w:rsid w:val="002C0460"/>
    <w:rsid w:val="002C04EB"/>
    <w:rsid w:val="002C0757"/>
    <w:rsid w:val="002C0FF9"/>
    <w:rsid w:val="002C11CA"/>
    <w:rsid w:val="002C1225"/>
    <w:rsid w:val="002C1372"/>
    <w:rsid w:val="002C1943"/>
    <w:rsid w:val="002C1A6D"/>
    <w:rsid w:val="002C1CCF"/>
    <w:rsid w:val="002C1F81"/>
    <w:rsid w:val="002C2345"/>
    <w:rsid w:val="002C27D0"/>
    <w:rsid w:val="002C2884"/>
    <w:rsid w:val="002C3093"/>
    <w:rsid w:val="002C31AE"/>
    <w:rsid w:val="002C32BD"/>
    <w:rsid w:val="002C3526"/>
    <w:rsid w:val="002C37D1"/>
    <w:rsid w:val="002C3B59"/>
    <w:rsid w:val="002C3D56"/>
    <w:rsid w:val="002C3E86"/>
    <w:rsid w:val="002C3ECA"/>
    <w:rsid w:val="002C40B6"/>
    <w:rsid w:val="002C4503"/>
    <w:rsid w:val="002C490A"/>
    <w:rsid w:val="002C4A72"/>
    <w:rsid w:val="002C4C7E"/>
    <w:rsid w:val="002C4DB2"/>
    <w:rsid w:val="002C51CB"/>
    <w:rsid w:val="002C5515"/>
    <w:rsid w:val="002C55BB"/>
    <w:rsid w:val="002C567F"/>
    <w:rsid w:val="002C56BE"/>
    <w:rsid w:val="002C57DF"/>
    <w:rsid w:val="002C5F9A"/>
    <w:rsid w:val="002C6604"/>
    <w:rsid w:val="002C6B02"/>
    <w:rsid w:val="002C6C3D"/>
    <w:rsid w:val="002C6CA6"/>
    <w:rsid w:val="002C6FAD"/>
    <w:rsid w:val="002C79F9"/>
    <w:rsid w:val="002C7BD0"/>
    <w:rsid w:val="002C7C3B"/>
    <w:rsid w:val="002C7EA8"/>
    <w:rsid w:val="002C7EBD"/>
    <w:rsid w:val="002D0133"/>
    <w:rsid w:val="002D017D"/>
    <w:rsid w:val="002D01AB"/>
    <w:rsid w:val="002D01BA"/>
    <w:rsid w:val="002D083A"/>
    <w:rsid w:val="002D0852"/>
    <w:rsid w:val="002D0D7E"/>
    <w:rsid w:val="002D1023"/>
    <w:rsid w:val="002D1099"/>
    <w:rsid w:val="002D1A4C"/>
    <w:rsid w:val="002D1ADF"/>
    <w:rsid w:val="002D1E75"/>
    <w:rsid w:val="002D2588"/>
    <w:rsid w:val="002D2F3C"/>
    <w:rsid w:val="002D3161"/>
    <w:rsid w:val="002D3372"/>
    <w:rsid w:val="002D3390"/>
    <w:rsid w:val="002D34C6"/>
    <w:rsid w:val="002D37B5"/>
    <w:rsid w:val="002D3863"/>
    <w:rsid w:val="002D3A28"/>
    <w:rsid w:val="002D3A5E"/>
    <w:rsid w:val="002D3C25"/>
    <w:rsid w:val="002D4513"/>
    <w:rsid w:val="002D48EF"/>
    <w:rsid w:val="002D49A0"/>
    <w:rsid w:val="002D4AE2"/>
    <w:rsid w:val="002D4BFC"/>
    <w:rsid w:val="002D4ED1"/>
    <w:rsid w:val="002D5167"/>
    <w:rsid w:val="002D5419"/>
    <w:rsid w:val="002D55AC"/>
    <w:rsid w:val="002D5920"/>
    <w:rsid w:val="002D5A47"/>
    <w:rsid w:val="002D6760"/>
    <w:rsid w:val="002D6E2F"/>
    <w:rsid w:val="002D6FAC"/>
    <w:rsid w:val="002D705C"/>
    <w:rsid w:val="002D7307"/>
    <w:rsid w:val="002D73EA"/>
    <w:rsid w:val="002D74E0"/>
    <w:rsid w:val="002D7649"/>
    <w:rsid w:val="002D7841"/>
    <w:rsid w:val="002D78A1"/>
    <w:rsid w:val="002D7B20"/>
    <w:rsid w:val="002D7F10"/>
    <w:rsid w:val="002E00D2"/>
    <w:rsid w:val="002E0509"/>
    <w:rsid w:val="002E065C"/>
    <w:rsid w:val="002E0CBB"/>
    <w:rsid w:val="002E0CFA"/>
    <w:rsid w:val="002E0D6A"/>
    <w:rsid w:val="002E0E43"/>
    <w:rsid w:val="002E1072"/>
    <w:rsid w:val="002E108A"/>
    <w:rsid w:val="002E11AD"/>
    <w:rsid w:val="002E1363"/>
    <w:rsid w:val="002E172F"/>
    <w:rsid w:val="002E1828"/>
    <w:rsid w:val="002E1B9C"/>
    <w:rsid w:val="002E1D81"/>
    <w:rsid w:val="002E1DBB"/>
    <w:rsid w:val="002E20CE"/>
    <w:rsid w:val="002E20EF"/>
    <w:rsid w:val="002E21BF"/>
    <w:rsid w:val="002E25C7"/>
    <w:rsid w:val="002E2BB6"/>
    <w:rsid w:val="002E2C0F"/>
    <w:rsid w:val="002E2F14"/>
    <w:rsid w:val="002E3163"/>
    <w:rsid w:val="002E3197"/>
    <w:rsid w:val="002E31C4"/>
    <w:rsid w:val="002E33EC"/>
    <w:rsid w:val="002E35D7"/>
    <w:rsid w:val="002E38FA"/>
    <w:rsid w:val="002E3B97"/>
    <w:rsid w:val="002E3C50"/>
    <w:rsid w:val="002E464B"/>
    <w:rsid w:val="002E4F71"/>
    <w:rsid w:val="002E53F3"/>
    <w:rsid w:val="002E5449"/>
    <w:rsid w:val="002E5AE6"/>
    <w:rsid w:val="002E5B3F"/>
    <w:rsid w:val="002E5DC6"/>
    <w:rsid w:val="002E5DFB"/>
    <w:rsid w:val="002E6402"/>
    <w:rsid w:val="002E675B"/>
    <w:rsid w:val="002E687D"/>
    <w:rsid w:val="002E6917"/>
    <w:rsid w:val="002E69D4"/>
    <w:rsid w:val="002E6AFC"/>
    <w:rsid w:val="002E7149"/>
    <w:rsid w:val="002E75B1"/>
    <w:rsid w:val="002E7863"/>
    <w:rsid w:val="002E7C09"/>
    <w:rsid w:val="002E7F0A"/>
    <w:rsid w:val="002F04FB"/>
    <w:rsid w:val="002F062E"/>
    <w:rsid w:val="002F06C8"/>
    <w:rsid w:val="002F0C50"/>
    <w:rsid w:val="002F0F9F"/>
    <w:rsid w:val="002F148E"/>
    <w:rsid w:val="002F197D"/>
    <w:rsid w:val="002F1DFF"/>
    <w:rsid w:val="002F1F50"/>
    <w:rsid w:val="002F20BA"/>
    <w:rsid w:val="002F230B"/>
    <w:rsid w:val="002F27C3"/>
    <w:rsid w:val="002F27C8"/>
    <w:rsid w:val="002F2895"/>
    <w:rsid w:val="002F2C9B"/>
    <w:rsid w:val="002F2E13"/>
    <w:rsid w:val="002F2E4F"/>
    <w:rsid w:val="002F2F13"/>
    <w:rsid w:val="002F307A"/>
    <w:rsid w:val="002F351A"/>
    <w:rsid w:val="002F37D9"/>
    <w:rsid w:val="002F37F8"/>
    <w:rsid w:val="002F39F4"/>
    <w:rsid w:val="002F40AE"/>
    <w:rsid w:val="002F427B"/>
    <w:rsid w:val="002F447D"/>
    <w:rsid w:val="002F451D"/>
    <w:rsid w:val="002F4561"/>
    <w:rsid w:val="002F45B7"/>
    <w:rsid w:val="002F4A66"/>
    <w:rsid w:val="002F4C3C"/>
    <w:rsid w:val="002F4F8C"/>
    <w:rsid w:val="002F55A7"/>
    <w:rsid w:val="002F564E"/>
    <w:rsid w:val="002F5848"/>
    <w:rsid w:val="002F59D7"/>
    <w:rsid w:val="002F5B6A"/>
    <w:rsid w:val="002F5C42"/>
    <w:rsid w:val="002F5D5B"/>
    <w:rsid w:val="002F648E"/>
    <w:rsid w:val="002F6894"/>
    <w:rsid w:val="002F69FD"/>
    <w:rsid w:val="002F6EC7"/>
    <w:rsid w:val="002F71A7"/>
    <w:rsid w:val="002F7212"/>
    <w:rsid w:val="002F74B7"/>
    <w:rsid w:val="002F7596"/>
    <w:rsid w:val="002F78FA"/>
    <w:rsid w:val="002F7B37"/>
    <w:rsid w:val="002F7CDF"/>
    <w:rsid w:val="003000E4"/>
    <w:rsid w:val="00300445"/>
    <w:rsid w:val="003004F8"/>
    <w:rsid w:val="003007AF"/>
    <w:rsid w:val="003007BD"/>
    <w:rsid w:val="00300882"/>
    <w:rsid w:val="00300963"/>
    <w:rsid w:val="00300AF7"/>
    <w:rsid w:val="00300DA3"/>
    <w:rsid w:val="00300EE6"/>
    <w:rsid w:val="00301259"/>
    <w:rsid w:val="0030127A"/>
    <w:rsid w:val="00301BD2"/>
    <w:rsid w:val="00301DB6"/>
    <w:rsid w:val="0030203A"/>
    <w:rsid w:val="00302379"/>
    <w:rsid w:val="003024C7"/>
    <w:rsid w:val="0030254A"/>
    <w:rsid w:val="003026F4"/>
    <w:rsid w:val="0030271F"/>
    <w:rsid w:val="003029D3"/>
    <w:rsid w:val="00302A57"/>
    <w:rsid w:val="003032B5"/>
    <w:rsid w:val="00303876"/>
    <w:rsid w:val="00303B66"/>
    <w:rsid w:val="00303CB5"/>
    <w:rsid w:val="00303CCA"/>
    <w:rsid w:val="003042F2"/>
    <w:rsid w:val="003046E8"/>
    <w:rsid w:val="0030471E"/>
    <w:rsid w:val="00304BC1"/>
    <w:rsid w:val="00304CC0"/>
    <w:rsid w:val="00304D10"/>
    <w:rsid w:val="00304FC1"/>
    <w:rsid w:val="00304FD6"/>
    <w:rsid w:val="00305532"/>
    <w:rsid w:val="00305B11"/>
    <w:rsid w:val="00305C3D"/>
    <w:rsid w:val="003060D6"/>
    <w:rsid w:val="003060F8"/>
    <w:rsid w:val="0030624B"/>
    <w:rsid w:val="0030645E"/>
    <w:rsid w:val="00306615"/>
    <w:rsid w:val="00306D82"/>
    <w:rsid w:val="00307FF8"/>
    <w:rsid w:val="00310167"/>
    <w:rsid w:val="003101FC"/>
    <w:rsid w:val="003103B3"/>
    <w:rsid w:val="0031042E"/>
    <w:rsid w:val="003104A0"/>
    <w:rsid w:val="003105CA"/>
    <w:rsid w:val="003108E5"/>
    <w:rsid w:val="00310A91"/>
    <w:rsid w:val="003114BB"/>
    <w:rsid w:val="00312043"/>
    <w:rsid w:val="003122A4"/>
    <w:rsid w:val="00312493"/>
    <w:rsid w:val="003124CC"/>
    <w:rsid w:val="0031277A"/>
    <w:rsid w:val="00312CAF"/>
    <w:rsid w:val="00312F3D"/>
    <w:rsid w:val="00313473"/>
    <w:rsid w:val="00313830"/>
    <w:rsid w:val="00313B8D"/>
    <w:rsid w:val="00313D9D"/>
    <w:rsid w:val="00313E77"/>
    <w:rsid w:val="00313F81"/>
    <w:rsid w:val="003140C0"/>
    <w:rsid w:val="00314150"/>
    <w:rsid w:val="003142C7"/>
    <w:rsid w:val="003142E5"/>
    <w:rsid w:val="00314519"/>
    <w:rsid w:val="00314C89"/>
    <w:rsid w:val="00314D88"/>
    <w:rsid w:val="003151D1"/>
    <w:rsid w:val="003154BE"/>
    <w:rsid w:val="00315724"/>
    <w:rsid w:val="003160C2"/>
    <w:rsid w:val="00316755"/>
    <w:rsid w:val="00316A8A"/>
    <w:rsid w:val="00316DFE"/>
    <w:rsid w:val="00316E08"/>
    <w:rsid w:val="00316EBA"/>
    <w:rsid w:val="003172B5"/>
    <w:rsid w:val="0031768A"/>
    <w:rsid w:val="003177F7"/>
    <w:rsid w:val="00317D67"/>
    <w:rsid w:val="00317FD5"/>
    <w:rsid w:val="0032071D"/>
    <w:rsid w:val="003207C9"/>
    <w:rsid w:val="003207F8"/>
    <w:rsid w:val="003216B8"/>
    <w:rsid w:val="003217B2"/>
    <w:rsid w:val="003218C4"/>
    <w:rsid w:val="00321F69"/>
    <w:rsid w:val="003220D8"/>
    <w:rsid w:val="00322140"/>
    <w:rsid w:val="003221A6"/>
    <w:rsid w:val="003221FD"/>
    <w:rsid w:val="003225A3"/>
    <w:rsid w:val="003226D8"/>
    <w:rsid w:val="00322750"/>
    <w:rsid w:val="0032298B"/>
    <w:rsid w:val="003229FA"/>
    <w:rsid w:val="00323236"/>
    <w:rsid w:val="00323484"/>
    <w:rsid w:val="00323636"/>
    <w:rsid w:val="0032374A"/>
    <w:rsid w:val="00323E5D"/>
    <w:rsid w:val="0032455F"/>
    <w:rsid w:val="003245F8"/>
    <w:rsid w:val="0032476F"/>
    <w:rsid w:val="00324A50"/>
    <w:rsid w:val="00324FD1"/>
    <w:rsid w:val="00325440"/>
    <w:rsid w:val="003257E6"/>
    <w:rsid w:val="00325829"/>
    <w:rsid w:val="003258C7"/>
    <w:rsid w:val="00325CA5"/>
    <w:rsid w:val="00326054"/>
    <w:rsid w:val="003262D0"/>
    <w:rsid w:val="0032653C"/>
    <w:rsid w:val="003266E8"/>
    <w:rsid w:val="0032694D"/>
    <w:rsid w:val="00326DD3"/>
    <w:rsid w:val="00326DD7"/>
    <w:rsid w:val="00326E20"/>
    <w:rsid w:val="00326E49"/>
    <w:rsid w:val="0032727F"/>
    <w:rsid w:val="00327609"/>
    <w:rsid w:val="00327817"/>
    <w:rsid w:val="00327B06"/>
    <w:rsid w:val="00327F5D"/>
    <w:rsid w:val="0033007F"/>
    <w:rsid w:val="0033008D"/>
    <w:rsid w:val="003304D9"/>
    <w:rsid w:val="003305D5"/>
    <w:rsid w:val="00330EF7"/>
    <w:rsid w:val="003315CB"/>
    <w:rsid w:val="0033172C"/>
    <w:rsid w:val="00331999"/>
    <w:rsid w:val="00331A3A"/>
    <w:rsid w:val="00331A83"/>
    <w:rsid w:val="00331EAC"/>
    <w:rsid w:val="003320BA"/>
    <w:rsid w:val="0033212B"/>
    <w:rsid w:val="0033237B"/>
    <w:rsid w:val="00332410"/>
    <w:rsid w:val="003324DB"/>
    <w:rsid w:val="00332546"/>
    <w:rsid w:val="0033258D"/>
    <w:rsid w:val="003325BB"/>
    <w:rsid w:val="00332B0E"/>
    <w:rsid w:val="003334E1"/>
    <w:rsid w:val="00333566"/>
    <w:rsid w:val="00333841"/>
    <w:rsid w:val="00333C88"/>
    <w:rsid w:val="00333D36"/>
    <w:rsid w:val="00333D57"/>
    <w:rsid w:val="00333E80"/>
    <w:rsid w:val="003343FE"/>
    <w:rsid w:val="003346F1"/>
    <w:rsid w:val="003348AC"/>
    <w:rsid w:val="00334A5B"/>
    <w:rsid w:val="0033570A"/>
    <w:rsid w:val="003357F9"/>
    <w:rsid w:val="0033598D"/>
    <w:rsid w:val="00335C3C"/>
    <w:rsid w:val="00335C3D"/>
    <w:rsid w:val="00335FE2"/>
    <w:rsid w:val="00336293"/>
    <w:rsid w:val="0033634D"/>
    <w:rsid w:val="003368E3"/>
    <w:rsid w:val="00336977"/>
    <w:rsid w:val="00336A63"/>
    <w:rsid w:val="00336BA9"/>
    <w:rsid w:val="00336E35"/>
    <w:rsid w:val="00336EAA"/>
    <w:rsid w:val="00336F1C"/>
    <w:rsid w:val="00337049"/>
    <w:rsid w:val="00337588"/>
    <w:rsid w:val="003408DA"/>
    <w:rsid w:val="00340944"/>
    <w:rsid w:val="00340CD0"/>
    <w:rsid w:val="00340E39"/>
    <w:rsid w:val="003412DC"/>
    <w:rsid w:val="0034140B"/>
    <w:rsid w:val="003414CA"/>
    <w:rsid w:val="00341A49"/>
    <w:rsid w:val="00341ADD"/>
    <w:rsid w:val="00341D51"/>
    <w:rsid w:val="003423D2"/>
    <w:rsid w:val="00342420"/>
    <w:rsid w:val="003426D1"/>
    <w:rsid w:val="00342D7C"/>
    <w:rsid w:val="00342E89"/>
    <w:rsid w:val="003430F3"/>
    <w:rsid w:val="00343173"/>
    <w:rsid w:val="00343841"/>
    <w:rsid w:val="0034395E"/>
    <w:rsid w:val="00343991"/>
    <w:rsid w:val="00343A08"/>
    <w:rsid w:val="00343A37"/>
    <w:rsid w:val="00343DB1"/>
    <w:rsid w:val="0034423F"/>
    <w:rsid w:val="00344530"/>
    <w:rsid w:val="0034466E"/>
    <w:rsid w:val="00344D46"/>
    <w:rsid w:val="00344F42"/>
    <w:rsid w:val="00345153"/>
    <w:rsid w:val="003452B3"/>
    <w:rsid w:val="003454B2"/>
    <w:rsid w:val="003455BF"/>
    <w:rsid w:val="0034568E"/>
    <w:rsid w:val="0034570C"/>
    <w:rsid w:val="00345767"/>
    <w:rsid w:val="003459F1"/>
    <w:rsid w:val="00345A6B"/>
    <w:rsid w:val="00345CAC"/>
    <w:rsid w:val="00345D7A"/>
    <w:rsid w:val="00346012"/>
    <w:rsid w:val="0034654E"/>
    <w:rsid w:val="0034663C"/>
    <w:rsid w:val="003469BC"/>
    <w:rsid w:val="003469C9"/>
    <w:rsid w:val="00346C62"/>
    <w:rsid w:val="00347049"/>
    <w:rsid w:val="003472F6"/>
    <w:rsid w:val="00347A8F"/>
    <w:rsid w:val="00347DA6"/>
    <w:rsid w:val="00347E1F"/>
    <w:rsid w:val="00350025"/>
    <w:rsid w:val="0035024C"/>
    <w:rsid w:val="00350896"/>
    <w:rsid w:val="00350C77"/>
    <w:rsid w:val="00350E84"/>
    <w:rsid w:val="00350FBA"/>
    <w:rsid w:val="003512A3"/>
    <w:rsid w:val="0035130C"/>
    <w:rsid w:val="00351482"/>
    <w:rsid w:val="00352104"/>
    <w:rsid w:val="003521E2"/>
    <w:rsid w:val="00352D33"/>
    <w:rsid w:val="00352DC6"/>
    <w:rsid w:val="00352F49"/>
    <w:rsid w:val="003531C3"/>
    <w:rsid w:val="003533F3"/>
    <w:rsid w:val="00353457"/>
    <w:rsid w:val="003539EB"/>
    <w:rsid w:val="00353AC8"/>
    <w:rsid w:val="00353C80"/>
    <w:rsid w:val="00353D7E"/>
    <w:rsid w:val="0035428D"/>
    <w:rsid w:val="003545FC"/>
    <w:rsid w:val="00354C68"/>
    <w:rsid w:val="00354F07"/>
    <w:rsid w:val="00354F83"/>
    <w:rsid w:val="00355060"/>
    <w:rsid w:val="00355316"/>
    <w:rsid w:val="003553E1"/>
    <w:rsid w:val="003554C2"/>
    <w:rsid w:val="0035581C"/>
    <w:rsid w:val="00355977"/>
    <w:rsid w:val="00355AA0"/>
    <w:rsid w:val="00355F1E"/>
    <w:rsid w:val="003560CF"/>
    <w:rsid w:val="00356217"/>
    <w:rsid w:val="003562FD"/>
    <w:rsid w:val="0035664F"/>
    <w:rsid w:val="003569A5"/>
    <w:rsid w:val="00356C90"/>
    <w:rsid w:val="00356F69"/>
    <w:rsid w:val="0035718C"/>
    <w:rsid w:val="0035726F"/>
    <w:rsid w:val="0035728C"/>
    <w:rsid w:val="00357FD9"/>
    <w:rsid w:val="00360108"/>
    <w:rsid w:val="0036011A"/>
    <w:rsid w:val="00360254"/>
    <w:rsid w:val="00360453"/>
    <w:rsid w:val="00360504"/>
    <w:rsid w:val="00360939"/>
    <w:rsid w:val="00360A3F"/>
    <w:rsid w:val="00360BA4"/>
    <w:rsid w:val="00360BDB"/>
    <w:rsid w:val="00360E68"/>
    <w:rsid w:val="0036101C"/>
    <w:rsid w:val="003612F0"/>
    <w:rsid w:val="00361351"/>
    <w:rsid w:val="003614FE"/>
    <w:rsid w:val="0036183D"/>
    <w:rsid w:val="00361C68"/>
    <w:rsid w:val="00361CCF"/>
    <w:rsid w:val="00361F2A"/>
    <w:rsid w:val="00362342"/>
    <w:rsid w:val="00362390"/>
    <w:rsid w:val="003625CD"/>
    <w:rsid w:val="0036289E"/>
    <w:rsid w:val="003628F6"/>
    <w:rsid w:val="00362917"/>
    <w:rsid w:val="00362995"/>
    <w:rsid w:val="00362A95"/>
    <w:rsid w:val="00362AC9"/>
    <w:rsid w:val="00362DC5"/>
    <w:rsid w:val="00362E3C"/>
    <w:rsid w:val="0036327A"/>
    <w:rsid w:val="003635D5"/>
    <w:rsid w:val="0036366E"/>
    <w:rsid w:val="003636C6"/>
    <w:rsid w:val="00364678"/>
    <w:rsid w:val="003647DA"/>
    <w:rsid w:val="003648BB"/>
    <w:rsid w:val="00364B85"/>
    <w:rsid w:val="00365100"/>
    <w:rsid w:val="003655FD"/>
    <w:rsid w:val="0036582A"/>
    <w:rsid w:val="0036595C"/>
    <w:rsid w:val="00365AE4"/>
    <w:rsid w:val="00365B27"/>
    <w:rsid w:val="00365E9D"/>
    <w:rsid w:val="00366095"/>
    <w:rsid w:val="00366137"/>
    <w:rsid w:val="003661D3"/>
    <w:rsid w:val="003664E6"/>
    <w:rsid w:val="00366673"/>
    <w:rsid w:val="00366CA7"/>
    <w:rsid w:val="00366ED2"/>
    <w:rsid w:val="0036730E"/>
    <w:rsid w:val="003677BA"/>
    <w:rsid w:val="0036794D"/>
    <w:rsid w:val="00367F05"/>
    <w:rsid w:val="00370324"/>
    <w:rsid w:val="00370388"/>
    <w:rsid w:val="00370E0E"/>
    <w:rsid w:val="00371591"/>
    <w:rsid w:val="003719E9"/>
    <w:rsid w:val="00371CCA"/>
    <w:rsid w:val="00371CD9"/>
    <w:rsid w:val="00371F24"/>
    <w:rsid w:val="00372304"/>
    <w:rsid w:val="00372360"/>
    <w:rsid w:val="003723C2"/>
    <w:rsid w:val="003724DD"/>
    <w:rsid w:val="00372734"/>
    <w:rsid w:val="003727D0"/>
    <w:rsid w:val="00372F03"/>
    <w:rsid w:val="003735B4"/>
    <w:rsid w:val="00373880"/>
    <w:rsid w:val="00373A5A"/>
    <w:rsid w:val="00373CB1"/>
    <w:rsid w:val="003742B3"/>
    <w:rsid w:val="0037464E"/>
    <w:rsid w:val="003746AA"/>
    <w:rsid w:val="003749C3"/>
    <w:rsid w:val="00374FA3"/>
    <w:rsid w:val="00375043"/>
    <w:rsid w:val="003754D1"/>
    <w:rsid w:val="003755AD"/>
    <w:rsid w:val="00375644"/>
    <w:rsid w:val="003762EA"/>
    <w:rsid w:val="003765C9"/>
    <w:rsid w:val="003768E0"/>
    <w:rsid w:val="00376D2B"/>
    <w:rsid w:val="00376D56"/>
    <w:rsid w:val="00376DBD"/>
    <w:rsid w:val="00377075"/>
    <w:rsid w:val="00377086"/>
    <w:rsid w:val="0037712D"/>
    <w:rsid w:val="00377338"/>
    <w:rsid w:val="003773AA"/>
    <w:rsid w:val="003778DB"/>
    <w:rsid w:val="003801E4"/>
    <w:rsid w:val="0038063F"/>
    <w:rsid w:val="0038074C"/>
    <w:rsid w:val="003807D7"/>
    <w:rsid w:val="003807E5"/>
    <w:rsid w:val="00380986"/>
    <w:rsid w:val="00380D7F"/>
    <w:rsid w:val="0038114B"/>
    <w:rsid w:val="003815C1"/>
    <w:rsid w:val="00381A9D"/>
    <w:rsid w:val="00381C5E"/>
    <w:rsid w:val="00381CF4"/>
    <w:rsid w:val="00381E11"/>
    <w:rsid w:val="00382497"/>
    <w:rsid w:val="003826DE"/>
    <w:rsid w:val="0038271A"/>
    <w:rsid w:val="003827E9"/>
    <w:rsid w:val="003828DA"/>
    <w:rsid w:val="00382E48"/>
    <w:rsid w:val="00382F73"/>
    <w:rsid w:val="00383407"/>
    <w:rsid w:val="00383E74"/>
    <w:rsid w:val="003841E0"/>
    <w:rsid w:val="00384637"/>
    <w:rsid w:val="0038487E"/>
    <w:rsid w:val="00384C43"/>
    <w:rsid w:val="003854E8"/>
    <w:rsid w:val="003854EE"/>
    <w:rsid w:val="00385700"/>
    <w:rsid w:val="0038587F"/>
    <w:rsid w:val="00385A72"/>
    <w:rsid w:val="00385A8A"/>
    <w:rsid w:val="00385D2E"/>
    <w:rsid w:val="00385F4D"/>
    <w:rsid w:val="0038628B"/>
    <w:rsid w:val="00386391"/>
    <w:rsid w:val="003865DA"/>
    <w:rsid w:val="003865F6"/>
    <w:rsid w:val="003866C1"/>
    <w:rsid w:val="00386903"/>
    <w:rsid w:val="0038695B"/>
    <w:rsid w:val="00386CB4"/>
    <w:rsid w:val="0038721D"/>
    <w:rsid w:val="00387285"/>
    <w:rsid w:val="003873F5"/>
    <w:rsid w:val="003877D6"/>
    <w:rsid w:val="00387835"/>
    <w:rsid w:val="00387B0F"/>
    <w:rsid w:val="00387B1C"/>
    <w:rsid w:val="00387D4F"/>
    <w:rsid w:val="00387E15"/>
    <w:rsid w:val="00387FBD"/>
    <w:rsid w:val="00390089"/>
    <w:rsid w:val="003902D2"/>
    <w:rsid w:val="003902FE"/>
    <w:rsid w:val="003903C6"/>
    <w:rsid w:val="003907E4"/>
    <w:rsid w:val="00390A7E"/>
    <w:rsid w:val="00390DEF"/>
    <w:rsid w:val="003911C4"/>
    <w:rsid w:val="00391239"/>
    <w:rsid w:val="00391762"/>
    <w:rsid w:val="00391828"/>
    <w:rsid w:val="00391A2C"/>
    <w:rsid w:val="00392274"/>
    <w:rsid w:val="003922A3"/>
    <w:rsid w:val="0039247F"/>
    <w:rsid w:val="0039301E"/>
    <w:rsid w:val="003937D6"/>
    <w:rsid w:val="0039382E"/>
    <w:rsid w:val="003938E6"/>
    <w:rsid w:val="00393A32"/>
    <w:rsid w:val="00393ABB"/>
    <w:rsid w:val="00393FCA"/>
    <w:rsid w:val="00394CC7"/>
    <w:rsid w:val="00394EEB"/>
    <w:rsid w:val="003952B8"/>
    <w:rsid w:val="00395404"/>
    <w:rsid w:val="00395845"/>
    <w:rsid w:val="00395878"/>
    <w:rsid w:val="00395BCF"/>
    <w:rsid w:val="00395C29"/>
    <w:rsid w:val="00395D5C"/>
    <w:rsid w:val="003960CC"/>
    <w:rsid w:val="0039629B"/>
    <w:rsid w:val="0039657C"/>
    <w:rsid w:val="0039663D"/>
    <w:rsid w:val="00396721"/>
    <w:rsid w:val="00396E40"/>
    <w:rsid w:val="00396E7B"/>
    <w:rsid w:val="00397036"/>
    <w:rsid w:val="0039715F"/>
    <w:rsid w:val="003972DC"/>
    <w:rsid w:val="003975E7"/>
    <w:rsid w:val="00397AE0"/>
    <w:rsid w:val="00397CCD"/>
    <w:rsid w:val="003A057E"/>
    <w:rsid w:val="003A06E1"/>
    <w:rsid w:val="003A0CF3"/>
    <w:rsid w:val="003A0F4A"/>
    <w:rsid w:val="003A10D0"/>
    <w:rsid w:val="003A113E"/>
    <w:rsid w:val="003A123B"/>
    <w:rsid w:val="003A13DE"/>
    <w:rsid w:val="003A155C"/>
    <w:rsid w:val="003A1916"/>
    <w:rsid w:val="003A19F2"/>
    <w:rsid w:val="003A1E1A"/>
    <w:rsid w:val="003A1EF2"/>
    <w:rsid w:val="003A26A9"/>
    <w:rsid w:val="003A27C8"/>
    <w:rsid w:val="003A2C82"/>
    <w:rsid w:val="003A30C5"/>
    <w:rsid w:val="003A32F9"/>
    <w:rsid w:val="003A35F9"/>
    <w:rsid w:val="003A3771"/>
    <w:rsid w:val="003A3781"/>
    <w:rsid w:val="003A37E6"/>
    <w:rsid w:val="003A389F"/>
    <w:rsid w:val="003A3958"/>
    <w:rsid w:val="003A3A4F"/>
    <w:rsid w:val="003A3CE7"/>
    <w:rsid w:val="003A3E20"/>
    <w:rsid w:val="003A43B5"/>
    <w:rsid w:val="003A4506"/>
    <w:rsid w:val="003A4652"/>
    <w:rsid w:val="003A4DBE"/>
    <w:rsid w:val="003A4E04"/>
    <w:rsid w:val="003A507E"/>
    <w:rsid w:val="003A5434"/>
    <w:rsid w:val="003A5502"/>
    <w:rsid w:val="003A5638"/>
    <w:rsid w:val="003A57F5"/>
    <w:rsid w:val="003A59B7"/>
    <w:rsid w:val="003A5B46"/>
    <w:rsid w:val="003A618B"/>
    <w:rsid w:val="003A65D5"/>
    <w:rsid w:val="003A6AA8"/>
    <w:rsid w:val="003A6AE6"/>
    <w:rsid w:val="003A6C4F"/>
    <w:rsid w:val="003A6CD9"/>
    <w:rsid w:val="003A7602"/>
    <w:rsid w:val="003A78C3"/>
    <w:rsid w:val="003A79B1"/>
    <w:rsid w:val="003A7CB8"/>
    <w:rsid w:val="003B03D4"/>
    <w:rsid w:val="003B053C"/>
    <w:rsid w:val="003B0816"/>
    <w:rsid w:val="003B0E45"/>
    <w:rsid w:val="003B10D1"/>
    <w:rsid w:val="003B1577"/>
    <w:rsid w:val="003B18B8"/>
    <w:rsid w:val="003B1DFD"/>
    <w:rsid w:val="003B1E3B"/>
    <w:rsid w:val="003B2261"/>
    <w:rsid w:val="003B2526"/>
    <w:rsid w:val="003B2614"/>
    <w:rsid w:val="003B26E6"/>
    <w:rsid w:val="003B2BD1"/>
    <w:rsid w:val="003B2D4F"/>
    <w:rsid w:val="003B384F"/>
    <w:rsid w:val="003B389C"/>
    <w:rsid w:val="003B3A5E"/>
    <w:rsid w:val="003B4002"/>
    <w:rsid w:val="003B40E7"/>
    <w:rsid w:val="003B4591"/>
    <w:rsid w:val="003B4718"/>
    <w:rsid w:val="003B5243"/>
    <w:rsid w:val="003B55F3"/>
    <w:rsid w:val="003B5A16"/>
    <w:rsid w:val="003B5B24"/>
    <w:rsid w:val="003B5DAD"/>
    <w:rsid w:val="003B5DF2"/>
    <w:rsid w:val="003B5EBD"/>
    <w:rsid w:val="003B6006"/>
    <w:rsid w:val="003B635D"/>
    <w:rsid w:val="003B648C"/>
    <w:rsid w:val="003B64E1"/>
    <w:rsid w:val="003B6519"/>
    <w:rsid w:val="003B66E5"/>
    <w:rsid w:val="003B6C26"/>
    <w:rsid w:val="003B6EC4"/>
    <w:rsid w:val="003B7112"/>
    <w:rsid w:val="003B731E"/>
    <w:rsid w:val="003B7AA7"/>
    <w:rsid w:val="003B7DB0"/>
    <w:rsid w:val="003B7EFB"/>
    <w:rsid w:val="003C0A65"/>
    <w:rsid w:val="003C0A81"/>
    <w:rsid w:val="003C0B0C"/>
    <w:rsid w:val="003C0BE2"/>
    <w:rsid w:val="003C0D6B"/>
    <w:rsid w:val="003C0D8E"/>
    <w:rsid w:val="003C0F2C"/>
    <w:rsid w:val="003C12D3"/>
    <w:rsid w:val="003C150F"/>
    <w:rsid w:val="003C16D7"/>
    <w:rsid w:val="003C1BB2"/>
    <w:rsid w:val="003C1F98"/>
    <w:rsid w:val="003C294C"/>
    <w:rsid w:val="003C316E"/>
    <w:rsid w:val="003C3C65"/>
    <w:rsid w:val="003C3E21"/>
    <w:rsid w:val="003C43F5"/>
    <w:rsid w:val="003C44FD"/>
    <w:rsid w:val="003C462D"/>
    <w:rsid w:val="003C4D4E"/>
    <w:rsid w:val="003C4DC3"/>
    <w:rsid w:val="003C4E24"/>
    <w:rsid w:val="003C4EA7"/>
    <w:rsid w:val="003C51FD"/>
    <w:rsid w:val="003C5288"/>
    <w:rsid w:val="003C5447"/>
    <w:rsid w:val="003C5564"/>
    <w:rsid w:val="003C560C"/>
    <w:rsid w:val="003C56D9"/>
    <w:rsid w:val="003C5A2A"/>
    <w:rsid w:val="003C5A6B"/>
    <w:rsid w:val="003C5A6F"/>
    <w:rsid w:val="003C5B44"/>
    <w:rsid w:val="003C6276"/>
    <w:rsid w:val="003C647D"/>
    <w:rsid w:val="003C6670"/>
    <w:rsid w:val="003C67AE"/>
    <w:rsid w:val="003C6BD1"/>
    <w:rsid w:val="003C6E08"/>
    <w:rsid w:val="003C6E7A"/>
    <w:rsid w:val="003C7317"/>
    <w:rsid w:val="003C7465"/>
    <w:rsid w:val="003C74D7"/>
    <w:rsid w:val="003C76D3"/>
    <w:rsid w:val="003C780C"/>
    <w:rsid w:val="003C7901"/>
    <w:rsid w:val="003C79AA"/>
    <w:rsid w:val="003C7BC8"/>
    <w:rsid w:val="003C7D13"/>
    <w:rsid w:val="003C7E8B"/>
    <w:rsid w:val="003C7E93"/>
    <w:rsid w:val="003D0131"/>
    <w:rsid w:val="003D038F"/>
    <w:rsid w:val="003D03BB"/>
    <w:rsid w:val="003D0434"/>
    <w:rsid w:val="003D05AA"/>
    <w:rsid w:val="003D05F8"/>
    <w:rsid w:val="003D0773"/>
    <w:rsid w:val="003D1ADA"/>
    <w:rsid w:val="003D1B95"/>
    <w:rsid w:val="003D1D1E"/>
    <w:rsid w:val="003D1FC4"/>
    <w:rsid w:val="003D1FD2"/>
    <w:rsid w:val="003D23AB"/>
    <w:rsid w:val="003D2543"/>
    <w:rsid w:val="003D2673"/>
    <w:rsid w:val="003D295D"/>
    <w:rsid w:val="003D2A37"/>
    <w:rsid w:val="003D2C37"/>
    <w:rsid w:val="003D2F50"/>
    <w:rsid w:val="003D311E"/>
    <w:rsid w:val="003D31B9"/>
    <w:rsid w:val="003D3569"/>
    <w:rsid w:val="003D3C12"/>
    <w:rsid w:val="003D3C21"/>
    <w:rsid w:val="003D3C60"/>
    <w:rsid w:val="003D40FE"/>
    <w:rsid w:val="003D41F5"/>
    <w:rsid w:val="003D4323"/>
    <w:rsid w:val="003D44DA"/>
    <w:rsid w:val="003D4561"/>
    <w:rsid w:val="003D4614"/>
    <w:rsid w:val="003D47E5"/>
    <w:rsid w:val="003D48BF"/>
    <w:rsid w:val="003D4D21"/>
    <w:rsid w:val="003D4DD3"/>
    <w:rsid w:val="003D4F7B"/>
    <w:rsid w:val="003D52CB"/>
    <w:rsid w:val="003D53E8"/>
    <w:rsid w:val="003D57F6"/>
    <w:rsid w:val="003D589F"/>
    <w:rsid w:val="003D5A82"/>
    <w:rsid w:val="003D61C2"/>
    <w:rsid w:val="003D62A2"/>
    <w:rsid w:val="003D6412"/>
    <w:rsid w:val="003D6450"/>
    <w:rsid w:val="003D6554"/>
    <w:rsid w:val="003D6601"/>
    <w:rsid w:val="003D6621"/>
    <w:rsid w:val="003D6634"/>
    <w:rsid w:val="003D6903"/>
    <w:rsid w:val="003D6AB7"/>
    <w:rsid w:val="003D6EC0"/>
    <w:rsid w:val="003D749D"/>
    <w:rsid w:val="003E0197"/>
    <w:rsid w:val="003E0946"/>
    <w:rsid w:val="003E0A6C"/>
    <w:rsid w:val="003E0B7E"/>
    <w:rsid w:val="003E0E45"/>
    <w:rsid w:val="003E0F7C"/>
    <w:rsid w:val="003E13C0"/>
    <w:rsid w:val="003E1916"/>
    <w:rsid w:val="003E1C3B"/>
    <w:rsid w:val="003E1FAB"/>
    <w:rsid w:val="003E2334"/>
    <w:rsid w:val="003E2389"/>
    <w:rsid w:val="003E2CB2"/>
    <w:rsid w:val="003E3077"/>
    <w:rsid w:val="003E3364"/>
    <w:rsid w:val="003E36AC"/>
    <w:rsid w:val="003E3741"/>
    <w:rsid w:val="003E3C8C"/>
    <w:rsid w:val="003E3F80"/>
    <w:rsid w:val="003E4048"/>
    <w:rsid w:val="003E41D0"/>
    <w:rsid w:val="003E4221"/>
    <w:rsid w:val="003E4551"/>
    <w:rsid w:val="003E458A"/>
    <w:rsid w:val="003E47AF"/>
    <w:rsid w:val="003E4A80"/>
    <w:rsid w:val="003E4DFA"/>
    <w:rsid w:val="003E4E36"/>
    <w:rsid w:val="003E50C3"/>
    <w:rsid w:val="003E5587"/>
    <w:rsid w:val="003E5D41"/>
    <w:rsid w:val="003E5E59"/>
    <w:rsid w:val="003E620A"/>
    <w:rsid w:val="003E6A47"/>
    <w:rsid w:val="003E6B99"/>
    <w:rsid w:val="003E6E82"/>
    <w:rsid w:val="003E6FB9"/>
    <w:rsid w:val="003E7003"/>
    <w:rsid w:val="003E70E7"/>
    <w:rsid w:val="003E7188"/>
    <w:rsid w:val="003E733D"/>
    <w:rsid w:val="003E7374"/>
    <w:rsid w:val="003E7D48"/>
    <w:rsid w:val="003E7E16"/>
    <w:rsid w:val="003F00FD"/>
    <w:rsid w:val="003F01DC"/>
    <w:rsid w:val="003F01E5"/>
    <w:rsid w:val="003F0279"/>
    <w:rsid w:val="003F02B6"/>
    <w:rsid w:val="003F0526"/>
    <w:rsid w:val="003F054A"/>
    <w:rsid w:val="003F0A8D"/>
    <w:rsid w:val="003F0B74"/>
    <w:rsid w:val="003F14C9"/>
    <w:rsid w:val="003F184B"/>
    <w:rsid w:val="003F18D1"/>
    <w:rsid w:val="003F1A52"/>
    <w:rsid w:val="003F1D4E"/>
    <w:rsid w:val="003F1F0E"/>
    <w:rsid w:val="003F2132"/>
    <w:rsid w:val="003F247D"/>
    <w:rsid w:val="003F2583"/>
    <w:rsid w:val="003F260B"/>
    <w:rsid w:val="003F2906"/>
    <w:rsid w:val="003F2A21"/>
    <w:rsid w:val="003F2B80"/>
    <w:rsid w:val="003F33CA"/>
    <w:rsid w:val="003F33DA"/>
    <w:rsid w:val="003F3556"/>
    <w:rsid w:val="003F3705"/>
    <w:rsid w:val="003F3760"/>
    <w:rsid w:val="003F3809"/>
    <w:rsid w:val="003F3B67"/>
    <w:rsid w:val="003F3E7C"/>
    <w:rsid w:val="003F3EC4"/>
    <w:rsid w:val="003F3ED9"/>
    <w:rsid w:val="003F3F58"/>
    <w:rsid w:val="003F3F89"/>
    <w:rsid w:val="003F40E1"/>
    <w:rsid w:val="003F41E7"/>
    <w:rsid w:val="003F4215"/>
    <w:rsid w:val="003F4354"/>
    <w:rsid w:val="003F450F"/>
    <w:rsid w:val="003F488F"/>
    <w:rsid w:val="003F4C4D"/>
    <w:rsid w:val="003F50A5"/>
    <w:rsid w:val="003F5715"/>
    <w:rsid w:val="003F5CC2"/>
    <w:rsid w:val="003F5ED1"/>
    <w:rsid w:val="003F6342"/>
    <w:rsid w:val="003F648D"/>
    <w:rsid w:val="003F69C1"/>
    <w:rsid w:val="003F69C6"/>
    <w:rsid w:val="003F6CFE"/>
    <w:rsid w:val="003F73B8"/>
    <w:rsid w:val="003F762E"/>
    <w:rsid w:val="003F7F55"/>
    <w:rsid w:val="00400216"/>
    <w:rsid w:val="00400342"/>
    <w:rsid w:val="00400580"/>
    <w:rsid w:val="0040070B"/>
    <w:rsid w:val="00400A88"/>
    <w:rsid w:val="00400E4B"/>
    <w:rsid w:val="00400EA9"/>
    <w:rsid w:val="0040129D"/>
    <w:rsid w:val="004012A6"/>
    <w:rsid w:val="00401512"/>
    <w:rsid w:val="00401584"/>
    <w:rsid w:val="00401DBB"/>
    <w:rsid w:val="00401EA7"/>
    <w:rsid w:val="004020F2"/>
    <w:rsid w:val="004023E2"/>
    <w:rsid w:val="00402679"/>
    <w:rsid w:val="004026A8"/>
    <w:rsid w:val="00402A32"/>
    <w:rsid w:val="00402CAE"/>
    <w:rsid w:val="0040319F"/>
    <w:rsid w:val="00403442"/>
    <w:rsid w:val="00403717"/>
    <w:rsid w:val="0040396C"/>
    <w:rsid w:val="00403D8D"/>
    <w:rsid w:val="00403DFA"/>
    <w:rsid w:val="00403F42"/>
    <w:rsid w:val="00404412"/>
    <w:rsid w:val="00404477"/>
    <w:rsid w:val="0040497B"/>
    <w:rsid w:val="00404A86"/>
    <w:rsid w:val="00404BED"/>
    <w:rsid w:val="00404C35"/>
    <w:rsid w:val="00404CCE"/>
    <w:rsid w:val="00404D1E"/>
    <w:rsid w:val="0040512C"/>
    <w:rsid w:val="0040535E"/>
    <w:rsid w:val="0040585F"/>
    <w:rsid w:val="00405A27"/>
    <w:rsid w:val="00405C6F"/>
    <w:rsid w:val="00405EEF"/>
    <w:rsid w:val="00405F98"/>
    <w:rsid w:val="0040611F"/>
    <w:rsid w:val="00406A5A"/>
    <w:rsid w:val="00406D68"/>
    <w:rsid w:val="00407580"/>
    <w:rsid w:val="0040766A"/>
    <w:rsid w:val="00407762"/>
    <w:rsid w:val="00407804"/>
    <w:rsid w:val="00407BB7"/>
    <w:rsid w:val="00407DDE"/>
    <w:rsid w:val="004101B1"/>
    <w:rsid w:val="004102E3"/>
    <w:rsid w:val="00410377"/>
    <w:rsid w:val="00410892"/>
    <w:rsid w:val="00410A18"/>
    <w:rsid w:val="00410B56"/>
    <w:rsid w:val="00411124"/>
    <w:rsid w:val="004112C6"/>
    <w:rsid w:val="00411870"/>
    <w:rsid w:val="00411C0A"/>
    <w:rsid w:val="00411DDF"/>
    <w:rsid w:val="00411F13"/>
    <w:rsid w:val="00412207"/>
    <w:rsid w:val="0041232E"/>
    <w:rsid w:val="004123F9"/>
    <w:rsid w:val="00412521"/>
    <w:rsid w:val="00412572"/>
    <w:rsid w:val="00412735"/>
    <w:rsid w:val="00412959"/>
    <w:rsid w:val="00412983"/>
    <w:rsid w:val="00412A0F"/>
    <w:rsid w:val="00412A78"/>
    <w:rsid w:val="00412ED6"/>
    <w:rsid w:val="004131B7"/>
    <w:rsid w:val="00413255"/>
    <w:rsid w:val="00413320"/>
    <w:rsid w:val="0041340D"/>
    <w:rsid w:val="00413475"/>
    <w:rsid w:val="00413581"/>
    <w:rsid w:val="00413901"/>
    <w:rsid w:val="004140B4"/>
    <w:rsid w:val="00414280"/>
    <w:rsid w:val="004142E5"/>
    <w:rsid w:val="004144D1"/>
    <w:rsid w:val="00415244"/>
    <w:rsid w:val="00415EDB"/>
    <w:rsid w:val="00416443"/>
    <w:rsid w:val="004164B8"/>
    <w:rsid w:val="0041675A"/>
    <w:rsid w:val="00416FBC"/>
    <w:rsid w:val="00416FCB"/>
    <w:rsid w:val="0041701E"/>
    <w:rsid w:val="004174DB"/>
    <w:rsid w:val="00417666"/>
    <w:rsid w:val="00417978"/>
    <w:rsid w:val="00417B9A"/>
    <w:rsid w:val="00417BDD"/>
    <w:rsid w:val="00417E88"/>
    <w:rsid w:val="004201AF"/>
    <w:rsid w:val="004201F4"/>
    <w:rsid w:val="00420920"/>
    <w:rsid w:val="00420943"/>
    <w:rsid w:val="00420E29"/>
    <w:rsid w:val="00421344"/>
    <w:rsid w:val="0042152C"/>
    <w:rsid w:val="004216BE"/>
    <w:rsid w:val="004216EC"/>
    <w:rsid w:val="004217C7"/>
    <w:rsid w:val="0042238E"/>
    <w:rsid w:val="00422420"/>
    <w:rsid w:val="004229CF"/>
    <w:rsid w:val="00422FC2"/>
    <w:rsid w:val="00423162"/>
    <w:rsid w:val="004232AB"/>
    <w:rsid w:val="00423630"/>
    <w:rsid w:val="00423958"/>
    <w:rsid w:val="00423B4E"/>
    <w:rsid w:val="0042471E"/>
    <w:rsid w:val="00424879"/>
    <w:rsid w:val="00424BD3"/>
    <w:rsid w:val="00424C58"/>
    <w:rsid w:val="004251BD"/>
    <w:rsid w:val="004251E0"/>
    <w:rsid w:val="004253F0"/>
    <w:rsid w:val="00425693"/>
    <w:rsid w:val="00425C2D"/>
    <w:rsid w:val="00425CC3"/>
    <w:rsid w:val="00426074"/>
    <w:rsid w:val="0042627D"/>
    <w:rsid w:val="004264EC"/>
    <w:rsid w:val="0042650D"/>
    <w:rsid w:val="004267C1"/>
    <w:rsid w:val="00426B7D"/>
    <w:rsid w:val="00426C07"/>
    <w:rsid w:val="00426C49"/>
    <w:rsid w:val="004271EB"/>
    <w:rsid w:val="004273B2"/>
    <w:rsid w:val="004277D6"/>
    <w:rsid w:val="004278FD"/>
    <w:rsid w:val="00427994"/>
    <w:rsid w:val="00427D3B"/>
    <w:rsid w:val="00427D5A"/>
    <w:rsid w:val="00427F16"/>
    <w:rsid w:val="00427F9C"/>
    <w:rsid w:val="0043073C"/>
    <w:rsid w:val="00430783"/>
    <w:rsid w:val="00430D3E"/>
    <w:rsid w:val="00431133"/>
    <w:rsid w:val="00431290"/>
    <w:rsid w:val="00431693"/>
    <w:rsid w:val="004318B3"/>
    <w:rsid w:val="004318F5"/>
    <w:rsid w:val="00431F18"/>
    <w:rsid w:val="0043203F"/>
    <w:rsid w:val="00432366"/>
    <w:rsid w:val="00432369"/>
    <w:rsid w:val="00432504"/>
    <w:rsid w:val="00432870"/>
    <w:rsid w:val="00432D53"/>
    <w:rsid w:val="00432FE1"/>
    <w:rsid w:val="00433237"/>
    <w:rsid w:val="004333F9"/>
    <w:rsid w:val="00433514"/>
    <w:rsid w:val="00433669"/>
    <w:rsid w:val="00433C22"/>
    <w:rsid w:val="00433E10"/>
    <w:rsid w:val="00434085"/>
    <w:rsid w:val="004343E1"/>
    <w:rsid w:val="00434914"/>
    <w:rsid w:val="00434CB4"/>
    <w:rsid w:val="00434CF1"/>
    <w:rsid w:val="004352E6"/>
    <w:rsid w:val="0043545B"/>
    <w:rsid w:val="004354C2"/>
    <w:rsid w:val="0043569C"/>
    <w:rsid w:val="004356B8"/>
    <w:rsid w:val="00435734"/>
    <w:rsid w:val="0043576C"/>
    <w:rsid w:val="004357A6"/>
    <w:rsid w:val="00435ED8"/>
    <w:rsid w:val="00435FFB"/>
    <w:rsid w:val="00436265"/>
    <w:rsid w:val="004363D6"/>
    <w:rsid w:val="00436514"/>
    <w:rsid w:val="00436AE4"/>
    <w:rsid w:val="00436AF0"/>
    <w:rsid w:val="00437161"/>
    <w:rsid w:val="004371E0"/>
    <w:rsid w:val="0043730D"/>
    <w:rsid w:val="0043747E"/>
    <w:rsid w:val="00437496"/>
    <w:rsid w:val="0043782F"/>
    <w:rsid w:val="00437C9C"/>
    <w:rsid w:val="00437E98"/>
    <w:rsid w:val="0044009A"/>
    <w:rsid w:val="004402DC"/>
    <w:rsid w:val="0044065A"/>
    <w:rsid w:val="004407B5"/>
    <w:rsid w:val="004409F2"/>
    <w:rsid w:val="00440A22"/>
    <w:rsid w:val="00440CAA"/>
    <w:rsid w:val="00440F06"/>
    <w:rsid w:val="0044119C"/>
    <w:rsid w:val="0044156A"/>
    <w:rsid w:val="00441690"/>
    <w:rsid w:val="004417FF"/>
    <w:rsid w:val="00441868"/>
    <w:rsid w:val="00441F49"/>
    <w:rsid w:val="004421CC"/>
    <w:rsid w:val="0044236E"/>
    <w:rsid w:val="00442682"/>
    <w:rsid w:val="00442708"/>
    <w:rsid w:val="00442904"/>
    <w:rsid w:val="00442CC9"/>
    <w:rsid w:val="00442EEC"/>
    <w:rsid w:val="004430D4"/>
    <w:rsid w:val="0044316F"/>
    <w:rsid w:val="004431EA"/>
    <w:rsid w:val="0044328B"/>
    <w:rsid w:val="00443360"/>
    <w:rsid w:val="00443647"/>
    <w:rsid w:val="0044369E"/>
    <w:rsid w:val="004437E8"/>
    <w:rsid w:val="00443D09"/>
    <w:rsid w:val="00443EA7"/>
    <w:rsid w:val="0044412C"/>
    <w:rsid w:val="0044413C"/>
    <w:rsid w:val="004441B3"/>
    <w:rsid w:val="00444EFA"/>
    <w:rsid w:val="004453B1"/>
    <w:rsid w:val="00445533"/>
    <w:rsid w:val="004456AA"/>
    <w:rsid w:val="0044595E"/>
    <w:rsid w:val="004459F3"/>
    <w:rsid w:val="00445BF0"/>
    <w:rsid w:val="00445C25"/>
    <w:rsid w:val="00445EAF"/>
    <w:rsid w:val="0044657B"/>
    <w:rsid w:val="00446742"/>
    <w:rsid w:val="0044680F"/>
    <w:rsid w:val="00446859"/>
    <w:rsid w:val="00446980"/>
    <w:rsid w:val="004469EB"/>
    <w:rsid w:val="00446B7E"/>
    <w:rsid w:val="00446BCF"/>
    <w:rsid w:val="00446CCA"/>
    <w:rsid w:val="00446EE6"/>
    <w:rsid w:val="00446F9F"/>
    <w:rsid w:val="004470CA"/>
    <w:rsid w:val="00447C9C"/>
    <w:rsid w:val="00447D81"/>
    <w:rsid w:val="004505B3"/>
    <w:rsid w:val="00450C46"/>
    <w:rsid w:val="0045132A"/>
    <w:rsid w:val="00451894"/>
    <w:rsid w:val="004519B3"/>
    <w:rsid w:val="00451B26"/>
    <w:rsid w:val="00451CBA"/>
    <w:rsid w:val="00451F27"/>
    <w:rsid w:val="00451F56"/>
    <w:rsid w:val="00451FBB"/>
    <w:rsid w:val="004524DF"/>
    <w:rsid w:val="0045286D"/>
    <w:rsid w:val="00452A30"/>
    <w:rsid w:val="00452BC5"/>
    <w:rsid w:val="00453581"/>
    <w:rsid w:val="0045360A"/>
    <w:rsid w:val="00453A51"/>
    <w:rsid w:val="00453C91"/>
    <w:rsid w:val="00453CDF"/>
    <w:rsid w:val="00453E4B"/>
    <w:rsid w:val="00454090"/>
    <w:rsid w:val="004541D9"/>
    <w:rsid w:val="004541F6"/>
    <w:rsid w:val="004542D4"/>
    <w:rsid w:val="00454AB5"/>
    <w:rsid w:val="00454B82"/>
    <w:rsid w:val="00454CE4"/>
    <w:rsid w:val="00454E39"/>
    <w:rsid w:val="00455159"/>
    <w:rsid w:val="004551E0"/>
    <w:rsid w:val="00455ADF"/>
    <w:rsid w:val="00455E32"/>
    <w:rsid w:val="00455E60"/>
    <w:rsid w:val="00455FD0"/>
    <w:rsid w:val="004565BF"/>
    <w:rsid w:val="00456826"/>
    <w:rsid w:val="00456DF1"/>
    <w:rsid w:val="004571CC"/>
    <w:rsid w:val="00457330"/>
    <w:rsid w:val="004574CA"/>
    <w:rsid w:val="0045797D"/>
    <w:rsid w:val="004579B3"/>
    <w:rsid w:val="00460460"/>
    <w:rsid w:val="004605D2"/>
    <w:rsid w:val="0046088A"/>
    <w:rsid w:val="00460945"/>
    <w:rsid w:val="00460B97"/>
    <w:rsid w:val="004616B1"/>
    <w:rsid w:val="00461912"/>
    <w:rsid w:val="00461B68"/>
    <w:rsid w:val="00461BBB"/>
    <w:rsid w:val="00461BF0"/>
    <w:rsid w:val="00461DD6"/>
    <w:rsid w:val="00461EAA"/>
    <w:rsid w:val="00462127"/>
    <w:rsid w:val="00462192"/>
    <w:rsid w:val="004621B2"/>
    <w:rsid w:val="004624E9"/>
    <w:rsid w:val="004628F8"/>
    <w:rsid w:val="00462A6C"/>
    <w:rsid w:val="00462D58"/>
    <w:rsid w:val="004631C6"/>
    <w:rsid w:val="00463244"/>
    <w:rsid w:val="00463542"/>
    <w:rsid w:val="00463895"/>
    <w:rsid w:val="00463BF2"/>
    <w:rsid w:val="00463E8A"/>
    <w:rsid w:val="00463F49"/>
    <w:rsid w:val="00464954"/>
    <w:rsid w:val="00464B87"/>
    <w:rsid w:val="00464BB5"/>
    <w:rsid w:val="00464BDC"/>
    <w:rsid w:val="00464DB1"/>
    <w:rsid w:val="0046505A"/>
    <w:rsid w:val="0046519E"/>
    <w:rsid w:val="0046525D"/>
    <w:rsid w:val="004654BE"/>
    <w:rsid w:val="00465CAB"/>
    <w:rsid w:val="004661C4"/>
    <w:rsid w:val="00466238"/>
    <w:rsid w:val="004665A0"/>
    <w:rsid w:val="004665DA"/>
    <w:rsid w:val="00466848"/>
    <w:rsid w:val="00466995"/>
    <w:rsid w:val="00466BE8"/>
    <w:rsid w:val="00466F72"/>
    <w:rsid w:val="00467301"/>
    <w:rsid w:val="004676F9"/>
    <w:rsid w:val="00467DD1"/>
    <w:rsid w:val="00467E4B"/>
    <w:rsid w:val="00467F2A"/>
    <w:rsid w:val="00467F6F"/>
    <w:rsid w:val="00470127"/>
    <w:rsid w:val="0047036C"/>
    <w:rsid w:val="00470F86"/>
    <w:rsid w:val="00471412"/>
    <w:rsid w:val="004716D0"/>
    <w:rsid w:val="0047178F"/>
    <w:rsid w:val="004717B2"/>
    <w:rsid w:val="0047184D"/>
    <w:rsid w:val="00471CF6"/>
    <w:rsid w:val="00471D82"/>
    <w:rsid w:val="00471EAC"/>
    <w:rsid w:val="0047208A"/>
    <w:rsid w:val="00472341"/>
    <w:rsid w:val="0047247E"/>
    <w:rsid w:val="00472AE3"/>
    <w:rsid w:val="00472B40"/>
    <w:rsid w:val="00472DF6"/>
    <w:rsid w:val="00473312"/>
    <w:rsid w:val="0047357E"/>
    <w:rsid w:val="00473637"/>
    <w:rsid w:val="004736FE"/>
    <w:rsid w:val="00473707"/>
    <w:rsid w:val="004737BC"/>
    <w:rsid w:val="004737DB"/>
    <w:rsid w:val="00473E3F"/>
    <w:rsid w:val="00473EBC"/>
    <w:rsid w:val="00474022"/>
    <w:rsid w:val="0047408C"/>
    <w:rsid w:val="004741C7"/>
    <w:rsid w:val="0047438A"/>
    <w:rsid w:val="00474491"/>
    <w:rsid w:val="004745CF"/>
    <w:rsid w:val="00474638"/>
    <w:rsid w:val="0047465B"/>
    <w:rsid w:val="00474B7B"/>
    <w:rsid w:val="00474DB7"/>
    <w:rsid w:val="0047513A"/>
    <w:rsid w:val="00475C9A"/>
    <w:rsid w:val="00475D60"/>
    <w:rsid w:val="00476175"/>
    <w:rsid w:val="0047651B"/>
    <w:rsid w:val="0047665B"/>
    <w:rsid w:val="00476ACA"/>
    <w:rsid w:val="00476C36"/>
    <w:rsid w:val="00476E49"/>
    <w:rsid w:val="00477012"/>
    <w:rsid w:val="004770F3"/>
    <w:rsid w:val="004771CF"/>
    <w:rsid w:val="004776EE"/>
    <w:rsid w:val="00477AD8"/>
    <w:rsid w:val="00477C49"/>
    <w:rsid w:val="00477DA5"/>
    <w:rsid w:val="00480211"/>
    <w:rsid w:val="004805CE"/>
    <w:rsid w:val="004808D5"/>
    <w:rsid w:val="004811B6"/>
    <w:rsid w:val="0048126F"/>
    <w:rsid w:val="00481332"/>
    <w:rsid w:val="0048178F"/>
    <w:rsid w:val="00481931"/>
    <w:rsid w:val="004819EC"/>
    <w:rsid w:val="00481C19"/>
    <w:rsid w:val="00481F96"/>
    <w:rsid w:val="00481FD8"/>
    <w:rsid w:val="004820D1"/>
    <w:rsid w:val="004821E6"/>
    <w:rsid w:val="00482776"/>
    <w:rsid w:val="00482981"/>
    <w:rsid w:val="00482A5E"/>
    <w:rsid w:val="00483061"/>
    <w:rsid w:val="004830E3"/>
    <w:rsid w:val="0048331B"/>
    <w:rsid w:val="004838FD"/>
    <w:rsid w:val="00483AA2"/>
    <w:rsid w:val="00483F18"/>
    <w:rsid w:val="00484055"/>
    <w:rsid w:val="0048417B"/>
    <w:rsid w:val="0048422B"/>
    <w:rsid w:val="0048429A"/>
    <w:rsid w:val="00484BB5"/>
    <w:rsid w:val="00485148"/>
    <w:rsid w:val="004855EA"/>
    <w:rsid w:val="00485644"/>
    <w:rsid w:val="004857E7"/>
    <w:rsid w:val="00485AC3"/>
    <w:rsid w:val="00485C69"/>
    <w:rsid w:val="00485F94"/>
    <w:rsid w:val="00486014"/>
    <w:rsid w:val="004861C1"/>
    <w:rsid w:val="004862CA"/>
    <w:rsid w:val="004863EE"/>
    <w:rsid w:val="00486674"/>
    <w:rsid w:val="004866A2"/>
    <w:rsid w:val="00486885"/>
    <w:rsid w:val="00486A32"/>
    <w:rsid w:val="00486B54"/>
    <w:rsid w:val="00486B55"/>
    <w:rsid w:val="00486C67"/>
    <w:rsid w:val="00486F2D"/>
    <w:rsid w:val="0048718C"/>
    <w:rsid w:val="00487558"/>
    <w:rsid w:val="004878F3"/>
    <w:rsid w:val="00487AB1"/>
    <w:rsid w:val="00487DDE"/>
    <w:rsid w:val="00487E1F"/>
    <w:rsid w:val="00487EBF"/>
    <w:rsid w:val="0049035C"/>
    <w:rsid w:val="00490597"/>
    <w:rsid w:val="004908A6"/>
    <w:rsid w:val="004909BB"/>
    <w:rsid w:val="00490C7B"/>
    <w:rsid w:val="00490DB3"/>
    <w:rsid w:val="00490DC6"/>
    <w:rsid w:val="00490DF6"/>
    <w:rsid w:val="00491038"/>
    <w:rsid w:val="004911A2"/>
    <w:rsid w:val="004912A5"/>
    <w:rsid w:val="00491426"/>
    <w:rsid w:val="0049161F"/>
    <w:rsid w:val="00491EEA"/>
    <w:rsid w:val="00491EFF"/>
    <w:rsid w:val="004923FD"/>
    <w:rsid w:val="004926D0"/>
    <w:rsid w:val="00492B1B"/>
    <w:rsid w:val="00493344"/>
    <w:rsid w:val="004933AC"/>
    <w:rsid w:val="00493795"/>
    <w:rsid w:val="00493A02"/>
    <w:rsid w:val="00493C8D"/>
    <w:rsid w:val="00493DD4"/>
    <w:rsid w:val="004942AC"/>
    <w:rsid w:val="004943A2"/>
    <w:rsid w:val="0049469E"/>
    <w:rsid w:val="00494CD6"/>
    <w:rsid w:val="00494D56"/>
    <w:rsid w:val="00495318"/>
    <w:rsid w:val="00495660"/>
    <w:rsid w:val="00495716"/>
    <w:rsid w:val="004958F7"/>
    <w:rsid w:val="0049592B"/>
    <w:rsid w:val="00495AA9"/>
    <w:rsid w:val="00495CC6"/>
    <w:rsid w:val="00495E12"/>
    <w:rsid w:val="004960EE"/>
    <w:rsid w:val="00496463"/>
    <w:rsid w:val="00496B0D"/>
    <w:rsid w:val="00496D0A"/>
    <w:rsid w:val="00496F45"/>
    <w:rsid w:val="0049740A"/>
    <w:rsid w:val="004975D7"/>
    <w:rsid w:val="00497660"/>
    <w:rsid w:val="004976D3"/>
    <w:rsid w:val="004978E0"/>
    <w:rsid w:val="00497A63"/>
    <w:rsid w:val="00497C06"/>
    <w:rsid w:val="004A0093"/>
    <w:rsid w:val="004A0531"/>
    <w:rsid w:val="004A06DC"/>
    <w:rsid w:val="004A0709"/>
    <w:rsid w:val="004A084D"/>
    <w:rsid w:val="004A1047"/>
    <w:rsid w:val="004A152C"/>
    <w:rsid w:val="004A1AA9"/>
    <w:rsid w:val="004A1CA0"/>
    <w:rsid w:val="004A1DD6"/>
    <w:rsid w:val="004A1E4A"/>
    <w:rsid w:val="004A1EB7"/>
    <w:rsid w:val="004A203A"/>
    <w:rsid w:val="004A226A"/>
    <w:rsid w:val="004A2359"/>
    <w:rsid w:val="004A2909"/>
    <w:rsid w:val="004A29F1"/>
    <w:rsid w:val="004A2A6D"/>
    <w:rsid w:val="004A2C31"/>
    <w:rsid w:val="004A2CC2"/>
    <w:rsid w:val="004A2CDC"/>
    <w:rsid w:val="004A2FA8"/>
    <w:rsid w:val="004A3441"/>
    <w:rsid w:val="004A34E2"/>
    <w:rsid w:val="004A3530"/>
    <w:rsid w:val="004A3666"/>
    <w:rsid w:val="004A3DB8"/>
    <w:rsid w:val="004A4119"/>
    <w:rsid w:val="004A44D2"/>
    <w:rsid w:val="004A48BB"/>
    <w:rsid w:val="004A49A7"/>
    <w:rsid w:val="004A4CB7"/>
    <w:rsid w:val="004A4CFC"/>
    <w:rsid w:val="004A4F9D"/>
    <w:rsid w:val="004A5005"/>
    <w:rsid w:val="004A5587"/>
    <w:rsid w:val="004A591D"/>
    <w:rsid w:val="004A6284"/>
    <w:rsid w:val="004A6542"/>
    <w:rsid w:val="004A6F10"/>
    <w:rsid w:val="004A709F"/>
    <w:rsid w:val="004A7205"/>
    <w:rsid w:val="004B0005"/>
    <w:rsid w:val="004B005F"/>
    <w:rsid w:val="004B006B"/>
    <w:rsid w:val="004B0365"/>
    <w:rsid w:val="004B056E"/>
    <w:rsid w:val="004B0892"/>
    <w:rsid w:val="004B093B"/>
    <w:rsid w:val="004B09E5"/>
    <w:rsid w:val="004B0B62"/>
    <w:rsid w:val="004B0DB5"/>
    <w:rsid w:val="004B0F1C"/>
    <w:rsid w:val="004B17CC"/>
    <w:rsid w:val="004B19AB"/>
    <w:rsid w:val="004B27CA"/>
    <w:rsid w:val="004B28F3"/>
    <w:rsid w:val="004B293A"/>
    <w:rsid w:val="004B2B41"/>
    <w:rsid w:val="004B2BDF"/>
    <w:rsid w:val="004B2EE5"/>
    <w:rsid w:val="004B334D"/>
    <w:rsid w:val="004B3DA3"/>
    <w:rsid w:val="004B3F96"/>
    <w:rsid w:val="004B4020"/>
    <w:rsid w:val="004B432A"/>
    <w:rsid w:val="004B4512"/>
    <w:rsid w:val="004B487D"/>
    <w:rsid w:val="004B4A28"/>
    <w:rsid w:val="004B4F2A"/>
    <w:rsid w:val="004B5118"/>
    <w:rsid w:val="004B53EB"/>
    <w:rsid w:val="004B5489"/>
    <w:rsid w:val="004B54E8"/>
    <w:rsid w:val="004B5924"/>
    <w:rsid w:val="004B5959"/>
    <w:rsid w:val="004B5B81"/>
    <w:rsid w:val="004B612B"/>
    <w:rsid w:val="004B63AF"/>
    <w:rsid w:val="004B691B"/>
    <w:rsid w:val="004B6BCB"/>
    <w:rsid w:val="004B6E32"/>
    <w:rsid w:val="004B6F2D"/>
    <w:rsid w:val="004B70AE"/>
    <w:rsid w:val="004B7440"/>
    <w:rsid w:val="004B760B"/>
    <w:rsid w:val="004B78D1"/>
    <w:rsid w:val="004B79B4"/>
    <w:rsid w:val="004B7D13"/>
    <w:rsid w:val="004B7D26"/>
    <w:rsid w:val="004C0234"/>
    <w:rsid w:val="004C0496"/>
    <w:rsid w:val="004C0601"/>
    <w:rsid w:val="004C0997"/>
    <w:rsid w:val="004C0CE9"/>
    <w:rsid w:val="004C0F78"/>
    <w:rsid w:val="004C103F"/>
    <w:rsid w:val="004C1043"/>
    <w:rsid w:val="004C1C68"/>
    <w:rsid w:val="004C1E38"/>
    <w:rsid w:val="004C1F3C"/>
    <w:rsid w:val="004C1FCB"/>
    <w:rsid w:val="004C207D"/>
    <w:rsid w:val="004C23BC"/>
    <w:rsid w:val="004C2BE5"/>
    <w:rsid w:val="004C2C8A"/>
    <w:rsid w:val="004C2DD7"/>
    <w:rsid w:val="004C316E"/>
    <w:rsid w:val="004C37A8"/>
    <w:rsid w:val="004C3AFB"/>
    <w:rsid w:val="004C3B1A"/>
    <w:rsid w:val="004C3B57"/>
    <w:rsid w:val="004C419D"/>
    <w:rsid w:val="004C4243"/>
    <w:rsid w:val="004C446B"/>
    <w:rsid w:val="004C47F9"/>
    <w:rsid w:val="004C4A79"/>
    <w:rsid w:val="004C520F"/>
    <w:rsid w:val="004C5322"/>
    <w:rsid w:val="004C5430"/>
    <w:rsid w:val="004C5638"/>
    <w:rsid w:val="004C5724"/>
    <w:rsid w:val="004C5E01"/>
    <w:rsid w:val="004C5F7C"/>
    <w:rsid w:val="004C61DA"/>
    <w:rsid w:val="004C633F"/>
    <w:rsid w:val="004C6A94"/>
    <w:rsid w:val="004C6B11"/>
    <w:rsid w:val="004C6C78"/>
    <w:rsid w:val="004C6EEA"/>
    <w:rsid w:val="004C79DE"/>
    <w:rsid w:val="004C7E3E"/>
    <w:rsid w:val="004C7F2E"/>
    <w:rsid w:val="004D0059"/>
    <w:rsid w:val="004D014D"/>
    <w:rsid w:val="004D0226"/>
    <w:rsid w:val="004D0300"/>
    <w:rsid w:val="004D0418"/>
    <w:rsid w:val="004D0431"/>
    <w:rsid w:val="004D04E7"/>
    <w:rsid w:val="004D06FF"/>
    <w:rsid w:val="004D09C3"/>
    <w:rsid w:val="004D0AD9"/>
    <w:rsid w:val="004D0C17"/>
    <w:rsid w:val="004D10EB"/>
    <w:rsid w:val="004D1352"/>
    <w:rsid w:val="004D13B4"/>
    <w:rsid w:val="004D1489"/>
    <w:rsid w:val="004D14C2"/>
    <w:rsid w:val="004D183D"/>
    <w:rsid w:val="004D186A"/>
    <w:rsid w:val="004D18B0"/>
    <w:rsid w:val="004D193B"/>
    <w:rsid w:val="004D1B34"/>
    <w:rsid w:val="004D1E57"/>
    <w:rsid w:val="004D2050"/>
    <w:rsid w:val="004D23C2"/>
    <w:rsid w:val="004D2447"/>
    <w:rsid w:val="004D2476"/>
    <w:rsid w:val="004D2522"/>
    <w:rsid w:val="004D2968"/>
    <w:rsid w:val="004D29B0"/>
    <w:rsid w:val="004D2B0A"/>
    <w:rsid w:val="004D2B10"/>
    <w:rsid w:val="004D2E5F"/>
    <w:rsid w:val="004D30B8"/>
    <w:rsid w:val="004D30E9"/>
    <w:rsid w:val="004D3203"/>
    <w:rsid w:val="004D373C"/>
    <w:rsid w:val="004D3840"/>
    <w:rsid w:val="004D3BBD"/>
    <w:rsid w:val="004D421D"/>
    <w:rsid w:val="004D4569"/>
    <w:rsid w:val="004D45FB"/>
    <w:rsid w:val="004D4A0F"/>
    <w:rsid w:val="004D5AD4"/>
    <w:rsid w:val="004D5AE5"/>
    <w:rsid w:val="004D626C"/>
    <w:rsid w:val="004D69F6"/>
    <w:rsid w:val="004D71D5"/>
    <w:rsid w:val="004D7210"/>
    <w:rsid w:val="004D77E7"/>
    <w:rsid w:val="004D78DF"/>
    <w:rsid w:val="004D795A"/>
    <w:rsid w:val="004D7B9C"/>
    <w:rsid w:val="004D7D65"/>
    <w:rsid w:val="004E02EF"/>
    <w:rsid w:val="004E036B"/>
    <w:rsid w:val="004E07D3"/>
    <w:rsid w:val="004E098E"/>
    <w:rsid w:val="004E09A6"/>
    <w:rsid w:val="004E0B01"/>
    <w:rsid w:val="004E153E"/>
    <w:rsid w:val="004E1A25"/>
    <w:rsid w:val="004E1F50"/>
    <w:rsid w:val="004E20E9"/>
    <w:rsid w:val="004E2298"/>
    <w:rsid w:val="004E2444"/>
    <w:rsid w:val="004E25CF"/>
    <w:rsid w:val="004E27F3"/>
    <w:rsid w:val="004E295C"/>
    <w:rsid w:val="004E2976"/>
    <w:rsid w:val="004E3053"/>
    <w:rsid w:val="004E36E7"/>
    <w:rsid w:val="004E40E7"/>
    <w:rsid w:val="004E40FA"/>
    <w:rsid w:val="004E44B3"/>
    <w:rsid w:val="004E4551"/>
    <w:rsid w:val="004E467D"/>
    <w:rsid w:val="004E487A"/>
    <w:rsid w:val="004E4DBF"/>
    <w:rsid w:val="004E4EA7"/>
    <w:rsid w:val="004E4FAA"/>
    <w:rsid w:val="004E51B9"/>
    <w:rsid w:val="004E5442"/>
    <w:rsid w:val="004E5655"/>
    <w:rsid w:val="004E57F1"/>
    <w:rsid w:val="004E5970"/>
    <w:rsid w:val="004E5BAA"/>
    <w:rsid w:val="004E5E70"/>
    <w:rsid w:val="004E6074"/>
    <w:rsid w:val="004E6853"/>
    <w:rsid w:val="004E68F4"/>
    <w:rsid w:val="004E6A97"/>
    <w:rsid w:val="004E6E15"/>
    <w:rsid w:val="004E6ECA"/>
    <w:rsid w:val="004E6FFD"/>
    <w:rsid w:val="004E72CD"/>
    <w:rsid w:val="004E7490"/>
    <w:rsid w:val="004E77E0"/>
    <w:rsid w:val="004E7A5B"/>
    <w:rsid w:val="004E7AD5"/>
    <w:rsid w:val="004E7BA2"/>
    <w:rsid w:val="004F0275"/>
    <w:rsid w:val="004F044F"/>
    <w:rsid w:val="004F0AB1"/>
    <w:rsid w:val="004F0BAA"/>
    <w:rsid w:val="004F0FF6"/>
    <w:rsid w:val="004F1353"/>
    <w:rsid w:val="004F1434"/>
    <w:rsid w:val="004F160E"/>
    <w:rsid w:val="004F1A30"/>
    <w:rsid w:val="004F1B52"/>
    <w:rsid w:val="004F1BE5"/>
    <w:rsid w:val="004F1BF6"/>
    <w:rsid w:val="004F21E6"/>
    <w:rsid w:val="004F21F7"/>
    <w:rsid w:val="004F2311"/>
    <w:rsid w:val="004F255F"/>
    <w:rsid w:val="004F26AC"/>
    <w:rsid w:val="004F26D8"/>
    <w:rsid w:val="004F2934"/>
    <w:rsid w:val="004F2A03"/>
    <w:rsid w:val="004F2CF2"/>
    <w:rsid w:val="004F2D60"/>
    <w:rsid w:val="004F2FAE"/>
    <w:rsid w:val="004F332A"/>
    <w:rsid w:val="004F3501"/>
    <w:rsid w:val="004F3587"/>
    <w:rsid w:val="004F3822"/>
    <w:rsid w:val="004F38D8"/>
    <w:rsid w:val="004F3A6D"/>
    <w:rsid w:val="004F3B67"/>
    <w:rsid w:val="004F3ECF"/>
    <w:rsid w:val="004F3EDC"/>
    <w:rsid w:val="004F3F84"/>
    <w:rsid w:val="004F4377"/>
    <w:rsid w:val="004F4E1B"/>
    <w:rsid w:val="004F50D7"/>
    <w:rsid w:val="004F521E"/>
    <w:rsid w:val="004F54E2"/>
    <w:rsid w:val="004F558F"/>
    <w:rsid w:val="004F56D8"/>
    <w:rsid w:val="004F56E9"/>
    <w:rsid w:val="004F5800"/>
    <w:rsid w:val="004F595F"/>
    <w:rsid w:val="004F5AB2"/>
    <w:rsid w:val="004F5B97"/>
    <w:rsid w:val="004F5D06"/>
    <w:rsid w:val="004F5D40"/>
    <w:rsid w:val="004F5F2E"/>
    <w:rsid w:val="004F63C4"/>
    <w:rsid w:val="004F653A"/>
    <w:rsid w:val="004F6607"/>
    <w:rsid w:val="004F67A8"/>
    <w:rsid w:val="004F6A01"/>
    <w:rsid w:val="004F6B1B"/>
    <w:rsid w:val="004F6C8F"/>
    <w:rsid w:val="004F6CF3"/>
    <w:rsid w:val="004F75C1"/>
    <w:rsid w:val="004F75E7"/>
    <w:rsid w:val="004F7619"/>
    <w:rsid w:val="004F76D9"/>
    <w:rsid w:val="004F77F7"/>
    <w:rsid w:val="004F78B3"/>
    <w:rsid w:val="004F78C1"/>
    <w:rsid w:val="004F7E5B"/>
    <w:rsid w:val="004F7F52"/>
    <w:rsid w:val="00500339"/>
    <w:rsid w:val="00500416"/>
    <w:rsid w:val="0050067A"/>
    <w:rsid w:val="00500817"/>
    <w:rsid w:val="005008D2"/>
    <w:rsid w:val="00500919"/>
    <w:rsid w:val="00500D22"/>
    <w:rsid w:val="00500E44"/>
    <w:rsid w:val="00500EE8"/>
    <w:rsid w:val="0050118B"/>
    <w:rsid w:val="00501627"/>
    <w:rsid w:val="00501A65"/>
    <w:rsid w:val="00501B62"/>
    <w:rsid w:val="00501B95"/>
    <w:rsid w:val="00501E32"/>
    <w:rsid w:val="00501EB1"/>
    <w:rsid w:val="00501F60"/>
    <w:rsid w:val="0050224F"/>
    <w:rsid w:val="005023C3"/>
    <w:rsid w:val="005029D9"/>
    <w:rsid w:val="00502BEA"/>
    <w:rsid w:val="005037BA"/>
    <w:rsid w:val="00503863"/>
    <w:rsid w:val="00503921"/>
    <w:rsid w:val="00503A14"/>
    <w:rsid w:val="00503DD8"/>
    <w:rsid w:val="005042AA"/>
    <w:rsid w:val="005044D4"/>
    <w:rsid w:val="00504BF3"/>
    <w:rsid w:val="00504FC1"/>
    <w:rsid w:val="00505039"/>
    <w:rsid w:val="0050503B"/>
    <w:rsid w:val="00505286"/>
    <w:rsid w:val="005056A7"/>
    <w:rsid w:val="00505BC4"/>
    <w:rsid w:val="005063C9"/>
    <w:rsid w:val="0050646B"/>
    <w:rsid w:val="00506B83"/>
    <w:rsid w:val="00506E09"/>
    <w:rsid w:val="00506E2E"/>
    <w:rsid w:val="00506E44"/>
    <w:rsid w:val="0050733B"/>
    <w:rsid w:val="00507359"/>
    <w:rsid w:val="005074DF"/>
    <w:rsid w:val="005074F6"/>
    <w:rsid w:val="005075C9"/>
    <w:rsid w:val="005075D1"/>
    <w:rsid w:val="005075F7"/>
    <w:rsid w:val="00507AC0"/>
    <w:rsid w:val="00510414"/>
    <w:rsid w:val="00510651"/>
    <w:rsid w:val="005107CC"/>
    <w:rsid w:val="005109FD"/>
    <w:rsid w:val="00510D9D"/>
    <w:rsid w:val="00511202"/>
    <w:rsid w:val="005112BA"/>
    <w:rsid w:val="00511575"/>
    <w:rsid w:val="005115FE"/>
    <w:rsid w:val="0051172B"/>
    <w:rsid w:val="00511A9B"/>
    <w:rsid w:val="00511E73"/>
    <w:rsid w:val="00512164"/>
    <w:rsid w:val="005123AA"/>
    <w:rsid w:val="0051255C"/>
    <w:rsid w:val="00512678"/>
    <w:rsid w:val="00512B0E"/>
    <w:rsid w:val="00512D46"/>
    <w:rsid w:val="005138FB"/>
    <w:rsid w:val="0051451C"/>
    <w:rsid w:val="0051460E"/>
    <w:rsid w:val="005148CE"/>
    <w:rsid w:val="00514A29"/>
    <w:rsid w:val="00514C03"/>
    <w:rsid w:val="00514D8C"/>
    <w:rsid w:val="00514DEB"/>
    <w:rsid w:val="00514E13"/>
    <w:rsid w:val="00515210"/>
    <w:rsid w:val="00515314"/>
    <w:rsid w:val="00515688"/>
    <w:rsid w:val="005158EA"/>
    <w:rsid w:val="0051595C"/>
    <w:rsid w:val="00515D27"/>
    <w:rsid w:val="00516086"/>
    <w:rsid w:val="00516598"/>
    <w:rsid w:val="0051684B"/>
    <w:rsid w:val="00517137"/>
    <w:rsid w:val="005174B1"/>
    <w:rsid w:val="0051760D"/>
    <w:rsid w:val="005178FD"/>
    <w:rsid w:val="00517908"/>
    <w:rsid w:val="00517AAE"/>
    <w:rsid w:val="00517BAA"/>
    <w:rsid w:val="00517E87"/>
    <w:rsid w:val="0052009B"/>
    <w:rsid w:val="00520135"/>
    <w:rsid w:val="0052013B"/>
    <w:rsid w:val="005201B1"/>
    <w:rsid w:val="005201C7"/>
    <w:rsid w:val="0052022C"/>
    <w:rsid w:val="00520263"/>
    <w:rsid w:val="00520570"/>
    <w:rsid w:val="00520B4C"/>
    <w:rsid w:val="00520C89"/>
    <w:rsid w:val="00521232"/>
    <w:rsid w:val="005215A2"/>
    <w:rsid w:val="0052182B"/>
    <w:rsid w:val="00521851"/>
    <w:rsid w:val="0052192D"/>
    <w:rsid w:val="00521DC9"/>
    <w:rsid w:val="00521F4C"/>
    <w:rsid w:val="005224A9"/>
    <w:rsid w:val="00522663"/>
    <w:rsid w:val="005226D0"/>
    <w:rsid w:val="0052275B"/>
    <w:rsid w:val="0052276C"/>
    <w:rsid w:val="00522833"/>
    <w:rsid w:val="00522878"/>
    <w:rsid w:val="00522D6F"/>
    <w:rsid w:val="00522FEB"/>
    <w:rsid w:val="00523112"/>
    <w:rsid w:val="00523168"/>
    <w:rsid w:val="005231D8"/>
    <w:rsid w:val="005232CC"/>
    <w:rsid w:val="0052334D"/>
    <w:rsid w:val="00523A88"/>
    <w:rsid w:val="00524025"/>
    <w:rsid w:val="00524161"/>
    <w:rsid w:val="005246DD"/>
    <w:rsid w:val="00524992"/>
    <w:rsid w:val="00524AB0"/>
    <w:rsid w:val="005255F4"/>
    <w:rsid w:val="0052579C"/>
    <w:rsid w:val="005259DD"/>
    <w:rsid w:val="00526132"/>
    <w:rsid w:val="00526559"/>
    <w:rsid w:val="00526835"/>
    <w:rsid w:val="00526F19"/>
    <w:rsid w:val="00527490"/>
    <w:rsid w:val="00527A2A"/>
    <w:rsid w:val="00527A64"/>
    <w:rsid w:val="00530093"/>
    <w:rsid w:val="00530101"/>
    <w:rsid w:val="005302AA"/>
    <w:rsid w:val="00530894"/>
    <w:rsid w:val="005309A7"/>
    <w:rsid w:val="00530C1F"/>
    <w:rsid w:val="00530DCD"/>
    <w:rsid w:val="00531015"/>
    <w:rsid w:val="005311E4"/>
    <w:rsid w:val="00531533"/>
    <w:rsid w:val="005316B9"/>
    <w:rsid w:val="0053171A"/>
    <w:rsid w:val="00531827"/>
    <w:rsid w:val="00531B4C"/>
    <w:rsid w:val="00531B5B"/>
    <w:rsid w:val="00531CFA"/>
    <w:rsid w:val="00531D8E"/>
    <w:rsid w:val="00531FB5"/>
    <w:rsid w:val="005320E2"/>
    <w:rsid w:val="0053216C"/>
    <w:rsid w:val="005325A1"/>
    <w:rsid w:val="00532623"/>
    <w:rsid w:val="0053263A"/>
    <w:rsid w:val="0053265B"/>
    <w:rsid w:val="005327B0"/>
    <w:rsid w:val="00532814"/>
    <w:rsid w:val="00532946"/>
    <w:rsid w:val="00533252"/>
    <w:rsid w:val="005333E8"/>
    <w:rsid w:val="005338BA"/>
    <w:rsid w:val="00533A10"/>
    <w:rsid w:val="00533CDD"/>
    <w:rsid w:val="00533E47"/>
    <w:rsid w:val="0053431F"/>
    <w:rsid w:val="00534331"/>
    <w:rsid w:val="0053464F"/>
    <w:rsid w:val="0053475C"/>
    <w:rsid w:val="005349F4"/>
    <w:rsid w:val="005350A9"/>
    <w:rsid w:val="0053511B"/>
    <w:rsid w:val="0053532B"/>
    <w:rsid w:val="0053537A"/>
    <w:rsid w:val="005353A7"/>
    <w:rsid w:val="005354D7"/>
    <w:rsid w:val="00535794"/>
    <w:rsid w:val="005357A8"/>
    <w:rsid w:val="005357C3"/>
    <w:rsid w:val="00535984"/>
    <w:rsid w:val="00535A5F"/>
    <w:rsid w:val="00535B01"/>
    <w:rsid w:val="00535EAF"/>
    <w:rsid w:val="00535F0E"/>
    <w:rsid w:val="00535FAB"/>
    <w:rsid w:val="005360CE"/>
    <w:rsid w:val="0053616F"/>
    <w:rsid w:val="00536495"/>
    <w:rsid w:val="005364B5"/>
    <w:rsid w:val="00536A00"/>
    <w:rsid w:val="00536F9A"/>
    <w:rsid w:val="0053715A"/>
    <w:rsid w:val="005371F4"/>
    <w:rsid w:val="00537280"/>
    <w:rsid w:val="005375C7"/>
    <w:rsid w:val="0053763C"/>
    <w:rsid w:val="00537A48"/>
    <w:rsid w:val="00537AAF"/>
    <w:rsid w:val="00537BFC"/>
    <w:rsid w:val="00540ABC"/>
    <w:rsid w:val="00540B2F"/>
    <w:rsid w:val="00541027"/>
    <w:rsid w:val="00541428"/>
    <w:rsid w:val="00541454"/>
    <w:rsid w:val="005414F8"/>
    <w:rsid w:val="00541635"/>
    <w:rsid w:val="0054171E"/>
    <w:rsid w:val="0054184F"/>
    <w:rsid w:val="0054189D"/>
    <w:rsid w:val="00541980"/>
    <w:rsid w:val="00541D84"/>
    <w:rsid w:val="005421AB"/>
    <w:rsid w:val="00542254"/>
    <w:rsid w:val="00542458"/>
    <w:rsid w:val="00542489"/>
    <w:rsid w:val="00542658"/>
    <w:rsid w:val="0054298D"/>
    <w:rsid w:val="00542F44"/>
    <w:rsid w:val="00543065"/>
    <w:rsid w:val="005433C3"/>
    <w:rsid w:val="00543455"/>
    <w:rsid w:val="00543515"/>
    <w:rsid w:val="005435C9"/>
    <w:rsid w:val="0054382F"/>
    <w:rsid w:val="00543CA8"/>
    <w:rsid w:val="00543F72"/>
    <w:rsid w:val="00544200"/>
    <w:rsid w:val="0054453D"/>
    <w:rsid w:val="0054477A"/>
    <w:rsid w:val="005447A1"/>
    <w:rsid w:val="00544E26"/>
    <w:rsid w:val="00545380"/>
    <w:rsid w:val="005457EF"/>
    <w:rsid w:val="00545B62"/>
    <w:rsid w:val="00546033"/>
    <w:rsid w:val="005465BA"/>
    <w:rsid w:val="005465CF"/>
    <w:rsid w:val="005466E9"/>
    <w:rsid w:val="00546B79"/>
    <w:rsid w:val="0054725E"/>
    <w:rsid w:val="0054742B"/>
    <w:rsid w:val="005475A1"/>
    <w:rsid w:val="005476DF"/>
    <w:rsid w:val="00547AD6"/>
    <w:rsid w:val="00547C52"/>
    <w:rsid w:val="00550125"/>
    <w:rsid w:val="005501FF"/>
    <w:rsid w:val="00550207"/>
    <w:rsid w:val="0055046D"/>
    <w:rsid w:val="005505CC"/>
    <w:rsid w:val="0055087D"/>
    <w:rsid w:val="0055099D"/>
    <w:rsid w:val="00550C81"/>
    <w:rsid w:val="00550D6F"/>
    <w:rsid w:val="00551083"/>
    <w:rsid w:val="005512F4"/>
    <w:rsid w:val="00551378"/>
    <w:rsid w:val="005514DD"/>
    <w:rsid w:val="0055183C"/>
    <w:rsid w:val="00551899"/>
    <w:rsid w:val="00551921"/>
    <w:rsid w:val="005519D9"/>
    <w:rsid w:val="00551B41"/>
    <w:rsid w:val="00551B49"/>
    <w:rsid w:val="00551C1E"/>
    <w:rsid w:val="00552093"/>
    <w:rsid w:val="00552681"/>
    <w:rsid w:val="0055273A"/>
    <w:rsid w:val="00552A5A"/>
    <w:rsid w:val="00552C20"/>
    <w:rsid w:val="00552DA0"/>
    <w:rsid w:val="00552DE8"/>
    <w:rsid w:val="0055342A"/>
    <w:rsid w:val="0055354B"/>
    <w:rsid w:val="00553A50"/>
    <w:rsid w:val="00553E4B"/>
    <w:rsid w:val="00553F8F"/>
    <w:rsid w:val="00554485"/>
    <w:rsid w:val="00554499"/>
    <w:rsid w:val="005545E6"/>
    <w:rsid w:val="00554744"/>
    <w:rsid w:val="005548C2"/>
    <w:rsid w:val="00554A12"/>
    <w:rsid w:val="00554E7C"/>
    <w:rsid w:val="00554EA7"/>
    <w:rsid w:val="00554FF7"/>
    <w:rsid w:val="0055522F"/>
    <w:rsid w:val="005552AD"/>
    <w:rsid w:val="005552E9"/>
    <w:rsid w:val="005552FC"/>
    <w:rsid w:val="0055556D"/>
    <w:rsid w:val="00555644"/>
    <w:rsid w:val="005556DB"/>
    <w:rsid w:val="00555A11"/>
    <w:rsid w:val="00555D64"/>
    <w:rsid w:val="0055602F"/>
    <w:rsid w:val="005561D7"/>
    <w:rsid w:val="0055693C"/>
    <w:rsid w:val="005569E4"/>
    <w:rsid w:val="00556D10"/>
    <w:rsid w:val="005572D8"/>
    <w:rsid w:val="00557459"/>
    <w:rsid w:val="0055745B"/>
    <w:rsid w:val="005577DE"/>
    <w:rsid w:val="00557869"/>
    <w:rsid w:val="00557EF5"/>
    <w:rsid w:val="00560596"/>
    <w:rsid w:val="005606F0"/>
    <w:rsid w:val="00560EE8"/>
    <w:rsid w:val="00561182"/>
    <w:rsid w:val="00561AA4"/>
    <w:rsid w:val="00561B30"/>
    <w:rsid w:val="00561B4C"/>
    <w:rsid w:val="00561BDA"/>
    <w:rsid w:val="00561C24"/>
    <w:rsid w:val="0056203F"/>
    <w:rsid w:val="005624D4"/>
    <w:rsid w:val="00562624"/>
    <w:rsid w:val="005626A9"/>
    <w:rsid w:val="00562DA6"/>
    <w:rsid w:val="00562F08"/>
    <w:rsid w:val="00563729"/>
    <w:rsid w:val="005637A8"/>
    <w:rsid w:val="005638AF"/>
    <w:rsid w:val="005638BD"/>
    <w:rsid w:val="00563968"/>
    <w:rsid w:val="00563B0C"/>
    <w:rsid w:val="00563B3A"/>
    <w:rsid w:val="00563B57"/>
    <w:rsid w:val="00563D7D"/>
    <w:rsid w:val="00564006"/>
    <w:rsid w:val="00564171"/>
    <w:rsid w:val="0056441A"/>
    <w:rsid w:val="0056458B"/>
    <w:rsid w:val="005647D3"/>
    <w:rsid w:val="00564A0D"/>
    <w:rsid w:val="00564AE6"/>
    <w:rsid w:val="00564BE6"/>
    <w:rsid w:val="00565209"/>
    <w:rsid w:val="00565631"/>
    <w:rsid w:val="00565746"/>
    <w:rsid w:val="0056589E"/>
    <w:rsid w:val="00565BBC"/>
    <w:rsid w:val="00565DE9"/>
    <w:rsid w:val="00565E7C"/>
    <w:rsid w:val="00565F10"/>
    <w:rsid w:val="005661E3"/>
    <w:rsid w:val="0056688D"/>
    <w:rsid w:val="00566B1A"/>
    <w:rsid w:val="00566DFA"/>
    <w:rsid w:val="0056706D"/>
    <w:rsid w:val="00567437"/>
    <w:rsid w:val="00567697"/>
    <w:rsid w:val="00567A2B"/>
    <w:rsid w:val="00567A51"/>
    <w:rsid w:val="00567D15"/>
    <w:rsid w:val="00567D5D"/>
    <w:rsid w:val="00567E5B"/>
    <w:rsid w:val="00567FCD"/>
    <w:rsid w:val="005701CC"/>
    <w:rsid w:val="0057033B"/>
    <w:rsid w:val="005703C3"/>
    <w:rsid w:val="00570442"/>
    <w:rsid w:val="005705B9"/>
    <w:rsid w:val="005705BB"/>
    <w:rsid w:val="00570F16"/>
    <w:rsid w:val="00571228"/>
    <w:rsid w:val="00571896"/>
    <w:rsid w:val="00571A0B"/>
    <w:rsid w:val="00571ACA"/>
    <w:rsid w:val="00572241"/>
    <w:rsid w:val="00572497"/>
    <w:rsid w:val="00572661"/>
    <w:rsid w:val="005728D0"/>
    <w:rsid w:val="0057295A"/>
    <w:rsid w:val="00572DCB"/>
    <w:rsid w:val="00572F43"/>
    <w:rsid w:val="005737B6"/>
    <w:rsid w:val="00573A1E"/>
    <w:rsid w:val="00573AA5"/>
    <w:rsid w:val="00573FBA"/>
    <w:rsid w:val="005743A7"/>
    <w:rsid w:val="00574896"/>
    <w:rsid w:val="0057499D"/>
    <w:rsid w:val="00574A36"/>
    <w:rsid w:val="0057513F"/>
    <w:rsid w:val="00575153"/>
    <w:rsid w:val="0057519E"/>
    <w:rsid w:val="005751EC"/>
    <w:rsid w:val="00576292"/>
    <w:rsid w:val="005764B6"/>
    <w:rsid w:val="00576995"/>
    <w:rsid w:val="00576ECB"/>
    <w:rsid w:val="00576FEF"/>
    <w:rsid w:val="005770C6"/>
    <w:rsid w:val="005771D3"/>
    <w:rsid w:val="005773E6"/>
    <w:rsid w:val="00577880"/>
    <w:rsid w:val="00577930"/>
    <w:rsid w:val="00577C89"/>
    <w:rsid w:val="00577CB3"/>
    <w:rsid w:val="00577CC1"/>
    <w:rsid w:val="00577D6F"/>
    <w:rsid w:val="00577DF4"/>
    <w:rsid w:val="00577EAB"/>
    <w:rsid w:val="00577F3D"/>
    <w:rsid w:val="005800FF"/>
    <w:rsid w:val="005804DE"/>
    <w:rsid w:val="0058051D"/>
    <w:rsid w:val="005805A3"/>
    <w:rsid w:val="00580638"/>
    <w:rsid w:val="00580752"/>
    <w:rsid w:val="00580779"/>
    <w:rsid w:val="00580875"/>
    <w:rsid w:val="005808A8"/>
    <w:rsid w:val="00580A70"/>
    <w:rsid w:val="00580B9E"/>
    <w:rsid w:val="00580BE3"/>
    <w:rsid w:val="00580CC9"/>
    <w:rsid w:val="00580E51"/>
    <w:rsid w:val="00581874"/>
    <w:rsid w:val="00581AE2"/>
    <w:rsid w:val="00581C55"/>
    <w:rsid w:val="005822E4"/>
    <w:rsid w:val="0058257E"/>
    <w:rsid w:val="00582CE0"/>
    <w:rsid w:val="00582D3E"/>
    <w:rsid w:val="005833F7"/>
    <w:rsid w:val="0058350C"/>
    <w:rsid w:val="00583A96"/>
    <w:rsid w:val="00583B29"/>
    <w:rsid w:val="00583C7F"/>
    <w:rsid w:val="00583EF4"/>
    <w:rsid w:val="00584426"/>
    <w:rsid w:val="00584B15"/>
    <w:rsid w:val="00584B2C"/>
    <w:rsid w:val="00584CE8"/>
    <w:rsid w:val="0058507D"/>
    <w:rsid w:val="00585283"/>
    <w:rsid w:val="005852D3"/>
    <w:rsid w:val="00585B43"/>
    <w:rsid w:val="00585C67"/>
    <w:rsid w:val="00585CDF"/>
    <w:rsid w:val="00586233"/>
    <w:rsid w:val="005865E4"/>
    <w:rsid w:val="0058663E"/>
    <w:rsid w:val="00586713"/>
    <w:rsid w:val="0058673B"/>
    <w:rsid w:val="005868A0"/>
    <w:rsid w:val="005868E1"/>
    <w:rsid w:val="00586AA8"/>
    <w:rsid w:val="00586C51"/>
    <w:rsid w:val="005872BC"/>
    <w:rsid w:val="005872F8"/>
    <w:rsid w:val="0058731B"/>
    <w:rsid w:val="00587377"/>
    <w:rsid w:val="005874A4"/>
    <w:rsid w:val="005875F6"/>
    <w:rsid w:val="00587A23"/>
    <w:rsid w:val="00587A73"/>
    <w:rsid w:val="00587CDD"/>
    <w:rsid w:val="00587F4E"/>
    <w:rsid w:val="00587FCF"/>
    <w:rsid w:val="0059028D"/>
    <w:rsid w:val="005904AD"/>
    <w:rsid w:val="00590829"/>
    <w:rsid w:val="0059099A"/>
    <w:rsid w:val="00590C11"/>
    <w:rsid w:val="00590D07"/>
    <w:rsid w:val="00590FC8"/>
    <w:rsid w:val="00591B5C"/>
    <w:rsid w:val="00592036"/>
    <w:rsid w:val="0059240D"/>
    <w:rsid w:val="00592BE8"/>
    <w:rsid w:val="00592C1A"/>
    <w:rsid w:val="00592CEB"/>
    <w:rsid w:val="0059349B"/>
    <w:rsid w:val="005934C0"/>
    <w:rsid w:val="00593662"/>
    <w:rsid w:val="00593B4E"/>
    <w:rsid w:val="00593BAD"/>
    <w:rsid w:val="00593CEF"/>
    <w:rsid w:val="00593F3B"/>
    <w:rsid w:val="00594445"/>
    <w:rsid w:val="00594544"/>
    <w:rsid w:val="0059462E"/>
    <w:rsid w:val="005948E3"/>
    <w:rsid w:val="00594C12"/>
    <w:rsid w:val="00594C1C"/>
    <w:rsid w:val="00594C43"/>
    <w:rsid w:val="00595060"/>
    <w:rsid w:val="00595227"/>
    <w:rsid w:val="0059534C"/>
    <w:rsid w:val="00596217"/>
    <w:rsid w:val="00596467"/>
    <w:rsid w:val="0059661A"/>
    <w:rsid w:val="00596ECF"/>
    <w:rsid w:val="00597341"/>
    <w:rsid w:val="005976A8"/>
    <w:rsid w:val="0059797A"/>
    <w:rsid w:val="00597B59"/>
    <w:rsid w:val="005A0340"/>
    <w:rsid w:val="005A05E6"/>
    <w:rsid w:val="005A0BCD"/>
    <w:rsid w:val="005A0F2A"/>
    <w:rsid w:val="005A169E"/>
    <w:rsid w:val="005A1871"/>
    <w:rsid w:val="005A198C"/>
    <w:rsid w:val="005A1A64"/>
    <w:rsid w:val="005A2125"/>
    <w:rsid w:val="005A218C"/>
    <w:rsid w:val="005A23F8"/>
    <w:rsid w:val="005A2414"/>
    <w:rsid w:val="005A268A"/>
    <w:rsid w:val="005A2910"/>
    <w:rsid w:val="005A2962"/>
    <w:rsid w:val="005A2C7A"/>
    <w:rsid w:val="005A33EE"/>
    <w:rsid w:val="005A3473"/>
    <w:rsid w:val="005A3581"/>
    <w:rsid w:val="005A3651"/>
    <w:rsid w:val="005A3767"/>
    <w:rsid w:val="005A38BB"/>
    <w:rsid w:val="005A3A09"/>
    <w:rsid w:val="005A3B81"/>
    <w:rsid w:val="005A3C79"/>
    <w:rsid w:val="005A3CE2"/>
    <w:rsid w:val="005A42C2"/>
    <w:rsid w:val="005A42E2"/>
    <w:rsid w:val="005A4869"/>
    <w:rsid w:val="005A4936"/>
    <w:rsid w:val="005A4F2F"/>
    <w:rsid w:val="005A519D"/>
    <w:rsid w:val="005A5222"/>
    <w:rsid w:val="005A5326"/>
    <w:rsid w:val="005A5685"/>
    <w:rsid w:val="005A5B49"/>
    <w:rsid w:val="005A5D94"/>
    <w:rsid w:val="005A6197"/>
    <w:rsid w:val="005A62D5"/>
    <w:rsid w:val="005A67FC"/>
    <w:rsid w:val="005A68E0"/>
    <w:rsid w:val="005A6D25"/>
    <w:rsid w:val="005A6E92"/>
    <w:rsid w:val="005A711C"/>
    <w:rsid w:val="005A7605"/>
    <w:rsid w:val="005A79E5"/>
    <w:rsid w:val="005A7DBB"/>
    <w:rsid w:val="005A7E22"/>
    <w:rsid w:val="005B01E8"/>
    <w:rsid w:val="005B0228"/>
    <w:rsid w:val="005B05E4"/>
    <w:rsid w:val="005B07EB"/>
    <w:rsid w:val="005B08C9"/>
    <w:rsid w:val="005B0ED9"/>
    <w:rsid w:val="005B11C5"/>
    <w:rsid w:val="005B1646"/>
    <w:rsid w:val="005B1A3C"/>
    <w:rsid w:val="005B1AA8"/>
    <w:rsid w:val="005B22C1"/>
    <w:rsid w:val="005B230F"/>
    <w:rsid w:val="005B234B"/>
    <w:rsid w:val="005B2400"/>
    <w:rsid w:val="005B265A"/>
    <w:rsid w:val="005B27A0"/>
    <w:rsid w:val="005B2816"/>
    <w:rsid w:val="005B28BE"/>
    <w:rsid w:val="005B2935"/>
    <w:rsid w:val="005B2D4F"/>
    <w:rsid w:val="005B325F"/>
    <w:rsid w:val="005B32F1"/>
    <w:rsid w:val="005B36D9"/>
    <w:rsid w:val="005B379E"/>
    <w:rsid w:val="005B3816"/>
    <w:rsid w:val="005B39EE"/>
    <w:rsid w:val="005B400A"/>
    <w:rsid w:val="005B41FD"/>
    <w:rsid w:val="005B4B37"/>
    <w:rsid w:val="005B4C26"/>
    <w:rsid w:val="005B4C42"/>
    <w:rsid w:val="005B4F26"/>
    <w:rsid w:val="005B4F96"/>
    <w:rsid w:val="005B501D"/>
    <w:rsid w:val="005B50B0"/>
    <w:rsid w:val="005B51A7"/>
    <w:rsid w:val="005B54D1"/>
    <w:rsid w:val="005B5767"/>
    <w:rsid w:val="005B587A"/>
    <w:rsid w:val="005B5C70"/>
    <w:rsid w:val="005B6133"/>
    <w:rsid w:val="005B66F0"/>
    <w:rsid w:val="005B6C86"/>
    <w:rsid w:val="005B6F9C"/>
    <w:rsid w:val="005B73E7"/>
    <w:rsid w:val="005B7951"/>
    <w:rsid w:val="005B7A33"/>
    <w:rsid w:val="005B7E2C"/>
    <w:rsid w:val="005B7E81"/>
    <w:rsid w:val="005B7F99"/>
    <w:rsid w:val="005C04E7"/>
    <w:rsid w:val="005C077F"/>
    <w:rsid w:val="005C09EE"/>
    <w:rsid w:val="005C0FCB"/>
    <w:rsid w:val="005C11A5"/>
    <w:rsid w:val="005C11FD"/>
    <w:rsid w:val="005C13BB"/>
    <w:rsid w:val="005C16C0"/>
    <w:rsid w:val="005C1956"/>
    <w:rsid w:val="005C1E49"/>
    <w:rsid w:val="005C1EA8"/>
    <w:rsid w:val="005C21AA"/>
    <w:rsid w:val="005C21B3"/>
    <w:rsid w:val="005C239A"/>
    <w:rsid w:val="005C2728"/>
    <w:rsid w:val="005C2A43"/>
    <w:rsid w:val="005C2CBB"/>
    <w:rsid w:val="005C2E73"/>
    <w:rsid w:val="005C3068"/>
    <w:rsid w:val="005C3283"/>
    <w:rsid w:val="005C32DE"/>
    <w:rsid w:val="005C34A0"/>
    <w:rsid w:val="005C3718"/>
    <w:rsid w:val="005C3A4A"/>
    <w:rsid w:val="005C41C3"/>
    <w:rsid w:val="005C43E9"/>
    <w:rsid w:val="005C4A43"/>
    <w:rsid w:val="005C4E81"/>
    <w:rsid w:val="005C4F3E"/>
    <w:rsid w:val="005C50EA"/>
    <w:rsid w:val="005C5106"/>
    <w:rsid w:val="005C525E"/>
    <w:rsid w:val="005C5339"/>
    <w:rsid w:val="005C536D"/>
    <w:rsid w:val="005C546D"/>
    <w:rsid w:val="005C5566"/>
    <w:rsid w:val="005C5599"/>
    <w:rsid w:val="005C5862"/>
    <w:rsid w:val="005C6769"/>
    <w:rsid w:val="005C68FF"/>
    <w:rsid w:val="005C6C9C"/>
    <w:rsid w:val="005C6E34"/>
    <w:rsid w:val="005C7047"/>
    <w:rsid w:val="005C7236"/>
    <w:rsid w:val="005C76EF"/>
    <w:rsid w:val="005C78A7"/>
    <w:rsid w:val="005C7E5A"/>
    <w:rsid w:val="005C7F65"/>
    <w:rsid w:val="005C7FDC"/>
    <w:rsid w:val="005D0111"/>
    <w:rsid w:val="005D01D1"/>
    <w:rsid w:val="005D027D"/>
    <w:rsid w:val="005D03A6"/>
    <w:rsid w:val="005D063A"/>
    <w:rsid w:val="005D0E10"/>
    <w:rsid w:val="005D0E4A"/>
    <w:rsid w:val="005D0FBD"/>
    <w:rsid w:val="005D0FC6"/>
    <w:rsid w:val="005D15AF"/>
    <w:rsid w:val="005D184C"/>
    <w:rsid w:val="005D1AEB"/>
    <w:rsid w:val="005D1CE8"/>
    <w:rsid w:val="005D20B6"/>
    <w:rsid w:val="005D2690"/>
    <w:rsid w:val="005D2C1F"/>
    <w:rsid w:val="005D3085"/>
    <w:rsid w:val="005D33D5"/>
    <w:rsid w:val="005D358B"/>
    <w:rsid w:val="005D3771"/>
    <w:rsid w:val="005D39A3"/>
    <w:rsid w:val="005D3B7C"/>
    <w:rsid w:val="005D4470"/>
    <w:rsid w:val="005D483F"/>
    <w:rsid w:val="005D4965"/>
    <w:rsid w:val="005D4E5B"/>
    <w:rsid w:val="005D4EEB"/>
    <w:rsid w:val="005D53CF"/>
    <w:rsid w:val="005D606D"/>
    <w:rsid w:val="005D623B"/>
    <w:rsid w:val="005D62DC"/>
    <w:rsid w:val="005D6380"/>
    <w:rsid w:val="005D6394"/>
    <w:rsid w:val="005D6479"/>
    <w:rsid w:val="005D698E"/>
    <w:rsid w:val="005D6A2A"/>
    <w:rsid w:val="005D6A75"/>
    <w:rsid w:val="005D6D1E"/>
    <w:rsid w:val="005D6E1B"/>
    <w:rsid w:val="005D71BF"/>
    <w:rsid w:val="005D73B2"/>
    <w:rsid w:val="005D749F"/>
    <w:rsid w:val="005D780D"/>
    <w:rsid w:val="005E02BB"/>
    <w:rsid w:val="005E0488"/>
    <w:rsid w:val="005E04F7"/>
    <w:rsid w:val="005E08E0"/>
    <w:rsid w:val="005E09D3"/>
    <w:rsid w:val="005E0FB8"/>
    <w:rsid w:val="005E0FEA"/>
    <w:rsid w:val="005E10C5"/>
    <w:rsid w:val="005E12B6"/>
    <w:rsid w:val="005E1363"/>
    <w:rsid w:val="005E16F0"/>
    <w:rsid w:val="005E17CD"/>
    <w:rsid w:val="005E1A71"/>
    <w:rsid w:val="005E1BC9"/>
    <w:rsid w:val="005E1CA7"/>
    <w:rsid w:val="005E214F"/>
    <w:rsid w:val="005E2498"/>
    <w:rsid w:val="005E27A8"/>
    <w:rsid w:val="005E2883"/>
    <w:rsid w:val="005E3292"/>
    <w:rsid w:val="005E32FF"/>
    <w:rsid w:val="005E3625"/>
    <w:rsid w:val="005E3796"/>
    <w:rsid w:val="005E38A2"/>
    <w:rsid w:val="005E3A7C"/>
    <w:rsid w:val="005E3AF0"/>
    <w:rsid w:val="005E3B8D"/>
    <w:rsid w:val="005E3CDA"/>
    <w:rsid w:val="005E3DB3"/>
    <w:rsid w:val="005E3EFD"/>
    <w:rsid w:val="005E4115"/>
    <w:rsid w:val="005E42EE"/>
    <w:rsid w:val="005E4344"/>
    <w:rsid w:val="005E4360"/>
    <w:rsid w:val="005E437C"/>
    <w:rsid w:val="005E447A"/>
    <w:rsid w:val="005E4CC5"/>
    <w:rsid w:val="005E5603"/>
    <w:rsid w:val="005E56E0"/>
    <w:rsid w:val="005E585E"/>
    <w:rsid w:val="005E5BA5"/>
    <w:rsid w:val="005E63AA"/>
    <w:rsid w:val="005E65E2"/>
    <w:rsid w:val="005E69DC"/>
    <w:rsid w:val="005E6DB8"/>
    <w:rsid w:val="005E6E1F"/>
    <w:rsid w:val="005E7171"/>
    <w:rsid w:val="005E71EF"/>
    <w:rsid w:val="005E742B"/>
    <w:rsid w:val="005E7496"/>
    <w:rsid w:val="005E780F"/>
    <w:rsid w:val="005E7985"/>
    <w:rsid w:val="005E7A2A"/>
    <w:rsid w:val="005E7BBC"/>
    <w:rsid w:val="005E7D26"/>
    <w:rsid w:val="005E7E0D"/>
    <w:rsid w:val="005E7E24"/>
    <w:rsid w:val="005F0295"/>
    <w:rsid w:val="005F03A6"/>
    <w:rsid w:val="005F0458"/>
    <w:rsid w:val="005F092F"/>
    <w:rsid w:val="005F0B40"/>
    <w:rsid w:val="005F0B4F"/>
    <w:rsid w:val="005F11B5"/>
    <w:rsid w:val="005F11D3"/>
    <w:rsid w:val="005F126C"/>
    <w:rsid w:val="005F1519"/>
    <w:rsid w:val="005F1561"/>
    <w:rsid w:val="005F17EF"/>
    <w:rsid w:val="005F1C7A"/>
    <w:rsid w:val="005F2029"/>
    <w:rsid w:val="005F22AA"/>
    <w:rsid w:val="005F24DC"/>
    <w:rsid w:val="005F27F4"/>
    <w:rsid w:val="005F2985"/>
    <w:rsid w:val="005F2AC4"/>
    <w:rsid w:val="005F2C29"/>
    <w:rsid w:val="005F2CF3"/>
    <w:rsid w:val="005F2E61"/>
    <w:rsid w:val="005F302A"/>
    <w:rsid w:val="005F3835"/>
    <w:rsid w:val="005F389C"/>
    <w:rsid w:val="005F3B05"/>
    <w:rsid w:val="005F3DE6"/>
    <w:rsid w:val="005F3DFC"/>
    <w:rsid w:val="005F4016"/>
    <w:rsid w:val="005F4090"/>
    <w:rsid w:val="005F40E5"/>
    <w:rsid w:val="005F4181"/>
    <w:rsid w:val="005F4227"/>
    <w:rsid w:val="005F42F5"/>
    <w:rsid w:val="005F4435"/>
    <w:rsid w:val="005F4709"/>
    <w:rsid w:val="005F4AE5"/>
    <w:rsid w:val="005F506E"/>
    <w:rsid w:val="005F51D9"/>
    <w:rsid w:val="005F53E3"/>
    <w:rsid w:val="005F54AA"/>
    <w:rsid w:val="005F5B8E"/>
    <w:rsid w:val="005F5EDA"/>
    <w:rsid w:val="005F624A"/>
    <w:rsid w:val="005F624D"/>
    <w:rsid w:val="005F6602"/>
    <w:rsid w:val="005F671B"/>
    <w:rsid w:val="005F6B93"/>
    <w:rsid w:val="005F6C9E"/>
    <w:rsid w:val="005F7163"/>
    <w:rsid w:val="005F72F9"/>
    <w:rsid w:val="005F75A4"/>
    <w:rsid w:val="005F76BA"/>
    <w:rsid w:val="005F7B22"/>
    <w:rsid w:val="006005EC"/>
    <w:rsid w:val="00600C9B"/>
    <w:rsid w:val="00601587"/>
    <w:rsid w:val="006018D5"/>
    <w:rsid w:val="00601A8A"/>
    <w:rsid w:val="00601B42"/>
    <w:rsid w:val="00601DD7"/>
    <w:rsid w:val="00601F2B"/>
    <w:rsid w:val="00602541"/>
    <w:rsid w:val="00603C12"/>
    <w:rsid w:val="006040E6"/>
    <w:rsid w:val="006045CE"/>
    <w:rsid w:val="00604EDC"/>
    <w:rsid w:val="00605356"/>
    <w:rsid w:val="00605386"/>
    <w:rsid w:val="00605755"/>
    <w:rsid w:val="00605BDB"/>
    <w:rsid w:val="00605FA0"/>
    <w:rsid w:val="006060B0"/>
    <w:rsid w:val="00606227"/>
    <w:rsid w:val="006063F5"/>
    <w:rsid w:val="00606ADC"/>
    <w:rsid w:val="00607409"/>
    <w:rsid w:val="006074E6"/>
    <w:rsid w:val="0060770B"/>
    <w:rsid w:val="0060783C"/>
    <w:rsid w:val="006079D1"/>
    <w:rsid w:val="00607A93"/>
    <w:rsid w:val="00607D7E"/>
    <w:rsid w:val="00607F7B"/>
    <w:rsid w:val="00610282"/>
    <w:rsid w:val="00610312"/>
    <w:rsid w:val="006103FF"/>
    <w:rsid w:val="0061059B"/>
    <w:rsid w:val="006105AF"/>
    <w:rsid w:val="00610833"/>
    <w:rsid w:val="00610AEB"/>
    <w:rsid w:val="00610ECE"/>
    <w:rsid w:val="00610F04"/>
    <w:rsid w:val="00611189"/>
    <w:rsid w:val="006112E4"/>
    <w:rsid w:val="0061168D"/>
    <w:rsid w:val="006116DC"/>
    <w:rsid w:val="0061182B"/>
    <w:rsid w:val="00611BDE"/>
    <w:rsid w:val="00611C15"/>
    <w:rsid w:val="00611FAF"/>
    <w:rsid w:val="00612220"/>
    <w:rsid w:val="0061256B"/>
    <w:rsid w:val="0061265F"/>
    <w:rsid w:val="0061281C"/>
    <w:rsid w:val="0061284E"/>
    <w:rsid w:val="00612941"/>
    <w:rsid w:val="00612FAF"/>
    <w:rsid w:val="00613140"/>
    <w:rsid w:val="0061363C"/>
    <w:rsid w:val="00613746"/>
    <w:rsid w:val="006137B9"/>
    <w:rsid w:val="006139C4"/>
    <w:rsid w:val="0061419E"/>
    <w:rsid w:val="00614468"/>
    <w:rsid w:val="00614894"/>
    <w:rsid w:val="006149DB"/>
    <w:rsid w:val="00615566"/>
    <w:rsid w:val="0061557D"/>
    <w:rsid w:val="0061584F"/>
    <w:rsid w:val="00615BF8"/>
    <w:rsid w:val="00615C54"/>
    <w:rsid w:val="00615C87"/>
    <w:rsid w:val="00616217"/>
    <w:rsid w:val="0061627A"/>
    <w:rsid w:val="00616C80"/>
    <w:rsid w:val="006175DE"/>
    <w:rsid w:val="0061795F"/>
    <w:rsid w:val="00617EFD"/>
    <w:rsid w:val="0062007D"/>
    <w:rsid w:val="00620AA8"/>
    <w:rsid w:val="00620C01"/>
    <w:rsid w:val="00620EF5"/>
    <w:rsid w:val="0062152A"/>
    <w:rsid w:val="00621639"/>
    <w:rsid w:val="00621671"/>
    <w:rsid w:val="006216BF"/>
    <w:rsid w:val="00621777"/>
    <w:rsid w:val="006220E4"/>
    <w:rsid w:val="006221AE"/>
    <w:rsid w:val="006225E3"/>
    <w:rsid w:val="0062265E"/>
    <w:rsid w:val="0062269C"/>
    <w:rsid w:val="00622789"/>
    <w:rsid w:val="00622A9C"/>
    <w:rsid w:val="00622B8E"/>
    <w:rsid w:val="00622CC3"/>
    <w:rsid w:val="00622F07"/>
    <w:rsid w:val="00623092"/>
    <w:rsid w:val="00623336"/>
    <w:rsid w:val="006234B1"/>
    <w:rsid w:val="006238A5"/>
    <w:rsid w:val="00623CC1"/>
    <w:rsid w:val="00623E5E"/>
    <w:rsid w:val="00623FC2"/>
    <w:rsid w:val="0062420C"/>
    <w:rsid w:val="00624A02"/>
    <w:rsid w:val="00624ADA"/>
    <w:rsid w:val="00624DE1"/>
    <w:rsid w:val="00624F1E"/>
    <w:rsid w:val="0062512A"/>
    <w:rsid w:val="0062532C"/>
    <w:rsid w:val="00625902"/>
    <w:rsid w:val="00625B01"/>
    <w:rsid w:val="00625EC4"/>
    <w:rsid w:val="00625F09"/>
    <w:rsid w:val="00625F9C"/>
    <w:rsid w:val="00626040"/>
    <w:rsid w:val="00626609"/>
    <w:rsid w:val="0062704C"/>
    <w:rsid w:val="006270B4"/>
    <w:rsid w:val="0062725C"/>
    <w:rsid w:val="0062736A"/>
    <w:rsid w:val="006278D8"/>
    <w:rsid w:val="00627C1F"/>
    <w:rsid w:val="00627D08"/>
    <w:rsid w:val="00627D9B"/>
    <w:rsid w:val="00627DEA"/>
    <w:rsid w:val="00627FCE"/>
    <w:rsid w:val="006301BB"/>
    <w:rsid w:val="006302A0"/>
    <w:rsid w:val="006303F2"/>
    <w:rsid w:val="00630740"/>
    <w:rsid w:val="00630800"/>
    <w:rsid w:val="00630973"/>
    <w:rsid w:val="00630BAE"/>
    <w:rsid w:val="00630CAD"/>
    <w:rsid w:val="00630D83"/>
    <w:rsid w:val="00631101"/>
    <w:rsid w:val="00631291"/>
    <w:rsid w:val="00631336"/>
    <w:rsid w:val="006314CA"/>
    <w:rsid w:val="006319CC"/>
    <w:rsid w:val="006321BF"/>
    <w:rsid w:val="00632D7C"/>
    <w:rsid w:val="00632DF2"/>
    <w:rsid w:val="006335C2"/>
    <w:rsid w:val="00633B98"/>
    <w:rsid w:val="00633F92"/>
    <w:rsid w:val="0063420E"/>
    <w:rsid w:val="006345B4"/>
    <w:rsid w:val="00634826"/>
    <w:rsid w:val="00634851"/>
    <w:rsid w:val="00634C20"/>
    <w:rsid w:val="00634C2D"/>
    <w:rsid w:val="00634E6B"/>
    <w:rsid w:val="00634F2E"/>
    <w:rsid w:val="00635012"/>
    <w:rsid w:val="00635021"/>
    <w:rsid w:val="0063505B"/>
    <w:rsid w:val="00635177"/>
    <w:rsid w:val="00635339"/>
    <w:rsid w:val="00635867"/>
    <w:rsid w:val="00635E87"/>
    <w:rsid w:val="00636397"/>
    <w:rsid w:val="00636479"/>
    <w:rsid w:val="00636AC3"/>
    <w:rsid w:val="00636CED"/>
    <w:rsid w:val="006379A2"/>
    <w:rsid w:val="00637FAF"/>
    <w:rsid w:val="006402CD"/>
    <w:rsid w:val="006404AB"/>
    <w:rsid w:val="00640929"/>
    <w:rsid w:val="006409A4"/>
    <w:rsid w:val="00640A53"/>
    <w:rsid w:val="00640E12"/>
    <w:rsid w:val="0064148D"/>
    <w:rsid w:val="00641571"/>
    <w:rsid w:val="006415AF"/>
    <w:rsid w:val="006415D1"/>
    <w:rsid w:val="006416AB"/>
    <w:rsid w:val="00641A80"/>
    <w:rsid w:val="00641D31"/>
    <w:rsid w:val="00641DB0"/>
    <w:rsid w:val="0064203C"/>
    <w:rsid w:val="006423E9"/>
    <w:rsid w:val="006425F1"/>
    <w:rsid w:val="00642E2C"/>
    <w:rsid w:val="00642FCF"/>
    <w:rsid w:val="006432AE"/>
    <w:rsid w:val="006435BA"/>
    <w:rsid w:val="00643CE6"/>
    <w:rsid w:val="00643CF1"/>
    <w:rsid w:val="00643DD8"/>
    <w:rsid w:val="00643F46"/>
    <w:rsid w:val="00643F60"/>
    <w:rsid w:val="00644024"/>
    <w:rsid w:val="0064423F"/>
    <w:rsid w:val="00644436"/>
    <w:rsid w:val="00644646"/>
    <w:rsid w:val="006447FF"/>
    <w:rsid w:val="0064498D"/>
    <w:rsid w:val="00645061"/>
    <w:rsid w:val="00645301"/>
    <w:rsid w:val="006453A4"/>
    <w:rsid w:val="006456F8"/>
    <w:rsid w:val="00645831"/>
    <w:rsid w:val="0064587C"/>
    <w:rsid w:val="00645B5A"/>
    <w:rsid w:val="00645F28"/>
    <w:rsid w:val="00646689"/>
    <w:rsid w:val="00646744"/>
    <w:rsid w:val="00646867"/>
    <w:rsid w:val="00646977"/>
    <w:rsid w:val="00646B3C"/>
    <w:rsid w:val="00646BF8"/>
    <w:rsid w:val="0064713A"/>
    <w:rsid w:val="006473C9"/>
    <w:rsid w:val="0064777E"/>
    <w:rsid w:val="00647BF8"/>
    <w:rsid w:val="00647DB9"/>
    <w:rsid w:val="00647EDB"/>
    <w:rsid w:val="00650420"/>
    <w:rsid w:val="00650575"/>
    <w:rsid w:val="00650745"/>
    <w:rsid w:val="006509BF"/>
    <w:rsid w:val="00650C35"/>
    <w:rsid w:val="00650E9A"/>
    <w:rsid w:val="00650EE3"/>
    <w:rsid w:val="00650EEC"/>
    <w:rsid w:val="00650FA2"/>
    <w:rsid w:val="00651147"/>
    <w:rsid w:val="0065163F"/>
    <w:rsid w:val="006518D0"/>
    <w:rsid w:val="00651BAD"/>
    <w:rsid w:val="00651E76"/>
    <w:rsid w:val="00651E7E"/>
    <w:rsid w:val="00651FED"/>
    <w:rsid w:val="00652572"/>
    <w:rsid w:val="006526A9"/>
    <w:rsid w:val="00652718"/>
    <w:rsid w:val="006529BC"/>
    <w:rsid w:val="006529E8"/>
    <w:rsid w:val="00652A6C"/>
    <w:rsid w:val="00652E94"/>
    <w:rsid w:val="006530B8"/>
    <w:rsid w:val="006531B3"/>
    <w:rsid w:val="00653362"/>
    <w:rsid w:val="006534AE"/>
    <w:rsid w:val="006534CC"/>
    <w:rsid w:val="006538CF"/>
    <w:rsid w:val="006539FE"/>
    <w:rsid w:val="00653B6E"/>
    <w:rsid w:val="00653D2F"/>
    <w:rsid w:val="00653D64"/>
    <w:rsid w:val="00653F30"/>
    <w:rsid w:val="006541E3"/>
    <w:rsid w:val="006545C0"/>
    <w:rsid w:val="00654715"/>
    <w:rsid w:val="00654838"/>
    <w:rsid w:val="00655535"/>
    <w:rsid w:val="00655694"/>
    <w:rsid w:val="00655ABF"/>
    <w:rsid w:val="00655BC7"/>
    <w:rsid w:val="00655D4F"/>
    <w:rsid w:val="00655DFF"/>
    <w:rsid w:val="00655E07"/>
    <w:rsid w:val="0065648F"/>
    <w:rsid w:val="00656567"/>
    <w:rsid w:val="00657010"/>
    <w:rsid w:val="006572FD"/>
    <w:rsid w:val="00657A95"/>
    <w:rsid w:val="00657B41"/>
    <w:rsid w:val="0066004E"/>
    <w:rsid w:val="0066009F"/>
    <w:rsid w:val="006600C5"/>
    <w:rsid w:val="0066070D"/>
    <w:rsid w:val="00660A25"/>
    <w:rsid w:val="00660B67"/>
    <w:rsid w:val="00660E24"/>
    <w:rsid w:val="00660EFE"/>
    <w:rsid w:val="00660F5C"/>
    <w:rsid w:val="0066142A"/>
    <w:rsid w:val="00661505"/>
    <w:rsid w:val="006616CB"/>
    <w:rsid w:val="006616DC"/>
    <w:rsid w:val="00662022"/>
    <w:rsid w:val="00662123"/>
    <w:rsid w:val="0066238D"/>
    <w:rsid w:val="0066272F"/>
    <w:rsid w:val="00662776"/>
    <w:rsid w:val="00662902"/>
    <w:rsid w:val="00662A3A"/>
    <w:rsid w:val="00662D8F"/>
    <w:rsid w:val="0066348D"/>
    <w:rsid w:val="00663637"/>
    <w:rsid w:val="00663710"/>
    <w:rsid w:val="0066383A"/>
    <w:rsid w:val="006638E5"/>
    <w:rsid w:val="00663C5A"/>
    <w:rsid w:val="00663C89"/>
    <w:rsid w:val="00663D85"/>
    <w:rsid w:val="0066448B"/>
    <w:rsid w:val="00664CFC"/>
    <w:rsid w:val="00664D16"/>
    <w:rsid w:val="00665130"/>
    <w:rsid w:val="0066513F"/>
    <w:rsid w:val="00665481"/>
    <w:rsid w:val="00665746"/>
    <w:rsid w:val="006657F4"/>
    <w:rsid w:val="00665820"/>
    <w:rsid w:val="00665961"/>
    <w:rsid w:val="00665A07"/>
    <w:rsid w:val="00665AFA"/>
    <w:rsid w:val="0066690B"/>
    <w:rsid w:val="006669F2"/>
    <w:rsid w:val="00666F74"/>
    <w:rsid w:val="00667113"/>
    <w:rsid w:val="00667AF1"/>
    <w:rsid w:val="00667B06"/>
    <w:rsid w:val="00667E91"/>
    <w:rsid w:val="00667F0A"/>
    <w:rsid w:val="00670094"/>
    <w:rsid w:val="006700D7"/>
    <w:rsid w:val="00670145"/>
    <w:rsid w:val="006702CA"/>
    <w:rsid w:val="0067041F"/>
    <w:rsid w:val="00670756"/>
    <w:rsid w:val="00670845"/>
    <w:rsid w:val="00670DAB"/>
    <w:rsid w:val="00670DE2"/>
    <w:rsid w:val="006710AB"/>
    <w:rsid w:val="00671246"/>
    <w:rsid w:val="00671313"/>
    <w:rsid w:val="0067153B"/>
    <w:rsid w:val="006719CD"/>
    <w:rsid w:val="00671A99"/>
    <w:rsid w:val="00671D56"/>
    <w:rsid w:val="00671EAC"/>
    <w:rsid w:val="00672032"/>
    <w:rsid w:val="006724B8"/>
    <w:rsid w:val="0067256E"/>
    <w:rsid w:val="00672953"/>
    <w:rsid w:val="006732D4"/>
    <w:rsid w:val="006739C8"/>
    <w:rsid w:val="00674141"/>
    <w:rsid w:val="006741E9"/>
    <w:rsid w:val="006742E6"/>
    <w:rsid w:val="006747A5"/>
    <w:rsid w:val="006748F1"/>
    <w:rsid w:val="00675404"/>
    <w:rsid w:val="00675491"/>
    <w:rsid w:val="006755EE"/>
    <w:rsid w:val="006756EE"/>
    <w:rsid w:val="0067573E"/>
    <w:rsid w:val="00675EA6"/>
    <w:rsid w:val="006760D1"/>
    <w:rsid w:val="006760F4"/>
    <w:rsid w:val="0067615D"/>
    <w:rsid w:val="006762A1"/>
    <w:rsid w:val="006763FD"/>
    <w:rsid w:val="006765BA"/>
    <w:rsid w:val="006768DB"/>
    <w:rsid w:val="00676AB3"/>
    <w:rsid w:val="00676DF1"/>
    <w:rsid w:val="00676FC1"/>
    <w:rsid w:val="00676FC9"/>
    <w:rsid w:val="0067720D"/>
    <w:rsid w:val="00677226"/>
    <w:rsid w:val="00677577"/>
    <w:rsid w:val="0067794F"/>
    <w:rsid w:val="00677A23"/>
    <w:rsid w:val="00677D46"/>
    <w:rsid w:val="00677D90"/>
    <w:rsid w:val="00677EBD"/>
    <w:rsid w:val="0068027D"/>
    <w:rsid w:val="006803B4"/>
    <w:rsid w:val="0068059A"/>
    <w:rsid w:val="0068088A"/>
    <w:rsid w:val="006808AD"/>
    <w:rsid w:val="006808FB"/>
    <w:rsid w:val="00680C8A"/>
    <w:rsid w:val="00680D9A"/>
    <w:rsid w:val="00680F2C"/>
    <w:rsid w:val="0068106E"/>
    <w:rsid w:val="006810D9"/>
    <w:rsid w:val="006813D0"/>
    <w:rsid w:val="00681ACE"/>
    <w:rsid w:val="00681AFC"/>
    <w:rsid w:val="00681D9D"/>
    <w:rsid w:val="00682085"/>
    <w:rsid w:val="00682123"/>
    <w:rsid w:val="00682497"/>
    <w:rsid w:val="00682595"/>
    <w:rsid w:val="0068259D"/>
    <w:rsid w:val="00682750"/>
    <w:rsid w:val="0068297C"/>
    <w:rsid w:val="00682DD8"/>
    <w:rsid w:val="006835DC"/>
    <w:rsid w:val="00683AF0"/>
    <w:rsid w:val="00683C1F"/>
    <w:rsid w:val="00683D2A"/>
    <w:rsid w:val="00683EBC"/>
    <w:rsid w:val="00683F75"/>
    <w:rsid w:val="0068449D"/>
    <w:rsid w:val="00684D16"/>
    <w:rsid w:val="00684DDF"/>
    <w:rsid w:val="00684F5A"/>
    <w:rsid w:val="00685633"/>
    <w:rsid w:val="006857B0"/>
    <w:rsid w:val="0068589D"/>
    <w:rsid w:val="006858AB"/>
    <w:rsid w:val="00685B0B"/>
    <w:rsid w:val="00685BDF"/>
    <w:rsid w:val="00685C36"/>
    <w:rsid w:val="00686419"/>
    <w:rsid w:val="0068660F"/>
    <w:rsid w:val="00686B5B"/>
    <w:rsid w:val="00686F7F"/>
    <w:rsid w:val="006871A8"/>
    <w:rsid w:val="00687277"/>
    <w:rsid w:val="0068741C"/>
    <w:rsid w:val="0068792B"/>
    <w:rsid w:val="00687CB5"/>
    <w:rsid w:val="00687E64"/>
    <w:rsid w:val="006901B4"/>
    <w:rsid w:val="00690877"/>
    <w:rsid w:val="00690B2A"/>
    <w:rsid w:val="00690F75"/>
    <w:rsid w:val="0069117D"/>
    <w:rsid w:val="006912E7"/>
    <w:rsid w:val="006914E3"/>
    <w:rsid w:val="006916D8"/>
    <w:rsid w:val="00691A5E"/>
    <w:rsid w:val="00691B52"/>
    <w:rsid w:val="00691B63"/>
    <w:rsid w:val="00691B7B"/>
    <w:rsid w:val="00691B82"/>
    <w:rsid w:val="00691FD2"/>
    <w:rsid w:val="0069278D"/>
    <w:rsid w:val="006927B8"/>
    <w:rsid w:val="006929B7"/>
    <w:rsid w:val="00692D7B"/>
    <w:rsid w:val="0069310B"/>
    <w:rsid w:val="00693752"/>
    <w:rsid w:val="0069395B"/>
    <w:rsid w:val="00694072"/>
    <w:rsid w:val="006944AF"/>
    <w:rsid w:val="006945C1"/>
    <w:rsid w:val="006945CA"/>
    <w:rsid w:val="00694CDD"/>
    <w:rsid w:val="00694D5C"/>
    <w:rsid w:val="006950AC"/>
    <w:rsid w:val="00695388"/>
    <w:rsid w:val="006953E1"/>
    <w:rsid w:val="00695CCC"/>
    <w:rsid w:val="00695E79"/>
    <w:rsid w:val="0069677A"/>
    <w:rsid w:val="00696A09"/>
    <w:rsid w:val="00696B28"/>
    <w:rsid w:val="00696D7A"/>
    <w:rsid w:val="00696DC6"/>
    <w:rsid w:val="00696F2E"/>
    <w:rsid w:val="00696F36"/>
    <w:rsid w:val="00697166"/>
    <w:rsid w:val="00697460"/>
    <w:rsid w:val="0069774D"/>
    <w:rsid w:val="006977C4"/>
    <w:rsid w:val="006978F0"/>
    <w:rsid w:val="00697A47"/>
    <w:rsid w:val="00697AB7"/>
    <w:rsid w:val="00697DCC"/>
    <w:rsid w:val="00697ED0"/>
    <w:rsid w:val="00697FE0"/>
    <w:rsid w:val="006A054A"/>
    <w:rsid w:val="006A05D5"/>
    <w:rsid w:val="006A0963"/>
    <w:rsid w:val="006A0B81"/>
    <w:rsid w:val="006A0C09"/>
    <w:rsid w:val="006A0C35"/>
    <w:rsid w:val="006A0C86"/>
    <w:rsid w:val="006A0DC0"/>
    <w:rsid w:val="006A0F86"/>
    <w:rsid w:val="006A0FE9"/>
    <w:rsid w:val="006A1076"/>
    <w:rsid w:val="006A12B1"/>
    <w:rsid w:val="006A13CA"/>
    <w:rsid w:val="006A15D4"/>
    <w:rsid w:val="006A17BC"/>
    <w:rsid w:val="006A185C"/>
    <w:rsid w:val="006A2301"/>
    <w:rsid w:val="006A2784"/>
    <w:rsid w:val="006A2D03"/>
    <w:rsid w:val="006A2DA4"/>
    <w:rsid w:val="006A3324"/>
    <w:rsid w:val="006A33D0"/>
    <w:rsid w:val="006A3744"/>
    <w:rsid w:val="006A39F1"/>
    <w:rsid w:val="006A3B49"/>
    <w:rsid w:val="006A40D5"/>
    <w:rsid w:val="006A413B"/>
    <w:rsid w:val="006A42F7"/>
    <w:rsid w:val="006A4323"/>
    <w:rsid w:val="006A4344"/>
    <w:rsid w:val="006A4A80"/>
    <w:rsid w:val="006A4B42"/>
    <w:rsid w:val="006A4CEE"/>
    <w:rsid w:val="006A4EB2"/>
    <w:rsid w:val="006A5523"/>
    <w:rsid w:val="006A55B9"/>
    <w:rsid w:val="006A55FB"/>
    <w:rsid w:val="006A5779"/>
    <w:rsid w:val="006A5E04"/>
    <w:rsid w:val="006A613F"/>
    <w:rsid w:val="006A639E"/>
    <w:rsid w:val="006A691C"/>
    <w:rsid w:val="006A6A29"/>
    <w:rsid w:val="006A6AFE"/>
    <w:rsid w:val="006A7299"/>
    <w:rsid w:val="006A7620"/>
    <w:rsid w:val="006A7800"/>
    <w:rsid w:val="006A7994"/>
    <w:rsid w:val="006A7A47"/>
    <w:rsid w:val="006A7BB4"/>
    <w:rsid w:val="006A7BCE"/>
    <w:rsid w:val="006A7CA7"/>
    <w:rsid w:val="006A7D95"/>
    <w:rsid w:val="006B076F"/>
    <w:rsid w:val="006B09D9"/>
    <w:rsid w:val="006B0AD9"/>
    <w:rsid w:val="006B0D71"/>
    <w:rsid w:val="006B0D83"/>
    <w:rsid w:val="006B0FF7"/>
    <w:rsid w:val="006B174B"/>
    <w:rsid w:val="006B1830"/>
    <w:rsid w:val="006B1E1C"/>
    <w:rsid w:val="006B1F2C"/>
    <w:rsid w:val="006B2019"/>
    <w:rsid w:val="006B207B"/>
    <w:rsid w:val="006B226E"/>
    <w:rsid w:val="006B2628"/>
    <w:rsid w:val="006B265B"/>
    <w:rsid w:val="006B2689"/>
    <w:rsid w:val="006B2BD0"/>
    <w:rsid w:val="006B2EEC"/>
    <w:rsid w:val="006B2F64"/>
    <w:rsid w:val="006B2F97"/>
    <w:rsid w:val="006B33B5"/>
    <w:rsid w:val="006B363A"/>
    <w:rsid w:val="006B38F7"/>
    <w:rsid w:val="006B3905"/>
    <w:rsid w:val="006B3DEA"/>
    <w:rsid w:val="006B414F"/>
    <w:rsid w:val="006B417D"/>
    <w:rsid w:val="006B441A"/>
    <w:rsid w:val="006B4435"/>
    <w:rsid w:val="006B4843"/>
    <w:rsid w:val="006B4A62"/>
    <w:rsid w:val="006B4C64"/>
    <w:rsid w:val="006B4F59"/>
    <w:rsid w:val="006B5136"/>
    <w:rsid w:val="006B5391"/>
    <w:rsid w:val="006B5549"/>
    <w:rsid w:val="006B587A"/>
    <w:rsid w:val="006B5921"/>
    <w:rsid w:val="006B5AC3"/>
    <w:rsid w:val="006B5AD3"/>
    <w:rsid w:val="006B5B29"/>
    <w:rsid w:val="006B6046"/>
    <w:rsid w:val="006B671E"/>
    <w:rsid w:val="006B69BA"/>
    <w:rsid w:val="006B6B76"/>
    <w:rsid w:val="006B6C73"/>
    <w:rsid w:val="006B6C82"/>
    <w:rsid w:val="006B6CC7"/>
    <w:rsid w:val="006B6D21"/>
    <w:rsid w:val="006B737B"/>
    <w:rsid w:val="006B73D7"/>
    <w:rsid w:val="006B74B2"/>
    <w:rsid w:val="006B780E"/>
    <w:rsid w:val="006B7B3F"/>
    <w:rsid w:val="006B7C44"/>
    <w:rsid w:val="006B7D2C"/>
    <w:rsid w:val="006B7D52"/>
    <w:rsid w:val="006B7DC5"/>
    <w:rsid w:val="006C0741"/>
    <w:rsid w:val="006C09FA"/>
    <w:rsid w:val="006C0ACB"/>
    <w:rsid w:val="006C0BC1"/>
    <w:rsid w:val="006C0C13"/>
    <w:rsid w:val="006C0C6C"/>
    <w:rsid w:val="006C0DF0"/>
    <w:rsid w:val="006C1A1A"/>
    <w:rsid w:val="006C1B06"/>
    <w:rsid w:val="006C1BA3"/>
    <w:rsid w:val="006C1C4E"/>
    <w:rsid w:val="006C1CA3"/>
    <w:rsid w:val="006C1D9A"/>
    <w:rsid w:val="006C2469"/>
    <w:rsid w:val="006C24E6"/>
    <w:rsid w:val="006C25ED"/>
    <w:rsid w:val="006C287E"/>
    <w:rsid w:val="006C28BA"/>
    <w:rsid w:val="006C2C1C"/>
    <w:rsid w:val="006C2E93"/>
    <w:rsid w:val="006C314B"/>
    <w:rsid w:val="006C36FA"/>
    <w:rsid w:val="006C37E9"/>
    <w:rsid w:val="006C3DBA"/>
    <w:rsid w:val="006C3DFC"/>
    <w:rsid w:val="006C3FFD"/>
    <w:rsid w:val="006C403C"/>
    <w:rsid w:val="006C4293"/>
    <w:rsid w:val="006C46CA"/>
    <w:rsid w:val="006C4922"/>
    <w:rsid w:val="006C4B14"/>
    <w:rsid w:val="006C4B8A"/>
    <w:rsid w:val="006C4C1D"/>
    <w:rsid w:val="006C4D05"/>
    <w:rsid w:val="006C4E8A"/>
    <w:rsid w:val="006C504B"/>
    <w:rsid w:val="006C569C"/>
    <w:rsid w:val="006C5937"/>
    <w:rsid w:val="006C59A3"/>
    <w:rsid w:val="006C5B7D"/>
    <w:rsid w:val="006C5CF6"/>
    <w:rsid w:val="006C5F5A"/>
    <w:rsid w:val="006C648F"/>
    <w:rsid w:val="006C676D"/>
    <w:rsid w:val="006C6D67"/>
    <w:rsid w:val="006C70D0"/>
    <w:rsid w:val="006C7168"/>
    <w:rsid w:val="006C7AA1"/>
    <w:rsid w:val="006C7B9A"/>
    <w:rsid w:val="006D01C2"/>
    <w:rsid w:val="006D04FD"/>
    <w:rsid w:val="006D0541"/>
    <w:rsid w:val="006D076C"/>
    <w:rsid w:val="006D07C0"/>
    <w:rsid w:val="006D0929"/>
    <w:rsid w:val="006D0A4F"/>
    <w:rsid w:val="006D0BC7"/>
    <w:rsid w:val="006D0D5E"/>
    <w:rsid w:val="006D1047"/>
    <w:rsid w:val="006D133A"/>
    <w:rsid w:val="006D1391"/>
    <w:rsid w:val="006D17BB"/>
    <w:rsid w:val="006D1914"/>
    <w:rsid w:val="006D1EA3"/>
    <w:rsid w:val="006D2307"/>
    <w:rsid w:val="006D23F9"/>
    <w:rsid w:val="006D242F"/>
    <w:rsid w:val="006D246A"/>
    <w:rsid w:val="006D286F"/>
    <w:rsid w:val="006D2DFB"/>
    <w:rsid w:val="006D2F68"/>
    <w:rsid w:val="006D3127"/>
    <w:rsid w:val="006D33C1"/>
    <w:rsid w:val="006D33D9"/>
    <w:rsid w:val="006D3531"/>
    <w:rsid w:val="006D382A"/>
    <w:rsid w:val="006D3863"/>
    <w:rsid w:val="006D38C8"/>
    <w:rsid w:val="006D396A"/>
    <w:rsid w:val="006D3CA3"/>
    <w:rsid w:val="006D4079"/>
    <w:rsid w:val="006D40B4"/>
    <w:rsid w:val="006D4117"/>
    <w:rsid w:val="006D4426"/>
    <w:rsid w:val="006D4831"/>
    <w:rsid w:val="006D4DB6"/>
    <w:rsid w:val="006D4F50"/>
    <w:rsid w:val="006D51BF"/>
    <w:rsid w:val="006D5252"/>
    <w:rsid w:val="006D5579"/>
    <w:rsid w:val="006D56C8"/>
    <w:rsid w:val="006D5A90"/>
    <w:rsid w:val="006D5AEA"/>
    <w:rsid w:val="006D5AF0"/>
    <w:rsid w:val="006D5E30"/>
    <w:rsid w:val="006D601F"/>
    <w:rsid w:val="006D609C"/>
    <w:rsid w:val="006D654C"/>
    <w:rsid w:val="006D66CF"/>
    <w:rsid w:val="006D67B6"/>
    <w:rsid w:val="006D67DB"/>
    <w:rsid w:val="006D6929"/>
    <w:rsid w:val="006D6AEF"/>
    <w:rsid w:val="006D73EF"/>
    <w:rsid w:val="006D743E"/>
    <w:rsid w:val="006D76B4"/>
    <w:rsid w:val="006D7AD3"/>
    <w:rsid w:val="006D7EA3"/>
    <w:rsid w:val="006E014B"/>
    <w:rsid w:val="006E0246"/>
    <w:rsid w:val="006E0498"/>
    <w:rsid w:val="006E0859"/>
    <w:rsid w:val="006E13AA"/>
    <w:rsid w:val="006E152F"/>
    <w:rsid w:val="006E1657"/>
    <w:rsid w:val="006E18E9"/>
    <w:rsid w:val="006E1B67"/>
    <w:rsid w:val="006E1C0C"/>
    <w:rsid w:val="006E1C18"/>
    <w:rsid w:val="006E1C40"/>
    <w:rsid w:val="006E1D96"/>
    <w:rsid w:val="006E1FEA"/>
    <w:rsid w:val="006E218B"/>
    <w:rsid w:val="006E21DB"/>
    <w:rsid w:val="006E2C74"/>
    <w:rsid w:val="006E2EA0"/>
    <w:rsid w:val="006E2F52"/>
    <w:rsid w:val="006E30E8"/>
    <w:rsid w:val="006E327B"/>
    <w:rsid w:val="006E37BB"/>
    <w:rsid w:val="006E39A7"/>
    <w:rsid w:val="006E3A52"/>
    <w:rsid w:val="006E3CED"/>
    <w:rsid w:val="006E3E32"/>
    <w:rsid w:val="006E4088"/>
    <w:rsid w:val="006E4096"/>
    <w:rsid w:val="006E4CB8"/>
    <w:rsid w:val="006E4EC6"/>
    <w:rsid w:val="006E4FF1"/>
    <w:rsid w:val="006E5003"/>
    <w:rsid w:val="006E53FC"/>
    <w:rsid w:val="006E54E9"/>
    <w:rsid w:val="006E67EB"/>
    <w:rsid w:val="006E6926"/>
    <w:rsid w:val="006E6A08"/>
    <w:rsid w:val="006E6A6C"/>
    <w:rsid w:val="006E6AC0"/>
    <w:rsid w:val="006E6B1F"/>
    <w:rsid w:val="006E6DD9"/>
    <w:rsid w:val="006E70BA"/>
    <w:rsid w:val="006E70FB"/>
    <w:rsid w:val="006E77B3"/>
    <w:rsid w:val="006E7812"/>
    <w:rsid w:val="006F0107"/>
    <w:rsid w:val="006F03D2"/>
    <w:rsid w:val="006F0B27"/>
    <w:rsid w:val="006F0CBD"/>
    <w:rsid w:val="006F0DBC"/>
    <w:rsid w:val="006F0EF5"/>
    <w:rsid w:val="006F0F4E"/>
    <w:rsid w:val="006F10A5"/>
    <w:rsid w:val="006F146D"/>
    <w:rsid w:val="006F17DE"/>
    <w:rsid w:val="006F1A7F"/>
    <w:rsid w:val="006F1C35"/>
    <w:rsid w:val="006F210E"/>
    <w:rsid w:val="006F2328"/>
    <w:rsid w:val="006F24EF"/>
    <w:rsid w:val="006F254A"/>
    <w:rsid w:val="006F27BE"/>
    <w:rsid w:val="006F2ADD"/>
    <w:rsid w:val="006F2B06"/>
    <w:rsid w:val="006F2F52"/>
    <w:rsid w:val="006F307E"/>
    <w:rsid w:val="006F32B7"/>
    <w:rsid w:val="006F333C"/>
    <w:rsid w:val="006F3790"/>
    <w:rsid w:val="006F395C"/>
    <w:rsid w:val="006F3B3F"/>
    <w:rsid w:val="006F4019"/>
    <w:rsid w:val="006F4101"/>
    <w:rsid w:val="006F47A3"/>
    <w:rsid w:val="006F4959"/>
    <w:rsid w:val="006F4A1A"/>
    <w:rsid w:val="006F4B08"/>
    <w:rsid w:val="006F4B14"/>
    <w:rsid w:val="006F4E0F"/>
    <w:rsid w:val="006F519C"/>
    <w:rsid w:val="006F52C6"/>
    <w:rsid w:val="006F52DE"/>
    <w:rsid w:val="006F53EE"/>
    <w:rsid w:val="006F5443"/>
    <w:rsid w:val="006F5791"/>
    <w:rsid w:val="006F57A7"/>
    <w:rsid w:val="006F60F0"/>
    <w:rsid w:val="006F6623"/>
    <w:rsid w:val="006F6789"/>
    <w:rsid w:val="006F6AC1"/>
    <w:rsid w:val="006F6AC2"/>
    <w:rsid w:val="006F6B8B"/>
    <w:rsid w:val="006F706B"/>
    <w:rsid w:val="006F7173"/>
    <w:rsid w:val="006F751B"/>
    <w:rsid w:val="006F773C"/>
    <w:rsid w:val="006F78AF"/>
    <w:rsid w:val="006F79D4"/>
    <w:rsid w:val="006F7AD8"/>
    <w:rsid w:val="006F7C0A"/>
    <w:rsid w:val="007001AE"/>
    <w:rsid w:val="00700633"/>
    <w:rsid w:val="007007A6"/>
    <w:rsid w:val="00700844"/>
    <w:rsid w:val="0070086C"/>
    <w:rsid w:val="00700B9A"/>
    <w:rsid w:val="00700CB6"/>
    <w:rsid w:val="00700DE8"/>
    <w:rsid w:val="00700FE5"/>
    <w:rsid w:val="007014A3"/>
    <w:rsid w:val="00701642"/>
    <w:rsid w:val="007018BA"/>
    <w:rsid w:val="00701A18"/>
    <w:rsid w:val="00701D89"/>
    <w:rsid w:val="00702BA9"/>
    <w:rsid w:val="00702D86"/>
    <w:rsid w:val="00702DD0"/>
    <w:rsid w:val="00702FC9"/>
    <w:rsid w:val="00703988"/>
    <w:rsid w:val="00703E62"/>
    <w:rsid w:val="00703E9B"/>
    <w:rsid w:val="0070403B"/>
    <w:rsid w:val="007042AA"/>
    <w:rsid w:val="007046BD"/>
    <w:rsid w:val="007047DE"/>
    <w:rsid w:val="0070481B"/>
    <w:rsid w:val="00704A32"/>
    <w:rsid w:val="00704A66"/>
    <w:rsid w:val="00704F31"/>
    <w:rsid w:val="00705062"/>
    <w:rsid w:val="0070535B"/>
    <w:rsid w:val="007053FE"/>
    <w:rsid w:val="00705493"/>
    <w:rsid w:val="00705854"/>
    <w:rsid w:val="00705C41"/>
    <w:rsid w:val="00705CE6"/>
    <w:rsid w:val="0070604F"/>
    <w:rsid w:val="0070618F"/>
    <w:rsid w:val="00706358"/>
    <w:rsid w:val="007066D0"/>
    <w:rsid w:val="00706A3E"/>
    <w:rsid w:val="00706AA1"/>
    <w:rsid w:val="00706E7E"/>
    <w:rsid w:val="00706ED9"/>
    <w:rsid w:val="00706FA7"/>
    <w:rsid w:val="007070EA"/>
    <w:rsid w:val="00707164"/>
    <w:rsid w:val="00707450"/>
    <w:rsid w:val="00707474"/>
    <w:rsid w:val="00707479"/>
    <w:rsid w:val="007074C3"/>
    <w:rsid w:val="00707527"/>
    <w:rsid w:val="0070756B"/>
    <w:rsid w:val="007076B6"/>
    <w:rsid w:val="007077AC"/>
    <w:rsid w:val="007077C2"/>
    <w:rsid w:val="00707C0C"/>
    <w:rsid w:val="00707DB4"/>
    <w:rsid w:val="00707DD7"/>
    <w:rsid w:val="00707F90"/>
    <w:rsid w:val="00707FD8"/>
    <w:rsid w:val="007104CC"/>
    <w:rsid w:val="0071072A"/>
    <w:rsid w:val="0071075B"/>
    <w:rsid w:val="00710B48"/>
    <w:rsid w:val="00710C01"/>
    <w:rsid w:val="00711316"/>
    <w:rsid w:val="00711409"/>
    <w:rsid w:val="00711A1D"/>
    <w:rsid w:val="00711A7B"/>
    <w:rsid w:val="00711A7E"/>
    <w:rsid w:val="007124B1"/>
    <w:rsid w:val="00712771"/>
    <w:rsid w:val="0071282F"/>
    <w:rsid w:val="00712858"/>
    <w:rsid w:val="00712BB0"/>
    <w:rsid w:val="00712D5C"/>
    <w:rsid w:val="00712F46"/>
    <w:rsid w:val="007133E1"/>
    <w:rsid w:val="00713973"/>
    <w:rsid w:val="00713AA6"/>
    <w:rsid w:val="00713BBF"/>
    <w:rsid w:val="00713D3F"/>
    <w:rsid w:val="00714087"/>
    <w:rsid w:val="0071415D"/>
    <w:rsid w:val="00714350"/>
    <w:rsid w:val="007145D5"/>
    <w:rsid w:val="0071466C"/>
    <w:rsid w:val="00714B12"/>
    <w:rsid w:val="00714CCD"/>
    <w:rsid w:val="00714F7E"/>
    <w:rsid w:val="0071551D"/>
    <w:rsid w:val="00715732"/>
    <w:rsid w:val="0071577E"/>
    <w:rsid w:val="00715A91"/>
    <w:rsid w:val="00715E3C"/>
    <w:rsid w:val="00715FE8"/>
    <w:rsid w:val="00716083"/>
    <w:rsid w:val="007163F6"/>
    <w:rsid w:val="00716776"/>
    <w:rsid w:val="007168C8"/>
    <w:rsid w:val="00716CF7"/>
    <w:rsid w:val="00716D62"/>
    <w:rsid w:val="00716D8E"/>
    <w:rsid w:val="00716F8C"/>
    <w:rsid w:val="0071717D"/>
    <w:rsid w:val="007171BB"/>
    <w:rsid w:val="007175C3"/>
    <w:rsid w:val="00717812"/>
    <w:rsid w:val="00717BEF"/>
    <w:rsid w:val="00717EFC"/>
    <w:rsid w:val="00717F8D"/>
    <w:rsid w:val="00720129"/>
    <w:rsid w:val="0072020D"/>
    <w:rsid w:val="007203A9"/>
    <w:rsid w:val="00720984"/>
    <w:rsid w:val="00720A52"/>
    <w:rsid w:val="00720EF3"/>
    <w:rsid w:val="00721EF6"/>
    <w:rsid w:val="0072253F"/>
    <w:rsid w:val="00722BA6"/>
    <w:rsid w:val="00722C63"/>
    <w:rsid w:val="00722CCD"/>
    <w:rsid w:val="00722D11"/>
    <w:rsid w:val="00722E81"/>
    <w:rsid w:val="00723295"/>
    <w:rsid w:val="007233D6"/>
    <w:rsid w:val="007239BA"/>
    <w:rsid w:val="00723F4F"/>
    <w:rsid w:val="00724587"/>
    <w:rsid w:val="0072484B"/>
    <w:rsid w:val="007252A8"/>
    <w:rsid w:val="0072560C"/>
    <w:rsid w:val="00725632"/>
    <w:rsid w:val="00725745"/>
    <w:rsid w:val="00725BB9"/>
    <w:rsid w:val="00725CD2"/>
    <w:rsid w:val="00726042"/>
    <w:rsid w:val="007261FD"/>
    <w:rsid w:val="0072632F"/>
    <w:rsid w:val="00726549"/>
    <w:rsid w:val="00726593"/>
    <w:rsid w:val="00726764"/>
    <w:rsid w:val="0072704C"/>
    <w:rsid w:val="0072718E"/>
    <w:rsid w:val="007277E7"/>
    <w:rsid w:val="00727A9C"/>
    <w:rsid w:val="00727AFB"/>
    <w:rsid w:val="00727C7D"/>
    <w:rsid w:val="00727CDF"/>
    <w:rsid w:val="00730099"/>
    <w:rsid w:val="00730153"/>
    <w:rsid w:val="0073025C"/>
    <w:rsid w:val="007304F9"/>
    <w:rsid w:val="007308E3"/>
    <w:rsid w:val="0073095D"/>
    <w:rsid w:val="00730F08"/>
    <w:rsid w:val="007313E9"/>
    <w:rsid w:val="0073141B"/>
    <w:rsid w:val="0073141F"/>
    <w:rsid w:val="007315B3"/>
    <w:rsid w:val="0073211D"/>
    <w:rsid w:val="00732264"/>
    <w:rsid w:val="00732306"/>
    <w:rsid w:val="007324F2"/>
    <w:rsid w:val="0073260C"/>
    <w:rsid w:val="00732DEF"/>
    <w:rsid w:val="00733367"/>
    <w:rsid w:val="00733652"/>
    <w:rsid w:val="00733661"/>
    <w:rsid w:val="00733827"/>
    <w:rsid w:val="00733847"/>
    <w:rsid w:val="007338CD"/>
    <w:rsid w:val="00733B44"/>
    <w:rsid w:val="00733DCE"/>
    <w:rsid w:val="00733E20"/>
    <w:rsid w:val="00733FA1"/>
    <w:rsid w:val="0073413A"/>
    <w:rsid w:val="0073419D"/>
    <w:rsid w:val="00734796"/>
    <w:rsid w:val="00734832"/>
    <w:rsid w:val="00734A8B"/>
    <w:rsid w:val="00734E4D"/>
    <w:rsid w:val="00734FDC"/>
    <w:rsid w:val="007351DD"/>
    <w:rsid w:val="00735557"/>
    <w:rsid w:val="00735673"/>
    <w:rsid w:val="007359BF"/>
    <w:rsid w:val="00735C7A"/>
    <w:rsid w:val="00735E35"/>
    <w:rsid w:val="00735F77"/>
    <w:rsid w:val="00736275"/>
    <w:rsid w:val="0073636F"/>
    <w:rsid w:val="00736373"/>
    <w:rsid w:val="007363E2"/>
    <w:rsid w:val="00736544"/>
    <w:rsid w:val="00736584"/>
    <w:rsid w:val="007366C7"/>
    <w:rsid w:val="00736741"/>
    <w:rsid w:val="007369D7"/>
    <w:rsid w:val="00736A5C"/>
    <w:rsid w:val="00736B08"/>
    <w:rsid w:val="00736B82"/>
    <w:rsid w:val="00736E8C"/>
    <w:rsid w:val="00736FFE"/>
    <w:rsid w:val="00737066"/>
    <w:rsid w:val="0073759F"/>
    <w:rsid w:val="007375DA"/>
    <w:rsid w:val="00737B48"/>
    <w:rsid w:val="00737C80"/>
    <w:rsid w:val="00737D1B"/>
    <w:rsid w:val="00737E7D"/>
    <w:rsid w:val="00737EE4"/>
    <w:rsid w:val="00740141"/>
    <w:rsid w:val="00740881"/>
    <w:rsid w:val="007412A1"/>
    <w:rsid w:val="00741434"/>
    <w:rsid w:val="00741470"/>
    <w:rsid w:val="00741488"/>
    <w:rsid w:val="007415C2"/>
    <w:rsid w:val="00741760"/>
    <w:rsid w:val="0074197A"/>
    <w:rsid w:val="00741AAF"/>
    <w:rsid w:val="00741BFE"/>
    <w:rsid w:val="007420F8"/>
    <w:rsid w:val="0074216A"/>
    <w:rsid w:val="00742186"/>
    <w:rsid w:val="0074249D"/>
    <w:rsid w:val="00742539"/>
    <w:rsid w:val="00742614"/>
    <w:rsid w:val="00742AC8"/>
    <w:rsid w:val="00742F9F"/>
    <w:rsid w:val="00742FCF"/>
    <w:rsid w:val="00743483"/>
    <w:rsid w:val="00743588"/>
    <w:rsid w:val="00743788"/>
    <w:rsid w:val="0074385F"/>
    <w:rsid w:val="007441CA"/>
    <w:rsid w:val="00744597"/>
    <w:rsid w:val="0074467D"/>
    <w:rsid w:val="007447AA"/>
    <w:rsid w:val="00744AE6"/>
    <w:rsid w:val="00745282"/>
    <w:rsid w:val="00745479"/>
    <w:rsid w:val="0074579D"/>
    <w:rsid w:val="00745A28"/>
    <w:rsid w:val="00745CE5"/>
    <w:rsid w:val="00745FA2"/>
    <w:rsid w:val="00745FA5"/>
    <w:rsid w:val="00746012"/>
    <w:rsid w:val="00746346"/>
    <w:rsid w:val="0074637F"/>
    <w:rsid w:val="007463F1"/>
    <w:rsid w:val="007467C5"/>
    <w:rsid w:val="0074689C"/>
    <w:rsid w:val="007468C2"/>
    <w:rsid w:val="00746BBB"/>
    <w:rsid w:val="00746BC1"/>
    <w:rsid w:val="00746BE2"/>
    <w:rsid w:val="00746CEE"/>
    <w:rsid w:val="00746E8C"/>
    <w:rsid w:val="00747082"/>
    <w:rsid w:val="00747462"/>
    <w:rsid w:val="00747469"/>
    <w:rsid w:val="00747489"/>
    <w:rsid w:val="0074756B"/>
    <w:rsid w:val="00747895"/>
    <w:rsid w:val="00747A0B"/>
    <w:rsid w:val="00747A99"/>
    <w:rsid w:val="00747C4B"/>
    <w:rsid w:val="00747CD2"/>
    <w:rsid w:val="00747DCA"/>
    <w:rsid w:val="00747E54"/>
    <w:rsid w:val="00750361"/>
    <w:rsid w:val="0075055C"/>
    <w:rsid w:val="00750612"/>
    <w:rsid w:val="00750D0E"/>
    <w:rsid w:val="00750F7D"/>
    <w:rsid w:val="00751392"/>
    <w:rsid w:val="007519D0"/>
    <w:rsid w:val="00751F92"/>
    <w:rsid w:val="00752119"/>
    <w:rsid w:val="00752150"/>
    <w:rsid w:val="00752241"/>
    <w:rsid w:val="00752426"/>
    <w:rsid w:val="0075258F"/>
    <w:rsid w:val="007534BD"/>
    <w:rsid w:val="007535BA"/>
    <w:rsid w:val="0075388A"/>
    <w:rsid w:val="007539AA"/>
    <w:rsid w:val="00753F4C"/>
    <w:rsid w:val="0075412E"/>
    <w:rsid w:val="007542BB"/>
    <w:rsid w:val="0075468D"/>
    <w:rsid w:val="007549E9"/>
    <w:rsid w:val="00754BDB"/>
    <w:rsid w:val="00755222"/>
    <w:rsid w:val="0075538E"/>
    <w:rsid w:val="007557E1"/>
    <w:rsid w:val="00755BD8"/>
    <w:rsid w:val="00755E57"/>
    <w:rsid w:val="00756107"/>
    <w:rsid w:val="007562ED"/>
    <w:rsid w:val="007563BD"/>
    <w:rsid w:val="00756517"/>
    <w:rsid w:val="00756B93"/>
    <w:rsid w:val="007574F5"/>
    <w:rsid w:val="0075760A"/>
    <w:rsid w:val="0075778B"/>
    <w:rsid w:val="00757D7C"/>
    <w:rsid w:val="00757F6E"/>
    <w:rsid w:val="00760221"/>
    <w:rsid w:val="0076028F"/>
    <w:rsid w:val="0076056C"/>
    <w:rsid w:val="007605B1"/>
    <w:rsid w:val="0076062E"/>
    <w:rsid w:val="00760960"/>
    <w:rsid w:val="00760BD5"/>
    <w:rsid w:val="00761101"/>
    <w:rsid w:val="00761116"/>
    <w:rsid w:val="007614AE"/>
    <w:rsid w:val="007614EC"/>
    <w:rsid w:val="00761F2F"/>
    <w:rsid w:val="0076278D"/>
    <w:rsid w:val="007628E4"/>
    <w:rsid w:val="00762D05"/>
    <w:rsid w:val="00762E7D"/>
    <w:rsid w:val="00762FD5"/>
    <w:rsid w:val="0076341D"/>
    <w:rsid w:val="00763933"/>
    <w:rsid w:val="00763B1C"/>
    <w:rsid w:val="00763CCD"/>
    <w:rsid w:val="00763E15"/>
    <w:rsid w:val="00763F4E"/>
    <w:rsid w:val="00763FD7"/>
    <w:rsid w:val="007644E8"/>
    <w:rsid w:val="00764556"/>
    <w:rsid w:val="007647B9"/>
    <w:rsid w:val="0076494A"/>
    <w:rsid w:val="00764A1E"/>
    <w:rsid w:val="00764C3F"/>
    <w:rsid w:val="00765281"/>
    <w:rsid w:val="007652D6"/>
    <w:rsid w:val="0076548F"/>
    <w:rsid w:val="0076577F"/>
    <w:rsid w:val="0076580D"/>
    <w:rsid w:val="00765B0C"/>
    <w:rsid w:val="00765B63"/>
    <w:rsid w:val="00765C74"/>
    <w:rsid w:val="00765D54"/>
    <w:rsid w:val="00765D77"/>
    <w:rsid w:val="00766134"/>
    <w:rsid w:val="00766198"/>
    <w:rsid w:val="0076627D"/>
    <w:rsid w:val="0076663F"/>
    <w:rsid w:val="0076664C"/>
    <w:rsid w:val="0076674B"/>
    <w:rsid w:val="007667D1"/>
    <w:rsid w:val="007668AD"/>
    <w:rsid w:val="00766FE6"/>
    <w:rsid w:val="00767316"/>
    <w:rsid w:val="00767423"/>
    <w:rsid w:val="00767F31"/>
    <w:rsid w:val="0077008F"/>
    <w:rsid w:val="0077015E"/>
    <w:rsid w:val="00770197"/>
    <w:rsid w:val="007701A2"/>
    <w:rsid w:val="007702F0"/>
    <w:rsid w:val="00770365"/>
    <w:rsid w:val="007703A7"/>
    <w:rsid w:val="00770936"/>
    <w:rsid w:val="00770CE1"/>
    <w:rsid w:val="00770DA4"/>
    <w:rsid w:val="00770E36"/>
    <w:rsid w:val="00770E92"/>
    <w:rsid w:val="00770FE2"/>
    <w:rsid w:val="00771034"/>
    <w:rsid w:val="007712D9"/>
    <w:rsid w:val="0077142B"/>
    <w:rsid w:val="00771470"/>
    <w:rsid w:val="00771C4E"/>
    <w:rsid w:val="00771CFD"/>
    <w:rsid w:val="00771EF7"/>
    <w:rsid w:val="0077202D"/>
    <w:rsid w:val="00772255"/>
    <w:rsid w:val="0077230D"/>
    <w:rsid w:val="00773070"/>
    <w:rsid w:val="007730A9"/>
    <w:rsid w:val="0077319D"/>
    <w:rsid w:val="00773C7E"/>
    <w:rsid w:val="00773E6F"/>
    <w:rsid w:val="007743D6"/>
    <w:rsid w:val="007744EF"/>
    <w:rsid w:val="00774665"/>
    <w:rsid w:val="007746C8"/>
    <w:rsid w:val="0077475C"/>
    <w:rsid w:val="00774991"/>
    <w:rsid w:val="00774AAC"/>
    <w:rsid w:val="00774AE7"/>
    <w:rsid w:val="00774B60"/>
    <w:rsid w:val="00774D72"/>
    <w:rsid w:val="00775184"/>
    <w:rsid w:val="00775249"/>
    <w:rsid w:val="007757E9"/>
    <w:rsid w:val="00775B7E"/>
    <w:rsid w:val="00775E02"/>
    <w:rsid w:val="0077627A"/>
    <w:rsid w:val="007763BA"/>
    <w:rsid w:val="007764F1"/>
    <w:rsid w:val="007765D5"/>
    <w:rsid w:val="00776904"/>
    <w:rsid w:val="00776AF2"/>
    <w:rsid w:val="00776B86"/>
    <w:rsid w:val="00776DD8"/>
    <w:rsid w:val="00777082"/>
    <w:rsid w:val="00777A33"/>
    <w:rsid w:val="007801E4"/>
    <w:rsid w:val="007803DD"/>
    <w:rsid w:val="00780423"/>
    <w:rsid w:val="0078062D"/>
    <w:rsid w:val="00780635"/>
    <w:rsid w:val="007807EA"/>
    <w:rsid w:val="007808CB"/>
    <w:rsid w:val="00780936"/>
    <w:rsid w:val="00780E41"/>
    <w:rsid w:val="007810BD"/>
    <w:rsid w:val="00781204"/>
    <w:rsid w:val="0078134E"/>
    <w:rsid w:val="007813B6"/>
    <w:rsid w:val="00781904"/>
    <w:rsid w:val="00781941"/>
    <w:rsid w:val="00781BD4"/>
    <w:rsid w:val="00781BF2"/>
    <w:rsid w:val="00781CD0"/>
    <w:rsid w:val="00781D3C"/>
    <w:rsid w:val="00781F4F"/>
    <w:rsid w:val="0078221F"/>
    <w:rsid w:val="007827C3"/>
    <w:rsid w:val="007829F3"/>
    <w:rsid w:val="00782A32"/>
    <w:rsid w:val="00783354"/>
    <w:rsid w:val="0078373A"/>
    <w:rsid w:val="00783788"/>
    <w:rsid w:val="00783A08"/>
    <w:rsid w:val="00783B12"/>
    <w:rsid w:val="007840FE"/>
    <w:rsid w:val="007844F5"/>
    <w:rsid w:val="00784C9A"/>
    <w:rsid w:val="00784DB0"/>
    <w:rsid w:val="00785500"/>
    <w:rsid w:val="00785B04"/>
    <w:rsid w:val="00785CB1"/>
    <w:rsid w:val="00785CFD"/>
    <w:rsid w:val="00785DAF"/>
    <w:rsid w:val="00786052"/>
    <w:rsid w:val="00786627"/>
    <w:rsid w:val="00786775"/>
    <w:rsid w:val="007867E4"/>
    <w:rsid w:val="007868AD"/>
    <w:rsid w:val="00786A26"/>
    <w:rsid w:val="00786A57"/>
    <w:rsid w:val="00786D8F"/>
    <w:rsid w:val="00786F17"/>
    <w:rsid w:val="00786FD3"/>
    <w:rsid w:val="00787016"/>
    <w:rsid w:val="00787494"/>
    <w:rsid w:val="007874E3"/>
    <w:rsid w:val="00787564"/>
    <w:rsid w:val="00787575"/>
    <w:rsid w:val="0078773B"/>
    <w:rsid w:val="007878C5"/>
    <w:rsid w:val="007879A6"/>
    <w:rsid w:val="00787B59"/>
    <w:rsid w:val="00787E59"/>
    <w:rsid w:val="007907E9"/>
    <w:rsid w:val="0079097F"/>
    <w:rsid w:val="00790B1D"/>
    <w:rsid w:val="00790B3A"/>
    <w:rsid w:val="00790C02"/>
    <w:rsid w:val="00790C3A"/>
    <w:rsid w:val="007910C4"/>
    <w:rsid w:val="00791346"/>
    <w:rsid w:val="007915AE"/>
    <w:rsid w:val="00791666"/>
    <w:rsid w:val="00791865"/>
    <w:rsid w:val="00791BF5"/>
    <w:rsid w:val="00791E31"/>
    <w:rsid w:val="00791E64"/>
    <w:rsid w:val="00791F51"/>
    <w:rsid w:val="00791FC7"/>
    <w:rsid w:val="0079287F"/>
    <w:rsid w:val="007928FD"/>
    <w:rsid w:val="00792CB5"/>
    <w:rsid w:val="00792DCA"/>
    <w:rsid w:val="00792F70"/>
    <w:rsid w:val="007931CB"/>
    <w:rsid w:val="00793612"/>
    <w:rsid w:val="007939B6"/>
    <w:rsid w:val="00793A50"/>
    <w:rsid w:val="00793AA8"/>
    <w:rsid w:val="00794297"/>
    <w:rsid w:val="007942D5"/>
    <w:rsid w:val="00794745"/>
    <w:rsid w:val="00794ACB"/>
    <w:rsid w:val="00794D4C"/>
    <w:rsid w:val="007951CE"/>
    <w:rsid w:val="007956CD"/>
    <w:rsid w:val="0079574D"/>
    <w:rsid w:val="007959F1"/>
    <w:rsid w:val="00795A05"/>
    <w:rsid w:val="00795AB6"/>
    <w:rsid w:val="00795DDD"/>
    <w:rsid w:val="00795E84"/>
    <w:rsid w:val="007964DA"/>
    <w:rsid w:val="0079675D"/>
    <w:rsid w:val="0079680C"/>
    <w:rsid w:val="00796911"/>
    <w:rsid w:val="00796AE2"/>
    <w:rsid w:val="00796E10"/>
    <w:rsid w:val="00796F27"/>
    <w:rsid w:val="00797333"/>
    <w:rsid w:val="00797625"/>
    <w:rsid w:val="00797678"/>
    <w:rsid w:val="007976C7"/>
    <w:rsid w:val="00797703"/>
    <w:rsid w:val="007979E7"/>
    <w:rsid w:val="00797A43"/>
    <w:rsid w:val="00797A78"/>
    <w:rsid w:val="00797C64"/>
    <w:rsid w:val="00797F27"/>
    <w:rsid w:val="007A0527"/>
    <w:rsid w:val="007A0B1F"/>
    <w:rsid w:val="007A0BCD"/>
    <w:rsid w:val="007A13C9"/>
    <w:rsid w:val="007A150E"/>
    <w:rsid w:val="007A1535"/>
    <w:rsid w:val="007A1730"/>
    <w:rsid w:val="007A1AF6"/>
    <w:rsid w:val="007A1BC5"/>
    <w:rsid w:val="007A1DAB"/>
    <w:rsid w:val="007A1EB9"/>
    <w:rsid w:val="007A20DC"/>
    <w:rsid w:val="007A2217"/>
    <w:rsid w:val="007A2749"/>
    <w:rsid w:val="007A28F3"/>
    <w:rsid w:val="007A2E79"/>
    <w:rsid w:val="007A303F"/>
    <w:rsid w:val="007A3409"/>
    <w:rsid w:val="007A34A6"/>
    <w:rsid w:val="007A373C"/>
    <w:rsid w:val="007A3833"/>
    <w:rsid w:val="007A387B"/>
    <w:rsid w:val="007A39A5"/>
    <w:rsid w:val="007A3A56"/>
    <w:rsid w:val="007A3B14"/>
    <w:rsid w:val="007A40F5"/>
    <w:rsid w:val="007A4567"/>
    <w:rsid w:val="007A45E6"/>
    <w:rsid w:val="007A4626"/>
    <w:rsid w:val="007A4B64"/>
    <w:rsid w:val="007A4C27"/>
    <w:rsid w:val="007A57A5"/>
    <w:rsid w:val="007A5A20"/>
    <w:rsid w:val="007A68BD"/>
    <w:rsid w:val="007A6B49"/>
    <w:rsid w:val="007A6BB4"/>
    <w:rsid w:val="007A6DF1"/>
    <w:rsid w:val="007A7134"/>
    <w:rsid w:val="007A7156"/>
    <w:rsid w:val="007A7173"/>
    <w:rsid w:val="007A7220"/>
    <w:rsid w:val="007A72AC"/>
    <w:rsid w:val="007A7422"/>
    <w:rsid w:val="007A7581"/>
    <w:rsid w:val="007A76B1"/>
    <w:rsid w:val="007A77EF"/>
    <w:rsid w:val="007A7A5B"/>
    <w:rsid w:val="007A7B9C"/>
    <w:rsid w:val="007A7C93"/>
    <w:rsid w:val="007B0126"/>
    <w:rsid w:val="007B0F5B"/>
    <w:rsid w:val="007B0F7C"/>
    <w:rsid w:val="007B1D1A"/>
    <w:rsid w:val="007B1EF4"/>
    <w:rsid w:val="007B224D"/>
    <w:rsid w:val="007B22F9"/>
    <w:rsid w:val="007B2462"/>
    <w:rsid w:val="007B25D3"/>
    <w:rsid w:val="007B2C5C"/>
    <w:rsid w:val="007B2E9A"/>
    <w:rsid w:val="007B3509"/>
    <w:rsid w:val="007B3511"/>
    <w:rsid w:val="007B3AF9"/>
    <w:rsid w:val="007B4E0F"/>
    <w:rsid w:val="007B51F8"/>
    <w:rsid w:val="007B568D"/>
    <w:rsid w:val="007B5C49"/>
    <w:rsid w:val="007B5D02"/>
    <w:rsid w:val="007B6029"/>
    <w:rsid w:val="007B622E"/>
    <w:rsid w:val="007B669B"/>
    <w:rsid w:val="007B67CB"/>
    <w:rsid w:val="007B68F8"/>
    <w:rsid w:val="007B6AEA"/>
    <w:rsid w:val="007B6B0F"/>
    <w:rsid w:val="007B6BCE"/>
    <w:rsid w:val="007B7033"/>
    <w:rsid w:val="007B71A5"/>
    <w:rsid w:val="007B732D"/>
    <w:rsid w:val="007B73D2"/>
    <w:rsid w:val="007B7559"/>
    <w:rsid w:val="007B791D"/>
    <w:rsid w:val="007B7C6C"/>
    <w:rsid w:val="007B7E48"/>
    <w:rsid w:val="007C03B7"/>
    <w:rsid w:val="007C05CB"/>
    <w:rsid w:val="007C06D2"/>
    <w:rsid w:val="007C0C26"/>
    <w:rsid w:val="007C0C67"/>
    <w:rsid w:val="007C0C7B"/>
    <w:rsid w:val="007C0DDA"/>
    <w:rsid w:val="007C0DF3"/>
    <w:rsid w:val="007C107B"/>
    <w:rsid w:val="007C1192"/>
    <w:rsid w:val="007C11DB"/>
    <w:rsid w:val="007C1841"/>
    <w:rsid w:val="007C18AC"/>
    <w:rsid w:val="007C2428"/>
    <w:rsid w:val="007C2994"/>
    <w:rsid w:val="007C2A72"/>
    <w:rsid w:val="007C2B51"/>
    <w:rsid w:val="007C2F70"/>
    <w:rsid w:val="007C302C"/>
    <w:rsid w:val="007C30F7"/>
    <w:rsid w:val="007C31AA"/>
    <w:rsid w:val="007C3355"/>
    <w:rsid w:val="007C33BE"/>
    <w:rsid w:val="007C3555"/>
    <w:rsid w:val="007C373D"/>
    <w:rsid w:val="007C37DC"/>
    <w:rsid w:val="007C388D"/>
    <w:rsid w:val="007C3A40"/>
    <w:rsid w:val="007C3AB1"/>
    <w:rsid w:val="007C3ABD"/>
    <w:rsid w:val="007C3AC7"/>
    <w:rsid w:val="007C3DB1"/>
    <w:rsid w:val="007C3F65"/>
    <w:rsid w:val="007C40D4"/>
    <w:rsid w:val="007C41B8"/>
    <w:rsid w:val="007C42F9"/>
    <w:rsid w:val="007C432D"/>
    <w:rsid w:val="007C4624"/>
    <w:rsid w:val="007C4630"/>
    <w:rsid w:val="007C46F1"/>
    <w:rsid w:val="007C4792"/>
    <w:rsid w:val="007C48C3"/>
    <w:rsid w:val="007C4920"/>
    <w:rsid w:val="007C4AB1"/>
    <w:rsid w:val="007C4C33"/>
    <w:rsid w:val="007C4E88"/>
    <w:rsid w:val="007C4FD7"/>
    <w:rsid w:val="007C53F8"/>
    <w:rsid w:val="007C5D8F"/>
    <w:rsid w:val="007C666E"/>
    <w:rsid w:val="007C69B9"/>
    <w:rsid w:val="007C6AFD"/>
    <w:rsid w:val="007C6DAB"/>
    <w:rsid w:val="007C7270"/>
    <w:rsid w:val="007C7329"/>
    <w:rsid w:val="007C73C0"/>
    <w:rsid w:val="007C77AA"/>
    <w:rsid w:val="007C78AE"/>
    <w:rsid w:val="007C7A7E"/>
    <w:rsid w:val="007C7BAB"/>
    <w:rsid w:val="007C7D79"/>
    <w:rsid w:val="007D0286"/>
    <w:rsid w:val="007D02E0"/>
    <w:rsid w:val="007D07DE"/>
    <w:rsid w:val="007D0BF2"/>
    <w:rsid w:val="007D1036"/>
    <w:rsid w:val="007D1076"/>
    <w:rsid w:val="007D12A0"/>
    <w:rsid w:val="007D12D2"/>
    <w:rsid w:val="007D14C1"/>
    <w:rsid w:val="007D16D8"/>
    <w:rsid w:val="007D16DC"/>
    <w:rsid w:val="007D1C6E"/>
    <w:rsid w:val="007D1CBA"/>
    <w:rsid w:val="007D1EC8"/>
    <w:rsid w:val="007D2093"/>
    <w:rsid w:val="007D20E2"/>
    <w:rsid w:val="007D23D4"/>
    <w:rsid w:val="007D24EE"/>
    <w:rsid w:val="007D2595"/>
    <w:rsid w:val="007D27D0"/>
    <w:rsid w:val="007D2978"/>
    <w:rsid w:val="007D2CB0"/>
    <w:rsid w:val="007D34B4"/>
    <w:rsid w:val="007D3750"/>
    <w:rsid w:val="007D3910"/>
    <w:rsid w:val="007D393D"/>
    <w:rsid w:val="007D3AEB"/>
    <w:rsid w:val="007D46CA"/>
    <w:rsid w:val="007D495A"/>
    <w:rsid w:val="007D4B44"/>
    <w:rsid w:val="007D4C75"/>
    <w:rsid w:val="007D4CF5"/>
    <w:rsid w:val="007D4D8E"/>
    <w:rsid w:val="007D5016"/>
    <w:rsid w:val="007D55D1"/>
    <w:rsid w:val="007D55E1"/>
    <w:rsid w:val="007D5D35"/>
    <w:rsid w:val="007D6422"/>
    <w:rsid w:val="007D68EA"/>
    <w:rsid w:val="007D6B25"/>
    <w:rsid w:val="007D6B38"/>
    <w:rsid w:val="007D6D97"/>
    <w:rsid w:val="007D7291"/>
    <w:rsid w:val="007D72D7"/>
    <w:rsid w:val="007D732A"/>
    <w:rsid w:val="007D767F"/>
    <w:rsid w:val="007D76D0"/>
    <w:rsid w:val="007D7704"/>
    <w:rsid w:val="007D782C"/>
    <w:rsid w:val="007D7A52"/>
    <w:rsid w:val="007D7AD4"/>
    <w:rsid w:val="007E051C"/>
    <w:rsid w:val="007E0A47"/>
    <w:rsid w:val="007E0A4E"/>
    <w:rsid w:val="007E0D40"/>
    <w:rsid w:val="007E1592"/>
    <w:rsid w:val="007E172E"/>
    <w:rsid w:val="007E1C24"/>
    <w:rsid w:val="007E1D19"/>
    <w:rsid w:val="007E1DEB"/>
    <w:rsid w:val="007E1E10"/>
    <w:rsid w:val="007E2054"/>
    <w:rsid w:val="007E21B7"/>
    <w:rsid w:val="007E22A7"/>
    <w:rsid w:val="007E28C6"/>
    <w:rsid w:val="007E293C"/>
    <w:rsid w:val="007E2AFC"/>
    <w:rsid w:val="007E2C78"/>
    <w:rsid w:val="007E2F47"/>
    <w:rsid w:val="007E302F"/>
    <w:rsid w:val="007E307F"/>
    <w:rsid w:val="007E30FB"/>
    <w:rsid w:val="007E3477"/>
    <w:rsid w:val="007E3D8F"/>
    <w:rsid w:val="007E4285"/>
    <w:rsid w:val="007E4462"/>
    <w:rsid w:val="007E447C"/>
    <w:rsid w:val="007E451A"/>
    <w:rsid w:val="007E4767"/>
    <w:rsid w:val="007E4822"/>
    <w:rsid w:val="007E49BA"/>
    <w:rsid w:val="007E4B28"/>
    <w:rsid w:val="007E4F59"/>
    <w:rsid w:val="007E4FF1"/>
    <w:rsid w:val="007E509C"/>
    <w:rsid w:val="007E50EE"/>
    <w:rsid w:val="007E5179"/>
    <w:rsid w:val="007E5439"/>
    <w:rsid w:val="007E559D"/>
    <w:rsid w:val="007E588D"/>
    <w:rsid w:val="007E5C09"/>
    <w:rsid w:val="007E617A"/>
    <w:rsid w:val="007E6287"/>
    <w:rsid w:val="007E64BF"/>
    <w:rsid w:val="007E64F7"/>
    <w:rsid w:val="007E6542"/>
    <w:rsid w:val="007E65FF"/>
    <w:rsid w:val="007E6AF1"/>
    <w:rsid w:val="007E6BBC"/>
    <w:rsid w:val="007E72D1"/>
    <w:rsid w:val="007E785A"/>
    <w:rsid w:val="007E7B80"/>
    <w:rsid w:val="007E7CB4"/>
    <w:rsid w:val="007E7DBA"/>
    <w:rsid w:val="007F03C2"/>
    <w:rsid w:val="007F0AAC"/>
    <w:rsid w:val="007F0E04"/>
    <w:rsid w:val="007F0E85"/>
    <w:rsid w:val="007F16FC"/>
    <w:rsid w:val="007F19E8"/>
    <w:rsid w:val="007F1AC2"/>
    <w:rsid w:val="007F1C1A"/>
    <w:rsid w:val="007F20DC"/>
    <w:rsid w:val="007F2392"/>
    <w:rsid w:val="007F23AA"/>
    <w:rsid w:val="007F2768"/>
    <w:rsid w:val="007F2AB0"/>
    <w:rsid w:val="007F2EFE"/>
    <w:rsid w:val="007F317B"/>
    <w:rsid w:val="007F32EA"/>
    <w:rsid w:val="007F3384"/>
    <w:rsid w:val="007F352D"/>
    <w:rsid w:val="007F3590"/>
    <w:rsid w:val="007F3869"/>
    <w:rsid w:val="007F49AC"/>
    <w:rsid w:val="007F49CB"/>
    <w:rsid w:val="007F4AB4"/>
    <w:rsid w:val="007F501B"/>
    <w:rsid w:val="007F5480"/>
    <w:rsid w:val="007F5893"/>
    <w:rsid w:val="007F5C5E"/>
    <w:rsid w:val="007F5D2F"/>
    <w:rsid w:val="007F5D8C"/>
    <w:rsid w:val="007F5E42"/>
    <w:rsid w:val="007F5F12"/>
    <w:rsid w:val="007F603E"/>
    <w:rsid w:val="007F6996"/>
    <w:rsid w:val="007F69E3"/>
    <w:rsid w:val="007F6C69"/>
    <w:rsid w:val="007F6CCF"/>
    <w:rsid w:val="007F703B"/>
    <w:rsid w:val="007F7204"/>
    <w:rsid w:val="007F7249"/>
    <w:rsid w:val="007F726E"/>
    <w:rsid w:val="007F73A1"/>
    <w:rsid w:val="007F7753"/>
    <w:rsid w:val="007F79FF"/>
    <w:rsid w:val="007F7A77"/>
    <w:rsid w:val="007F7D16"/>
    <w:rsid w:val="008000A7"/>
    <w:rsid w:val="008000E0"/>
    <w:rsid w:val="008001BE"/>
    <w:rsid w:val="00800480"/>
    <w:rsid w:val="0080056A"/>
    <w:rsid w:val="00800788"/>
    <w:rsid w:val="008009A8"/>
    <w:rsid w:val="00800D15"/>
    <w:rsid w:val="00800D25"/>
    <w:rsid w:val="008017B7"/>
    <w:rsid w:val="008017CE"/>
    <w:rsid w:val="008019D3"/>
    <w:rsid w:val="00802158"/>
    <w:rsid w:val="0080240C"/>
    <w:rsid w:val="00802483"/>
    <w:rsid w:val="008025AB"/>
    <w:rsid w:val="0080273F"/>
    <w:rsid w:val="00802961"/>
    <w:rsid w:val="00802A58"/>
    <w:rsid w:val="00802DE4"/>
    <w:rsid w:val="00802F03"/>
    <w:rsid w:val="0080345B"/>
    <w:rsid w:val="00803611"/>
    <w:rsid w:val="008043D5"/>
    <w:rsid w:val="008046D3"/>
    <w:rsid w:val="0080481B"/>
    <w:rsid w:val="008049A6"/>
    <w:rsid w:val="008049E7"/>
    <w:rsid w:val="00804A25"/>
    <w:rsid w:val="00804B60"/>
    <w:rsid w:val="0080504D"/>
    <w:rsid w:val="008051F5"/>
    <w:rsid w:val="00805342"/>
    <w:rsid w:val="00805420"/>
    <w:rsid w:val="00805B13"/>
    <w:rsid w:val="00805D5F"/>
    <w:rsid w:val="00805F81"/>
    <w:rsid w:val="00806048"/>
    <w:rsid w:val="00806491"/>
    <w:rsid w:val="00806875"/>
    <w:rsid w:val="008068E1"/>
    <w:rsid w:val="00806905"/>
    <w:rsid w:val="008069A7"/>
    <w:rsid w:val="00806B5A"/>
    <w:rsid w:val="00806D47"/>
    <w:rsid w:val="00806E21"/>
    <w:rsid w:val="00807B7F"/>
    <w:rsid w:val="00807C72"/>
    <w:rsid w:val="00807D02"/>
    <w:rsid w:val="00807E5D"/>
    <w:rsid w:val="00807ED7"/>
    <w:rsid w:val="00807F55"/>
    <w:rsid w:val="008108E7"/>
    <w:rsid w:val="00810E83"/>
    <w:rsid w:val="00810E8C"/>
    <w:rsid w:val="00810FBB"/>
    <w:rsid w:val="008111FB"/>
    <w:rsid w:val="0081146D"/>
    <w:rsid w:val="00811863"/>
    <w:rsid w:val="0081194C"/>
    <w:rsid w:val="00811B1A"/>
    <w:rsid w:val="00811E59"/>
    <w:rsid w:val="0081205A"/>
    <w:rsid w:val="00812723"/>
    <w:rsid w:val="00812901"/>
    <w:rsid w:val="00813259"/>
    <w:rsid w:val="008134BA"/>
    <w:rsid w:val="00813615"/>
    <w:rsid w:val="00813700"/>
    <w:rsid w:val="0081379F"/>
    <w:rsid w:val="00813C4A"/>
    <w:rsid w:val="00814135"/>
    <w:rsid w:val="00814418"/>
    <w:rsid w:val="008144FA"/>
    <w:rsid w:val="00814645"/>
    <w:rsid w:val="008148CB"/>
    <w:rsid w:val="00814912"/>
    <w:rsid w:val="00814C05"/>
    <w:rsid w:val="00815281"/>
    <w:rsid w:val="00815526"/>
    <w:rsid w:val="0081552D"/>
    <w:rsid w:val="00815586"/>
    <w:rsid w:val="00815587"/>
    <w:rsid w:val="008155C4"/>
    <w:rsid w:val="00815D4A"/>
    <w:rsid w:val="00815EC9"/>
    <w:rsid w:val="00815F58"/>
    <w:rsid w:val="00816840"/>
    <w:rsid w:val="00816CA6"/>
    <w:rsid w:val="00816CAF"/>
    <w:rsid w:val="00816D0D"/>
    <w:rsid w:val="00816D4D"/>
    <w:rsid w:val="00817311"/>
    <w:rsid w:val="00817388"/>
    <w:rsid w:val="00817A95"/>
    <w:rsid w:val="00817C3D"/>
    <w:rsid w:val="00817CB5"/>
    <w:rsid w:val="00817D89"/>
    <w:rsid w:val="008203CA"/>
    <w:rsid w:val="008204BB"/>
    <w:rsid w:val="008205B2"/>
    <w:rsid w:val="0082061A"/>
    <w:rsid w:val="008207B4"/>
    <w:rsid w:val="00820861"/>
    <w:rsid w:val="00820DA3"/>
    <w:rsid w:val="00820E2C"/>
    <w:rsid w:val="00820E8A"/>
    <w:rsid w:val="00820ED4"/>
    <w:rsid w:val="008215FB"/>
    <w:rsid w:val="0082171A"/>
    <w:rsid w:val="00821979"/>
    <w:rsid w:val="00821E3A"/>
    <w:rsid w:val="00821F81"/>
    <w:rsid w:val="0082203C"/>
    <w:rsid w:val="0082247D"/>
    <w:rsid w:val="00822562"/>
    <w:rsid w:val="0082264D"/>
    <w:rsid w:val="00822A61"/>
    <w:rsid w:val="00822BA7"/>
    <w:rsid w:val="00822D9C"/>
    <w:rsid w:val="00822F29"/>
    <w:rsid w:val="0082306A"/>
    <w:rsid w:val="00823287"/>
    <w:rsid w:val="00823C0D"/>
    <w:rsid w:val="00823E27"/>
    <w:rsid w:val="008240D3"/>
    <w:rsid w:val="00824276"/>
    <w:rsid w:val="008244ED"/>
    <w:rsid w:val="0082478C"/>
    <w:rsid w:val="00824BE9"/>
    <w:rsid w:val="00824D74"/>
    <w:rsid w:val="00824FB3"/>
    <w:rsid w:val="008253ED"/>
    <w:rsid w:val="00825812"/>
    <w:rsid w:val="0082589F"/>
    <w:rsid w:val="00825DBE"/>
    <w:rsid w:val="00825E5D"/>
    <w:rsid w:val="00825E87"/>
    <w:rsid w:val="00826092"/>
    <w:rsid w:val="00826625"/>
    <w:rsid w:val="00826739"/>
    <w:rsid w:val="00826949"/>
    <w:rsid w:val="00826E68"/>
    <w:rsid w:val="0082745F"/>
    <w:rsid w:val="00827779"/>
    <w:rsid w:val="00827EC4"/>
    <w:rsid w:val="00830057"/>
    <w:rsid w:val="00830148"/>
    <w:rsid w:val="008301B4"/>
    <w:rsid w:val="008301DA"/>
    <w:rsid w:val="00830330"/>
    <w:rsid w:val="0083064C"/>
    <w:rsid w:val="008310D5"/>
    <w:rsid w:val="0083132F"/>
    <w:rsid w:val="00831D5A"/>
    <w:rsid w:val="008321D0"/>
    <w:rsid w:val="008325E8"/>
    <w:rsid w:val="0083261E"/>
    <w:rsid w:val="00832766"/>
    <w:rsid w:val="0083293E"/>
    <w:rsid w:val="008329DD"/>
    <w:rsid w:val="00832A75"/>
    <w:rsid w:val="008332C5"/>
    <w:rsid w:val="008333B0"/>
    <w:rsid w:val="00833605"/>
    <w:rsid w:val="00833AAE"/>
    <w:rsid w:val="00833BE5"/>
    <w:rsid w:val="00833C74"/>
    <w:rsid w:val="0083401C"/>
    <w:rsid w:val="0083437A"/>
    <w:rsid w:val="00834727"/>
    <w:rsid w:val="00834E22"/>
    <w:rsid w:val="00834EA6"/>
    <w:rsid w:val="00834EDF"/>
    <w:rsid w:val="008350EC"/>
    <w:rsid w:val="00835157"/>
    <w:rsid w:val="008351B1"/>
    <w:rsid w:val="0083527F"/>
    <w:rsid w:val="00835493"/>
    <w:rsid w:val="00835731"/>
    <w:rsid w:val="00835963"/>
    <w:rsid w:val="008365F8"/>
    <w:rsid w:val="0083661E"/>
    <w:rsid w:val="0083661F"/>
    <w:rsid w:val="00836918"/>
    <w:rsid w:val="00836B63"/>
    <w:rsid w:val="00836BAF"/>
    <w:rsid w:val="00836C79"/>
    <w:rsid w:val="00836F20"/>
    <w:rsid w:val="008370C1"/>
    <w:rsid w:val="00837256"/>
    <w:rsid w:val="008373F9"/>
    <w:rsid w:val="008375E9"/>
    <w:rsid w:val="00837D69"/>
    <w:rsid w:val="00840144"/>
    <w:rsid w:val="008405D7"/>
    <w:rsid w:val="00840632"/>
    <w:rsid w:val="00841155"/>
    <w:rsid w:val="008411F1"/>
    <w:rsid w:val="00841932"/>
    <w:rsid w:val="008419CE"/>
    <w:rsid w:val="00841A41"/>
    <w:rsid w:val="00841B03"/>
    <w:rsid w:val="00842448"/>
    <w:rsid w:val="00842882"/>
    <w:rsid w:val="00842953"/>
    <w:rsid w:val="00842CBB"/>
    <w:rsid w:val="00842D45"/>
    <w:rsid w:val="00842FE3"/>
    <w:rsid w:val="00843105"/>
    <w:rsid w:val="00843110"/>
    <w:rsid w:val="008431CE"/>
    <w:rsid w:val="00843482"/>
    <w:rsid w:val="008434B8"/>
    <w:rsid w:val="008435A5"/>
    <w:rsid w:val="00843780"/>
    <w:rsid w:val="00843BE1"/>
    <w:rsid w:val="00843DB5"/>
    <w:rsid w:val="00844133"/>
    <w:rsid w:val="008444B8"/>
    <w:rsid w:val="00844578"/>
    <w:rsid w:val="0084467C"/>
    <w:rsid w:val="00844E99"/>
    <w:rsid w:val="00844F6C"/>
    <w:rsid w:val="00845180"/>
    <w:rsid w:val="0084536D"/>
    <w:rsid w:val="008453B2"/>
    <w:rsid w:val="00845608"/>
    <w:rsid w:val="008457E2"/>
    <w:rsid w:val="008458BE"/>
    <w:rsid w:val="00845953"/>
    <w:rsid w:val="008459CC"/>
    <w:rsid w:val="00845BE6"/>
    <w:rsid w:val="00845CEC"/>
    <w:rsid w:val="00846AA7"/>
    <w:rsid w:val="00846C10"/>
    <w:rsid w:val="00846C2F"/>
    <w:rsid w:val="00846D72"/>
    <w:rsid w:val="00846EB1"/>
    <w:rsid w:val="00846EC8"/>
    <w:rsid w:val="008471D3"/>
    <w:rsid w:val="00847411"/>
    <w:rsid w:val="0084742D"/>
    <w:rsid w:val="008476E9"/>
    <w:rsid w:val="00847A99"/>
    <w:rsid w:val="00847BA8"/>
    <w:rsid w:val="00847ED1"/>
    <w:rsid w:val="00847EEB"/>
    <w:rsid w:val="00847FBF"/>
    <w:rsid w:val="00850632"/>
    <w:rsid w:val="00850D66"/>
    <w:rsid w:val="00850E0E"/>
    <w:rsid w:val="00850E24"/>
    <w:rsid w:val="00851262"/>
    <w:rsid w:val="00851331"/>
    <w:rsid w:val="008518EB"/>
    <w:rsid w:val="00851FE9"/>
    <w:rsid w:val="0085213D"/>
    <w:rsid w:val="00852371"/>
    <w:rsid w:val="00852380"/>
    <w:rsid w:val="00852DF0"/>
    <w:rsid w:val="00853177"/>
    <w:rsid w:val="0085349C"/>
    <w:rsid w:val="008534B5"/>
    <w:rsid w:val="00853503"/>
    <w:rsid w:val="00853AB1"/>
    <w:rsid w:val="00854478"/>
    <w:rsid w:val="00854638"/>
    <w:rsid w:val="00854674"/>
    <w:rsid w:val="008548DC"/>
    <w:rsid w:val="00854A1D"/>
    <w:rsid w:val="00854D8C"/>
    <w:rsid w:val="00854EC6"/>
    <w:rsid w:val="00854ECC"/>
    <w:rsid w:val="00855071"/>
    <w:rsid w:val="008555EF"/>
    <w:rsid w:val="00855964"/>
    <w:rsid w:val="00855CA4"/>
    <w:rsid w:val="00855CAF"/>
    <w:rsid w:val="00855D00"/>
    <w:rsid w:val="00855DED"/>
    <w:rsid w:val="008560A9"/>
    <w:rsid w:val="0085640B"/>
    <w:rsid w:val="0085668D"/>
    <w:rsid w:val="008568C8"/>
    <w:rsid w:val="00856D79"/>
    <w:rsid w:val="00857245"/>
    <w:rsid w:val="0085724E"/>
    <w:rsid w:val="00857404"/>
    <w:rsid w:val="0085752A"/>
    <w:rsid w:val="00857534"/>
    <w:rsid w:val="00857575"/>
    <w:rsid w:val="008575C9"/>
    <w:rsid w:val="00857638"/>
    <w:rsid w:val="0085772B"/>
    <w:rsid w:val="0085774E"/>
    <w:rsid w:val="00857895"/>
    <w:rsid w:val="00857AFF"/>
    <w:rsid w:val="00857B9F"/>
    <w:rsid w:val="00857DE9"/>
    <w:rsid w:val="0086007B"/>
    <w:rsid w:val="00860157"/>
    <w:rsid w:val="0086022D"/>
    <w:rsid w:val="008603A1"/>
    <w:rsid w:val="00860601"/>
    <w:rsid w:val="00860D36"/>
    <w:rsid w:val="0086142F"/>
    <w:rsid w:val="0086145A"/>
    <w:rsid w:val="0086169F"/>
    <w:rsid w:val="008616FB"/>
    <w:rsid w:val="0086191B"/>
    <w:rsid w:val="00861A3A"/>
    <w:rsid w:val="00861FE0"/>
    <w:rsid w:val="008620A0"/>
    <w:rsid w:val="0086249F"/>
    <w:rsid w:val="00862691"/>
    <w:rsid w:val="00862973"/>
    <w:rsid w:val="00862A46"/>
    <w:rsid w:val="00862DDB"/>
    <w:rsid w:val="00862DF9"/>
    <w:rsid w:val="00862EBC"/>
    <w:rsid w:val="00862F02"/>
    <w:rsid w:val="00863098"/>
    <w:rsid w:val="008631A5"/>
    <w:rsid w:val="008632F2"/>
    <w:rsid w:val="00863740"/>
    <w:rsid w:val="0086381A"/>
    <w:rsid w:val="008638A0"/>
    <w:rsid w:val="00863EB7"/>
    <w:rsid w:val="00864889"/>
    <w:rsid w:val="00864A6B"/>
    <w:rsid w:val="00864C10"/>
    <w:rsid w:val="00864C90"/>
    <w:rsid w:val="00864CB6"/>
    <w:rsid w:val="00864F7C"/>
    <w:rsid w:val="008650FF"/>
    <w:rsid w:val="0086518B"/>
    <w:rsid w:val="00865530"/>
    <w:rsid w:val="0086555E"/>
    <w:rsid w:val="00865666"/>
    <w:rsid w:val="008656C7"/>
    <w:rsid w:val="008659AB"/>
    <w:rsid w:val="00865A90"/>
    <w:rsid w:val="00865E34"/>
    <w:rsid w:val="008662AD"/>
    <w:rsid w:val="0086638A"/>
    <w:rsid w:val="008669DD"/>
    <w:rsid w:val="00866F8C"/>
    <w:rsid w:val="00866FEF"/>
    <w:rsid w:val="008675DA"/>
    <w:rsid w:val="008679F0"/>
    <w:rsid w:val="00867C2B"/>
    <w:rsid w:val="00867E82"/>
    <w:rsid w:val="00867E9F"/>
    <w:rsid w:val="008701AB"/>
    <w:rsid w:val="008701FA"/>
    <w:rsid w:val="0087034E"/>
    <w:rsid w:val="008706D2"/>
    <w:rsid w:val="00870A78"/>
    <w:rsid w:val="00870A8B"/>
    <w:rsid w:val="00870BF1"/>
    <w:rsid w:val="00870E27"/>
    <w:rsid w:val="008710A4"/>
    <w:rsid w:val="008711D0"/>
    <w:rsid w:val="0087140F"/>
    <w:rsid w:val="00871494"/>
    <w:rsid w:val="0087193E"/>
    <w:rsid w:val="00871C2C"/>
    <w:rsid w:val="00871D7A"/>
    <w:rsid w:val="00871E5A"/>
    <w:rsid w:val="008720D3"/>
    <w:rsid w:val="00872381"/>
    <w:rsid w:val="008725AE"/>
    <w:rsid w:val="00872632"/>
    <w:rsid w:val="0087265F"/>
    <w:rsid w:val="008729F1"/>
    <w:rsid w:val="00872CF6"/>
    <w:rsid w:val="00872D2F"/>
    <w:rsid w:val="008731EB"/>
    <w:rsid w:val="00873301"/>
    <w:rsid w:val="0087345D"/>
    <w:rsid w:val="008735A9"/>
    <w:rsid w:val="00873623"/>
    <w:rsid w:val="00873849"/>
    <w:rsid w:val="00873B57"/>
    <w:rsid w:val="00874064"/>
    <w:rsid w:val="0087446D"/>
    <w:rsid w:val="008754B7"/>
    <w:rsid w:val="00875501"/>
    <w:rsid w:val="008757D8"/>
    <w:rsid w:val="00875897"/>
    <w:rsid w:val="0087592E"/>
    <w:rsid w:val="00875E30"/>
    <w:rsid w:val="0087659D"/>
    <w:rsid w:val="008766C7"/>
    <w:rsid w:val="00876735"/>
    <w:rsid w:val="00876946"/>
    <w:rsid w:val="008772A3"/>
    <w:rsid w:val="0087735A"/>
    <w:rsid w:val="00877486"/>
    <w:rsid w:val="008777E9"/>
    <w:rsid w:val="008778F7"/>
    <w:rsid w:val="0087797E"/>
    <w:rsid w:val="00877A29"/>
    <w:rsid w:val="00877CA6"/>
    <w:rsid w:val="00880116"/>
    <w:rsid w:val="00880364"/>
    <w:rsid w:val="0088049D"/>
    <w:rsid w:val="00880B60"/>
    <w:rsid w:val="00880D4E"/>
    <w:rsid w:val="00880F5F"/>
    <w:rsid w:val="008813B9"/>
    <w:rsid w:val="00881611"/>
    <w:rsid w:val="0088163B"/>
    <w:rsid w:val="0088163D"/>
    <w:rsid w:val="00881704"/>
    <w:rsid w:val="00881739"/>
    <w:rsid w:val="008817FA"/>
    <w:rsid w:val="00881837"/>
    <w:rsid w:val="00881B61"/>
    <w:rsid w:val="00881BAB"/>
    <w:rsid w:val="00881C80"/>
    <w:rsid w:val="00881E2F"/>
    <w:rsid w:val="00881EE2"/>
    <w:rsid w:val="00881F3B"/>
    <w:rsid w:val="0088201A"/>
    <w:rsid w:val="008820B8"/>
    <w:rsid w:val="008828D8"/>
    <w:rsid w:val="00882AAB"/>
    <w:rsid w:val="00882C7F"/>
    <w:rsid w:val="008830AC"/>
    <w:rsid w:val="00883268"/>
    <w:rsid w:val="0088345A"/>
    <w:rsid w:val="008836A6"/>
    <w:rsid w:val="00883735"/>
    <w:rsid w:val="008837FF"/>
    <w:rsid w:val="008839F1"/>
    <w:rsid w:val="00884090"/>
    <w:rsid w:val="00884622"/>
    <w:rsid w:val="00884834"/>
    <w:rsid w:val="008848DB"/>
    <w:rsid w:val="00884BC4"/>
    <w:rsid w:val="00884D12"/>
    <w:rsid w:val="00884E24"/>
    <w:rsid w:val="00884EE5"/>
    <w:rsid w:val="00885060"/>
    <w:rsid w:val="008850CD"/>
    <w:rsid w:val="00885613"/>
    <w:rsid w:val="00885C5F"/>
    <w:rsid w:val="00885E09"/>
    <w:rsid w:val="00885FB2"/>
    <w:rsid w:val="0088602E"/>
    <w:rsid w:val="0088620B"/>
    <w:rsid w:val="008863E4"/>
    <w:rsid w:val="00886405"/>
    <w:rsid w:val="0088640D"/>
    <w:rsid w:val="00886482"/>
    <w:rsid w:val="00886637"/>
    <w:rsid w:val="0088667D"/>
    <w:rsid w:val="0088676C"/>
    <w:rsid w:val="0088689F"/>
    <w:rsid w:val="00886B84"/>
    <w:rsid w:val="00886CD6"/>
    <w:rsid w:val="00886EB4"/>
    <w:rsid w:val="00887027"/>
    <w:rsid w:val="008873D3"/>
    <w:rsid w:val="00887728"/>
    <w:rsid w:val="00887EE6"/>
    <w:rsid w:val="0089084B"/>
    <w:rsid w:val="00890987"/>
    <w:rsid w:val="00890CE5"/>
    <w:rsid w:val="00890FCB"/>
    <w:rsid w:val="00891414"/>
    <w:rsid w:val="00891881"/>
    <w:rsid w:val="00891C5B"/>
    <w:rsid w:val="00892466"/>
    <w:rsid w:val="008925E9"/>
    <w:rsid w:val="00892628"/>
    <w:rsid w:val="00892A42"/>
    <w:rsid w:val="00892C53"/>
    <w:rsid w:val="008930D9"/>
    <w:rsid w:val="00893125"/>
    <w:rsid w:val="0089327A"/>
    <w:rsid w:val="008934A7"/>
    <w:rsid w:val="00893628"/>
    <w:rsid w:val="008936EF"/>
    <w:rsid w:val="00893C97"/>
    <w:rsid w:val="00893E9D"/>
    <w:rsid w:val="0089421B"/>
    <w:rsid w:val="00894354"/>
    <w:rsid w:val="008946E4"/>
    <w:rsid w:val="008949AB"/>
    <w:rsid w:val="008949DC"/>
    <w:rsid w:val="00894F66"/>
    <w:rsid w:val="008950E7"/>
    <w:rsid w:val="008953BD"/>
    <w:rsid w:val="008956AA"/>
    <w:rsid w:val="00895A5D"/>
    <w:rsid w:val="00895D3D"/>
    <w:rsid w:val="00896311"/>
    <w:rsid w:val="0089701B"/>
    <w:rsid w:val="008972C4"/>
    <w:rsid w:val="00897438"/>
    <w:rsid w:val="0089753A"/>
    <w:rsid w:val="008977D0"/>
    <w:rsid w:val="00897A72"/>
    <w:rsid w:val="00897CF4"/>
    <w:rsid w:val="00897EAE"/>
    <w:rsid w:val="008A00C0"/>
    <w:rsid w:val="008A011C"/>
    <w:rsid w:val="008A0406"/>
    <w:rsid w:val="008A0668"/>
    <w:rsid w:val="008A06C7"/>
    <w:rsid w:val="008A07A1"/>
    <w:rsid w:val="008A0F64"/>
    <w:rsid w:val="008A1005"/>
    <w:rsid w:val="008A1257"/>
    <w:rsid w:val="008A1470"/>
    <w:rsid w:val="008A155A"/>
    <w:rsid w:val="008A17B6"/>
    <w:rsid w:val="008A182C"/>
    <w:rsid w:val="008A1D80"/>
    <w:rsid w:val="008A1FC1"/>
    <w:rsid w:val="008A20F9"/>
    <w:rsid w:val="008A21D9"/>
    <w:rsid w:val="008A22A6"/>
    <w:rsid w:val="008A23BE"/>
    <w:rsid w:val="008A24F1"/>
    <w:rsid w:val="008A2561"/>
    <w:rsid w:val="008A2631"/>
    <w:rsid w:val="008A282F"/>
    <w:rsid w:val="008A28DF"/>
    <w:rsid w:val="008A29A1"/>
    <w:rsid w:val="008A2A40"/>
    <w:rsid w:val="008A30A0"/>
    <w:rsid w:val="008A3108"/>
    <w:rsid w:val="008A314F"/>
    <w:rsid w:val="008A3309"/>
    <w:rsid w:val="008A3385"/>
    <w:rsid w:val="008A3677"/>
    <w:rsid w:val="008A369D"/>
    <w:rsid w:val="008A3775"/>
    <w:rsid w:val="008A38C1"/>
    <w:rsid w:val="008A3EE4"/>
    <w:rsid w:val="008A3F64"/>
    <w:rsid w:val="008A443A"/>
    <w:rsid w:val="008A461C"/>
    <w:rsid w:val="008A4927"/>
    <w:rsid w:val="008A4959"/>
    <w:rsid w:val="008A4B0F"/>
    <w:rsid w:val="008A4B4E"/>
    <w:rsid w:val="008A4E9D"/>
    <w:rsid w:val="008A4EA6"/>
    <w:rsid w:val="008A50B9"/>
    <w:rsid w:val="008A515E"/>
    <w:rsid w:val="008A5872"/>
    <w:rsid w:val="008A58B1"/>
    <w:rsid w:val="008A593B"/>
    <w:rsid w:val="008A5A47"/>
    <w:rsid w:val="008A5FFD"/>
    <w:rsid w:val="008A620A"/>
    <w:rsid w:val="008A62AD"/>
    <w:rsid w:val="008A633E"/>
    <w:rsid w:val="008A64BB"/>
    <w:rsid w:val="008A6B35"/>
    <w:rsid w:val="008A6D42"/>
    <w:rsid w:val="008A6E34"/>
    <w:rsid w:val="008A7749"/>
    <w:rsid w:val="008A78DF"/>
    <w:rsid w:val="008A7967"/>
    <w:rsid w:val="008A7A8D"/>
    <w:rsid w:val="008A7B00"/>
    <w:rsid w:val="008A7E61"/>
    <w:rsid w:val="008B0193"/>
    <w:rsid w:val="008B04D8"/>
    <w:rsid w:val="008B062F"/>
    <w:rsid w:val="008B0705"/>
    <w:rsid w:val="008B0979"/>
    <w:rsid w:val="008B099F"/>
    <w:rsid w:val="008B0AA4"/>
    <w:rsid w:val="008B0BCF"/>
    <w:rsid w:val="008B0BE8"/>
    <w:rsid w:val="008B0DD1"/>
    <w:rsid w:val="008B0E07"/>
    <w:rsid w:val="008B1195"/>
    <w:rsid w:val="008B14E3"/>
    <w:rsid w:val="008B16B9"/>
    <w:rsid w:val="008B1754"/>
    <w:rsid w:val="008B1B6C"/>
    <w:rsid w:val="008B1DA9"/>
    <w:rsid w:val="008B21D1"/>
    <w:rsid w:val="008B23EC"/>
    <w:rsid w:val="008B269D"/>
    <w:rsid w:val="008B2865"/>
    <w:rsid w:val="008B2A49"/>
    <w:rsid w:val="008B2BDA"/>
    <w:rsid w:val="008B322B"/>
    <w:rsid w:val="008B33DB"/>
    <w:rsid w:val="008B379E"/>
    <w:rsid w:val="008B3BDB"/>
    <w:rsid w:val="008B3D8D"/>
    <w:rsid w:val="008B3E56"/>
    <w:rsid w:val="008B4073"/>
    <w:rsid w:val="008B44AC"/>
    <w:rsid w:val="008B4BDF"/>
    <w:rsid w:val="008B4CAA"/>
    <w:rsid w:val="008B4CE0"/>
    <w:rsid w:val="008B4D41"/>
    <w:rsid w:val="008B5018"/>
    <w:rsid w:val="008B526A"/>
    <w:rsid w:val="008B5418"/>
    <w:rsid w:val="008B5B09"/>
    <w:rsid w:val="008B5D0E"/>
    <w:rsid w:val="008B5DE9"/>
    <w:rsid w:val="008B5FCB"/>
    <w:rsid w:val="008B6196"/>
    <w:rsid w:val="008B6259"/>
    <w:rsid w:val="008B63F7"/>
    <w:rsid w:val="008B68D7"/>
    <w:rsid w:val="008B7157"/>
    <w:rsid w:val="008B7286"/>
    <w:rsid w:val="008B73FF"/>
    <w:rsid w:val="008B74C5"/>
    <w:rsid w:val="008B7605"/>
    <w:rsid w:val="008B77CF"/>
    <w:rsid w:val="008C0033"/>
    <w:rsid w:val="008C00CA"/>
    <w:rsid w:val="008C058A"/>
    <w:rsid w:val="008C0797"/>
    <w:rsid w:val="008C0C8E"/>
    <w:rsid w:val="008C0F4C"/>
    <w:rsid w:val="008C137F"/>
    <w:rsid w:val="008C1392"/>
    <w:rsid w:val="008C20B0"/>
    <w:rsid w:val="008C2313"/>
    <w:rsid w:val="008C2383"/>
    <w:rsid w:val="008C23E7"/>
    <w:rsid w:val="008C299F"/>
    <w:rsid w:val="008C2D1D"/>
    <w:rsid w:val="008C2F7D"/>
    <w:rsid w:val="008C33AD"/>
    <w:rsid w:val="008C357F"/>
    <w:rsid w:val="008C3A28"/>
    <w:rsid w:val="008C3BAB"/>
    <w:rsid w:val="008C3C7C"/>
    <w:rsid w:val="008C3E31"/>
    <w:rsid w:val="008C41EC"/>
    <w:rsid w:val="008C4226"/>
    <w:rsid w:val="008C4552"/>
    <w:rsid w:val="008C4614"/>
    <w:rsid w:val="008C477F"/>
    <w:rsid w:val="008C4914"/>
    <w:rsid w:val="008C4A2E"/>
    <w:rsid w:val="008C4E08"/>
    <w:rsid w:val="008C5054"/>
    <w:rsid w:val="008C50CB"/>
    <w:rsid w:val="008C549B"/>
    <w:rsid w:val="008C58D1"/>
    <w:rsid w:val="008C59B2"/>
    <w:rsid w:val="008C5AA6"/>
    <w:rsid w:val="008C5EB9"/>
    <w:rsid w:val="008C6125"/>
    <w:rsid w:val="008C6BD4"/>
    <w:rsid w:val="008C75A4"/>
    <w:rsid w:val="008C799F"/>
    <w:rsid w:val="008C7D91"/>
    <w:rsid w:val="008D02AE"/>
    <w:rsid w:val="008D0468"/>
    <w:rsid w:val="008D0A3A"/>
    <w:rsid w:val="008D0A43"/>
    <w:rsid w:val="008D0A9C"/>
    <w:rsid w:val="008D0C8A"/>
    <w:rsid w:val="008D0DD9"/>
    <w:rsid w:val="008D12B2"/>
    <w:rsid w:val="008D15C5"/>
    <w:rsid w:val="008D16D8"/>
    <w:rsid w:val="008D188B"/>
    <w:rsid w:val="008D1B51"/>
    <w:rsid w:val="008D1F03"/>
    <w:rsid w:val="008D25A7"/>
    <w:rsid w:val="008D27CF"/>
    <w:rsid w:val="008D2852"/>
    <w:rsid w:val="008D2A16"/>
    <w:rsid w:val="008D2B85"/>
    <w:rsid w:val="008D2D4A"/>
    <w:rsid w:val="008D33CC"/>
    <w:rsid w:val="008D3487"/>
    <w:rsid w:val="008D352F"/>
    <w:rsid w:val="008D367D"/>
    <w:rsid w:val="008D38FE"/>
    <w:rsid w:val="008D3CD5"/>
    <w:rsid w:val="008D3CF4"/>
    <w:rsid w:val="008D3DA8"/>
    <w:rsid w:val="008D3E95"/>
    <w:rsid w:val="008D3FDF"/>
    <w:rsid w:val="008D40A4"/>
    <w:rsid w:val="008D4891"/>
    <w:rsid w:val="008D4AC4"/>
    <w:rsid w:val="008D4B27"/>
    <w:rsid w:val="008D4E27"/>
    <w:rsid w:val="008D4E61"/>
    <w:rsid w:val="008D5035"/>
    <w:rsid w:val="008D5157"/>
    <w:rsid w:val="008D53C1"/>
    <w:rsid w:val="008D548A"/>
    <w:rsid w:val="008D550D"/>
    <w:rsid w:val="008D58CA"/>
    <w:rsid w:val="008D5C2A"/>
    <w:rsid w:val="008D6341"/>
    <w:rsid w:val="008D653C"/>
    <w:rsid w:val="008D660F"/>
    <w:rsid w:val="008D69F8"/>
    <w:rsid w:val="008D6E98"/>
    <w:rsid w:val="008D6EB6"/>
    <w:rsid w:val="008D734C"/>
    <w:rsid w:val="008D7574"/>
    <w:rsid w:val="008D7577"/>
    <w:rsid w:val="008D7D03"/>
    <w:rsid w:val="008D7E8E"/>
    <w:rsid w:val="008E005C"/>
    <w:rsid w:val="008E014D"/>
    <w:rsid w:val="008E0C04"/>
    <w:rsid w:val="008E111A"/>
    <w:rsid w:val="008E1782"/>
    <w:rsid w:val="008E1BD2"/>
    <w:rsid w:val="008E1D3D"/>
    <w:rsid w:val="008E1E76"/>
    <w:rsid w:val="008E1F78"/>
    <w:rsid w:val="008E21E3"/>
    <w:rsid w:val="008E26A1"/>
    <w:rsid w:val="008E3031"/>
    <w:rsid w:val="008E3035"/>
    <w:rsid w:val="008E3274"/>
    <w:rsid w:val="008E3285"/>
    <w:rsid w:val="008E3470"/>
    <w:rsid w:val="008E34F6"/>
    <w:rsid w:val="008E35A4"/>
    <w:rsid w:val="008E3741"/>
    <w:rsid w:val="008E38AB"/>
    <w:rsid w:val="008E3DC1"/>
    <w:rsid w:val="008E4084"/>
    <w:rsid w:val="008E457A"/>
    <w:rsid w:val="008E4634"/>
    <w:rsid w:val="008E4AE9"/>
    <w:rsid w:val="008E4AF4"/>
    <w:rsid w:val="008E4B43"/>
    <w:rsid w:val="008E4FAD"/>
    <w:rsid w:val="008E525B"/>
    <w:rsid w:val="008E52C7"/>
    <w:rsid w:val="008E5333"/>
    <w:rsid w:val="008E562B"/>
    <w:rsid w:val="008E59FC"/>
    <w:rsid w:val="008E5DEC"/>
    <w:rsid w:val="008E5E6F"/>
    <w:rsid w:val="008E5ED9"/>
    <w:rsid w:val="008E6167"/>
    <w:rsid w:val="008E628B"/>
    <w:rsid w:val="008E63C2"/>
    <w:rsid w:val="008E6D5F"/>
    <w:rsid w:val="008E6F6C"/>
    <w:rsid w:val="008E7317"/>
    <w:rsid w:val="008E7D6C"/>
    <w:rsid w:val="008E7F17"/>
    <w:rsid w:val="008E7F36"/>
    <w:rsid w:val="008F0B14"/>
    <w:rsid w:val="008F0B65"/>
    <w:rsid w:val="008F0CF6"/>
    <w:rsid w:val="008F0F64"/>
    <w:rsid w:val="008F10C8"/>
    <w:rsid w:val="008F13C7"/>
    <w:rsid w:val="008F15D7"/>
    <w:rsid w:val="008F172B"/>
    <w:rsid w:val="008F1B6A"/>
    <w:rsid w:val="008F1BEA"/>
    <w:rsid w:val="008F2158"/>
    <w:rsid w:val="008F2435"/>
    <w:rsid w:val="008F2462"/>
    <w:rsid w:val="008F2644"/>
    <w:rsid w:val="008F29A3"/>
    <w:rsid w:val="008F2E1B"/>
    <w:rsid w:val="008F31A8"/>
    <w:rsid w:val="008F34CF"/>
    <w:rsid w:val="008F34F0"/>
    <w:rsid w:val="008F355B"/>
    <w:rsid w:val="008F3A23"/>
    <w:rsid w:val="008F4116"/>
    <w:rsid w:val="008F447A"/>
    <w:rsid w:val="008F4909"/>
    <w:rsid w:val="008F4A75"/>
    <w:rsid w:val="008F4C08"/>
    <w:rsid w:val="008F4E8C"/>
    <w:rsid w:val="008F4FEB"/>
    <w:rsid w:val="008F5240"/>
    <w:rsid w:val="008F5395"/>
    <w:rsid w:val="008F57C8"/>
    <w:rsid w:val="008F5905"/>
    <w:rsid w:val="008F5B40"/>
    <w:rsid w:val="008F622E"/>
    <w:rsid w:val="008F67AE"/>
    <w:rsid w:val="008F685D"/>
    <w:rsid w:val="008F6933"/>
    <w:rsid w:val="008F6993"/>
    <w:rsid w:val="008F6A41"/>
    <w:rsid w:val="008F6C62"/>
    <w:rsid w:val="008F7116"/>
    <w:rsid w:val="008F73A7"/>
    <w:rsid w:val="008F7435"/>
    <w:rsid w:val="008F757C"/>
    <w:rsid w:val="008F75C2"/>
    <w:rsid w:val="008F7824"/>
    <w:rsid w:val="008F7C9D"/>
    <w:rsid w:val="00900AE5"/>
    <w:rsid w:val="00900B0B"/>
    <w:rsid w:val="00901218"/>
    <w:rsid w:val="009012EB"/>
    <w:rsid w:val="009017AE"/>
    <w:rsid w:val="00901880"/>
    <w:rsid w:val="0090196D"/>
    <w:rsid w:val="00901988"/>
    <w:rsid w:val="00901F5D"/>
    <w:rsid w:val="00902220"/>
    <w:rsid w:val="00902233"/>
    <w:rsid w:val="009022AA"/>
    <w:rsid w:val="0090323C"/>
    <w:rsid w:val="00903469"/>
    <w:rsid w:val="009036D8"/>
    <w:rsid w:val="009038AE"/>
    <w:rsid w:val="00903CFB"/>
    <w:rsid w:val="00903FCE"/>
    <w:rsid w:val="009044B5"/>
    <w:rsid w:val="0090491E"/>
    <w:rsid w:val="00904C2C"/>
    <w:rsid w:val="0090511F"/>
    <w:rsid w:val="009052BE"/>
    <w:rsid w:val="009053FA"/>
    <w:rsid w:val="00905412"/>
    <w:rsid w:val="00905701"/>
    <w:rsid w:val="00905955"/>
    <w:rsid w:val="00905AF6"/>
    <w:rsid w:val="00905B84"/>
    <w:rsid w:val="00905D92"/>
    <w:rsid w:val="00905DFA"/>
    <w:rsid w:val="00905EBA"/>
    <w:rsid w:val="00905ED0"/>
    <w:rsid w:val="0090680B"/>
    <w:rsid w:val="00906886"/>
    <w:rsid w:val="00906EAA"/>
    <w:rsid w:val="009070E6"/>
    <w:rsid w:val="0090713E"/>
    <w:rsid w:val="0090739B"/>
    <w:rsid w:val="0090783D"/>
    <w:rsid w:val="009078BF"/>
    <w:rsid w:val="009079C1"/>
    <w:rsid w:val="009079F3"/>
    <w:rsid w:val="00907B0C"/>
    <w:rsid w:val="00907D27"/>
    <w:rsid w:val="00907D8D"/>
    <w:rsid w:val="00910039"/>
    <w:rsid w:val="0091015A"/>
    <w:rsid w:val="00910398"/>
    <w:rsid w:val="009107CB"/>
    <w:rsid w:val="009109B5"/>
    <w:rsid w:val="009109CA"/>
    <w:rsid w:val="00910A3C"/>
    <w:rsid w:val="00911042"/>
    <w:rsid w:val="009111E2"/>
    <w:rsid w:val="009112F0"/>
    <w:rsid w:val="009116F2"/>
    <w:rsid w:val="00911CB0"/>
    <w:rsid w:val="00911E7C"/>
    <w:rsid w:val="009121C1"/>
    <w:rsid w:val="009123A8"/>
    <w:rsid w:val="00912418"/>
    <w:rsid w:val="009126BF"/>
    <w:rsid w:val="00912B05"/>
    <w:rsid w:val="00912B34"/>
    <w:rsid w:val="00912BE1"/>
    <w:rsid w:val="00912DF1"/>
    <w:rsid w:val="009130AF"/>
    <w:rsid w:val="00913725"/>
    <w:rsid w:val="009137B9"/>
    <w:rsid w:val="009138EE"/>
    <w:rsid w:val="00913D64"/>
    <w:rsid w:val="00913F52"/>
    <w:rsid w:val="00913F59"/>
    <w:rsid w:val="0091482B"/>
    <w:rsid w:val="00914F9C"/>
    <w:rsid w:val="009151DC"/>
    <w:rsid w:val="00915239"/>
    <w:rsid w:val="009159B8"/>
    <w:rsid w:val="00915BB2"/>
    <w:rsid w:val="00915BBD"/>
    <w:rsid w:val="00915C20"/>
    <w:rsid w:val="00915CF3"/>
    <w:rsid w:val="00915FD4"/>
    <w:rsid w:val="0091642C"/>
    <w:rsid w:val="00916824"/>
    <w:rsid w:val="00916BE9"/>
    <w:rsid w:val="00916CC2"/>
    <w:rsid w:val="00916CD3"/>
    <w:rsid w:val="00916E5E"/>
    <w:rsid w:val="00917257"/>
    <w:rsid w:val="00917AC0"/>
    <w:rsid w:val="00917D59"/>
    <w:rsid w:val="0092043E"/>
    <w:rsid w:val="00920552"/>
    <w:rsid w:val="00920865"/>
    <w:rsid w:val="009208CB"/>
    <w:rsid w:val="00920F2E"/>
    <w:rsid w:val="00921239"/>
    <w:rsid w:val="00921755"/>
    <w:rsid w:val="00921987"/>
    <w:rsid w:val="00921EB5"/>
    <w:rsid w:val="00921F42"/>
    <w:rsid w:val="00922438"/>
    <w:rsid w:val="00922568"/>
    <w:rsid w:val="009226BD"/>
    <w:rsid w:val="00922B22"/>
    <w:rsid w:val="00922C51"/>
    <w:rsid w:val="00922D43"/>
    <w:rsid w:val="009230B6"/>
    <w:rsid w:val="00923117"/>
    <w:rsid w:val="00923191"/>
    <w:rsid w:val="00923240"/>
    <w:rsid w:val="0092373C"/>
    <w:rsid w:val="009237AB"/>
    <w:rsid w:val="009238EF"/>
    <w:rsid w:val="00923A81"/>
    <w:rsid w:val="00923C90"/>
    <w:rsid w:val="00923D75"/>
    <w:rsid w:val="00923E46"/>
    <w:rsid w:val="009240D8"/>
    <w:rsid w:val="00924ACC"/>
    <w:rsid w:val="00924AFE"/>
    <w:rsid w:val="00925A3D"/>
    <w:rsid w:val="00925AA6"/>
    <w:rsid w:val="00925B5F"/>
    <w:rsid w:val="00925C24"/>
    <w:rsid w:val="00925C53"/>
    <w:rsid w:val="00925D08"/>
    <w:rsid w:val="00925D60"/>
    <w:rsid w:val="00925F4B"/>
    <w:rsid w:val="00926188"/>
    <w:rsid w:val="00926435"/>
    <w:rsid w:val="0092674A"/>
    <w:rsid w:val="00926839"/>
    <w:rsid w:val="009268C0"/>
    <w:rsid w:val="00926903"/>
    <w:rsid w:val="00926FB8"/>
    <w:rsid w:val="00927223"/>
    <w:rsid w:val="00927234"/>
    <w:rsid w:val="00927392"/>
    <w:rsid w:val="00927431"/>
    <w:rsid w:val="0092770F"/>
    <w:rsid w:val="0092798A"/>
    <w:rsid w:val="00927C61"/>
    <w:rsid w:val="00927DB5"/>
    <w:rsid w:val="00927F51"/>
    <w:rsid w:val="009301C3"/>
    <w:rsid w:val="009305DF"/>
    <w:rsid w:val="00930829"/>
    <w:rsid w:val="00930DA7"/>
    <w:rsid w:val="00930EBA"/>
    <w:rsid w:val="00930F81"/>
    <w:rsid w:val="00931014"/>
    <w:rsid w:val="0093132B"/>
    <w:rsid w:val="0093144D"/>
    <w:rsid w:val="00931638"/>
    <w:rsid w:val="00931996"/>
    <w:rsid w:val="00931A69"/>
    <w:rsid w:val="00931FB4"/>
    <w:rsid w:val="0093207D"/>
    <w:rsid w:val="0093248E"/>
    <w:rsid w:val="009324FC"/>
    <w:rsid w:val="00932753"/>
    <w:rsid w:val="009328B8"/>
    <w:rsid w:val="00932DC5"/>
    <w:rsid w:val="00932EE9"/>
    <w:rsid w:val="00932EEE"/>
    <w:rsid w:val="0093338D"/>
    <w:rsid w:val="00933464"/>
    <w:rsid w:val="0093397A"/>
    <w:rsid w:val="00934279"/>
    <w:rsid w:val="00934456"/>
    <w:rsid w:val="00934511"/>
    <w:rsid w:val="00934C29"/>
    <w:rsid w:val="00934CA0"/>
    <w:rsid w:val="00935138"/>
    <w:rsid w:val="0093536B"/>
    <w:rsid w:val="00935A03"/>
    <w:rsid w:val="00935FCC"/>
    <w:rsid w:val="0093646C"/>
    <w:rsid w:val="00936491"/>
    <w:rsid w:val="009365DD"/>
    <w:rsid w:val="0093666A"/>
    <w:rsid w:val="009369D1"/>
    <w:rsid w:val="00937244"/>
    <w:rsid w:val="00937320"/>
    <w:rsid w:val="00937831"/>
    <w:rsid w:val="009378AB"/>
    <w:rsid w:val="00937BD0"/>
    <w:rsid w:val="00937C63"/>
    <w:rsid w:val="00937D59"/>
    <w:rsid w:val="00937D73"/>
    <w:rsid w:val="00937F93"/>
    <w:rsid w:val="00937FC1"/>
    <w:rsid w:val="009402CA"/>
    <w:rsid w:val="00940620"/>
    <w:rsid w:val="00940703"/>
    <w:rsid w:val="009408C0"/>
    <w:rsid w:val="00940B25"/>
    <w:rsid w:val="00940B60"/>
    <w:rsid w:val="009410FE"/>
    <w:rsid w:val="00941317"/>
    <w:rsid w:val="0094142E"/>
    <w:rsid w:val="00941490"/>
    <w:rsid w:val="00941952"/>
    <w:rsid w:val="009419C4"/>
    <w:rsid w:val="00941BF9"/>
    <w:rsid w:val="00941C53"/>
    <w:rsid w:val="00942001"/>
    <w:rsid w:val="009420B1"/>
    <w:rsid w:val="00942407"/>
    <w:rsid w:val="00942747"/>
    <w:rsid w:val="00942A82"/>
    <w:rsid w:val="00942C8B"/>
    <w:rsid w:val="00942CA9"/>
    <w:rsid w:val="009433B2"/>
    <w:rsid w:val="0094362D"/>
    <w:rsid w:val="0094367C"/>
    <w:rsid w:val="00943845"/>
    <w:rsid w:val="00943BF7"/>
    <w:rsid w:val="00943BFE"/>
    <w:rsid w:val="00943D08"/>
    <w:rsid w:val="00943E40"/>
    <w:rsid w:val="00944189"/>
    <w:rsid w:val="00944536"/>
    <w:rsid w:val="0094453B"/>
    <w:rsid w:val="00944587"/>
    <w:rsid w:val="009445CA"/>
    <w:rsid w:val="0094470F"/>
    <w:rsid w:val="00944766"/>
    <w:rsid w:val="00944AC7"/>
    <w:rsid w:val="00944BB1"/>
    <w:rsid w:val="00944F7B"/>
    <w:rsid w:val="00944FA6"/>
    <w:rsid w:val="00945034"/>
    <w:rsid w:val="00945178"/>
    <w:rsid w:val="00945226"/>
    <w:rsid w:val="0094539D"/>
    <w:rsid w:val="0094559A"/>
    <w:rsid w:val="009458CE"/>
    <w:rsid w:val="00945A1E"/>
    <w:rsid w:val="009461B0"/>
    <w:rsid w:val="009462D5"/>
    <w:rsid w:val="00946380"/>
    <w:rsid w:val="00946796"/>
    <w:rsid w:val="009467B4"/>
    <w:rsid w:val="009467E5"/>
    <w:rsid w:val="00946B7E"/>
    <w:rsid w:val="00946EB2"/>
    <w:rsid w:val="00947042"/>
    <w:rsid w:val="0094744D"/>
    <w:rsid w:val="0094767D"/>
    <w:rsid w:val="009476EA"/>
    <w:rsid w:val="00947998"/>
    <w:rsid w:val="00950574"/>
    <w:rsid w:val="0095097F"/>
    <w:rsid w:val="00950ABC"/>
    <w:rsid w:val="00950B73"/>
    <w:rsid w:val="00950C49"/>
    <w:rsid w:val="0095100D"/>
    <w:rsid w:val="009510A2"/>
    <w:rsid w:val="0095111D"/>
    <w:rsid w:val="009514F4"/>
    <w:rsid w:val="00951CEA"/>
    <w:rsid w:val="0095216B"/>
    <w:rsid w:val="009527B6"/>
    <w:rsid w:val="00952962"/>
    <w:rsid w:val="00952B6C"/>
    <w:rsid w:val="00952C12"/>
    <w:rsid w:val="00952ED9"/>
    <w:rsid w:val="00952F0D"/>
    <w:rsid w:val="00952F34"/>
    <w:rsid w:val="0095319E"/>
    <w:rsid w:val="0095369B"/>
    <w:rsid w:val="0095377E"/>
    <w:rsid w:val="0095379F"/>
    <w:rsid w:val="00953BE0"/>
    <w:rsid w:val="00953DD2"/>
    <w:rsid w:val="00954563"/>
    <w:rsid w:val="00954608"/>
    <w:rsid w:val="009546F5"/>
    <w:rsid w:val="0095481E"/>
    <w:rsid w:val="00954855"/>
    <w:rsid w:val="00954934"/>
    <w:rsid w:val="00954AD8"/>
    <w:rsid w:val="00954D97"/>
    <w:rsid w:val="00954EC2"/>
    <w:rsid w:val="009552E9"/>
    <w:rsid w:val="00955708"/>
    <w:rsid w:val="009559E1"/>
    <w:rsid w:val="00955A13"/>
    <w:rsid w:val="00955B0B"/>
    <w:rsid w:val="00955F0A"/>
    <w:rsid w:val="00956018"/>
    <w:rsid w:val="00956189"/>
    <w:rsid w:val="00956396"/>
    <w:rsid w:val="0095643C"/>
    <w:rsid w:val="00956626"/>
    <w:rsid w:val="00956C42"/>
    <w:rsid w:val="00956C74"/>
    <w:rsid w:val="00956DFE"/>
    <w:rsid w:val="00956F03"/>
    <w:rsid w:val="00956FBE"/>
    <w:rsid w:val="00957856"/>
    <w:rsid w:val="0095797A"/>
    <w:rsid w:val="00957B64"/>
    <w:rsid w:val="00957C66"/>
    <w:rsid w:val="009602FD"/>
    <w:rsid w:val="0096036C"/>
    <w:rsid w:val="00960592"/>
    <w:rsid w:val="00960A98"/>
    <w:rsid w:val="00961570"/>
    <w:rsid w:val="00961974"/>
    <w:rsid w:val="00961A82"/>
    <w:rsid w:val="00961C02"/>
    <w:rsid w:val="009621A4"/>
    <w:rsid w:val="00962313"/>
    <w:rsid w:val="009625EB"/>
    <w:rsid w:val="009625FC"/>
    <w:rsid w:val="00962741"/>
    <w:rsid w:val="00962CD5"/>
    <w:rsid w:val="00963592"/>
    <w:rsid w:val="009635B5"/>
    <w:rsid w:val="00963837"/>
    <w:rsid w:val="00963B44"/>
    <w:rsid w:val="00964117"/>
    <w:rsid w:val="00964597"/>
    <w:rsid w:val="009646FE"/>
    <w:rsid w:val="009647CD"/>
    <w:rsid w:val="00964858"/>
    <w:rsid w:val="00964942"/>
    <w:rsid w:val="00964986"/>
    <w:rsid w:val="00964BA9"/>
    <w:rsid w:val="0096525C"/>
    <w:rsid w:val="00965AF9"/>
    <w:rsid w:val="00965DDF"/>
    <w:rsid w:val="00965F29"/>
    <w:rsid w:val="00966147"/>
    <w:rsid w:val="00966187"/>
    <w:rsid w:val="009661F1"/>
    <w:rsid w:val="0096649F"/>
    <w:rsid w:val="009665DE"/>
    <w:rsid w:val="00966C3D"/>
    <w:rsid w:val="00966C58"/>
    <w:rsid w:val="00966D00"/>
    <w:rsid w:val="00966D82"/>
    <w:rsid w:val="00966DD3"/>
    <w:rsid w:val="00966F15"/>
    <w:rsid w:val="00967541"/>
    <w:rsid w:val="009677F1"/>
    <w:rsid w:val="00967AB7"/>
    <w:rsid w:val="00967B07"/>
    <w:rsid w:val="00967B34"/>
    <w:rsid w:val="00967F82"/>
    <w:rsid w:val="00967FE6"/>
    <w:rsid w:val="00970069"/>
    <w:rsid w:val="0097040C"/>
    <w:rsid w:val="0097047F"/>
    <w:rsid w:val="009704A4"/>
    <w:rsid w:val="00970572"/>
    <w:rsid w:val="00970A81"/>
    <w:rsid w:val="00970C0B"/>
    <w:rsid w:val="00971163"/>
    <w:rsid w:val="009711F3"/>
    <w:rsid w:val="009712AD"/>
    <w:rsid w:val="0097181D"/>
    <w:rsid w:val="009719B3"/>
    <w:rsid w:val="00971A4F"/>
    <w:rsid w:val="00971C8B"/>
    <w:rsid w:val="009727B8"/>
    <w:rsid w:val="00972B25"/>
    <w:rsid w:val="00972C92"/>
    <w:rsid w:val="009730DF"/>
    <w:rsid w:val="00973171"/>
    <w:rsid w:val="00973873"/>
    <w:rsid w:val="00973A08"/>
    <w:rsid w:val="00973E91"/>
    <w:rsid w:val="00973F53"/>
    <w:rsid w:val="00973F6A"/>
    <w:rsid w:val="00973FEA"/>
    <w:rsid w:val="0097438F"/>
    <w:rsid w:val="0097443E"/>
    <w:rsid w:val="00974580"/>
    <w:rsid w:val="00974633"/>
    <w:rsid w:val="00974AC9"/>
    <w:rsid w:val="00974B9B"/>
    <w:rsid w:val="00974C24"/>
    <w:rsid w:val="009752BD"/>
    <w:rsid w:val="00975394"/>
    <w:rsid w:val="009759CC"/>
    <w:rsid w:val="00975C20"/>
    <w:rsid w:val="00975C29"/>
    <w:rsid w:val="0097602D"/>
    <w:rsid w:val="0097664C"/>
    <w:rsid w:val="009766DA"/>
    <w:rsid w:val="009767AE"/>
    <w:rsid w:val="00976969"/>
    <w:rsid w:val="00976BC1"/>
    <w:rsid w:val="00976CBE"/>
    <w:rsid w:val="0097706F"/>
    <w:rsid w:val="00977194"/>
    <w:rsid w:val="0097725C"/>
    <w:rsid w:val="00977488"/>
    <w:rsid w:val="0097777B"/>
    <w:rsid w:val="00977D0E"/>
    <w:rsid w:val="00977E3C"/>
    <w:rsid w:val="00977E5D"/>
    <w:rsid w:val="00977FFC"/>
    <w:rsid w:val="009805A2"/>
    <w:rsid w:val="009805D3"/>
    <w:rsid w:val="00980CE0"/>
    <w:rsid w:val="00980E0C"/>
    <w:rsid w:val="00980EB8"/>
    <w:rsid w:val="009813D7"/>
    <w:rsid w:val="00981AE3"/>
    <w:rsid w:val="00981C7F"/>
    <w:rsid w:val="00982014"/>
    <w:rsid w:val="00982676"/>
    <w:rsid w:val="00982874"/>
    <w:rsid w:val="0098289E"/>
    <w:rsid w:val="00982A22"/>
    <w:rsid w:val="00982CD8"/>
    <w:rsid w:val="00982DFA"/>
    <w:rsid w:val="00982E8C"/>
    <w:rsid w:val="00982F6F"/>
    <w:rsid w:val="00982FDB"/>
    <w:rsid w:val="00983202"/>
    <w:rsid w:val="00983594"/>
    <w:rsid w:val="009839EF"/>
    <w:rsid w:val="00983A31"/>
    <w:rsid w:val="009843E6"/>
    <w:rsid w:val="00984858"/>
    <w:rsid w:val="00984886"/>
    <w:rsid w:val="00984A00"/>
    <w:rsid w:val="00984C76"/>
    <w:rsid w:val="00984CDF"/>
    <w:rsid w:val="0098556D"/>
    <w:rsid w:val="00985693"/>
    <w:rsid w:val="009858D9"/>
    <w:rsid w:val="00986F0C"/>
    <w:rsid w:val="00987014"/>
    <w:rsid w:val="00987019"/>
    <w:rsid w:val="0098706F"/>
    <w:rsid w:val="0098707C"/>
    <w:rsid w:val="009871A6"/>
    <w:rsid w:val="0098735A"/>
    <w:rsid w:val="00987441"/>
    <w:rsid w:val="00987676"/>
    <w:rsid w:val="00987DAC"/>
    <w:rsid w:val="0099002F"/>
    <w:rsid w:val="00990239"/>
    <w:rsid w:val="00990598"/>
    <w:rsid w:val="009910B6"/>
    <w:rsid w:val="009914C4"/>
    <w:rsid w:val="00991A86"/>
    <w:rsid w:val="00991DDF"/>
    <w:rsid w:val="00991E34"/>
    <w:rsid w:val="00992072"/>
    <w:rsid w:val="00992252"/>
    <w:rsid w:val="00992AE6"/>
    <w:rsid w:val="00992B1D"/>
    <w:rsid w:val="00992CA7"/>
    <w:rsid w:val="00992EC7"/>
    <w:rsid w:val="009932B9"/>
    <w:rsid w:val="009938E2"/>
    <w:rsid w:val="00993D04"/>
    <w:rsid w:val="00993D47"/>
    <w:rsid w:val="00993DB4"/>
    <w:rsid w:val="00993E12"/>
    <w:rsid w:val="00993E44"/>
    <w:rsid w:val="009942E7"/>
    <w:rsid w:val="00994703"/>
    <w:rsid w:val="00994B62"/>
    <w:rsid w:val="00994BA2"/>
    <w:rsid w:val="00994D29"/>
    <w:rsid w:val="00994E6C"/>
    <w:rsid w:val="009955B2"/>
    <w:rsid w:val="00995668"/>
    <w:rsid w:val="009958C2"/>
    <w:rsid w:val="00995CEE"/>
    <w:rsid w:val="00995D8B"/>
    <w:rsid w:val="00996136"/>
    <w:rsid w:val="0099651F"/>
    <w:rsid w:val="00996777"/>
    <w:rsid w:val="009968B8"/>
    <w:rsid w:val="00996C6D"/>
    <w:rsid w:val="00996EBC"/>
    <w:rsid w:val="009970B2"/>
    <w:rsid w:val="009971EC"/>
    <w:rsid w:val="00997309"/>
    <w:rsid w:val="009974E3"/>
    <w:rsid w:val="00997661"/>
    <w:rsid w:val="009976CF"/>
    <w:rsid w:val="0099773C"/>
    <w:rsid w:val="009977CA"/>
    <w:rsid w:val="009977D7"/>
    <w:rsid w:val="009979E9"/>
    <w:rsid w:val="00997C29"/>
    <w:rsid w:val="00997F3B"/>
    <w:rsid w:val="009A0355"/>
    <w:rsid w:val="009A05A5"/>
    <w:rsid w:val="009A1080"/>
    <w:rsid w:val="009A1240"/>
    <w:rsid w:val="009A14E5"/>
    <w:rsid w:val="009A14E6"/>
    <w:rsid w:val="009A15BA"/>
    <w:rsid w:val="009A15E6"/>
    <w:rsid w:val="009A1B5C"/>
    <w:rsid w:val="009A1C11"/>
    <w:rsid w:val="009A1EB2"/>
    <w:rsid w:val="009A25AE"/>
    <w:rsid w:val="009A2734"/>
    <w:rsid w:val="009A278E"/>
    <w:rsid w:val="009A2A08"/>
    <w:rsid w:val="009A2A64"/>
    <w:rsid w:val="009A2D55"/>
    <w:rsid w:val="009A30B9"/>
    <w:rsid w:val="009A3427"/>
    <w:rsid w:val="009A3A5E"/>
    <w:rsid w:val="009A4142"/>
    <w:rsid w:val="009A4263"/>
    <w:rsid w:val="009A44C0"/>
    <w:rsid w:val="009A459D"/>
    <w:rsid w:val="009A45AD"/>
    <w:rsid w:val="009A46B3"/>
    <w:rsid w:val="009A4B01"/>
    <w:rsid w:val="009A4B19"/>
    <w:rsid w:val="009A4BBE"/>
    <w:rsid w:val="009A4E53"/>
    <w:rsid w:val="009A4F81"/>
    <w:rsid w:val="009A5120"/>
    <w:rsid w:val="009A54FB"/>
    <w:rsid w:val="009A55A9"/>
    <w:rsid w:val="009A58A8"/>
    <w:rsid w:val="009A5BDD"/>
    <w:rsid w:val="009A5ECE"/>
    <w:rsid w:val="009A5ED6"/>
    <w:rsid w:val="009A602F"/>
    <w:rsid w:val="009A65ED"/>
    <w:rsid w:val="009A6E57"/>
    <w:rsid w:val="009A73B8"/>
    <w:rsid w:val="009A73DA"/>
    <w:rsid w:val="009A75D3"/>
    <w:rsid w:val="009B004A"/>
    <w:rsid w:val="009B04FA"/>
    <w:rsid w:val="009B06C4"/>
    <w:rsid w:val="009B0912"/>
    <w:rsid w:val="009B0F5F"/>
    <w:rsid w:val="009B10DC"/>
    <w:rsid w:val="009B1B1B"/>
    <w:rsid w:val="009B1E42"/>
    <w:rsid w:val="009B219B"/>
    <w:rsid w:val="009B22E5"/>
    <w:rsid w:val="009B24D6"/>
    <w:rsid w:val="009B2B80"/>
    <w:rsid w:val="009B3144"/>
    <w:rsid w:val="009B3156"/>
    <w:rsid w:val="009B3416"/>
    <w:rsid w:val="009B359C"/>
    <w:rsid w:val="009B3A39"/>
    <w:rsid w:val="009B3E3A"/>
    <w:rsid w:val="009B400E"/>
    <w:rsid w:val="009B437A"/>
    <w:rsid w:val="009B4550"/>
    <w:rsid w:val="009B4624"/>
    <w:rsid w:val="009B4990"/>
    <w:rsid w:val="009B4F81"/>
    <w:rsid w:val="009B53EE"/>
    <w:rsid w:val="009B5570"/>
    <w:rsid w:val="009B57DB"/>
    <w:rsid w:val="009B58A0"/>
    <w:rsid w:val="009B58FE"/>
    <w:rsid w:val="009B5EDA"/>
    <w:rsid w:val="009B6230"/>
    <w:rsid w:val="009B66E5"/>
    <w:rsid w:val="009B6A2E"/>
    <w:rsid w:val="009B6C7C"/>
    <w:rsid w:val="009B6E64"/>
    <w:rsid w:val="009B6EAA"/>
    <w:rsid w:val="009B72C9"/>
    <w:rsid w:val="009B7348"/>
    <w:rsid w:val="009B7511"/>
    <w:rsid w:val="009B7B8D"/>
    <w:rsid w:val="009B7DC6"/>
    <w:rsid w:val="009B7E5A"/>
    <w:rsid w:val="009B7F19"/>
    <w:rsid w:val="009C01A2"/>
    <w:rsid w:val="009C1216"/>
    <w:rsid w:val="009C1306"/>
    <w:rsid w:val="009C139C"/>
    <w:rsid w:val="009C1663"/>
    <w:rsid w:val="009C1A33"/>
    <w:rsid w:val="009C1CCB"/>
    <w:rsid w:val="009C20DE"/>
    <w:rsid w:val="009C2254"/>
    <w:rsid w:val="009C2478"/>
    <w:rsid w:val="009C259B"/>
    <w:rsid w:val="009C28FF"/>
    <w:rsid w:val="009C2A5E"/>
    <w:rsid w:val="009C2B56"/>
    <w:rsid w:val="009C2C62"/>
    <w:rsid w:val="009C2FC1"/>
    <w:rsid w:val="009C3DC9"/>
    <w:rsid w:val="009C3E67"/>
    <w:rsid w:val="009C3EA8"/>
    <w:rsid w:val="009C40EF"/>
    <w:rsid w:val="009C4155"/>
    <w:rsid w:val="009C42A6"/>
    <w:rsid w:val="009C4528"/>
    <w:rsid w:val="009C4974"/>
    <w:rsid w:val="009C4B27"/>
    <w:rsid w:val="009C4B5F"/>
    <w:rsid w:val="009C52C2"/>
    <w:rsid w:val="009C5328"/>
    <w:rsid w:val="009C5822"/>
    <w:rsid w:val="009C5AA5"/>
    <w:rsid w:val="009C5FE2"/>
    <w:rsid w:val="009C6728"/>
    <w:rsid w:val="009C68E9"/>
    <w:rsid w:val="009C6C09"/>
    <w:rsid w:val="009C6D86"/>
    <w:rsid w:val="009C6FEF"/>
    <w:rsid w:val="009C714B"/>
    <w:rsid w:val="009C71DE"/>
    <w:rsid w:val="009C725C"/>
    <w:rsid w:val="009C7529"/>
    <w:rsid w:val="009C75BC"/>
    <w:rsid w:val="009C7653"/>
    <w:rsid w:val="009C7755"/>
    <w:rsid w:val="009C78C9"/>
    <w:rsid w:val="009C7D98"/>
    <w:rsid w:val="009D017A"/>
    <w:rsid w:val="009D0371"/>
    <w:rsid w:val="009D0407"/>
    <w:rsid w:val="009D0E6E"/>
    <w:rsid w:val="009D1088"/>
    <w:rsid w:val="009D14FA"/>
    <w:rsid w:val="009D2113"/>
    <w:rsid w:val="009D25A6"/>
    <w:rsid w:val="009D283C"/>
    <w:rsid w:val="009D2939"/>
    <w:rsid w:val="009D2BDD"/>
    <w:rsid w:val="009D2E72"/>
    <w:rsid w:val="009D311D"/>
    <w:rsid w:val="009D34CB"/>
    <w:rsid w:val="009D384B"/>
    <w:rsid w:val="009D3F27"/>
    <w:rsid w:val="009D3F54"/>
    <w:rsid w:val="009D4411"/>
    <w:rsid w:val="009D4776"/>
    <w:rsid w:val="009D47B3"/>
    <w:rsid w:val="009D486C"/>
    <w:rsid w:val="009D4C50"/>
    <w:rsid w:val="009D52D9"/>
    <w:rsid w:val="009D5338"/>
    <w:rsid w:val="009D541B"/>
    <w:rsid w:val="009D55D1"/>
    <w:rsid w:val="009D5ABD"/>
    <w:rsid w:val="009D5B68"/>
    <w:rsid w:val="009D5D00"/>
    <w:rsid w:val="009D69E6"/>
    <w:rsid w:val="009D6BBB"/>
    <w:rsid w:val="009D71FF"/>
    <w:rsid w:val="009D7468"/>
    <w:rsid w:val="009D75B4"/>
    <w:rsid w:val="009D79FE"/>
    <w:rsid w:val="009D7AB6"/>
    <w:rsid w:val="009D7B11"/>
    <w:rsid w:val="009D7C5E"/>
    <w:rsid w:val="009D7D71"/>
    <w:rsid w:val="009E031B"/>
    <w:rsid w:val="009E07C0"/>
    <w:rsid w:val="009E0FC9"/>
    <w:rsid w:val="009E17D2"/>
    <w:rsid w:val="009E1A58"/>
    <w:rsid w:val="009E1B0C"/>
    <w:rsid w:val="009E227D"/>
    <w:rsid w:val="009E252F"/>
    <w:rsid w:val="009E26E6"/>
    <w:rsid w:val="009E2B86"/>
    <w:rsid w:val="009E2CFC"/>
    <w:rsid w:val="009E2DEB"/>
    <w:rsid w:val="009E2E42"/>
    <w:rsid w:val="009E3197"/>
    <w:rsid w:val="009E3836"/>
    <w:rsid w:val="009E3CBD"/>
    <w:rsid w:val="009E3DDF"/>
    <w:rsid w:val="009E3F06"/>
    <w:rsid w:val="009E4524"/>
    <w:rsid w:val="009E4686"/>
    <w:rsid w:val="009E47D6"/>
    <w:rsid w:val="009E4A2A"/>
    <w:rsid w:val="009E4C42"/>
    <w:rsid w:val="009E4C84"/>
    <w:rsid w:val="009E57FE"/>
    <w:rsid w:val="009E59AF"/>
    <w:rsid w:val="009E60CD"/>
    <w:rsid w:val="009E617C"/>
    <w:rsid w:val="009E6211"/>
    <w:rsid w:val="009E6419"/>
    <w:rsid w:val="009E69F6"/>
    <w:rsid w:val="009E6C8F"/>
    <w:rsid w:val="009E7330"/>
    <w:rsid w:val="009E74A6"/>
    <w:rsid w:val="009E7572"/>
    <w:rsid w:val="009E7631"/>
    <w:rsid w:val="009E77D8"/>
    <w:rsid w:val="009E785D"/>
    <w:rsid w:val="009E7881"/>
    <w:rsid w:val="009E7F47"/>
    <w:rsid w:val="009F00AB"/>
    <w:rsid w:val="009F0253"/>
    <w:rsid w:val="009F04C7"/>
    <w:rsid w:val="009F0908"/>
    <w:rsid w:val="009F10D5"/>
    <w:rsid w:val="009F1554"/>
    <w:rsid w:val="009F168D"/>
    <w:rsid w:val="009F16C5"/>
    <w:rsid w:val="009F16F1"/>
    <w:rsid w:val="009F16FB"/>
    <w:rsid w:val="009F171F"/>
    <w:rsid w:val="009F1806"/>
    <w:rsid w:val="009F188B"/>
    <w:rsid w:val="009F19DB"/>
    <w:rsid w:val="009F1B9B"/>
    <w:rsid w:val="009F1E58"/>
    <w:rsid w:val="009F1EE1"/>
    <w:rsid w:val="009F2188"/>
    <w:rsid w:val="009F263A"/>
    <w:rsid w:val="009F331C"/>
    <w:rsid w:val="009F3438"/>
    <w:rsid w:val="009F35F8"/>
    <w:rsid w:val="009F3ADF"/>
    <w:rsid w:val="009F3BAA"/>
    <w:rsid w:val="009F3BAB"/>
    <w:rsid w:val="009F3C99"/>
    <w:rsid w:val="009F3DEA"/>
    <w:rsid w:val="009F3FB2"/>
    <w:rsid w:val="009F4600"/>
    <w:rsid w:val="009F4663"/>
    <w:rsid w:val="009F468D"/>
    <w:rsid w:val="009F479A"/>
    <w:rsid w:val="009F48C5"/>
    <w:rsid w:val="009F4F5F"/>
    <w:rsid w:val="009F52C6"/>
    <w:rsid w:val="009F5C77"/>
    <w:rsid w:val="009F5CCD"/>
    <w:rsid w:val="009F5F18"/>
    <w:rsid w:val="009F615E"/>
    <w:rsid w:val="009F648B"/>
    <w:rsid w:val="009F6C2A"/>
    <w:rsid w:val="009F6C5E"/>
    <w:rsid w:val="009F72E0"/>
    <w:rsid w:val="009F7323"/>
    <w:rsid w:val="009F796F"/>
    <w:rsid w:val="009F7B2D"/>
    <w:rsid w:val="009F7C8A"/>
    <w:rsid w:val="009F7CD9"/>
    <w:rsid w:val="009F7D58"/>
    <w:rsid w:val="00A0062C"/>
    <w:rsid w:val="00A0066B"/>
    <w:rsid w:val="00A00925"/>
    <w:rsid w:val="00A00A5F"/>
    <w:rsid w:val="00A00A6E"/>
    <w:rsid w:val="00A00BFF"/>
    <w:rsid w:val="00A00F2C"/>
    <w:rsid w:val="00A00F9E"/>
    <w:rsid w:val="00A011A4"/>
    <w:rsid w:val="00A011F5"/>
    <w:rsid w:val="00A0120D"/>
    <w:rsid w:val="00A012A4"/>
    <w:rsid w:val="00A012D7"/>
    <w:rsid w:val="00A013B8"/>
    <w:rsid w:val="00A014E4"/>
    <w:rsid w:val="00A01504"/>
    <w:rsid w:val="00A0153F"/>
    <w:rsid w:val="00A01597"/>
    <w:rsid w:val="00A016CA"/>
    <w:rsid w:val="00A01729"/>
    <w:rsid w:val="00A01786"/>
    <w:rsid w:val="00A0181B"/>
    <w:rsid w:val="00A01EB2"/>
    <w:rsid w:val="00A01F66"/>
    <w:rsid w:val="00A0210A"/>
    <w:rsid w:val="00A02194"/>
    <w:rsid w:val="00A0232C"/>
    <w:rsid w:val="00A02398"/>
    <w:rsid w:val="00A0263D"/>
    <w:rsid w:val="00A026C0"/>
    <w:rsid w:val="00A026D0"/>
    <w:rsid w:val="00A02B37"/>
    <w:rsid w:val="00A02E79"/>
    <w:rsid w:val="00A038C6"/>
    <w:rsid w:val="00A038D9"/>
    <w:rsid w:val="00A03C08"/>
    <w:rsid w:val="00A03C2B"/>
    <w:rsid w:val="00A03CD9"/>
    <w:rsid w:val="00A03D2D"/>
    <w:rsid w:val="00A03D46"/>
    <w:rsid w:val="00A03E1C"/>
    <w:rsid w:val="00A041E5"/>
    <w:rsid w:val="00A043EC"/>
    <w:rsid w:val="00A04AF1"/>
    <w:rsid w:val="00A050D0"/>
    <w:rsid w:val="00A05451"/>
    <w:rsid w:val="00A05629"/>
    <w:rsid w:val="00A05782"/>
    <w:rsid w:val="00A05799"/>
    <w:rsid w:val="00A05872"/>
    <w:rsid w:val="00A0591E"/>
    <w:rsid w:val="00A05990"/>
    <w:rsid w:val="00A061DB"/>
    <w:rsid w:val="00A06303"/>
    <w:rsid w:val="00A065D1"/>
    <w:rsid w:val="00A06657"/>
    <w:rsid w:val="00A06A17"/>
    <w:rsid w:val="00A06A89"/>
    <w:rsid w:val="00A06D1C"/>
    <w:rsid w:val="00A072EB"/>
    <w:rsid w:val="00A0735F"/>
    <w:rsid w:val="00A07603"/>
    <w:rsid w:val="00A0771C"/>
    <w:rsid w:val="00A07B73"/>
    <w:rsid w:val="00A07D1E"/>
    <w:rsid w:val="00A07FD1"/>
    <w:rsid w:val="00A10C0E"/>
    <w:rsid w:val="00A10D2C"/>
    <w:rsid w:val="00A11236"/>
    <w:rsid w:val="00A11904"/>
    <w:rsid w:val="00A11A22"/>
    <w:rsid w:val="00A11D9C"/>
    <w:rsid w:val="00A12C63"/>
    <w:rsid w:val="00A1334D"/>
    <w:rsid w:val="00A1352D"/>
    <w:rsid w:val="00A135FA"/>
    <w:rsid w:val="00A136D7"/>
    <w:rsid w:val="00A13C79"/>
    <w:rsid w:val="00A147EC"/>
    <w:rsid w:val="00A14AA2"/>
    <w:rsid w:val="00A1512A"/>
    <w:rsid w:val="00A151EA"/>
    <w:rsid w:val="00A15345"/>
    <w:rsid w:val="00A1537C"/>
    <w:rsid w:val="00A15513"/>
    <w:rsid w:val="00A1571B"/>
    <w:rsid w:val="00A1582F"/>
    <w:rsid w:val="00A15A88"/>
    <w:rsid w:val="00A15C1A"/>
    <w:rsid w:val="00A16008"/>
    <w:rsid w:val="00A1609F"/>
    <w:rsid w:val="00A16111"/>
    <w:rsid w:val="00A161F6"/>
    <w:rsid w:val="00A1622A"/>
    <w:rsid w:val="00A16276"/>
    <w:rsid w:val="00A16323"/>
    <w:rsid w:val="00A1663A"/>
    <w:rsid w:val="00A16803"/>
    <w:rsid w:val="00A1695D"/>
    <w:rsid w:val="00A16BAB"/>
    <w:rsid w:val="00A17030"/>
    <w:rsid w:val="00A17757"/>
    <w:rsid w:val="00A17E65"/>
    <w:rsid w:val="00A17EA2"/>
    <w:rsid w:val="00A20320"/>
    <w:rsid w:val="00A203EA"/>
    <w:rsid w:val="00A20595"/>
    <w:rsid w:val="00A20BA6"/>
    <w:rsid w:val="00A20EA6"/>
    <w:rsid w:val="00A2163B"/>
    <w:rsid w:val="00A219CF"/>
    <w:rsid w:val="00A21D21"/>
    <w:rsid w:val="00A21DEE"/>
    <w:rsid w:val="00A222D8"/>
    <w:rsid w:val="00A22836"/>
    <w:rsid w:val="00A2295D"/>
    <w:rsid w:val="00A229B0"/>
    <w:rsid w:val="00A22B3E"/>
    <w:rsid w:val="00A22FB2"/>
    <w:rsid w:val="00A231CD"/>
    <w:rsid w:val="00A2321C"/>
    <w:rsid w:val="00A23267"/>
    <w:rsid w:val="00A23647"/>
    <w:rsid w:val="00A23657"/>
    <w:rsid w:val="00A23A05"/>
    <w:rsid w:val="00A23A75"/>
    <w:rsid w:val="00A23BC4"/>
    <w:rsid w:val="00A23CFF"/>
    <w:rsid w:val="00A241B2"/>
    <w:rsid w:val="00A242C8"/>
    <w:rsid w:val="00A242EF"/>
    <w:rsid w:val="00A243B1"/>
    <w:rsid w:val="00A24650"/>
    <w:rsid w:val="00A24827"/>
    <w:rsid w:val="00A249DD"/>
    <w:rsid w:val="00A24F7E"/>
    <w:rsid w:val="00A25920"/>
    <w:rsid w:val="00A25AC7"/>
    <w:rsid w:val="00A25BE1"/>
    <w:rsid w:val="00A25CE3"/>
    <w:rsid w:val="00A25FC4"/>
    <w:rsid w:val="00A260EE"/>
    <w:rsid w:val="00A26447"/>
    <w:rsid w:val="00A268AD"/>
    <w:rsid w:val="00A2696D"/>
    <w:rsid w:val="00A269FF"/>
    <w:rsid w:val="00A26C3B"/>
    <w:rsid w:val="00A26D03"/>
    <w:rsid w:val="00A271CC"/>
    <w:rsid w:val="00A272C4"/>
    <w:rsid w:val="00A276C9"/>
    <w:rsid w:val="00A27884"/>
    <w:rsid w:val="00A27BF4"/>
    <w:rsid w:val="00A27EF2"/>
    <w:rsid w:val="00A30336"/>
    <w:rsid w:val="00A30429"/>
    <w:rsid w:val="00A30867"/>
    <w:rsid w:val="00A30BB8"/>
    <w:rsid w:val="00A30EDB"/>
    <w:rsid w:val="00A30F52"/>
    <w:rsid w:val="00A31635"/>
    <w:rsid w:val="00A31739"/>
    <w:rsid w:val="00A31B12"/>
    <w:rsid w:val="00A31B44"/>
    <w:rsid w:val="00A31B68"/>
    <w:rsid w:val="00A31BA8"/>
    <w:rsid w:val="00A31FD2"/>
    <w:rsid w:val="00A32005"/>
    <w:rsid w:val="00A32602"/>
    <w:rsid w:val="00A32A38"/>
    <w:rsid w:val="00A3311E"/>
    <w:rsid w:val="00A3370C"/>
    <w:rsid w:val="00A3372F"/>
    <w:rsid w:val="00A33849"/>
    <w:rsid w:val="00A339E1"/>
    <w:rsid w:val="00A33C2A"/>
    <w:rsid w:val="00A33C94"/>
    <w:rsid w:val="00A33FEF"/>
    <w:rsid w:val="00A340CA"/>
    <w:rsid w:val="00A3464B"/>
    <w:rsid w:val="00A35263"/>
    <w:rsid w:val="00A35520"/>
    <w:rsid w:val="00A3557C"/>
    <w:rsid w:val="00A358CB"/>
    <w:rsid w:val="00A35CAC"/>
    <w:rsid w:val="00A35D1E"/>
    <w:rsid w:val="00A35D25"/>
    <w:rsid w:val="00A3640A"/>
    <w:rsid w:val="00A36440"/>
    <w:rsid w:val="00A364B5"/>
    <w:rsid w:val="00A3659D"/>
    <w:rsid w:val="00A36682"/>
    <w:rsid w:val="00A3677E"/>
    <w:rsid w:val="00A36B6E"/>
    <w:rsid w:val="00A36D98"/>
    <w:rsid w:val="00A36E67"/>
    <w:rsid w:val="00A36EF1"/>
    <w:rsid w:val="00A3702A"/>
    <w:rsid w:val="00A37265"/>
    <w:rsid w:val="00A373E5"/>
    <w:rsid w:val="00A373FE"/>
    <w:rsid w:val="00A37547"/>
    <w:rsid w:val="00A377F3"/>
    <w:rsid w:val="00A37822"/>
    <w:rsid w:val="00A37B61"/>
    <w:rsid w:val="00A37C72"/>
    <w:rsid w:val="00A403D1"/>
    <w:rsid w:val="00A415E8"/>
    <w:rsid w:val="00A41BBE"/>
    <w:rsid w:val="00A41C95"/>
    <w:rsid w:val="00A41F0B"/>
    <w:rsid w:val="00A422B5"/>
    <w:rsid w:val="00A426CE"/>
    <w:rsid w:val="00A4271E"/>
    <w:rsid w:val="00A4286C"/>
    <w:rsid w:val="00A428DE"/>
    <w:rsid w:val="00A4292B"/>
    <w:rsid w:val="00A42DA1"/>
    <w:rsid w:val="00A4315F"/>
    <w:rsid w:val="00A4333B"/>
    <w:rsid w:val="00A4357D"/>
    <w:rsid w:val="00A43723"/>
    <w:rsid w:val="00A437A4"/>
    <w:rsid w:val="00A437B9"/>
    <w:rsid w:val="00A43A69"/>
    <w:rsid w:val="00A44184"/>
    <w:rsid w:val="00A44191"/>
    <w:rsid w:val="00A44371"/>
    <w:rsid w:val="00A443AA"/>
    <w:rsid w:val="00A44573"/>
    <w:rsid w:val="00A4479E"/>
    <w:rsid w:val="00A44804"/>
    <w:rsid w:val="00A448E1"/>
    <w:rsid w:val="00A44A08"/>
    <w:rsid w:val="00A44DD9"/>
    <w:rsid w:val="00A44E36"/>
    <w:rsid w:val="00A452A9"/>
    <w:rsid w:val="00A45543"/>
    <w:rsid w:val="00A4561E"/>
    <w:rsid w:val="00A4563A"/>
    <w:rsid w:val="00A457B3"/>
    <w:rsid w:val="00A457CD"/>
    <w:rsid w:val="00A458B0"/>
    <w:rsid w:val="00A45961"/>
    <w:rsid w:val="00A462A9"/>
    <w:rsid w:val="00A469AD"/>
    <w:rsid w:val="00A46BD8"/>
    <w:rsid w:val="00A46D67"/>
    <w:rsid w:val="00A46D7F"/>
    <w:rsid w:val="00A46FF3"/>
    <w:rsid w:val="00A470BC"/>
    <w:rsid w:val="00A47EE0"/>
    <w:rsid w:val="00A47F1F"/>
    <w:rsid w:val="00A47FD8"/>
    <w:rsid w:val="00A50688"/>
    <w:rsid w:val="00A50A65"/>
    <w:rsid w:val="00A51007"/>
    <w:rsid w:val="00A5156B"/>
    <w:rsid w:val="00A51EB1"/>
    <w:rsid w:val="00A523ED"/>
    <w:rsid w:val="00A52435"/>
    <w:rsid w:val="00A526C2"/>
    <w:rsid w:val="00A52A0C"/>
    <w:rsid w:val="00A53081"/>
    <w:rsid w:val="00A5417D"/>
    <w:rsid w:val="00A543F0"/>
    <w:rsid w:val="00A547D4"/>
    <w:rsid w:val="00A54F61"/>
    <w:rsid w:val="00A54FC0"/>
    <w:rsid w:val="00A55170"/>
    <w:rsid w:val="00A55198"/>
    <w:rsid w:val="00A551B4"/>
    <w:rsid w:val="00A551BC"/>
    <w:rsid w:val="00A554E9"/>
    <w:rsid w:val="00A55573"/>
    <w:rsid w:val="00A555AB"/>
    <w:rsid w:val="00A55D63"/>
    <w:rsid w:val="00A55D7A"/>
    <w:rsid w:val="00A55DED"/>
    <w:rsid w:val="00A56055"/>
    <w:rsid w:val="00A56556"/>
    <w:rsid w:val="00A567F3"/>
    <w:rsid w:val="00A568A4"/>
    <w:rsid w:val="00A56D01"/>
    <w:rsid w:val="00A571D4"/>
    <w:rsid w:val="00A571DF"/>
    <w:rsid w:val="00A572E3"/>
    <w:rsid w:val="00A57472"/>
    <w:rsid w:val="00A5748E"/>
    <w:rsid w:val="00A5769A"/>
    <w:rsid w:val="00A578BC"/>
    <w:rsid w:val="00A57927"/>
    <w:rsid w:val="00A579A2"/>
    <w:rsid w:val="00A57AE5"/>
    <w:rsid w:val="00A57BB8"/>
    <w:rsid w:val="00A57BC2"/>
    <w:rsid w:val="00A57F30"/>
    <w:rsid w:val="00A600E6"/>
    <w:rsid w:val="00A60485"/>
    <w:rsid w:val="00A60515"/>
    <w:rsid w:val="00A608B5"/>
    <w:rsid w:val="00A610B4"/>
    <w:rsid w:val="00A615BD"/>
    <w:rsid w:val="00A6199C"/>
    <w:rsid w:val="00A62A84"/>
    <w:rsid w:val="00A62CF2"/>
    <w:rsid w:val="00A6350C"/>
    <w:rsid w:val="00A6366C"/>
    <w:rsid w:val="00A637D0"/>
    <w:rsid w:val="00A63886"/>
    <w:rsid w:val="00A63A84"/>
    <w:rsid w:val="00A63B15"/>
    <w:rsid w:val="00A63B34"/>
    <w:rsid w:val="00A63E43"/>
    <w:rsid w:val="00A646A8"/>
    <w:rsid w:val="00A6491A"/>
    <w:rsid w:val="00A64967"/>
    <w:rsid w:val="00A64D7D"/>
    <w:rsid w:val="00A64E78"/>
    <w:rsid w:val="00A652E0"/>
    <w:rsid w:val="00A65A25"/>
    <w:rsid w:val="00A65BCB"/>
    <w:rsid w:val="00A65D39"/>
    <w:rsid w:val="00A6618A"/>
    <w:rsid w:val="00A661C8"/>
    <w:rsid w:val="00A6651B"/>
    <w:rsid w:val="00A666CF"/>
    <w:rsid w:val="00A667A7"/>
    <w:rsid w:val="00A66830"/>
    <w:rsid w:val="00A66B4E"/>
    <w:rsid w:val="00A66B6C"/>
    <w:rsid w:val="00A66CF8"/>
    <w:rsid w:val="00A6724D"/>
    <w:rsid w:val="00A67307"/>
    <w:rsid w:val="00A6786E"/>
    <w:rsid w:val="00A67BEB"/>
    <w:rsid w:val="00A67DF7"/>
    <w:rsid w:val="00A703B4"/>
    <w:rsid w:val="00A7051A"/>
    <w:rsid w:val="00A70A34"/>
    <w:rsid w:val="00A70C47"/>
    <w:rsid w:val="00A70D80"/>
    <w:rsid w:val="00A70E1F"/>
    <w:rsid w:val="00A710F9"/>
    <w:rsid w:val="00A71183"/>
    <w:rsid w:val="00A71224"/>
    <w:rsid w:val="00A712BB"/>
    <w:rsid w:val="00A72381"/>
    <w:rsid w:val="00A723B9"/>
    <w:rsid w:val="00A72424"/>
    <w:rsid w:val="00A7289E"/>
    <w:rsid w:val="00A72C96"/>
    <w:rsid w:val="00A72F1C"/>
    <w:rsid w:val="00A73C0E"/>
    <w:rsid w:val="00A73E07"/>
    <w:rsid w:val="00A74100"/>
    <w:rsid w:val="00A743C9"/>
    <w:rsid w:val="00A745C6"/>
    <w:rsid w:val="00A74619"/>
    <w:rsid w:val="00A7480A"/>
    <w:rsid w:val="00A7487E"/>
    <w:rsid w:val="00A74985"/>
    <w:rsid w:val="00A74AEC"/>
    <w:rsid w:val="00A75063"/>
    <w:rsid w:val="00A7510F"/>
    <w:rsid w:val="00A7544B"/>
    <w:rsid w:val="00A7557E"/>
    <w:rsid w:val="00A76C62"/>
    <w:rsid w:val="00A76F65"/>
    <w:rsid w:val="00A77649"/>
    <w:rsid w:val="00A77773"/>
    <w:rsid w:val="00A77BEE"/>
    <w:rsid w:val="00A80084"/>
    <w:rsid w:val="00A801E9"/>
    <w:rsid w:val="00A803BB"/>
    <w:rsid w:val="00A809DB"/>
    <w:rsid w:val="00A809E3"/>
    <w:rsid w:val="00A80AA9"/>
    <w:rsid w:val="00A810EF"/>
    <w:rsid w:val="00A8113F"/>
    <w:rsid w:val="00A812D8"/>
    <w:rsid w:val="00A81ACA"/>
    <w:rsid w:val="00A81C0A"/>
    <w:rsid w:val="00A81FF6"/>
    <w:rsid w:val="00A82020"/>
    <w:rsid w:val="00A82079"/>
    <w:rsid w:val="00A82151"/>
    <w:rsid w:val="00A8236A"/>
    <w:rsid w:val="00A82DAE"/>
    <w:rsid w:val="00A82EEC"/>
    <w:rsid w:val="00A82F94"/>
    <w:rsid w:val="00A83018"/>
    <w:rsid w:val="00A83055"/>
    <w:rsid w:val="00A83281"/>
    <w:rsid w:val="00A832A2"/>
    <w:rsid w:val="00A83833"/>
    <w:rsid w:val="00A838FB"/>
    <w:rsid w:val="00A8394E"/>
    <w:rsid w:val="00A83F0E"/>
    <w:rsid w:val="00A83F86"/>
    <w:rsid w:val="00A84144"/>
    <w:rsid w:val="00A84182"/>
    <w:rsid w:val="00A842A4"/>
    <w:rsid w:val="00A847B7"/>
    <w:rsid w:val="00A8481F"/>
    <w:rsid w:val="00A8482F"/>
    <w:rsid w:val="00A848F1"/>
    <w:rsid w:val="00A849D7"/>
    <w:rsid w:val="00A84DD8"/>
    <w:rsid w:val="00A84E15"/>
    <w:rsid w:val="00A85193"/>
    <w:rsid w:val="00A85A6A"/>
    <w:rsid w:val="00A85E04"/>
    <w:rsid w:val="00A86000"/>
    <w:rsid w:val="00A86392"/>
    <w:rsid w:val="00A863F2"/>
    <w:rsid w:val="00A86767"/>
    <w:rsid w:val="00A867F8"/>
    <w:rsid w:val="00A86DB5"/>
    <w:rsid w:val="00A871EB"/>
    <w:rsid w:val="00A8749E"/>
    <w:rsid w:val="00A87715"/>
    <w:rsid w:val="00A877DF"/>
    <w:rsid w:val="00A87A35"/>
    <w:rsid w:val="00A87ADF"/>
    <w:rsid w:val="00A87EE2"/>
    <w:rsid w:val="00A900C7"/>
    <w:rsid w:val="00A90122"/>
    <w:rsid w:val="00A90331"/>
    <w:rsid w:val="00A9039A"/>
    <w:rsid w:val="00A9042A"/>
    <w:rsid w:val="00A9075F"/>
    <w:rsid w:val="00A9082B"/>
    <w:rsid w:val="00A90BFC"/>
    <w:rsid w:val="00A90D09"/>
    <w:rsid w:val="00A90EDC"/>
    <w:rsid w:val="00A91002"/>
    <w:rsid w:val="00A913B2"/>
    <w:rsid w:val="00A9141B"/>
    <w:rsid w:val="00A91456"/>
    <w:rsid w:val="00A914C5"/>
    <w:rsid w:val="00A916E0"/>
    <w:rsid w:val="00A917E0"/>
    <w:rsid w:val="00A91C0A"/>
    <w:rsid w:val="00A9213F"/>
    <w:rsid w:val="00A9233B"/>
    <w:rsid w:val="00A924E1"/>
    <w:rsid w:val="00A925D3"/>
    <w:rsid w:val="00A92695"/>
    <w:rsid w:val="00A927EE"/>
    <w:rsid w:val="00A92A04"/>
    <w:rsid w:val="00A92A0D"/>
    <w:rsid w:val="00A92DB0"/>
    <w:rsid w:val="00A9308B"/>
    <w:rsid w:val="00A93311"/>
    <w:rsid w:val="00A934C1"/>
    <w:rsid w:val="00A9367F"/>
    <w:rsid w:val="00A93AE5"/>
    <w:rsid w:val="00A93D16"/>
    <w:rsid w:val="00A9406E"/>
    <w:rsid w:val="00A940D7"/>
    <w:rsid w:val="00A940E6"/>
    <w:rsid w:val="00A94600"/>
    <w:rsid w:val="00A94744"/>
    <w:rsid w:val="00A94774"/>
    <w:rsid w:val="00A94AC5"/>
    <w:rsid w:val="00A94D64"/>
    <w:rsid w:val="00A94D68"/>
    <w:rsid w:val="00A94DCD"/>
    <w:rsid w:val="00A95738"/>
    <w:rsid w:val="00A95C64"/>
    <w:rsid w:val="00A96384"/>
    <w:rsid w:val="00A9658A"/>
    <w:rsid w:val="00A9693B"/>
    <w:rsid w:val="00A96998"/>
    <w:rsid w:val="00A972D5"/>
    <w:rsid w:val="00A97ADF"/>
    <w:rsid w:val="00A97CF4"/>
    <w:rsid w:val="00AA002B"/>
    <w:rsid w:val="00AA01C0"/>
    <w:rsid w:val="00AA091E"/>
    <w:rsid w:val="00AA1008"/>
    <w:rsid w:val="00AA106E"/>
    <w:rsid w:val="00AA1336"/>
    <w:rsid w:val="00AA23D3"/>
    <w:rsid w:val="00AA2409"/>
    <w:rsid w:val="00AA253F"/>
    <w:rsid w:val="00AA2627"/>
    <w:rsid w:val="00AA2645"/>
    <w:rsid w:val="00AA273A"/>
    <w:rsid w:val="00AA2814"/>
    <w:rsid w:val="00AA2961"/>
    <w:rsid w:val="00AA2998"/>
    <w:rsid w:val="00AA29F9"/>
    <w:rsid w:val="00AA2E04"/>
    <w:rsid w:val="00AA2EAC"/>
    <w:rsid w:val="00AA3216"/>
    <w:rsid w:val="00AA35C7"/>
    <w:rsid w:val="00AA3686"/>
    <w:rsid w:val="00AA3750"/>
    <w:rsid w:val="00AA3794"/>
    <w:rsid w:val="00AA3D2D"/>
    <w:rsid w:val="00AA3D37"/>
    <w:rsid w:val="00AA3D53"/>
    <w:rsid w:val="00AA3F5E"/>
    <w:rsid w:val="00AA4954"/>
    <w:rsid w:val="00AA49A0"/>
    <w:rsid w:val="00AA4D2B"/>
    <w:rsid w:val="00AA5354"/>
    <w:rsid w:val="00AA554F"/>
    <w:rsid w:val="00AA5833"/>
    <w:rsid w:val="00AA5C05"/>
    <w:rsid w:val="00AA5DD8"/>
    <w:rsid w:val="00AA66A7"/>
    <w:rsid w:val="00AA67AD"/>
    <w:rsid w:val="00AA72A7"/>
    <w:rsid w:val="00AA7B0E"/>
    <w:rsid w:val="00AA7EC4"/>
    <w:rsid w:val="00AA7F78"/>
    <w:rsid w:val="00AB01F2"/>
    <w:rsid w:val="00AB0330"/>
    <w:rsid w:val="00AB0935"/>
    <w:rsid w:val="00AB09F6"/>
    <w:rsid w:val="00AB0AF0"/>
    <w:rsid w:val="00AB0D72"/>
    <w:rsid w:val="00AB1033"/>
    <w:rsid w:val="00AB1059"/>
    <w:rsid w:val="00AB1D27"/>
    <w:rsid w:val="00AB22CF"/>
    <w:rsid w:val="00AB233C"/>
    <w:rsid w:val="00AB23F7"/>
    <w:rsid w:val="00AB2426"/>
    <w:rsid w:val="00AB2684"/>
    <w:rsid w:val="00AB2714"/>
    <w:rsid w:val="00AB276D"/>
    <w:rsid w:val="00AB2795"/>
    <w:rsid w:val="00AB280F"/>
    <w:rsid w:val="00AB2B27"/>
    <w:rsid w:val="00AB2BDF"/>
    <w:rsid w:val="00AB2E3F"/>
    <w:rsid w:val="00AB2FD3"/>
    <w:rsid w:val="00AB315B"/>
    <w:rsid w:val="00AB328A"/>
    <w:rsid w:val="00AB3559"/>
    <w:rsid w:val="00AB36F9"/>
    <w:rsid w:val="00AB37D6"/>
    <w:rsid w:val="00AB3A66"/>
    <w:rsid w:val="00AB3E65"/>
    <w:rsid w:val="00AB41E0"/>
    <w:rsid w:val="00AB43AF"/>
    <w:rsid w:val="00AB43C8"/>
    <w:rsid w:val="00AB4820"/>
    <w:rsid w:val="00AB4DFD"/>
    <w:rsid w:val="00AB4FDD"/>
    <w:rsid w:val="00AB5295"/>
    <w:rsid w:val="00AB54EC"/>
    <w:rsid w:val="00AB5988"/>
    <w:rsid w:val="00AB59F2"/>
    <w:rsid w:val="00AB5B94"/>
    <w:rsid w:val="00AB5CF0"/>
    <w:rsid w:val="00AB612C"/>
    <w:rsid w:val="00AB62EC"/>
    <w:rsid w:val="00AB65D1"/>
    <w:rsid w:val="00AB68EC"/>
    <w:rsid w:val="00AB6B90"/>
    <w:rsid w:val="00AB6CAE"/>
    <w:rsid w:val="00AB72D0"/>
    <w:rsid w:val="00AB78D4"/>
    <w:rsid w:val="00AB7A14"/>
    <w:rsid w:val="00AB7A49"/>
    <w:rsid w:val="00AB7BAF"/>
    <w:rsid w:val="00AB7FBA"/>
    <w:rsid w:val="00AC0558"/>
    <w:rsid w:val="00AC068A"/>
    <w:rsid w:val="00AC07D7"/>
    <w:rsid w:val="00AC07E1"/>
    <w:rsid w:val="00AC0855"/>
    <w:rsid w:val="00AC0B1B"/>
    <w:rsid w:val="00AC119D"/>
    <w:rsid w:val="00AC1276"/>
    <w:rsid w:val="00AC1413"/>
    <w:rsid w:val="00AC14EE"/>
    <w:rsid w:val="00AC1DB7"/>
    <w:rsid w:val="00AC1E43"/>
    <w:rsid w:val="00AC1E70"/>
    <w:rsid w:val="00AC25F9"/>
    <w:rsid w:val="00AC2C3A"/>
    <w:rsid w:val="00AC2CB8"/>
    <w:rsid w:val="00AC2CF4"/>
    <w:rsid w:val="00AC2DDE"/>
    <w:rsid w:val="00AC327F"/>
    <w:rsid w:val="00AC348E"/>
    <w:rsid w:val="00AC34EB"/>
    <w:rsid w:val="00AC4249"/>
    <w:rsid w:val="00AC4510"/>
    <w:rsid w:val="00AC4719"/>
    <w:rsid w:val="00AC4A74"/>
    <w:rsid w:val="00AC4A87"/>
    <w:rsid w:val="00AC4BE6"/>
    <w:rsid w:val="00AC4D57"/>
    <w:rsid w:val="00AC4DE6"/>
    <w:rsid w:val="00AC5093"/>
    <w:rsid w:val="00AC50F1"/>
    <w:rsid w:val="00AC5356"/>
    <w:rsid w:val="00AC535D"/>
    <w:rsid w:val="00AC53C7"/>
    <w:rsid w:val="00AC5934"/>
    <w:rsid w:val="00AC5CFC"/>
    <w:rsid w:val="00AC5DCF"/>
    <w:rsid w:val="00AC6776"/>
    <w:rsid w:val="00AC6B44"/>
    <w:rsid w:val="00AC6B52"/>
    <w:rsid w:val="00AC6B9A"/>
    <w:rsid w:val="00AC6CBB"/>
    <w:rsid w:val="00AC6E87"/>
    <w:rsid w:val="00AC6F31"/>
    <w:rsid w:val="00AC72CA"/>
    <w:rsid w:val="00AC7312"/>
    <w:rsid w:val="00AC7325"/>
    <w:rsid w:val="00AC7C8A"/>
    <w:rsid w:val="00AD004A"/>
    <w:rsid w:val="00AD040D"/>
    <w:rsid w:val="00AD0671"/>
    <w:rsid w:val="00AD0714"/>
    <w:rsid w:val="00AD099C"/>
    <w:rsid w:val="00AD0D43"/>
    <w:rsid w:val="00AD149E"/>
    <w:rsid w:val="00AD15E0"/>
    <w:rsid w:val="00AD1935"/>
    <w:rsid w:val="00AD1B66"/>
    <w:rsid w:val="00AD2184"/>
    <w:rsid w:val="00AD2200"/>
    <w:rsid w:val="00AD23ED"/>
    <w:rsid w:val="00AD2870"/>
    <w:rsid w:val="00AD2C76"/>
    <w:rsid w:val="00AD2D4E"/>
    <w:rsid w:val="00AD2D7E"/>
    <w:rsid w:val="00AD2EE9"/>
    <w:rsid w:val="00AD353C"/>
    <w:rsid w:val="00AD36A2"/>
    <w:rsid w:val="00AD3800"/>
    <w:rsid w:val="00AD3937"/>
    <w:rsid w:val="00AD3B2B"/>
    <w:rsid w:val="00AD3B50"/>
    <w:rsid w:val="00AD3BA3"/>
    <w:rsid w:val="00AD3E72"/>
    <w:rsid w:val="00AD403C"/>
    <w:rsid w:val="00AD419E"/>
    <w:rsid w:val="00AD421F"/>
    <w:rsid w:val="00AD426C"/>
    <w:rsid w:val="00AD4A1F"/>
    <w:rsid w:val="00AD4D1E"/>
    <w:rsid w:val="00AD4D5B"/>
    <w:rsid w:val="00AD4EBF"/>
    <w:rsid w:val="00AD4F06"/>
    <w:rsid w:val="00AD5044"/>
    <w:rsid w:val="00AD59A9"/>
    <w:rsid w:val="00AD5CF3"/>
    <w:rsid w:val="00AD5D7E"/>
    <w:rsid w:val="00AD5F8C"/>
    <w:rsid w:val="00AD60C6"/>
    <w:rsid w:val="00AD612E"/>
    <w:rsid w:val="00AD6444"/>
    <w:rsid w:val="00AD66C0"/>
    <w:rsid w:val="00AD670D"/>
    <w:rsid w:val="00AD67F3"/>
    <w:rsid w:val="00AD6B34"/>
    <w:rsid w:val="00AD71D5"/>
    <w:rsid w:val="00AD7446"/>
    <w:rsid w:val="00AD780B"/>
    <w:rsid w:val="00AD7903"/>
    <w:rsid w:val="00AD7C7F"/>
    <w:rsid w:val="00AD7F4F"/>
    <w:rsid w:val="00AD7FAD"/>
    <w:rsid w:val="00AE074C"/>
    <w:rsid w:val="00AE07EE"/>
    <w:rsid w:val="00AE09B5"/>
    <w:rsid w:val="00AE0BD3"/>
    <w:rsid w:val="00AE0CDE"/>
    <w:rsid w:val="00AE1026"/>
    <w:rsid w:val="00AE119F"/>
    <w:rsid w:val="00AE15E1"/>
    <w:rsid w:val="00AE1696"/>
    <w:rsid w:val="00AE19E9"/>
    <w:rsid w:val="00AE1C53"/>
    <w:rsid w:val="00AE1FA8"/>
    <w:rsid w:val="00AE22BD"/>
    <w:rsid w:val="00AE27C6"/>
    <w:rsid w:val="00AE2B48"/>
    <w:rsid w:val="00AE2BD9"/>
    <w:rsid w:val="00AE2D43"/>
    <w:rsid w:val="00AE2DE5"/>
    <w:rsid w:val="00AE33DF"/>
    <w:rsid w:val="00AE37C6"/>
    <w:rsid w:val="00AE39D1"/>
    <w:rsid w:val="00AE3A95"/>
    <w:rsid w:val="00AE3C5F"/>
    <w:rsid w:val="00AE41BD"/>
    <w:rsid w:val="00AE42B0"/>
    <w:rsid w:val="00AE4863"/>
    <w:rsid w:val="00AE4886"/>
    <w:rsid w:val="00AE4CEB"/>
    <w:rsid w:val="00AE4FF2"/>
    <w:rsid w:val="00AE563D"/>
    <w:rsid w:val="00AE563F"/>
    <w:rsid w:val="00AE5918"/>
    <w:rsid w:val="00AE5BAC"/>
    <w:rsid w:val="00AE5CC3"/>
    <w:rsid w:val="00AE6143"/>
    <w:rsid w:val="00AE62C7"/>
    <w:rsid w:val="00AE6488"/>
    <w:rsid w:val="00AE655E"/>
    <w:rsid w:val="00AE662F"/>
    <w:rsid w:val="00AE681E"/>
    <w:rsid w:val="00AE6909"/>
    <w:rsid w:val="00AE69FB"/>
    <w:rsid w:val="00AE6D8E"/>
    <w:rsid w:val="00AE6FE3"/>
    <w:rsid w:val="00AE739A"/>
    <w:rsid w:val="00AE766B"/>
    <w:rsid w:val="00AE77E6"/>
    <w:rsid w:val="00AE7845"/>
    <w:rsid w:val="00AE7871"/>
    <w:rsid w:val="00AE7A80"/>
    <w:rsid w:val="00AE7B29"/>
    <w:rsid w:val="00AE7C94"/>
    <w:rsid w:val="00AF011D"/>
    <w:rsid w:val="00AF01DC"/>
    <w:rsid w:val="00AF064A"/>
    <w:rsid w:val="00AF06AC"/>
    <w:rsid w:val="00AF0725"/>
    <w:rsid w:val="00AF0B16"/>
    <w:rsid w:val="00AF122C"/>
    <w:rsid w:val="00AF12E6"/>
    <w:rsid w:val="00AF1B95"/>
    <w:rsid w:val="00AF22AD"/>
    <w:rsid w:val="00AF25CF"/>
    <w:rsid w:val="00AF25FC"/>
    <w:rsid w:val="00AF2A0C"/>
    <w:rsid w:val="00AF3011"/>
    <w:rsid w:val="00AF3084"/>
    <w:rsid w:val="00AF3256"/>
    <w:rsid w:val="00AF366B"/>
    <w:rsid w:val="00AF373F"/>
    <w:rsid w:val="00AF38FE"/>
    <w:rsid w:val="00AF3BB3"/>
    <w:rsid w:val="00AF3E27"/>
    <w:rsid w:val="00AF470A"/>
    <w:rsid w:val="00AF4755"/>
    <w:rsid w:val="00AF4B4C"/>
    <w:rsid w:val="00AF4CCE"/>
    <w:rsid w:val="00AF4D7A"/>
    <w:rsid w:val="00AF567F"/>
    <w:rsid w:val="00AF57C2"/>
    <w:rsid w:val="00AF598C"/>
    <w:rsid w:val="00AF5A68"/>
    <w:rsid w:val="00AF5B07"/>
    <w:rsid w:val="00AF64A1"/>
    <w:rsid w:val="00AF64AD"/>
    <w:rsid w:val="00AF66F3"/>
    <w:rsid w:val="00AF6992"/>
    <w:rsid w:val="00AF6D1E"/>
    <w:rsid w:val="00AF6D9F"/>
    <w:rsid w:val="00AF7047"/>
    <w:rsid w:val="00AF72BB"/>
    <w:rsid w:val="00AF747E"/>
    <w:rsid w:val="00AF74CC"/>
    <w:rsid w:val="00AF7BB3"/>
    <w:rsid w:val="00AF7C42"/>
    <w:rsid w:val="00B001B6"/>
    <w:rsid w:val="00B00212"/>
    <w:rsid w:val="00B0021E"/>
    <w:rsid w:val="00B003A1"/>
    <w:rsid w:val="00B0047F"/>
    <w:rsid w:val="00B00D0E"/>
    <w:rsid w:val="00B00D8C"/>
    <w:rsid w:val="00B00E16"/>
    <w:rsid w:val="00B011AC"/>
    <w:rsid w:val="00B012C6"/>
    <w:rsid w:val="00B01785"/>
    <w:rsid w:val="00B01965"/>
    <w:rsid w:val="00B01B05"/>
    <w:rsid w:val="00B01B9F"/>
    <w:rsid w:val="00B01D25"/>
    <w:rsid w:val="00B01F2E"/>
    <w:rsid w:val="00B02150"/>
    <w:rsid w:val="00B02225"/>
    <w:rsid w:val="00B034EE"/>
    <w:rsid w:val="00B0355C"/>
    <w:rsid w:val="00B03836"/>
    <w:rsid w:val="00B03BF2"/>
    <w:rsid w:val="00B03C16"/>
    <w:rsid w:val="00B03C17"/>
    <w:rsid w:val="00B03E5B"/>
    <w:rsid w:val="00B03F6A"/>
    <w:rsid w:val="00B0401E"/>
    <w:rsid w:val="00B042E3"/>
    <w:rsid w:val="00B043FE"/>
    <w:rsid w:val="00B0457F"/>
    <w:rsid w:val="00B048C0"/>
    <w:rsid w:val="00B04B14"/>
    <w:rsid w:val="00B04B6E"/>
    <w:rsid w:val="00B04BD1"/>
    <w:rsid w:val="00B04D83"/>
    <w:rsid w:val="00B04F48"/>
    <w:rsid w:val="00B04F5B"/>
    <w:rsid w:val="00B051BA"/>
    <w:rsid w:val="00B0541E"/>
    <w:rsid w:val="00B05538"/>
    <w:rsid w:val="00B0561C"/>
    <w:rsid w:val="00B05C4B"/>
    <w:rsid w:val="00B0638F"/>
    <w:rsid w:val="00B065BF"/>
    <w:rsid w:val="00B06994"/>
    <w:rsid w:val="00B06BB0"/>
    <w:rsid w:val="00B06C2F"/>
    <w:rsid w:val="00B06C46"/>
    <w:rsid w:val="00B07513"/>
    <w:rsid w:val="00B07563"/>
    <w:rsid w:val="00B0761D"/>
    <w:rsid w:val="00B076C1"/>
    <w:rsid w:val="00B07846"/>
    <w:rsid w:val="00B07AF9"/>
    <w:rsid w:val="00B07B53"/>
    <w:rsid w:val="00B07FB8"/>
    <w:rsid w:val="00B101F1"/>
    <w:rsid w:val="00B1027A"/>
    <w:rsid w:val="00B10599"/>
    <w:rsid w:val="00B10B4F"/>
    <w:rsid w:val="00B10D4F"/>
    <w:rsid w:val="00B112D4"/>
    <w:rsid w:val="00B11C31"/>
    <w:rsid w:val="00B12809"/>
    <w:rsid w:val="00B131DF"/>
    <w:rsid w:val="00B132A8"/>
    <w:rsid w:val="00B1331C"/>
    <w:rsid w:val="00B137C2"/>
    <w:rsid w:val="00B137F3"/>
    <w:rsid w:val="00B13A1E"/>
    <w:rsid w:val="00B13B23"/>
    <w:rsid w:val="00B13F38"/>
    <w:rsid w:val="00B141D6"/>
    <w:rsid w:val="00B14B87"/>
    <w:rsid w:val="00B14F15"/>
    <w:rsid w:val="00B15088"/>
    <w:rsid w:val="00B1520E"/>
    <w:rsid w:val="00B15461"/>
    <w:rsid w:val="00B15551"/>
    <w:rsid w:val="00B15572"/>
    <w:rsid w:val="00B1559D"/>
    <w:rsid w:val="00B1594C"/>
    <w:rsid w:val="00B15E4D"/>
    <w:rsid w:val="00B15FD2"/>
    <w:rsid w:val="00B1626B"/>
    <w:rsid w:val="00B162D0"/>
    <w:rsid w:val="00B163AD"/>
    <w:rsid w:val="00B165F2"/>
    <w:rsid w:val="00B1697D"/>
    <w:rsid w:val="00B16E85"/>
    <w:rsid w:val="00B17222"/>
    <w:rsid w:val="00B17753"/>
    <w:rsid w:val="00B179CF"/>
    <w:rsid w:val="00B17F08"/>
    <w:rsid w:val="00B20102"/>
    <w:rsid w:val="00B20133"/>
    <w:rsid w:val="00B2014E"/>
    <w:rsid w:val="00B203A2"/>
    <w:rsid w:val="00B203D1"/>
    <w:rsid w:val="00B203ED"/>
    <w:rsid w:val="00B20583"/>
    <w:rsid w:val="00B20DAB"/>
    <w:rsid w:val="00B21037"/>
    <w:rsid w:val="00B212CE"/>
    <w:rsid w:val="00B21553"/>
    <w:rsid w:val="00B2182B"/>
    <w:rsid w:val="00B219DA"/>
    <w:rsid w:val="00B21C02"/>
    <w:rsid w:val="00B21F02"/>
    <w:rsid w:val="00B21FCD"/>
    <w:rsid w:val="00B221A5"/>
    <w:rsid w:val="00B2264E"/>
    <w:rsid w:val="00B22C33"/>
    <w:rsid w:val="00B22D7F"/>
    <w:rsid w:val="00B22F2A"/>
    <w:rsid w:val="00B22FAA"/>
    <w:rsid w:val="00B238C6"/>
    <w:rsid w:val="00B23CA3"/>
    <w:rsid w:val="00B23E1D"/>
    <w:rsid w:val="00B249C6"/>
    <w:rsid w:val="00B249D1"/>
    <w:rsid w:val="00B24D32"/>
    <w:rsid w:val="00B24E34"/>
    <w:rsid w:val="00B24E8E"/>
    <w:rsid w:val="00B2518F"/>
    <w:rsid w:val="00B25B53"/>
    <w:rsid w:val="00B25C14"/>
    <w:rsid w:val="00B25CFA"/>
    <w:rsid w:val="00B264B2"/>
    <w:rsid w:val="00B26D34"/>
    <w:rsid w:val="00B26F99"/>
    <w:rsid w:val="00B27190"/>
    <w:rsid w:val="00B27196"/>
    <w:rsid w:val="00B271F9"/>
    <w:rsid w:val="00B277BB"/>
    <w:rsid w:val="00B279D0"/>
    <w:rsid w:val="00B279E3"/>
    <w:rsid w:val="00B27BB7"/>
    <w:rsid w:val="00B27CCB"/>
    <w:rsid w:val="00B27CED"/>
    <w:rsid w:val="00B3025B"/>
    <w:rsid w:val="00B30368"/>
    <w:rsid w:val="00B304E0"/>
    <w:rsid w:val="00B304F9"/>
    <w:rsid w:val="00B308F1"/>
    <w:rsid w:val="00B31336"/>
    <w:rsid w:val="00B3150B"/>
    <w:rsid w:val="00B31537"/>
    <w:rsid w:val="00B31D6E"/>
    <w:rsid w:val="00B31F8F"/>
    <w:rsid w:val="00B32059"/>
    <w:rsid w:val="00B3214A"/>
    <w:rsid w:val="00B3243C"/>
    <w:rsid w:val="00B325F8"/>
    <w:rsid w:val="00B32779"/>
    <w:rsid w:val="00B32908"/>
    <w:rsid w:val="00B32E5C"/>
    <w:rsid w:val="00B333BA"/>
    <w:rsid w:val="00B33468"/>
    <w:rsid w:val="00B339F2"/>
    <w:rsid w:val="00B33FC3"/>
    <w:rsid w:val="00B34A45"/>
    <w:rsid w:val="00B34B38"/>
    <w:rsid w:val="00B34B57"/>
    <w:rsid w:val="00B34B73"/>
    <w:rsid w:val="00B34E20"/>
    <w:rsid w:val="00B35832"/>
    <w:rsid w:val="00B359B4"/>
    <w:rsid w:val="00B35AA3"/>
    <w:rsid w:val="00B35BC9"/>
    <w:rsid w:val="00B35C28"/>
    <w:rsid w:val="00B36075"/>
    <w:rsid w:val="00B3615A"/>
    <w:rsid w:val="00B361B9"/>
    <w:rsid w:val="00B36431"/>
    <w:rsid w:val="00B3647E"/>
    <w:rsid w:val="00B36BEE"/>
    <w:rsid w:val="00B36CBE"/>
    <w:rsid w:val="00B36EC3"/>
    <w:rsid w:val="00B36F17"/>
    <w:rsid w:val="00B36F65"/>
    <w:rsid w:val="00B37120"/>
    <w:rsid w:val="00B372E3"/>
    <w:rsid w:val="00B37447"/>
    <w:rsid w:val="00B37546"/>
    <w:rsid w:val="00B377C0"/>
    <w:rsid w:val="00B37948"/>
    <w:rsid w:val="00B403A4"/>
    <w:rsid w:val="00B4096A"/>
    <w:rsid w:val="00B41071"/>
    <w:rsid w:val="00B414AD"/>
    <w:rsid w:val="00B41B9B"/>
    <w:rsid w:val="00B41D9D"/>
    <w:rsid w:val="00B4248E"/>
    <w:rsid w:val="00B42747"/>
    <w:rsid w:val="00B4314D"/>
    <w:rsid w:val="00B432B5"/>
    <w:rsid w:val="00B433DC"/>
    <w:rsid w:val="00B439E4"/>
    <w:rsid w:val="00B43D28"/>
    <w:rsid w:val="00B43D78"/>
    <w:rsid w:val="00B440AD"/>
    <w:rsid w:val="00B445DE"/>
    <w:rsid w:val="00B44617"/>
    <w:rsid w:val="00B44921"/>
    <w:rsid w:val="00B44C15"/>
    <w:rsid w:val="00B45123"/>
    <w:rsid w:val="00B4545B"/>
    <w:rsid w:val="00B45A84"/>
    <w:rsid w:val="00B45DA2"/>
    <w:rsid w:val="00B45E24"/>
    <w:rsid w:val="00B45E37"/>
    <w:rsid w:val="00B462FE"/>
    <w:rsid w:val="00B465B5"/>
    <w:rsid w:val="00B466B0"/>
    <w:rsid w:val="00B466DE"/>
    <w:rsid w:val="00B467C9"/>
    <w:rsid w:val="00B46828"/>
    <w:rsid w:val="00B46C90"/>
    <w:rsid w:val="00B46CDE"/>
    <w:rsid w:val="00B46DE7"/>
    <w:rsid w:val="00B46FE0"/>
    <w:rsid w:val="00B473AF"/>
    <w:rsid w:val="00B473B9"/>
    <w:rsid w:val="00B473FC"/>
    <w:rsid w:val="00B47A09"/>
    <w:rsid w:val="00B47CB7"/>
    <w:rsid w:val="00B47DFF"/>
    <w:rsid w:val="00B47E39"/>
    <w:rsid w:val="00B47EA5"/>
    <w:rsid w:val="00B47FB8"/>
    <w:rsid w:val="00B501CE"/>
    <w:rsid w:val="00B504DB"/>
    <w:rsid w:val="00B50567"/>
    <w:rsid w:val="00B50E9C"/>
    <w:rsid w:val="00B51138"/>
    <w:rsid w:val="00B5116B"/>
    <w:rsid w:val="00B512AD"/>
    <w:rsid w:val="00B512D8"/>
    <w:rsid w:val="00B5146E"/>
    <w:rsid w:val="00B516C4"/>
    <w:rsid w:val="00B5186D"/>
    <w:rsid w:val="00B51B92"/>
    <w:rsid w:val="00B51FCD"/>
    <w:rsid w:val="00B521FC"/>
    <w:rsid w:val="00B52238"/>
    <w:rsid w:val="00B52B81"/>
    <w:rsid w:val="00B52C8E"/>
    <w:rsid w:val="00B52CBD"/>
    <w:rsid w:val="00B52F76"/>
    <w:rsid w:val="00B52F83"/>
    <w:rsid w:val="00B532F3"/>
    <w:rsid w:val="00B53435"/>
    <w:rsid w:val="00B5354E"/>
    <w:rsid w:val="00B53683"/>
    <w:rsid w:val="00B5378E"/>
    <w:rsid w:val="00B53845"/>
    <w:rsid w:val="00B53ABD"/>
    <w:rsid w:val="00B53B17"/>
    <w:rsid w:val="00B5416B"/>
    <w:rsid w:val="00B544EF"/>
    <w:rsid w:val="00B54C93"/>
    <w:rsid w:val="00B54EB3"/>
    <w:rsid w:val="00B55284"/>
    <w:rsid w:val="00B5538C"/>
    <w:rsid w:val="00B5556F"/>
    <w:rsid w:val="00B5566F"/>
    <w:rsid w:val="00B55EA1"/>
    <w:rsid w:val="00B55F79"/>
    <w:rsid w:val="00B568D5"/>
    <w:rsid w:val="00B56B16"/>
    <w:rsid w:val="00B56F09"/>
    <w:rsid w:val="00B56F65"/>
    <w:rsid w:val="00B57275"/>
    <w:rsid w:val="00B57337"/>
    <w:rsid w:val="00B573E2"/>
    <w:rsid w:val="00B57405"/>
    <w:rsid w:val="00B576C7"/>
    <w:rsid w:val="00B577B1"/>
    <w:rsid w:val="00B57999"/>
    <w:rsid w:val="00B57AD0"/>
    <w:rsid w:val="00B57D70"/>
    <w:rsid w:val="00B57DB2"/>
    <w:rsid w:val="00B57E23"/>
    <w:rsid w:val="00B57F5A"/>
    <w:rsid w:val="00B605C8"/>
    <w:rsid w:val="00B60787"/>
    <w:rsid w:val="00B60B15"/>
    <w:rsid w:val="00B60B76"/>
    <w:rsid w:val="00B60BF0"/>
    <w:rsid w:val="00B60D8F"/>
    <w:rsid w:val="00B616B2"/>
    <w:rsid w:val="00B61751"/>
    <w:rsid w:val="00B61D77"/>
    <w:rsid w:val="00B61E7A"/>
    <w:rsid w:val="00B61E9F"/>
    <w:rsid w:val="00B6220B"/>
    <w:rsid w:val="00B62210"/>
    <w:rsid w:val="00B625B8"/>
    <w:rsid w:val="00B62779"/>
    <w:rsid w:val="00B62BB3"/>
    <w:rsid w:val="00B62CD7"/>
    <w:rsid w:val="00B630DA"/>
    <w:rsid w:val="00B630DB"/>
    <w:rsid w:val="00B63320"/>
    <w:rsid w:val="00B633B1"/>
    <w:rsid w:val="00B634AB"/>
    <w:rsid w:val="00B6399A"/>
    <w:rsid w:val="00B63E1F"/>
    <w:rsid w:val="00B64195"/>
    <w:rsid w:val="00B64198"/>
    <w:rsid w:val="00B64303"/>
    <w:rsid w:val="00B6461F"/>
    <w:rsid w:val="00B64626"/>
    <w:rsid w:val="00B64858"/>
    <w:rsid w:val="00B64866"/>
    <w:rsid w:val="00B64F88"/>
    <w:rsid w:val="00B64F99"/>
    <w:rsid w:val="00B65633"/>
    <w:rsid w:val="00B65A81"/>
    <w:rsid w:val="00B65C47"/>
    <w:rsid w:val="00B65CA3"/>
    <w:rsid w:val="00B66332"/>
    <w:rsid w:val="00B663A0"/>
    <w:rsid w:val="00B6685C"/>
    <w:rsid w:val="00B66E78"/>
    <w:rsid w:val="00B671D3"/>
    <w:rsid w:val="00B673F3"/>
    <w:rsid w:val="00B67413"/>
    <w:rsid w:val="00B67441"/>
    <w:rsid w:val="00B674D6"/>
    <w:rsid w:val="00B674F5"/>
    <w:rsid w:val="00B676F9"/>
    <w:rsid w:val="00B67A17"/>
    <w:rsid w:val="00B707CA"/>
    <w:rsid w:val="00B70CBA"/>
    <w:rsid w:val="00B7100B"/>
    <w:rsid w:val="00B712D1"/>
    <w:rsid w:val="00B71616"/>
    <w:rsid w:val="00B718C3"/>
    <w:rsid w:val="00B71B1A"/>
    <w:rsid w:val="00B71BC8"/>
    <w:rsid w:val="00B71C34"/>
    <w:rsid w:val="00B71E75"/>
    <w:rsid w:val="00B7253D"/>
    <w:rsid w:val="00B72633"/>
    <w:rsid w:val="00B7290A"/>
    <w:rsid w:val="00B72B1F"/>
    <w:rsid w:val="00B72B9D"/>
    <w:rsid w:val="00B7301E"/>
    <w:rsid w:val="00B7335F"/>
    <w:rsid w:val="00B73496"/>
    <w:rsid w:val="00B7361F"/>
    <w:rsid w:val="00B7431F"/>
    <w:rsid w:val="00B74357"/>
    <w:rsid w:val="00B745E7"/>
    <w:rsid w:val="00B746B0"/>
    <w:rsid w:val="00B74913"/>
    <w:rsid w:val="00B74968"/>
    <w:rsid w:val="00B752C5"/>
    <w:rsid w:val="00B75445"/>
    <w:rsid w:val="00B75584"/>
    <w:rsid w:val="00B75F00"/>
    <w:rsid w:val="00B7602A"/>
    <w:rsid w:val="00B76162"/>
    <w:rsid w:val="00B7621A"/>
    <w:rsid w:val="00B76347"/>
    <w:rsid w:val="00B76BE5"/>
    <w:rsid w:val="00B76FC6"/>
    <w:rsid w:val="00B773D3"/>
    <w:rsid w:val="00B77656"/>
    <w:rsid w:val="00B77961"/>
    <w:rsid w:val="00B800E9"/>
    <w:rsid w:val="00B80131"/>
    <w:rsid w:val="00B802D2"/>
    <w:rsid w:val="00B80477"/>
    <w:rsid w:val="00B80C7B"/>
    <w:rsid w:val="00B80C83"/>
    <w:rsid w:val="00B80F64"/>
    <w:rsid w:val="00B81137"/>
    <w:rsid w:val="00B81B2A"/>
    <w:rsid w:val="00B82158"/>
    <w:rsid w:val="00B82201"/>
    <w:rsid w:val="00B823D7"/>
    <w:rsid w:val="00B82E21"/>
    <w:rsid w:val="00B82E51"/>
    <w:rsid w:val="00B83377"/>
    <w:rsid w:val="00B833D4"/>
    <w:rsid w:val="00B83640"/>
    <w:rsid w:val="00B836FF"/>
    <w:rsid w:val="00B8376C"/>
    <w:rsid w:val="00B83A46"/>
    <w:rsid w:val="00B83E57"/>
    <w:rsid w:val="00B83E91"/>
    <w:rsid w:val="00B8406B"/>
    <w:rsid w:val="00B8428D"/>
    <w:rsid w:val="00B84396"/>
    <w:rsid w:val="00B845FD"/>
    <w:rsid w:val="00B8474E"/>
    <w:rsid w:val="00B84E1F"/>
    <w:rsid w:val="00B84EFD"/>
    <w:rsid w:val="00B85044"/>
    <w:rsid w:val="00B850C3"/>
    <w:rsid w:val="00B851A2"/>
    <w:rsid w:val="00B85A9A"/>
    <w:rsid w:val="00B86164"/>
    <w:rsid w:val="00B8636F"/>
    <w:rsid w:val="00B866A2"/>
    <w:rsid w:val="00B86783"/>
    <w:rsid w:val="00B8686A"/>
    <w:rsid w:val="00B86B43"/>
    <w:rsid w:val="00B86DE5"/>
    <w:rsid w:val="00B86E43"/>
    <w:rsid w:val="00B8731A"/>
    <w:rsid w:val="00B87324"/>
    <w:rsid w:val="00B87597"/>
    <w:rsid w:val="00B875F5"/>
    <w:rsid w:val="00B87CAB"/>
    <w:rsid w:val="00B87DD8"/>
    <w:rsid w:val="00B87F9A"/>
    <w:rsid w:val="00B9023D"/>
    <w:rsid w:val="00B90584"/>
    <w:rsid w:val="00B90721"/>
    <w:rsid w:val="00B90775"/>
    <w:rsid w:val="00B90822"/>
    <w:rsid w:val="00B90848"/>
    <w:rsid w:val="00B90DF2"/>
    <w:rsid w:val="00B912D3"/>
    <w:rsid w:val="00B9173B"/>
    <w:rsid w:val="00B91880"/>
    <w:rsid w:val="00B91EC3"/>
    <w:rsid w:val="00B92547"/>
    <w:rsid w:val="00B9257D"/>
    <w:rsid w:val="00B9293D"/>
    <w:rsid w:val="00B92B58"/>
    <w:rsid w:val="00B92CD7"/>
    <w:rsid w:val="00B92D0E"/>
    <w:rsid w:val="00B933DD"/>
    <w:rsid w:val="00B93747"/>
    <w:rsid w:val="00B93A13"/>
    <w:rsid w:val="00B93DED"/>
    <w:rsid w:val="00B93ED3"/>
    <w:rsid w:val="00B942BC"/>
    <w:rsid w:val="00B944B8"/>
    <w:rsid w:val="00B946EA"/>
    <w:rsid w:val="00B94730"/>
    <w:rsid w:val="00B9476F"/>
    <w:rsid w:val="00B9486D"/>
    <w:rsid w:val="00B948CC"/>
    <w:rsid w:val="00B94F74"/>
    <w:rsid w:val="00B95538"/>
    <w:rsid w:val="00B95592"/>
    <w:rsid w:val="00B959FE"/>
    <w:rsid w:val="00B95C50"/>
    <w:rsid w:val="00B95CCE"/>
    <w:rsid w:val="00B95D45"/>
    <w:rsid w:val="00B96269"/>
    <w:rsid w:val="00B9628D"/>
    <w:rsid w:val="00B96403"/>
    <w:rsid w:val="00B96424"/>
    <w:rsid w:val="00B96586"/>
    <w:rsid w:val="00B96A0F"/>
    <w:rsid w:val="00B96A54"/>
    <w:rsid w:val="00B96B3D"/>
    <w:rsid w:val="00B96B5B"/>
    <w:rsid w:val="00B96C92"/>
    <w:rsid w:val="00B96E32"/>
    <w:rsid w:val="00B96FBB"/>
    <w:rsid w:val="00B96FC6"/>
    <w:rsid w:val="00B9703B"/>
    <w:rsid w:val="00B97066"/>
    <w:rsid w:val="00B97261"/>
    <w:rsid w:val="00B973F4"/>
    <w:rsid w:val="00B9768A"/>
    <w:rsid w:val="00B979FA"/>
    <w:rsid w:val="00B97B1F"/>
    <w:rsid w:val="00BA0816"/>
    <w:rsid w:val="00BA082F"/>
    <w:rsid w:val="00BA0CD5"/>
    <w:rsid w:val="00BA0E5A"/>
    <w:rsid w:val="00BA1322"/>
    <w:rsid w:val="00BA16E6"/>
    <w:rsid w:val="00BA16F7"/>
    <w:rsid w:val="00BA1769"/>
    <w:rsid w:val="00BA18C6"/>
    <w:rsid w:val="00BA1C5A"/>
    <w:rsid w:val="00BA1C6E"/>
    <w:rsid w:val="00BA2447"/>
    <w:rsid w:val="00BA25A7"/>
    <w:rsid w:val="00BA27A8"/>
    <w:rsid w:val="00BA27FC"/>
    <w:rsid w:val="00BA2CC6"/>
    <w:rsid w:val="00BA3114"/>
    <w:rsid w:val="00BA33A9"/>
    <w:rsid w:val="00BA34C1"/>
    <w:rsid w:val="00BA39D6"/>
    <w:rsid w:val="00BA3ACD"/>
    <w:rsid w:val="00BA3BB9"/>
    <w:rsid w:val="00BA3E60"/>
    <w:rsid w:val="00BA3F08"/>
    <w:rsid w:val="00BA42C6"/>
    <w:rsid w:val="00BA47AB"/>
    <w:rsid w:val="00BA4B18"/>
    <w:rsid w:val="00BA50A0"/>
    <w:rsid w:val="00BA518B"/>
    <w:rsid w:val="00BA552F"/>
    <w:rsid w:val="00BA5674"/>
    <w:rsid w:val="00BA59AE"/>
    <w:rsid w:val="00BA5AE8"/>
    <w:rsid w:val="00BA5DBC"/>
    <w:rsid w:val="00BA6172"/>
    <w:rsid w:val="00BA64B9"/>
    <w:rsid w:val="00BA64F9"/>
    <w:rsid w:val="00BA6603"/>
    <w:rsid w:val="00BA6709"/>
    <w:rsid w:val="00BA6AA0"/>
    <w:rsid w:val="00BA6C85"/>
    <w:rsid w:val="00BA707E"/>
    <w:rsid w:val="00BA731E"/>
    <w:rsid w:val="00BA77F4"/>
    <w:rsid w:val="00BA7AB1"/>
    <w:rsid w:val="00BA7CBF"/>
    <w:rsid w:val="00BB048C"/>
    <w:rsid w:val="00BB0527"/>
    <w:rsid w:val="00BB0972"/>
    <w:rsid w:val="00BB0A44"/>
    <w:rsid w:val="00BB1369"/>
    <w:rsid w:val="00BB15F6"/>
    <w:rsid w:val="00BB160B"/>
    <w:rsid w:val="00BB174B"/>
    <w:rsid w:val="00BB1BB0"/>
    <w:rsid w:val="00BB1DFE"/>
    <w:rsid w:val="00BB256D"/>
    <w:rsid w:val="00BB27AF"/>
    <w:rsid w:val="00BB2925"/>
    <w:rsid w:val="00BB2B46"/>
    <w:rsid w:val="00BB3248"/>
    <w:rsid w:val="00BB3260"/>
    <w:rsid w:val="00BB329D"/>
    <w:rsid w:val="00BB34C3"/>
    <w:rsid w:val="00BB35D9"/>
    <w:rsid w:val="00BB3613"/>
    <w:rsid w:val="00BB3844"/>
    <w:rsid w:val="00BB3C6E"/>
    <w:rsid w:val="00BB3C89"/>
    <w:rsid w:val="00BB3DCE"/>
    <w:rsid w:val="00BB3DFD"/>
    <w:rsid w:val="00BB4148"/>
    <w:rsid w:val="00BB4455"/>
    <w:rsid w:val="00BB4542"/>
    <w:rsid w:val="00BB46A8"/>
    <w:rsid w:val="00BB4732"/>
    <w:rsid w:val="00BB4826"/>
    <w:rsid w:val="00BB4AA2"/>
    <w:rsid w:val="00BB4B9D"/>
    <w:rsid w:val="00BB4ECD"/>
    <w:rsid w:val="00BB4EE9"/>
    <w:rsid w:val="00BB4EFE"/>
    <w:rsid w:val="00BB5096"/>
    <w:rsid w:val="00BB5209"/>
    <w:rsid w:val="00BB5427"/>
    <w:rsid w:val="00BB59C1"/>
    <w:rsid w:val="00BB59FA"/>
    <w:rsid w:val="00BB5D46"/>
    <w:rsid w:val="00BB5DD2"/>
    <w:rsid w:val="00BB6111"/>
    <w:rsid w:val="00BB63B1"/>
    <w:rsid w:val="00BB6496"/>
    <w:rsid w:val="00BB657D"/>
    <w:rsid w:val="00BB6584"/>
    <w:rsid w:val="00BB6848"/>
    <w:rsid w:val="00BB6876"/>
    <w:rsid w:val="00BB6C89"/>
    <w:rsid w:val="00BB6D44"/>
    <w:rsid w:val="00BB70E4"/>
    <w:rsid w:val="00BB720B"/>
    <w:rsid w:val="00BB7244"/>
    <w:rsid w:val="00BB7286"/>
    <w:rsid w:val="00BB7362"/>
    <w:rsid w:val="00BB7585"/>
    <w:rsid w:val="00BB75C0"/>
    <w:rsid w:val="00BB798A"/>
    <w:rsid w:val="00BB7C08"/>
    <w:rsid w:val="00BC00B2"/>
    <w:rsid w:val="00BC017C"/>
    <w:rsid w:val="00BC01CA"/>
    <w:rsid w:val="00BC01E4"/>
    <w:rsid w:val="00BC0871"/>
    <w:rsid w:val="00BC087B"/>
    <w:rsid w:val="00BC09C3"/>
    <w:rsid w:val="00BC09FE"/>
    <w:rsid w:val="00BC0A09"/>
    <w:rsid w:val="00BC116B"/>
    <w:rsid w:val="00BC12BF"/>
    <w:rsid w:val="00BC1362"/>
    <w:rsid w:val="00BC1469"/>
    <w:rsid w:val="00BC1A63"/>
    <w:rsid w:val="00BC1B49"/>
    <w:rsid w:val="00BC1E5B"/>
    <w:rsid w:val="00BC2043"/>
    <w:rsid w:val="00BC225E"/>
    <w:rsid w:val="00BC27B3"/>
    <w:rsid w:val="00BC280F"/>
    <w:rsid w:val="00BC2F25"/>
    <w:rsid w:val="00BC308F"/>
    <w:rsid w:val="00BC3317"/>
    <w:rsid w:val="00BC37BA"/>
    <w:rsid w:val="00BC398D"/>
    <w:rsid w:val="00BC3ECF"/>
    <w:rsid w:val="00BC3FC5"/>
    <w:rsid w:val="00BC4064"/>
    <w:rsid w:val="00BC41BB"/>
    <w:rsid w:val="00BC423E"/>
    <w:rsid w:val="00BC42EF"/>
    <w:rsid w:val="00BC463D"/>
    <w:rsid w:val="00BC46CA"/>
    <w:rsid w:val="00BC4F30"/>
    <w:rsid w:val="00BC5118"/>
    <w:rsid w:val="00BC5390"/>
    <w:rsid w:val="00BC53DE"/>
    <w:rsid w:val="00BC54F5"/>
    <w:rsid w:val="00BC59F8"/>
    <w:rsid w:val="00BC5AE9"/>
    <w:rsid w:val="00BC5E67"/>
    <w:rsid w:val="00BC605E"/>
    <w:rsid w:val="00BC6426"/>
    <w:rsid w:val="00BC6508"/>
    <w:rsid w:val="00BC657E"/>
    <w:rsid w:val="00BC67B0"/>
    <w:rsid w:val="00BC6863"/>
    <w:rsid w:val="00BC6DE3"/>
    <w:rsid w:val="00BC7162"/>
    <w:rsid w:val="00BC770A"/>
    <w:rsid w:val="00BC78CF"/>
    <w:rsid w:val="00BC799A"/>
    <w:rsid w:val="00BC7AE7"/>
    <w:rsid w:val="00BC7E8A"/>
    <w:rsid w:val="00BC7ED6"/>
    <w:rsid w:val="00BD0091"/>
    <w:rsid w:val="00BD02BA"/>
    <w:rsid w:val="00BD02FB"/>
    <w:rsid w:val="00BD06A4"/>
    <w:rsid w:val="00BD0761"/>
    <w:rsid w:val="00BD09AA"/>
    <w:rsid w:val="00BD0C29"/>
    <w:rsid w:val="00BD0E80"/>
    <w:rsid w:val="00BD0FB3"/>
    <w:rsid w:val="00BD102A"/>
    <w:rsid w:val="00BD12AC"/>
    <w:rsid w:val="00BD1720"/>
    <w:rsid w:val="00BD187F"/>
    <w:rsid w:val="00BD1973"/>
    <w:rsid w:val="00BD1991"/>
    <w:rsid w:val="00BD1D21"/>
    <w:rsid w:val="00BD1D2D"/>
    <w:rsid w:val="00BD20C3"/>
    <w:rsid w:val="00BD23F4"/>
    <w:rsid w:val="00BD2CFB"/>
    <w:rsid w:val="00BD2E6F"/>
    <w:rsid w:val="00BD3678"/>
    <w:rsid w:val="00BD3A46"/>
    <w:rsid w:val="00BD4083"/>
    <w:rsid w:val="00BD4151"/>
    <w:rsid w:val="00BD491E"/>
    <w:rsid w:val="00BD4CBE"/>
    <w:rsid w:val="00BD4EB4"/>
    <w:rsid w:val="00BD5385"/>
    <w:rsid w:val="00BD568B"/>
    <w:rsid w:val="00BD5C34"/>
    <w:rsid w:val="00BD605E"/>
    <w:rsid w:val="00BD60A3"/>
    <w:rsid w:val="00BD6519"/>
    <w:rsid w:val="00BD657D"/>
    <w:rsid w:val="00BD67F3"/>
    <w:rsid w:val="00BD6A46"/>
    <w:rsid w:val="00BD6BBE"/>
    <w:rsid w:val="00BD6FD2"/>
    <w:rsid w:val="00BD722F"/>
    <w:rsid w:val="00BD740E"/>
    <w:rsid w:val="00BD745E"/>
    <w:rsid w:val="00BD751E"/>
    <w:rsid w:val="00BD7724"/>
    <w:rsid w:val="00BE00AA"/>
    <w:rsid w:val="00BE01C0"/>
    <w:rsid w:val="00BE05D8"/>
    <w:rsid w:val="00BE05E2"/>
    <w:rsid w:val="00BE069C"/>
    <w:rsid w:val="00BE06EA"/>
    <w:rsid w:val="00BE0733"/>
    <w:rsid w:val="00BE08E7"/>
    <w:rsid w:val="00BE0DFD"/>
    <w:rsid w:val="00BE10D5"/>
    <w:rsid w:val="00BE1600"/>
    <w:rsid w:val="00BE1FA8"/>
    <w:rsid w:val="00BE200B"/>
    <w:rsid w:val="00BE2094"/>
    <w:rsid w:val="00BE2472"/>
    <w:rsid w:val="00BE249C"/>
    <w:rsid w:val="00BE274E"/>
    <w:rsid w:val="00BE28F6"/>
    <w:rsid w:val="00BE29B1"/>
    <w:rsid w:val="00BE2B39"/>
    <w:rsid w:val="00BE2BFB"/>
    <w:rsid w:val="00BE2F8F"/>
    <w:rsid w:val="00BE3058"/>
    <w:rsid w:val="00BE30C0"/>
    <w:rsid w:val="00BE318C"/>
    <w:rsid w:val="00BE3197"/>
    <w:rsid w:val="00BE31C3"/>
    <w:rsid w:val="00BE338C"/>
    <w:rsid w:val="00BE33E0"/>
    <w:rsid w:val="00BE3470"/>
    <w:rsid w:val="00BE3943"/>
    <w:rsid w:val="00BE3966"/>
    <w:rsid w:val="00BE3EA2"/>
    <w:rsid w:val="00BE3F2E"/>
    <w:rsid w:val="00BE3F44"/>
    <w:rsid w:val="00BE3FFA"/>
    <w:rsid w:val="00BE40BB"/>
    <w:rsid w:val="00BE4133"/>
    <w:rsid w:val="00BE4291"/>
    <w:rsid w:val="00BE4314"/>
    <w:rsid w:val="00BE453F"/>
    <w:rsid w:val="00BE47A3"/>
    <w:rsid w:val="00BE47AB"/>
    <w:rsid w:val="00BE4C13"/>
    <w:rsid w:val="00BE502C"/>
    <w:rsid w:val="00BE5B7C"/>
    <w:rsid w:val="00BE5BE2"/>
    <w:rsid w:val="00BE5D98"/>
    <w:rsid w:val="00BE6952"/>
    <w:rsid w:val="00BE6AA4"/>
    <w:rsid w:val="00BE6B72"/>
    <w:rsid w:val="00BE7094"/>
    <w:rsid w:val="00BE7295"/>
    <w:rsid w:val="00BE74EE"/>
    <w:rsid w:val="00BE7725"/>
    <w:rsid w:val="00BE7A18"/>
    <w:rsid w:val="00BF074C"/>
    <w:rsid w:val="00BF0DF5"/>
    <w:rsid w:val="00BF1559"/>
    <w:rsid w:val="00BF1574"/>
    <w:rsid w:val="00BF167D"/>
    <w:rsid w:val="00BF18E6"/>
    <w:rsid w:val="00BF1945"/>
    <w:rsid w:val="00BF1C28"/>
    <w:rsid w:val="00BF1CE5"/>
    <w:rsid w:val="00BF20A7"/>
    <w:rsid w:val="00BF241A"/>
    <w:rsid w:val="00BF2448"/>
    <w:rsid w:val="00BF2593"/>
    <w:rsid w:val="00BF2839"/>
    <w:rsid w:val="00BF2938"/>
    <w:rsid w:val="00BF2B33"/>
    <w:rsid w:val="00BF2B81"/>
    <w:rsid w:val="00BF2C04"/>
    <w:rsid w:val="00BF2EC8"/>
    <w:rsid w:val="00BF3101"/>
    <w:rsid w:val="00BF3440"/>
    <w:rsid w:val="00BF3647"/>
    <w:rsid w:val="00BF38AB"/>
    <w:rsid w:val="00BF38C4"/>
    <w:rsid w:val="00BF3978"/>
    <w:rsid w:val="00BF39CD"/>
    <w:rsid w:val="00BF3D9A"/>
    <w:rsid w:val="00BF3E72"/>
    <w:rsid w:val="00BF41A9"/>
    <w:rsid w:val="00BF446B"/>
    <w:rsid w:val="00BF4B1E"/>
    <w:rsid w:val="00BF4CA8"/>
    <w:rsid w:val="00BF5138"/>
    <w:rsid w:val="00BF517C"/>
    <w:rsid w:val="00BF55C9"/>
    <w:rsid w:val="00BF5618"/>
    <w:rsid w:val="00BF572B"/>
    <w:rsid w:val="00BF5843"/>
    <w:rsid w:val="00BF5913"/>
    <w:rsid w:val="00BF5A45"/>
    <w:rsid w:val="00BF5AE5"/>
    <w:rsid w:val="00BF5D0E"/>
    <w:rsid w:val="00BF5DA6"/>
    <w:rsid w:val="00BF6070"/>
    <w:rsid w:val="00BF6321"/>
    <w:rsid w:val="00BF689F"/>
    <w:rsid w:val="00BF6A1C"/>
    <w:rsid w:val="00BF6C35"/>
    <w:rsid w:val="00BF6C62"/>
    <w:rsid w:val="00BF6D14"/>
    <w:rsid w:val="00BF73C5"/>
    <w:rsid w:val="00BF79B7"/>
    <w:rsid w:val="00BF7FDA"/>
    <w:rsid w:val="00C00220"/>
    <w:rsid w:val="00C00779"/>
    <w:rsid w:val="00C00FA0"/>
    <w:rsid w:val="00C0117F"/>
    <w:rsid w:val="00C01331"/>
    <w:rsid w:val="00C017C5"/>
    <w:rsid w:val="00C01940"/>
    <w:rsid w:val="00C0199D"/>
    <w:rsid w:val="00C01A80"/>
    <w:rsid w:val="00C023D3"/>
    <w:rsid w:val="00C02472"/>
    <w:rsid w:val="00C028E0"/>
    <w:rsid w:val="00C02BAD"/>
    <w:rsid w:val="00C033C2"/>
    <w:rsid w:val="00C03767"/>
    <w:rsid w:val="00C0376F"/>
    <w:rsid w:val="00C037F5"/>
    <w:rsid w:val="00C03D69"/>
    <w:rsid w:val="00C040CB"/>
    <w:rsid w:val="00C04261"/>
    <w:rsid w:val="00C0455A"/>
    <w:rsid w:val="00C0483D"/>
    <w:rsid w:val="00C049C6"/>
    <w:rsid w:val="00C04B64"/>
    <w:rsid w:val="00C04E52"/>
    <w:rsid w:val="00C057CE"/>
    <w:rsid w:val="00C05B7B"/>
    <w:rsid w:val="00C05BDE"/>
    <w:rsid w:val="00C05CE8"/>
    <w:rsid w:val="00C05D1D"/>
    <w:rsid w:val="00C05DCF"/>
    <w:rsid w:val="00C0616D"/>
    <w:rsid w:val="00C06532"/>
    <w:rsid w:val="00C0656A"/>
    <w:rsid w:val="00C067E1"/>
    <w:rsid w:val="00C06BDC"/>
    <w:rsid w:val="00C06E8B"/>
    <w:rsid w:val="00C06EC5"/>
    <w:rsid w:val="00C070CA"/>
    <w:rsid w:val="00C070F5"/>
    <w:rsid w:val="00C07115"/>
    <w:rsid w:val="00C0721E"/>
    <w:rsid w:val="00C07406"/>
    <w:rsid w:val="00C075D8"/>
    <w:rsid w:val="00C079EF"/>
    <w:rsid w:val="00C07D18"/>
    <w:rsid w:val="00C07D55"/>
    <w:rsid w:val="00C1025A"/>
    <w:rsid w:val="00C105FA"/>
    <w:rsid w:val="00C10A6F"/>
    <w:rsid w:val="00C10B86"/>
    <w:rsid w:val="00C10BF9"/>
    <w:rsid w:val="00C10D39"/>
    <w:rsid w:val="00C11AF4"/>
    <w:rsid w:val="00C11C46"/>
    <w:rsid w:val="00C11E4A"/>
    <w:rsid w:val="00C11FE4"/>
    <w:rsid w:val="00C1210B"/>
    <w:rsid w:val="00C12220"/>
    <w:rsid w:val="00C12242"/>
    <w:rsid w:val="00C1265F"/>
    <w:rsid w:val="00C1267A"/>
    <w:rsid w:val="00C12748"/>
    <w:rsid w:val="00C12CC8"/>
    <w:rsid w:val="00C12D43"/>
    <w:rsid w:val="00C1338E"/>
    <w:rsid w:val="00C13521"/>
    <w:rsid w:val="00C137EB"/>
    <w:rsid w:val="00C13D53"/>
    <w:rsid w:val="00C140F3"/>
    <w:rsid w:val="00C146BF"/>
    <w:rsid w:val="00C14792"/>
    <w:rsid w:val="00C14A5D"/>
    <w:rsid w:val="00C14E10"/>
    <w:rsid w:val="00C151AC"/>
    <w:rsid w:val="00C15442"/>
    <w:rsid w:val="00C1552D"/>
    <w:rsid w:val="00C157BB"/>
    <w:rsid w:val="00C15884"/>
    <w:rsid w:val="00C158E0"/>
    <w:rsid w:val="00C15B82"/>
    <w:rsid w:val="00C15D77"/>
    <w:rsid w:val="00C15F54"/>
    <w:rsid w:val="00C16098"/>
    <w:rsid w:val="00C1616D"/>
    <w:rsid w:val="00C16756"/>
    <w:rsid w:val="00C167BD"/>
    <w:rsid w:val="00C167EB"/>
    <w:rsid w:val="00C1688B"/>
    <w:rsid w:val="00C16C8D"/>
    <w:rsid w:val="00C16D1C"/>
    <w:rsid w:val="00C16E51"/>
    <w:rsid w:val="00C170BC"/>
    <w:rsid w:val="00C17418"/>
    <w:rsid w:val="00C1743C"/>
    <w:rsid w:val="00C177F1"/>
    <w:rsid w:val="00C178BD"/>
    <w:rsid w:val="00C1795C"/>
    <w:rsid w:val="00C17D19"/>
    <w:rsid w:val="00C17E0B"/>
    <w:rsid w:val="00C17E63"/>
    <w:rsid w:val="00C20278"/>
    <w:rsid w:val="00C20351"/>
    <w:rsid w:val="00C206CD"/>
    <w:rsid w:val="00C20748"/>
    <w:rsid w:val="00C209FE"/>
    <w:rsid w:val="00C20B33"/>
    <w:rsid w:val="00C20B37"/>
    <w:rsid w:val="00C20F99"/>
    <w:rsid w:val="00C20FFB"/>
    <w:rsid w:val="00C21037"/>
    <w:rsid w:val="00C210F9"/>
    <w:rsid w:val="00C213BE"/>
    <w:rsid w:val="00C214E8"/>
    <w:rsid w:val="00C217EF"/>
    <w:rsid w:val="00C219AE"/>
    <w:rsid w:val="00C21C55"/>
    <w:rsid w:val="00C21DDE"/>
    <w:rsid w:val="00C2213B"/>
    <w:rsid w:val="00C22374"/>
    <w:rsid w:val="00C22397"/>
    <w:rsid w:val="00C22C10"/>
    <w:rsid w:val="00C22D34"/>
    <w:rsid w:val="00C22DB4"/>
    <w:rsid w:val="00C22FF5"/>
    <w:rsid w:val="00C2307E"/>
    <w:rsid w:val="00C23113"/>
    <w:rsid w:val="00C231ED"/>
    <w:rsid w:val="00C23250"/>
    <w:rsid w:val="00C23579"/>
    <w:rsid w:val="00C23675"/>
    <w:rsid w:val="00C23AD9"/>
    <w:rsid w:val="00C23D8D"/>
    <w:rsid w:val="00C23E87"/>
    <w:rsid w:val="00C23EDB"/>
    <w:rsid w:val="00C24001"/>
    <w:rsid w:val="00C24A78"/>
    <w:rsid w:val="00C24ABE"/>
    <w:rsid w:val="00C24EC4"/>
    <w:rsid w:val="00C25031"/>
    <w:rsid w:val="00C259B5"/>
    <w:rsid w:val="00C25D15"/>
    <w:rsid w:val="00C25F39"/>
    <w:rsid w:val="00C26521"/>
    <w:rsid w:val="00C267E3"/>
    <w:rsid w:val="00C26B5D"/>
    <w:rsid w:val="00C27467"/>
    <w:rsid w:val="00C274F3"/>
    <w:rsid w:val="00C275D4"/>
    <w:rsid w:val="00C278BC"/>
    <w:rsid w:val="00C27908"/>
    <w:rsid w:val="00C27F4A"/>
    <w:rsid w:val="00C27FEF"/>
    <w:rsid w:val="00C3039E"/>
    <w:rsid w:val="00C309FB"/>
    <w:rsid w:val="00C30BCC"/>
    <w:rsid w:val="00C30FB0"/>
    <w:rsid w:val="00C3108E"/>
    <w:rsid w:val="00C313DD"/>
    <w:rsid w:val="00C31536"/>
    <w:rsid w:val="00C31557"/>
    <w:rsid w:val="00C3157F"/>
    <w:rsid w:val="00C31585"/>
    <w:rsid w:val="00C3158B"/>
    <w:rsid w:val="00C31809"/>
    <w:rsid w:val="00C31993"/>
    <w:rsid w:val="00C31CA5"/>
    <w:rsid w:val="00C31D7B"/>
    <w:rsid w:val="00C31E80"/>
    <w:rsid w:val="00C32357"/>
    <w:rsid w:val="00C324AB"/>
    <w:rsid w:val="00C32692"/>
    <w:rsid w:val="00C3286B"/>
    <w:rsid w:val="00C32995"/>
    <w:rsid w:val="00C32DF0"/>
    <w:rsid w:val="00C330F7"/>
    <w:rsid w:val="00C3316B"/>
    <w:rsid w:val="00C332B2"/>
    <w:rsid w:val="00C332FC"/>
    <w:rsid w:val="00C3351C"/>
    <w:rsid w:val="00C33D0A"/>
    <w:rsid w:val="00C33E6E"/>
    <w:rsid w:val="00C34201"/>
    <w:rsid w:val="00C342E0"/>
    <w:rsid w:val="00C34356"/>
    <w:rsid w:val="00C34374"/>
    <w:rsid w:val="00C34450"/>
    <w:rsid w:val="00C34453"/>
    <w:rsid w:val="00C34A76"/>
    <w:rsid w:val="00C34F1C"/>
    <w:rsid w:val="00C35817"/>
    <w:rsid w:val="00C35B7E"/>
    <w:rsid w:val="00C35B89"/>
    <w:rsid w:val="00C35D7F"/>
    <w:rsid w:val="00C35E5B"/>
    <w:rsid w:val="00C36065"/>
    <w:rsid w:val="00C36139"/>
    <w:rsid w:val="00C361B7"/>
    <w:rsid w:val="00C36393"/>
    <w:rsid w:val="00C36432"/>
    <w:rsid w:val="00C3649E"/>
    <w:rsid w:val="00C36522"/>
    <w:rsid w:val="00C365EE"/>
    <w:rsid w:val="00C366C7"/>
    <w:rsid w:val="00C368F0"/>
    <w:rsid w:val="00C36C42"/>
    <w:rsid w:val="00C3712B"/>
    <w:rsid w:val="00C375C3"/>
    <w:rsid w:val="00C37636"/>
    <w:rsid w:val="00C378F5"/>
    <w:rsid w:val="00C37BCD"/>
    <w:rsid w:val="00C40151"/>
    <w:rsid w:val="00C401D2"/>
    <w:rsid w:val="00C4042C"/>
    <w:rsid w:val="00C4047C"/>
    <w:rsid w:val="00C40488"/>
    <w:rsid w:val="00C407E5"/>
    <w:rsid w:val="00C40C82"/>
    <w:rsid w:val="00C40E1E"/>
    <w:rsid w:val="00C40E82"/>
    <w:rsid w:val="00C40FF6"/>
    <w:rsid w:val="00C411E9"/>
    <w:rsid w:val="00C4178C"/>
    <w:rsid w:val="00C418EB"/>
    <w:rsid w:val="00C4191A"/>
    <w:rsid w:val="00C4194B"/>
    <w:rsid w:val="00C41988"/>
    <w:rsid w:val="00C41EA4"/>
    <w:rsid w:val="00C41EC6"/>
    <w:rsid w:val="00C41F38"/>
    <w:rsid w:val="00C420FA"/>
    <w:rsid w:val="00C422D4"/>
    <w:rsid w:val="00C42745"/>
    <w:rsid w:val="00C427D6"/>
    <w:rsid w:val="00C42946"/>
    <w:rsid w:val="00C42A95"/>
    <w:rsid w:val="00C42D63"/>
    <w:rsid w:val="00C42E4C"/>
    <w:rsid w:val="00C42F06"/>
    <w:rsid w:val="00C439F3"/>
    <w:rsid w:val="00C43AF0"/>
    <w:rsid w:val="00C43C4B"/>
    <w:rsid w:val="00C43F1F"/>
    <w:rsid w:val="00C44168"/>
    <w:rsid w:val="00C44323"/>
    <w:rsid w:val="00C44422"/>
    <w:rsid w:val="00C44A29"/>
    <w:rsid w:val="00C44AF6"/>
    <w:rsid w:val="00C44BC1"/>
    <w:rsid w:val="00C44CED"/>
    <w:rsid w:val="00C44FB6"/>
    <w:rsid w:val="00C4535D"/>
    <w:rsid w:val="00C45458"/>
    <w:rsid w:val="00C455A5"/>
    <w:rsid w:val="00C45671"/>
    <w:rsid w:val="00C45EF8"/>
    <w:rsid w:val="00C45F12"/>
    <w:rsid w:val="00C461FA"/>
    <w:rsid w:val="00C4653B"/>
    <w:rsid w:val="00C4653E"/>
    <w:rsid w:val="00C4665C"/>
    <w:rsid w:val="00C466B1"/>
    <w:rsid w:val="00C46733"/>
    <w:rsid w:val="00C46834"/>
    <w:rsid w:val="00C46B06"/>
    <w:rsid w:val="00C46C0E"/>
    <w:rsid w:val="00C473E3"/>
    <w:rsid w:val="00C47498"/>
    <w:rsid w:val="00C47524"/>
    <w:rsid w:val="00C47781"/>
    <w:rsid w:val="00C47CF6"/>
    <w:rsid w:val="00C47E0A"/>
    <w:rsid w:val="00C47E3E"/>
    <w:rsid w:val="00C503D9"/>
    <w:rsid w:val="00C503EB"/>
    <w:rsid w:val="00C505BB"/>
    <w:rsid w:val="00C508C7"/>
    <w:rsid w:val="00C509CD"/>
    <w:rsid w:val="00C509DE"/>
    <w:rsid w:val="00C50DB1"/>
    <w:rsid w:val="00C50DEC"/>
    <w:rsid w:val="00C50F74"/>
    <w:rsid w:val="00C5111D"/>
    <w:rsid w:val="00C51151"/>
    <w:rsid w:val="00C511E4"/>
    <w:rsid w:val="00C512D2"/>
    <w:rsid w:val="00C5184A"/>
    <w:rsid w:val="00C51CE5"/>
    <w:rsid w:val="00C51FA3"/>
    <w:rsid w:val="00C52987"/>
    <w:rsid w:val="00C529A8"/>
    <w:rsid w:val="00C529EF"/>
    <w:rsid w:val="00C52A58"/>
    <w:rsid w:val="00C52AFE"/>
    <w:rsid w:val="00C52D15"/>
    <w:rsid w:val="00C52D5A"/>
    <w:rsid w:val="00C52ED3"/>
    <w:rsid w:val="00C530A9"/>
    <w:rsid w:val="00C533A6"/>
    <w:rsid w:val="00C53593"/>
    <w:rsid w:val="00C53936"/>
    <w:rsid w:val="00C53B19"/>
    <w:rsid w:val="00C53BB1"/>
    <w:rsid w:val="00C540C9"/>
    <w:rsid w:val="00C542F9"/>
    <w:rsid w:val="00C544A4"/>
    <w:rsid w:val="00C544F4"/>
    <w:rsid w:val="00C5459B"/>
    <w:rsid w:val="00C54772"/>
    <w:rsid w:val="00C5497F"/>
    <w:rsid w:val="00C54ABD"/>
    <w:rsid w:val="00C54DE1"/>
    <w:rsid w:val="00C54E01"/>
    <w:rsid w:val="00C54FB6"/>
    <w:rsid w:val="00C55060"/>
    <w:rsid w:val="00C550DD"/>
    <w:rsid w:val="00C5539B"/>
    <w:rsid w:val="00C555AC"/>
    <w:rsid w:val="00C55BCD"/>
    <w:rsid w:val="00C55CEE"/>
    <w:rsid w:val="00C55E07"/>
    <w:rsid w:val="00C55FC6"/>
    <w:rsid w:val="00C56033"/>
    <w:rsid w:val="00C56058"/>
    <w:rsid w:val="00C565C1"/>
    <w:rsid w:val="00C56883"/>
    <w:rsid w:val="00C569F4"/>
    <w:rsid w:val="00C56B8A"/>
    <w:rsid w:val="00C5741B"/>
    <w:rsid w:val="00C575C2"/>
    <w:rsid w:val="00C575D4"/>
    <w:rsid w:val="00C575E5"/>
    <w:rsid w:val="00C57771"/>
    <w:rsid w:val="00C579E5"/>
    <w:rsid w:val="00C57DB6"/>
    <w:rsid w:val="00C60394"/>
    <w:rsid w:val="00C6047B"/>
    <w:rsid w:val="00C60687"/>
    <w:rsid w:val="00C611CB"/>
    <w:rsid w:val="00C6120B"/>
    <w:rsid w:val="00C612E5"/>
    <w:rsid w:val="00C614BC"/>
    <w:rsid w:val="00C61702"/>
    <w:rsid w:val="00C61DD1"/>
    <w:rsid w:val="00C61EB8"/>
    <w:rsid w:val="00C620C6"/>
    <w:rsid w:val="00C620D5"/>
    <w:rsid w:val="00C62307"/>
    <w:rsid w:val="00C62456"/>
    <w:rsid w:val="00C62B7B"/>
    <w:rsid w:val="00C62BA5"/>
    <w:rsid w:val="00C630D0"/>
    <w:rsid w:val="00C63295"/>
    <w:rsid w:val="00C6368B"/>
    <w:rsid w:val="00C6370D"/>
    <w:rsid w:val="00C63765"/>
    <w:rsid w:val="00C63B03"/>
    <w:rsid w:val="00C63CB9"/>
    <w:rsid w:val="00C63F28"/>
    <w:rsid w:val="00C63FA0"/>
    <w:rsid w:val="00C6436B"/>
    <w:rsid w:val="00C646D5"/>
    <w:rsid w:val="00C648F7"/>
    <w:rsid w:val="00C64BCC"/>
    <w:rsid w:val="00C64F61"/>
    <w:rsid w:val="00C64F7A"/>
    <w:rsid w:val="00C65199"/>
    <w:rsid w:val="00C65301"/>
    <w:rsid w:val="00C655E4"/>
    <w:rsid w:val="00C6563E"/>
    <w:rsid w:val="00C65675"/>
    <w:rsid w:val="00C6573C"/>
    <w:rsid w:val="00C658EA"/>
    <w:rsid w:val="00C65E64"/>
    <w:rsid w:val="00C65F86"/>
    <w:rsid w:val="00C667E4"/>
    <w:rsid w:val="00C66AD1"/>
    <w:rsid w:val="00C66C7A"/>
    <w:rsid w:val="00C66EA8"/>
    <w:rsid w:val="00C67336"/>
    <w:rsid w:val="00C674D0"/>
    <w:rsid w:val="00C67637"/>
    <w:rsid w:val="00C67B95"/>
    <w:rsid w:val="00C67B97"/>
    <w:rsid w:val="00C67C59"/>
    <w:rsid w:val="00C67DC6"/>
    <w:rsid w:val="00C701EF"/>
    <w:rsid w:val="00C7096F"/>
    <w:rsid w:val="00C70C90"/>
    <w:rsid w:val="00C710B0"/>
    <w:rsid w:val="00C71B87"/>
    <w:rsid w:val="00C7210B"/>
    <w:rsid w:val="00C7217A"/>
    <w:rsid w:val="00C72184"/>
    <w:rsid w:val="00C729A4"/>
    <w:rsid w:val="00C72AF3"/>
    <w:rsid w:val="00C72B8E"/>
    <w:rsid w:val="00C73036"/>
    <w:rsid w:val="00C7306F"/>
    <w:rsid w:val="00C73148"/>
    <w:rsid w:val="00C732A4"/>
    <w:rsid w:val="00C7337B"/>
    <w:rsid w:val="00C7360C"/>
    <w:rsid w:val="00C7373C"/>
    <w:rsid w:val="00C737FA"/>
    <w:rsid w:val="00C7386E"/>
    <w:rsid w:val="00C738BF"/>
    <w:rsid w:val="00C73F3E"/>
    <w:rsid w:val="00C74086"/>
    <w:rsid w:val="00C740A3"/>
    <w:rsid w:val="00C742E1"/>
    <w:rsid w:val="00C74AAB"/>
    <w:rsid w:val="00C74AD3"/>
    <w:rsid w:val="00C74C6D"/>
    <w:rsid w:val="00C74F8E"/>
    <w:rsid w:val="00C755FD"/>
    <w:rsid w:val="00C7560A"/>
    <w:rsid w:val="00C75657"/>
    <w:rsid w:val="00C7573B"/>
    <w:rsid w:val="00C758C2"/>
    <w:rsid w:val="00C75AF7"/>
    <w:rsid w:val="00C7604C"/>
    <w:rsid w:val="00C76236"/>
    <w:rsid w:val="00C765B9"/>
    <w:rsid w:val="00C76642"/>
    <w:rsid w:val="00C76717"/>
    <w:rsid w:val="00C76873"/>
    <w:rsid w:val="00C76950"/>
    <w:rsid w:val="00C76F83"/>
    <w:rsid w:val="00C76FC5"/>
    <w:rsid w:val="00C77006"/>
    <w:rsid w:val="00C77083"/>
    <w:rsid w:val="00C77090"/>
    <w:rsid w:val="00C7728B"/>
    <w:rsid w:val="00C77326"/>
    <w:rsid w:val="00C77392"/>
    <w:rsid w:val="00C77601"/>
    <w:rsid w:val="00C777D9"/>
    <w:rsid w:val="00C77EA3"/>
    <w:rsid w:val="00C77F75"/>
    <w:rsid w:val="00C804F3"/>
    <w:rsid w:val="00C807BE"/>
    <w:rsid w:val="00C80859"/>
    <w:rsid w:val="00C80A03"/>
    <w:rsid w:val="00C80FDD"/>
    <w:rsid w:val="00C8127C"/>
    <w:rsid w:val="00C816C3"/>
    <w:rsid w:val="00C8185F"/>
    <w:rsid w:val="00C81ABB"/>
    <w:rsid w:val="00C81AE3"/>
    <w:rsid w:val="00C82234"/>
    <w:rsid w:val="00C822FB"/>
    <w:rsid w:val="00C82332"/>
    <w:rsid w:val="00C827A3"/>
    <w:rsid w:val="00C83381"/>
    <w:rsid w:val="00C836CF"/>
    <w:rsid w:val="00C8374D"/>
    <w:rsid w:val="00C83F69"/>
    <w:rsid w:val="00C84269"/>
    <w:rsid w:val="00C84550"/>
    <w:rsid w:val="00C847F5"/>
    <w:rsid w:val="00C84849"/>
    <w:rsid w:val="00C848A7"/>
    <w:rsid w:val="00C84C48"/>
    <w:rsid w:val="00C84CD4"/>
    <w:rsid w:val="00C854A6"/>
    <w:rsid w:val="00C85539"/>
    <w:rsid w:val="00C856C0"/>
    <w:rsid w:val="00C856FB"/>
    <w:rsid w:val="00C85778"/>
    <w:rsid w:val="00C857A9"/>
    <w:rsid w:val="00C85929"/>
    <w:rsid w:val="00C85B6B"/>
    <w:rsid w:val="00C85B9F"/>
    <w:rsid w:val="00C860FF"/>
    <w:rsid w:val="00C866BD"/>
    <w:rsid w:val="00C86929"/>
    <w:rsid w:val="00C869CD"/>
    <w:rsid w:val="00C86B30"/>
    <w:rsid w:val="00C86E4E"/>
    <w:rsid w:val="00C8715F"/>
    <w:rsid w:val="00C87533"/>
    <w:rsid w:val="00C87DFB"/>
    <w:rsid w:val="00C90080"/>
    <w:rsid w:val="00C905C0"/>
    <w:rsid w:val="00C905E1"/>
    <w:rsid w:val="00C90A82"/>
    <w:rsid w:val="00C90CE1"/>
    <w:rsid w:val="00C90E03"/>
    <w:rsid w:val="00C90EBD"/>
    <w:rsid w:val="00C91328"/>
    <w:rsid w:val="00C917AF"/>
    <w:rsid w:val="00C917B5"/>
    <w:rsid w:val="00C918CB"/>
    <w:rsid w:val="00C91A1E"/>
    <w:rsid w:val="00C91A2C"/>
    <w:rsid w:val="00C91DD3"/>
    <w:rsid w:val="00C91F7B"/>
    <w:rsid w:val="00C923C6"/>
    <w:rsid w:val="00C92483"/>
    <w:rsid w:val="00C9257B"/>
    <w:rsid w:val="00C925B6"/>
    <w:rsid w:val="00C92657"/>
    <w:rsid w:val="00C92835"/>
    <w:rsid w:val="00C929FC"/>
    <w:rsid w:val="00C92C0B"/>
    <w:rsid w:val="00C92C4E"/>
    <w:rsid w:val="00C92D94"/>
    <w:rsid w:val="00C92DBA"/>
    <w:rsid w:val="00C93041"/>
    <w:rsid w:val="00C93666"/>
    <w:rsid w:val="00C936C3"/>
    <w:rsid w:val="00C93F9F"/>
    <w:rsid w:val="00C942DE"/>
    <w:rsid w:val="00C9451A"/>
    <w:rsid w:val="00C9462C"/>
    <w:rsid w:val="00C948A2"/>
    <w:rsid w:val="00C94EC2"/>
    <w:rsid w:val="00C95089"/>
    <w:rsid w:val="00C95100"/>
    <w:rsid w:val="00C95221"/>
    <w:rsid w:val="00C9549F"/>
    <w:rsid w:val="00C95676"/>
    <w:rsid w:val="00C9582E"/>
    <w:rsid w:val="00C9592A"/>
    <w:rsid w:val="00C95958"/>
    <w:rsid w:val="00C95C87"/>
    <w:rsid w:val="00C95F76"/>
    <w:rsid w:val="00C95FFB"/>
    <w:rsid w:val="00C96214"/>
    <w:rsid w:val="00C962D0"/>
    <w:rsid w:val="00C965B0"/>
    <w:rsid w:val="00C9677D"/>
    <w:rsid w:val="00C968E1"/>
    <w:rsid w:val="00C96ECD"/>
    <w:rsid w:val="00C96ED4"/>
    <w:rsid w:val="00C96FB4"/>
    <w:rsid w:val="00C9744B"/>
    <w:rsid w:val="00C97505"/>
    <w:rsid w:val="00C97733"/>
    <w:rsid w:val="00C977A7"/>
    <w:rsid w:val="00C97B23"/>
    <w:rsid w:val="00C97E46"/>
    <w:rsid w:val="00C97F2B"/>
    <w:rsid w:val="00CA0086"/>
    <w:rsid w:val="00CA02EF"/>
    <w:rsid w:val="00CA04E7"/>
    <w:rsid w:val="00CA0559"/>
    <w:rsid w:val="00CA0E12"/>
    <w:rsid w:val="00CA0F2B"/>
    <w:rsid w:val="00CA0FA3"/>
    <w:rsid w:val="00CA11CD"/>
    <w:rsid w:val="00CA12F2"/>
    <w:rsid w:val="00CA157A"/>
    <w:rsid w:val="00CA166E"/>
    <w:rsid w:val="00CA19B7"/>
    <w:rsid w:val="00CA1A09"/>
    <w:rsid w:val="00CA1C56"/>
    <w:rsid w:val="00CA1D0F"/>
    <w:rsid w:val="00CA1E6F"/>
    <w:rsid w:val="00CA21ED"/>
    <w:rsid w:val="00CA2336"/>
    <w:rsid w:val="00CA2730"/>
    <w:rsid w:val="00CA2C1A"/>
    <w:rsid w:val="00CA2DCA"/>
    <w:rsid w:val="00CA2F4E"/>
    <w:rsid w:val="00CA318D"/>
    <w:rsid w:val="00CA34B6"/>
    <w:rsid w:val="00CA373A"/>
    <w:rsid w:val="00CA3AC4"/>
    <w:rsid w:val="00CA3B4C"/>
    <w:rsid w:val="00CA3CA8"/>
    <w:rsid w:val="00CA3FBD"/>
    <w:rsid w:val="00CA4401"/>
    <w:rsid w:val="00CA4434"/>
    <w:rsid w:val="00CA474E"/>
    <w:rsid w:val="00CA482A"/>
    <w:rsid w:val="00CA49B3"/>
    <w:rsid w:val="00CA4CD2"/>
    <w:rsid w:val="00CA582F"/>
    <w:rsid w:val="00CA5D86"/>
    <w:rsid w:val="00CA5DA4"/>
    <w:rsid w:val="00CA5EFC"/>
    <w:rsid w:val="00CA5F1A"/>
    <w:rsid w:val="00CA62D1"/>
    <w:rsid w:val="00CA638C"/>
    <w:rsid w:val="00CA6782"/>
    <w:rsid w:val="00CA67DE"/>
    <w:rsid w:val="00CA6821"/>
    <w:rsid w:val="00CA691F"/>
    <w:rsid w:val="00CA6E76"/>
    <w:rsid w:val="00CA7061"/>
    <w:rsid w:val="00CA70CD"/>
    <w:rsid w:val="00CA7221"/>
    <w:rsid w:val="00CA72D1"/>
    <w:rsid w:val="00CA75D5"/>
    <w:rsid w:val="00CA7A64"/>
    <w:rsid w:val="00CA7D5D"/>
    <w:rsid w:val="00CA7EFD"/>
    <w:rsid w:val="00CA7F09"/>
    <w:rsid w:val="00CB001C"/>
    <w:rsid w:val="00CB02CD"/>
    <w:rsid w:val="00CB034D"/>
    <w:rsid w:val="00CB0495"/>
    <w:rsid w:val="00CB0548"/>
    <w:rsid w:val="00CB05B1"/>
    <w:rsid w:val="00CB0624"/>
    <w:rsid w:val="00CB06D9"/>
    <w:rsid w:val="00CB06E5"/>
    <w:rsid w:val="00CB081E"/>
    <w:rsid w:val="00CB0D4E"/>
    <w:rsid w:val="00CB0E54"/>
    <w:rsid w:val="00CB0E6A"/>
    <w:rsid w:val="00CB0EEF"/>
    <w:rsid w:val="00CB0F69"/>
    <w:rsid w:val="00CB109D"/>
    <w:rsid w:val="00CB1145"/>
    <w:rsid w:val="00CB196D"/>
    <w:rsid w:val="00CB1D20"/>
    <w:rsid w:val="00CB1E3F"/>
    <w:rsid w:val="00CB1ECB"/>
    <w:rsid w:val="00CB2027"/>
    <w:rsid w:val="00CB202E"/>
    <w:rsid w:val="00CB208F"/>
    <w:rsid w:val="00CB21CC"/>
    <w:rsid w:val="00CB2455"/>
    <w:rsid w:val="00CB3420"/>
    <w:rsid w:val="00CB3447"/>
    <w:rsid w:val="00CB34D0"/>
    <w:rsid w:val="00CB3730"/>
    <w:rsid w:val="00CB3895"/>
    <w:rsid w:val="00CB3C84"/>
    <w:rsid w:val="00CB3D7A"/>
    <w:rsid w:val="00CB40A0"/>
    <w:rsid w:val="00CB41D5"/>
    <w:rsid w:val="00CB472E"/>
    <w:rsid w:val="00CB4765"/>
    <w:rsid w:val="00CB4941"/>
    <w:rsid w:val="00CB4D3C"/>
    <w:rsid w:val="00CB4F6C"/>
    <w:rsid w:val="00CB5035"/>
    <w:rsid w:val="00CB556A"/>
    <w:rsid w:val="00CB565F"/>
    <w:rsid w:val="00CB578B"/>
    <w:rsid w:val="00CB589B"/>
    <w:rsid w:val="00CB5FD3"/>
    <w:rsid w:val="00CB6345"/>
    <w:rsid w:val="00CB6387"/>
    <w:rsid w:val="00CB67A1"/>
    <w:rsid w:val="00CB6943"/>
    <w:rsid w:val="00CB6A79"/>
    <w:rsid w:val="00CB6B2D"/>
    <w:rsid w:val="00CB6FF8"/>
    <w:rsid w:val="00CB7721"/>
    <w:rsid w:val="00CB7C3D"/>
    <w:rsid w:val="00CB7D2A"/>
    <w:rsid w:val="00CB7F7A"/>
    <w:rsid w:val="00CC0102"/>
    <w:rsid w:val="00CC012A"/>
    <w:rsid w:val="00CC0244"/>
    <w:rsid w:val="00CC03DE"/>
    <w:rsid w:val="00CC040B"/>
    <w:rsid w:val="00CC043E"/>
    <w:rsid w:val="00CC09BB"/>
    <w:rsid w:val="00CC0DEE"/>
    <w:rsid w:val="00CC10F1"/>
    <w:rsid w:val="00CC121A"/>
    <w:rsid w:val="00CC1735"/>
    <w:rsid w:val="00CC197D"/>
    <w:rsid w:val="00CC1B0E"/>
    <w:rsid w:val="00CC1EE9"/>
    <w:rsid w:val="00CC1F5A"/>
    <w:rsid w:val="00CC22F9"/>
    <w:rsid w:val="00CC23AB"/>
    <w:rsid w:val="00CC254C"/>
    <w:rsid w:val="00CC2934"/>
    <w:rsid w:val="00CC2E09"/>
    <w:rsid w:val="00CC2E3A"/>
    <w:rsid w:val="00CC30A9"/>
    <w:rsid w:val="00CC3124"/>
    <w:rsid w:val="00CC32D1"/>
    <w:rsid w:val="00CC3337"/>
    <w:rsid w:val="00CC364F"/>
    <w:rsid w:val="00CC3772"/>
    <w:rsid w:val="00CC38DC"/>
    <w:rsid w:val="00CC3AC4"/>
    <w:rsid w:val="00CC3EEC"/>
    <w:rsid w:val="00CC41B0"/>
    <w:rsid w:val="00CC43B7"/>
    <w:rsid w:val="00CC4820"/>
    <w:rsid w:val="00CC4845"/>
    <w:rsid w:val="00CC4AA0"/>
    <w:rsid w:val="00CC4C9F"/>
    <w:rsid w:val="00CC4D1D"/>
    <w:rsid w:val="00CC4EA5"/>
    <w:rsid w:val="00CC5261"/>
    <w:rsid w:val="00CC5390"/>
    <w:rsid w:val="00CC54CC"/>
    <w:rsid w:val="00CC588C"/>
    <w:rsid w:val="00CC5ECD"/>
    <w:rsid w:val="00CC5FEF"/>
    <w:rsid w:val="00CC60BD"/>
    <w:rsid w:val="00CC61E6"/>
    <w:rsid w:val="00CC6561"/>
    <w:rsid w:val="00CC6798"/>
    <w:rsid w:val="00CC686B"/>
    <w:rsid w:val="00CC6AE2"/>
    <w:rsid w:val="00CC6D83"/>
    <w:rsid w:val="00CC7057"/>
    <w:rsid w:val="00CC7360"/>
    <w:rsid w:val="00CC736A"/>
    <w:rsid w:val="00CC7416"/>
    <w:rsid w:val="00CC7C8C"/>
    <w:rsid w:val="00CC7D28"/>
    <w:rsid w:val="00CC7DCF"/>
    <w:rsid w:val="00CD0141"/>
    <w:rsid w:val="00CD031A"/>
    <w:rsid w:val="00CD0520"/>
    <w:rsid w:val="00CD06E6"/>
    <w:rsid w:val="00CD08B0"/>
    <w:rsid w:val="00CD0C7E"/>
    <w:rsid w:val="00CD1374"/>
    <w:rsid w:val="00CD1623"/>
    <w:rsid w:val="00CD1B69"/>
    <w:rsid w:val="00CD1EA9"/>
    <w:rsid w:val="00CD1F9E"/>
    <w:rsid w:val="00CD205C"/>
    <w:rsid w:val="00CD2111"/>
    <w:rsid w:val="00CD2342"/>
    <w:rsid w:val="00CD290F"/>
    <w:rsid w:val="00CD2BA5"/>
    <w:rsid w:val="00CD2D6A"/>
    <w:rsid w:val="00CD2D93"/>
    <w:rsid w:val="00CD3139"/>
    <w:rsid w:val="00CD33F3"/>
    <w:rsid w:val="00CD34EB"/>
    <w:rsid w:val="00CD3613"/>
    <w:rsid w:val="00CD3B25"/>
    <w:rsid w:val="00CD3B33"/>
    <w:rsid w:val="00CD3CE3"/>
    <w:rsid w:val="00CD3EC9"/>
    <w:rsid w:val="00CD4641"/>
    <w:rsid w:val="00CD4846"/>
    <w:rsid w:val="00CD4904"/>
    <w:rsid w:val="00CD4A1F"/>
    <w:rsid w:val="00CD4AD2"/>
    <w:rsid w:val="00CD55EA"/>
    <w:rsid w:val="00CD5654"/>
    <w:rsid w:val="00CD58A1"/>
    <w:rsid w:val="00CD5D67"/>
    <w:rsid w:val="00CD6159"/>
    <w:rsid w:val="00CD6AB9"/>
    <w:rsid w:val="00CD6AEB"/>
    <w:rsid w:val="00CD6B56"/>
    <w:rsid w:val="00CD6CFE"/>
    <w:rsid w:val="00CD6F64"/>
    <w:rsid w:val="00CD72E4"/>
    <w:rsid w:val="00CD772F"/>
    <w:rsid w:val="00CD7BF9"/>
    <w:rsid w:val="00CD7DF2"/>
    <w:rsid w:val="00CD7F63"/>
    <w:rsid w:val="00CE00C0"/>
    <w:rsid w:val="00CE028B"/>
    <w:rsid w:val="00CE049E"/>
    <w:rsid w:val="00CE04C4"/>
    <w:rsid w:val="00CE05EE"/>
    <w:rsid w:val="00CE11A5"/>
    <w:rsid w:val="00CE17D2"/>
    <w:rsid w:val="00CE1870"/>
    <w:rsid w:val="00CE1CDB"/>
    <w:rsid w:val="00CE1EA7"/>
    <w:rsid w:val="00CE1F1D"/>
    <w:rsid w:val="00CE20CB"/>
    <w:rsid w:val="00CE222D"/>
    <w:rsid w:val="00CE2271"/>
    <w:rsid w:val="00CE2275"/>
    <w:rsid w:val="00CE2854"/>
    <w:rsid w:val="00CE2988"/>
    <w:rsid w:val="00CE2AE3"/>
    <w:rsid w:val="00CE2BE2"/>
    <w:rsid w:val="00CE2D03"/>
    <w:rsid w:val="00CE341C"/>
    <w:rsid w:val="00CE3491"/>
    <w:rsid w:val="00CE350D"/>
    <w:rsid w:val="00CE3906"/>
    <w:rsid w:val="00CE3A01"/>
    <w:rsid w:val="00CE3AAE"/>
    <w:rsid w:val="00CE3BA5"/>
    <w:rsid w:val="00CE3CB5"/>
    <w:rsid w:val="00CE3D3A"/>
    <w:rsid w:val="00CE4098"/>
    <w:rsid w:val="00CE40F2"/>
    <w:rsid w:val="00CE418E"/>
    <w:rsid w:val="00CE43D1"/>
    <w:rsid w:val="00CE493C"/>
    <w:rsid w:val="00CE4ACA"/>
    <w:rsid w:val="00CE4D74"/>
    <w:rsid w:val="00CE4F88"/>
    <w:rsid w:val="00CE52CA"/>
    <w:rsid w:val="00CE56A8"/>
    <w:rsid w:val="00CE59C1"/>
    <w:rsid w:val="00CE5AD5"/>
    <w:rsid w:val="00CE65C7"/>
    <w:rsid w:val="00CE6687"/>
    <w:rsid w:val="00CE6693"/>
    <w:rsid w:val="00CE6E4E"/>
    <w:rsid w:val="00CE6F63"/>
    <w:rsid w:val="00CE70C5"/>
    <w:rsid w:val="00CE7184"/>
    <w:rsid w:val="00CE7359"/>
    <w:rsid w:val="00CE7458"/>
    <w:rsid w:val="00CE7837"/>
    <w:rsid w:val="00CE7862"/>
    <w:rsid w:val="00CE7CC6"/>
    <w:rsid w:val="00CF02B7"/>
    <w:rsid w:val="00CF030F"/>
    <w:rsid w:val="00CF04B6"/>
    <w:rsid w:val="00CF089C"/>
    <w:rsid w:val="00CF0A21"/>
    <w:rsid w:val="00CF0C0C"/>
    <w:rsid w:val="00CF0D11"/>
    <w:rsid w:val="00CF0D8A"/>
    <w:rsid w:val="00CF0EE7"/>
    <w:rsid w:val="00CF0F53"/>
    <w:rsid w:val="00CF1087"/>
    <w:rsid w:val="00CF131A"/>
    <w:rsid w:val="00CF19D5"/>
    <w:rsid w:val="00CF19DE"/>
    <w:rsid w:val="00CF1A10"/>
    <w:rsid w:val="00CF1EF7"/>
    <w:rsid w:val="00CF268F"/>
    <w:rsid w:val="00CF26B8"/>
    <w:rsid w:val="00CF28BF"/>
    <w:rsid w:val="00CF3409"/>
    <w:rsid w:val="00CF361E"/>
    <w:rsid w:val="00CF3846"/>
    <w:rsid w:val="00CF3965"/>
    <w:rsid w:val="00CF3A18"/>
    <w:rsid w:val="00CF3A27"/>
    <w:rsid w:val="00CF3AFF"/>
    <w:rsid w:val="00CF3EB8"/>
    <w:rsid w:val="00CF4092"/>
    <w:rsid w:val="00CF43B9"/>
    <w:rsid w:val="00CF4879"/>
    <w:rsid w:val="00CF4B2D"/>
    <w:rsid w:val="00CF4D84"/>
    <w:rsid w:val="00CF50FD"/>
    <w:rsid w:val="00CF54FF"/>
    <w:rsid w:val="00CF576F"/>
    <w:rsid w:val="00CF591B"/>
    <w:rsid w:val="00CF5AC8"/>
    <w:rsid w:val="00CF5BC0"/>
    <w:rsid w:val="00CF5E92"/>
    <w:rsid w:val="00CF5EB2"/>
    <w:rsid w:val="00CF61FA"/>
    <w:rsid w:val="00CF6370"/>
    <w:rsid w:val="00CF6AD0"/>
    <w:rsid w:val="00CF6E65"/>
    <w:rsid w:val="00CF6F85"/>
    <w:rsid w:val="00CF7056"/>
    <w:rsid w:val="00CF70FD"/>
    <w:rsid w:val="00CF7D0B"/>
    <w:rsid w:val="00CF7F65"/>
    <w:rsid w:val="00CF7F94"/>
    <w:rsid w:val="00D00237"/>
    <w:rsid w:val="00D005FA"/>
    <w:rsid w:val="00D00933"/>
    <w:rsid w:val="00D009C1"/>
    <w:rsid w:val="00D011E1"/>
    <w:rsid w:val="00D01577"/>
    <w:rsid w:val="00D01762"/>
    <w:rsid w:val="00D017FC"/>
    <w:rsid w:val="00D01ADB"/>
    <w:rsid w:val="00D01C67"/>
    <w:rsid w:val="00D01D44"/>
    <w:rsid w:val="00D01DF4"/>
    <w:rsid w:val="00D01FE5"/>
    <w:rsid w:val="00D0244B"/>
    <w:rsid w:val="00D024B0"/>
    <w:rsid w:val="00D02B0E"/>
    <w:rsid w:val="00D02E9F"/>
    <w:rsid w:val="00D03175"/>
    <w:rsid w:val="00D032B1"/>
    <w:rsid w:val="00D032EC"/>
    <w:rsid w:val="00D039BA"/>
    <w:rsid w:val="00D043E4"/>
    <w:rsid w:val="00D0444D"/>
    <w:rsid w:val="00D044B6"/>
    <w:rsid w:val="00D0457A"/>
    <w:rsid w:val="00D047A2"/>
    <w:rsid w:val="00D047C4"/>
    <w:rsid w:val="00D04DDA"/>
    <w:rsid w:val="00D05119"/>
    <w:rsid w:val="00D053BC"/>
    <w:rsid w:val="00D0596C"/>
    <w:rsid w:val="00D05C99"/>
    <w:rsid w:val="00D060C5"/>
    <w:rsid w:val="00D06191"/>
    <w:rsid w:val="00D06450"/>
    <w:rsid w:val="00D0678C"/>
    <w:rsid w:val="00D0687E"/>
    <w:rsid w:val="00D06A60"/>
    <w:rsid w:val="00D06C62"/>
    <w:rsid w:val="00D06F1C"/>
    <w:rsid w:val="00D07149"/>
    <w:rsid w:val="00D0716D"/>
    <w:rsid w:val="00D0737C"/>
    <w:rsid w:val="00D07657"/>
    <w:rsid w:val="00D07815"/>
    <w:rsid w:val="00D078E6"/>
    <w:rsid w:val="00D07D60"/>
    <w:rsid w:val="00D07FF7"/>
    <w:rsid w:val="00D100C9"/>
    <w:rsid w:val="00D10103"/>
    <w:rsid w:val="00D105DE"/>
    <w:rsid w:val="00D10624"/>
    <w:rsid w:val="00D1074E"/>
    <w:rsid w:val="00D107BF"/>
    <w:rsid w:val="00D10C6E"/>
    <w:rsid w:val="00D11082"/>
    <w:rsid w:val="00D115F8"/>
    <w:rsid w:val="00D11633"/>
    <w:rsid w:val="00D11C0D"/>
    <w:rsid w:val="00D11C1C"/>
    <w:rsid w:val="00D12025"/>
    <w:rsid w:val="00D1208A"/>
    <w:rsid w:val="00D12156"/>
    <w:rsid w:val="00D121D3"/>
    <w:rsid w:val="00D13548"/>
    <w:rsid w:val="00D13648"/>
    <w:rsid w:val="00D13677"/>
    <w:rsid w:val="00D13855"/>
    <w:rsid w:val="00D13929"/>
    <w:rsid w:val="00D13AAA"/>
    <w:rsid w:val="00D13D3D"/>
    <w:rsid w:val="00D14256"/>
    <w:rsid w:val="00D143E2"/>
    <w:rsid w:val="00D14561"/>
    <w:rsid w:val="00D1461F"/>
    <w:rsid w:val="00D14988"/>
    <w:rsid w:val="00D14C88"/>
    <w:rsid w:val="00D14E2B"/>
    <w:rsid w:val="00D14EC9"/>
    <w:rsid w:val="00D14F88"/>
    <w:rsid w:val="00D1517D"/>
    <w:rsid w:val="00D152EF"/>
    <w:rsid w:val="00D159BD"/>
    <w:rsid w:val="00D15A9B"/>
    <w:rsid w:val="00D1600B"/>
    <w:rsid w:val="00D16026"/>
    <w:rsid w:val="00D16092"/>
    <w:rsid w:val="00D16870"/>
    <w:rsid w:val="00D16B59"/>
    <w:rsid w:val="00D16E7F"/>
    <w:rsid w:val="00D1724E"/>
    <w:rsid w:val="00D17BDA"/>
    <w:rsid w:val="00D17EFE"/>
    <w:rsid w:val="00D20158"/>
    <w:rsid w:val="00D20361"/>
    <w:rsid w:val="00D20406"/>
    <w:rsid w:val="00D205DB"/>
    <w:rsid w:val="00D20854"/>
    <w:rsid w:val="00D20955"/>
    <w:rsid w:val="00D20BBD"/>
    <w:rsid w:val="00D210B1"/>
    <w:rsid w:val="00D21305"/>
    <w:rsid w:val="00D213F4"/>
    <w:rsid w:val="00D2154A"/>
    <w:rsid w:val="00D2175F"/>
    <w:rsid w:val="00D21A0A"/>
    <w:rsid w:val="00D21E38"/>
    <w:rsid w:val="00D22868"/>
    <w:rsid w:val="00D22A3D"/>
    <w:rsid w:val="00D231E5"/>
    <w:rsid w:val="00D2335E"/>
    <w:rsid w:val="00D235BC"/>
    <w:rsid w:val="00D23F0F"/>
    <w:rsid w:val="00D2498F"/>
    <w:rsid w:val="00D249AF"/>
    <w:rsid w:val="00D24ABB"/>
    <w:rsid w:val="00D24C15"/>
    <w:rsid w:val="00D2504A"/>
    <w:rsid w:val="00D25223"/>
    <w:rsid w:val="00D255A2"/>
    <w:rsid w:val="00D25B2B"/>
    <w:rsid w:val="00D25D2D"/>
    <w:rsid w:val="00D25E83"/>
    <w:rsid w:val="00D26519"/>
    <w:rsid w:val="00D26664"/>
    <w:rsid w:val="00D267AD"/>
    <w:rsid w:val="00D269E6"/>
    <w:rsid w:val="00D26B7B"/>
    <w:rsid w:val="00D26F93"/>
    <w:rsid w:val="00D27358"/>
    <w:rsid w:val="00D27522"/>
    <w:rsid w:val="00D278C7"/>
    <w:rsid w:val="00D278E2"/>
    <w:rsid w:val="00D27908"/>
    <w:rsid w:val="00D27CD9"/>
    <w:rsid w:val="00D27E40"/>
    <w:rsid w:val="00D27E59"/>
    <w:rsid w:val="00D27E96"/>
    <w:rsid w:val="00D30050"/>
    <w:rsid w:val="00D301F7"/>
    <w:rsid w:val="00D30212"/>
    <w:rsid w:val="00D30299"/>
    <w:rsid w:val="00D303C1"/>
    <w:rsid w:val="00D30678"/>
    <w:rsid w:val="00D30AE2"/>
    <w:rsid w:val="00D30AE9"/>
    <w:rsid w:val="00D30AEE"/>
    <w:rsid w:val="00D30B2F"/>
    <w:rsid w:val="00D310E5"/>
    <w:rsid w:val="00D31304"/>
    <w:rsid w:val="00D315A9"/>
    <w:rsid w:val="00D31671"/>
    <w:rsid w:val="00D31BDE"/>
    <w:rsid w:val="00D3237C"/>
    <w:rsid w:val="00D32642"/>
    <w:rsid w:val="00D3288F"/>
    <w:rsid w:val="00D32B9B"/>
    <w:rsid w:val="00D32C3C"/>
    <w:rsid w:val="00D32ECA"/>
    <w:rsid w:val="00D33105"/>
    <w:rsid w:val="00D33196"/>
    <w:rsid w:val="00D33510"/>
    <w:rsid w:val="00D337AA"/>
    <w:rsid w:val="00D33992"/>
    <w:rsid w:val="00D33AAB"/>
    <w:rsid w:val="00D33E69"/>
    <w:rsid w:val="00D33FC2"/>
    <w:rsid w:val="00D344F9"/>
    <w:rsid w:val="00D347D3"/>
    <w:rsid w:val="00D34A98"/>
    <w:rsid w:val="00D34E77"/>
    <w:rsid w:val="00D35597"/>
    <w:rsid w:val="00D355DF"/>
    <w:rsid w:val="00D35B48"/>
    <w:rsid w:val="00D35ED0"/>
    <w:rsid w:val="00D363CB"/>
    <w:rsid w:val="00D369A7"/>
    <w:rsid w:val="00D36DFC"/>
    <w:rsid w:val="00D3706E"/>
    <w:rsid w:val="00D3743C"/>
    <w:rsid w:val="00D377A0"/>
    <w:rsid w:val="00D378D4"/>
    <w:rsid w:val="00D37C1B"/>
    <w:rsid w:val="00D37D27"/>
    <w:rsid w:val="00D37F67"/>
    <w:rsid w:val="00D37FCC"/>
    <w:rsid w:val="00D40127"/>
    <w:rsid w:val="00D401F8"/>
    <w:rsid w:val="00D40264"/>
    <w:rsid w:val="00D404EC"/>
    <w:rsid w:val="00D40841"/>
    <w:rsid w:val="00D40A69"/>
    <w:rsid w:val="00D40A96"/>
    <w:rsid w:val="00D40ABD"/>
    <w:rsid w:val="00D40AF9"/>
    <w:rsid w:val="00D40BAD"/>
    <w:rsid w:val="00D40E04"/>
    <w:rsid w:val="00D40E2A"/>
    <w:rsid w:val="00D40EC1"/>
    <w:rsid w:val="00D41120"/>
    <w:rsid w:val="00D41477"/>
    <w:rsid w:val="00D41680"/>
    <w:rsid w:val="00D41762"/>
    <w:rsid w:val="00D41A96"/>
    <w:rsid w:val="00D41DA1"/>
    <w:rsid w:val="00D421B6"/>
    <w:rsid w:val="00D4259E"/>
    <w:rsid w:val="00D4260A"/>
    <w:rsid w:val="00D42746"/>
    <w:rsid w:val="00D427C3"/>
    <w:rsid w:val="00D427EC"/>
    <w:rsid w:val="00D428A0"/>
    <w:rsid w:val="00D42B53"/>
    <w:rsid w:val="00D42E47"/>
    <w:rsid w:val="00D4304A"/>
    <w:rsid w:val="00D43384"/>
    <w:rsid w:val="00D43661"/>
    <w:rsid w:val="00D43D71"/>
    <w:rsid w:val="00D44021"/>
    <w:rsid w:val="00D443B9"/>
    <w:rsid w:val="00D444EB"/>
    <w:rsid w:val="00D44AD6"/>
    <w:rsid w:val="00D44C11"/>
    <w:rsid w:val="00D44D0A"/>
    <w:rsid w:val="00D44DAE"/>
    <w:rsid w:val="00D45139"/>
    <w:rsid w:val="00D4533C"/>
    <w:rsid w:val="00D4554E"/>
    <w:rsid w:val="00D459C0"/>
    <w:rsid w:val="00D45AE2"/>
    <w:rsid w:val="00D45C94"/>
    <w:rsid w:val="00D45D51"/>
    <w:rsid w:val="00D45D54"/>
    <w:rsid w:val="00D45E33"/>
    <w:rsid w:val="00D45FD8"/>
    <w:rsid w:val="00D4607B"/>
    <w:rsid w:val="00D461B5"/>
    <w:rsid w:val="00D4627D"/>
    <w:rsid w:val="00D46733"/>
    <w:rsid w:val="00D46B44"/>
    <w:rsid w:val="00D46D21"/>
    <w:rsid w:val="00D46DC8"/>
    <w:rsid w:val="00D46E72"/>
    <w:rsid w:val="00D46EA7"/>
    <w:rsid w:val="00D47065"/>
    <w:rsid w:val="00D47253"/>
    <w:rsid w:val="00D47505"/>
    <w:rsid w:val="00D475AD"/>
    <w:rsid w:val="00D4771F"/>
    <w:rsid w:val="00D47C0D"/>
    <w:rsid w:val="00D47DD1"/>
    <w:rsid w:val="00D47F24"/>
    <w:rsid w:val="00D50180"/>
    <w:rsid w:val="00D50A39"/>
    <w:rsid w:val="00D50E21"/>
    <w:rsid w:val="00D51610"/>
    <w:rsid w:val="00D516BB"/>
    <w:rsid w:val="00D517EB"/>
    <w:rsid w:val="00D51A5D"/>
    <w:rsid w:val="00D51AC3"/>
    <w:rsid w:val="00D51D00"/>
    <w:rsid w:val="00D51EE0"/>
    <w:rsid w:val="00D51F9F"/>
    <w:rsid w:val="00D52074"/>
    <w:rsid w:val="00D5231E"/>
    <w:rsid w:val="00D52616"/>
    <w:rsid w:val="00D529EE"/>
    <w:rsid w:val="00D52ACE"/>
    <w:rsid w:val="00D52C87"/>
    <w:rsid w:val="00D53056"/>
    <w:rsid w:val="00D532F9"/>
    <w:rsid w:val="00D53568"/>
    <w:rsid w:val="00D53597"/>
    <w:rsid w:val="00D53AFF"/>
    <w:rsid w:val="00D53E6A"/>
    <w:rsid w:val="00D540F7"/>
    <w:rsid w:val="00D54114"/>
    <w:rsid w:val="00D541DE"/>
    <w:rsid w:val="00D544F6"/>
    <w:rsid w:val="00D54538"/>
    <w:rsid w:val="00D548E5"/>
    <w:rsid w:val="00D54930"/>
    <w:rsid w:val="00D54AAA"/>
    <w:rsid w:val="00D54D32"/>
    <w:rsid w:val="00D55080"/>
    <w:rsid w:val="00D55A4F"/>
    <w:rsid w:val="00D55A70"/>
    <w:rsid w:val="00D55B64"/>
    <w:rsid w:val="00D56099"/>
    <w:rsid w:val="00D560BA"/>
    <w:rsid w:val="00D56205"/>
    <w:rsid w:val="00D56212"/>
    <w:rsid w:val="00D56799"/>
    <w:rsid w:val="00D568F5"/>
    <w:rsid w:val="00D56A7B"/>
    <w:rsid w:val="00D56C9A"/>
    <w:rsid w:val="00D56CBF"/>
    <w:rsid w:val="00D56E81"/>
    <w:rsid w:val="00D56F0B"/>
    <w:rsid w:val="00D578EB"/>
    <w:rsid w:val="00D57A35"/>
    <w:rsid w:val="00D57ADB"/>
    <w:rsid w:val="00D57C7D"/>
    <w:rsid w:val="00D57C9E"/>
    <w:rsid w:val="00D57E08"/>
    <w:rsid w:val="00D57FFA"/>
    <w:rsid w:val="00D6008B"/>
    <w:rsid w:val="00D6036C"/>
    <w:rsid w:val="00D607E4"/>
    <w:rsid w:val="00D607F8"/>
    <w:rsid w:val="00D60BBE"/>
    <w:rsid w:val="00D60F99"/>
    <w:rsid w:val="00D61277"/>
    <w:rsid w:val="00D6173F"/>
    <w:rsid w:val="00D61946"/>
    <w:rsid w:val="00D61A52"/>
    <w:rsid w:val="00D61C5F"/>
    <w:rsid w:val="00D61C74"/>
    <w:rsid w:val="00D620E5"/>
    <w:rsid w:val="00D6280C"/>
    <w:rsid w:val="00D62E96"/>
    <w:rsid w:val="00D633B4"/>
    <w:rsid w:val="00D639F7"/>
    <w:rsid w:val="00D63F8D"/>
    <w:rsid w:val="00D640B5"/>
    <w:rsid w:val="00D64359"/>
    <w:rsid w:val="00D64474"/>
    <w:rsid w:val="00D6459D"/>
    <w:rsid w:val="00D64726"/>
    <w:rsid w:val="00D64A92"/>
    <w:rsid w:val="00D64B5B"/>
    <w:rsid w:val="00D64BF4"/>
    <w:rsid w:val="00D65041"/>
    <w:rsid w:val="00D6594C"/>
    <w:rsid w:val="00D65AFB"/>
    <w:rsid w:val="00D65CFB"/>
    <w:rsid w:val="00D65EC9"/>
    <w:rsid w:val="00D661E0"/>
    <w:rsid w:val="00D663FA"/>
    <w:rsid w:val="00D66451"/>
    <w:rsid w:val="00D6670D"/>
    <w:rsid w:val="00D667F8"/>
    <w:rsid w:val="00D66878"/>
    <w:rsid w:val="00D668CA"/>
    <w:rsid w:val="00D66E35"/>
    <w:rsid w:val="00D67089"/>
    <w:rsid w:val="00D67106"/>
    <w:rsid w:val="00D67177"/>
    <w:rsid w:val="00D671CD"/>
    <w:rsid w:val="00D672F3"/>
    <w:rsid w:val="00D676F0"/>
    <w:rsid w:val="00D67F18"/>
    <w:rsid w:val="00D704BF"/>
    <w:rsid w:val="00D7064C"/>
    <w:rsid w:val="00D7075C"/>
    <w:rsid w:val="00D707F2"/>
    <w:rsid w:val="00D708AE"/>
    <w:rsid w:val="00D70AD2"/>
    <w:rsid w:val="00D70ED6"/>
    <w:rsid w:val="00D712D5"/>
    <w:rsid w:val="00D7130E"/>
    <w:rsid w:val="00D71B60"/>
    <w:rsid w:val="00D71C22"/>
    <w:rsid w:val="00D71D84"/>
    <w:rsid w:val="00D71ECA"/>
    <w:rsid w:val="00D722B2"/>
    <w:rsid w:val="00D724EA"/>
    <w:rsid w:val="00D7262A"/>
    <w:rsid w:val="00D72A01"/>
    <w:rsid w:val="00D7309E"/>
    <w:rsid w:val="00D73DE6"/>
    <w:rsid w:val="00D745CC"/>
    <w:rsid w:val="00D74724"/>
    <w:rsid w:val="00D7499D"/>
    <w:rsid w:val="00D751B1"/>
    <w:rsid w:val="00D751C5"/>
    <w:rsid w:val="00D7544E"/>
    <w:rsid w:val="00D75904"/>
    <w:rsid w:val="00D75DD1"/>
    <w:rsid w:val="00D75DFA"/>
    <w:rsid w:val="00D75E5E"/>
    <w:rsid w:val="00D76101"/>
    <w:rsid w:val="00D76118"/>
    <w:rsid w:val="00D76655"/>
    <w:rsid w:val="00D76705"/>
    <w:rsid w:val="00D768E4"/>
    <w:rsid w:val="00D76FAD"/>
    <w:rsid w:val="00D77255"/>
    <w:rsid w:val="00D777A5"/>
    <w:rsid w:val="00D778E3"/>
    <w:rsid w:val="00D77C40"/>
    <w:rsid w:val="00D77C9E"/>
    <w:rsid w:val="00D803E3"/>
    <w:rsid w:val="00D80876"/>
    <w:rsid w:val="00D80ACB"/>
    <w:rsid w:val="00D80B48"/>
    <w:rsid w:val="00D80BFD"/>
    <w:rsid w:val="00D80D7A"/>
    <w:rsid w:val="00D81116"/>
    <w:rsid w:val="00D81567"/>
    <w:rsid w:val="00D81861"/>
    <w:rsid w:val="00D81B7B"/>
    <w:rsid w:val="00D82684"/>
    <w:rsid w:val="00D82B59"/>
    <w:rsid w:val="00D82C08"/>
    <w:rsid w:val="00D82C26"/>
    <w:rsid w:val="00D82C35"/>
    <w:rsid w:val="00D82F59"/>
    <w:rsid w:val="00D83005"/>
    <w:rsid w:val="00D83173"/>
    <w:rsid w:val="00D835AE"/>
    <w:rsid w:val="00D836DF"/>
    <w:rsid w:val="00D83712"/>
    <w:rsid w:val="00D8388A"/>
    <w:rsid w:val="00D83EAB"/>
    <w:rsid w:val="00D83F7E"/>
    <w:rsid w:val="00D83FAF"/>
    <w:rsid w:val="00D840A2"/>
    <w:rsid w:val="00D8423E"/>
    <w:rsid w:val="00D853F9"/>
    <w:rsid w:val="00D85602"/>
    <w:rsid w:val="00D85C91"/>
    <w:rsid w:val="00D85D71"/>
    <w:rsid w:val="00D85D75"/>
    <w:rsid w:val="00D86419"/>
    <w:rsid w:val="00D866FE"/>
    <w:rsid w:val="00D8685F"/>
    <w:rsid w:val="00D86A50"/>
    <w:rsid w:val="00D86D87"/>
    <w:rsid w:val="00D87086"/>
    <w:rsid w:val="00D87182"/>
    <w:rsid w:val="00D872F6"/>
    <w:rsid w:val="00D87321"/>
    <w:rsid w:val="00D8734C"/>
    <w:rsid w:val="00D87455"/>
    <w:rsid w:val="00D874A1"/>
    <w:rsid w:val="00D875BB"/>
    <w:rsid w:val="00D877D1"/>
    <w:rsid w:val="00D87826"/>
    <w:rsid w:val="00D87933"/>
    <w:rsid w:val="00D87A2F"/>
    <w:rsid w:val="00D87B4B"/>
    <w:rsid w:val="00D87E89"/>
    <w:rsid w:val="00D9045D"/>
    <w:rsid w:val="00D908C9"/>
    <w:rsid w:val="00D90BE9"/>
    <w:rsid w:val="00D90E2C"/>
    <w:rsid w:val="00D90F12"/>
    <w:rsid w:val="00D9114E"/>
    <w:rsid w:val="00D91168"/>
    <w:rsid w:val="00D91405"/>
    <w:rsid w:val="00D9164D"/>
    <w:rsid w:val="00D91B50"/>
    <w:rsid w:val="00D91D06"/>
    <w:rsid w:val="00D920DD"/>
    <w:rsid w:val="00D92AFF"/>
    <w:rsid w:val="00D93468"/>
    <w:rsid w:val="00D936AE"/>
    <w:rsid w:val="00D9371D"/>
    <w:rsid w:val="00D9374A"/>
    <w:rsid w:val="00D937A1"/>
    <w:rsid w:val="00D93B6F"/>
    <w:rsid w:val="00D93C22"/>
    <w:rsid w:val="00D93CB2"/>
    <w:rsid w:val="00D942B1"/>
    <w:rsid w:val="00D948C4"/>
    <w:rsid w:val="00D949C6"/>
    <w:rsid w:val="00D94DF6"/>
    <w:rsid w:val="00D94E46"/>
    <w:rsid w:val="00D95918"/>
    <w:rsid w:val="00D95A44"/>
    <w:rsid w:val="00D95AAA"/>
    <w:rsid w:val="00D95B6C"/>
    <w:rsid w:val="00D96054"/>
    <w:rsid w:val="00D96276"/>
    <w:rsid w:val="00D9642A"/>
    <w:rsid w:val="00D9661E"/>
    <w:rsid w:val="00D96C97"/>
    <w:rsid w:val="00D96DB9"/>
    <w:rsid w:val="00D97798"/>
    <w:rsid w:val="00D97858"/>
    <w:rsid w:val="00D9785E"/>
    <w:rsid w:val="00DA00D1"/>
    <w:rsid w:val="00DA061B"/>
    <w:rsid w:val="00DA098C"/>
    <w:rsid w:val="00DA0B99"/>
    <w:rsid w:val="00DA0FC5"/>
    <w:rsid w:val="00DA133A"/>
    <w:rsid w:val="00DA13B2"/>
    <w:rsid w:val="00DA151C"/>
    <w:rsid w:val="00DA15DF"/>
    <w:rsid w:val="00DA1995"/>
    <w:rsid w:val="00DA1C5D"/>
    <w:rsid w:val="00DA1D29"/>
    <w:rsid w:val="00DA1D2D"/>
    <w:rsid w:val="00DA1DCD"/>
    <w:rsid w:val="00DA1FBC"/>
    <w:rsid w:val="00DA221A"/>
    <w:rsid w:val="00DA22ED"/>
    <w:rsid w:val="00DA299B"/>
    <w:rsid w:val="00DA2A24"/>
    <w:rsid w:val="00DA2B01"/>
    <w:rsid w:val="00DA2B43"/>
    <w:rsid w:val="00DA2CC0"/>
    <w:rsid w:val="00DA2DB7"/>
    <w:rsid w:val="00DA2DFD"/>
    <w:rsid w:val="00DA2E61"/>
    <w:rsid w:val="00DA3086"/>
    <w:rsid w:val="00DA30E6"/>
    <w:rsid w:val="00DA31C8"/>
    <w:rsid w:val="00DA3676"/>
    <w:rsid w:val="00DA3A80"/>
    <w:rsid w:val="00DA3C3C"/>
    <w:rsid w:val="00DA3D35"/>
    <w:rsid w:val="00DA4B59"/>
    <w:rsid w:val="00DA4B96"/>
    <w:rsid w:val="00DA4C59"/>
    <w:rsid w:val="00DA4C6C"/>
    <w:rsid w:val="00DA4EAE"/>
    <w:rsid w:val="00DA507C"/>
    <w:rsid w:val="00DA51A6"/>
    <w:rsid w:val="00DA5602"/>
    <w:rsid w:val="00DA5700"/>
    <w:rsid w:val="00DA5AB3"/>
    <w:rsid w:val="00DA5B71"/>
    <w:rsid w:val="00DA5C5E"/>
    <w:rsid w:val="00DA5CC8"/>
    <w:rsid w:val="00DA5F5E"/>
    <w:rsid w:val="00DA63CA"/>
    <w:rsid w:val="00DA666A"/>
    <w:rsid w:val="00DA68F3"/>
    <w:rsid w:val="00DA710A"/>
    <w:rsid w:val="00DA77C1"/>
    <w:rsid w:val="00DA7806"/>
    <w:rsid w:val="00DA788E"/>
    <w:rsid w:val="00DA7B3B"/>
    <w:rsid w:val="00DA7B86"/>
    <w:rsid w:val="00DB00E2"/>
    <w:rsid w:val="00DB0192"/>
    <w:rsid w:val="00DB0328"/>
    <w:rsid w:val="00DB0CC4"/>
    <w:rsid w:val="00DB0E10"/>
    <w:rsid w:val="00DB0F24"/>
    <w:rsid w:val="00DB105A"/>
    <w:rsid w:val="00DB1137"/>
    <w:rsid w:val="00DB1442"/>
    <w:rsid w:val="00DB16D4"/>
    <w:rsid w:val="00DB19C2"/>
    <w:rsid w:val="00DB1A63"/>
    <w:rsid w:val="00DB1ABD"/>
    <w:rsid w:val="00DB1C74"/>
    <w:rsid w:val="00DB1D81"/>
    <w:rsid w:val="00DB2075"/>
    <w:rsid w:val="00DB2433"/>
    <w:rsid w:val="00DB27F6"/>
    <w:rsid w:val="00DB2804"/>
    <w:rsid w:val="00DB292C"/>
    <w:rsid w:val="00DB2ACA"/>
    <w:rsid w:val="00DB2C68"/>
    <w:rsid w:val="00DB2D68"/>
    <w:rsid w:val="00DB302E"/>
    <w:rsid w:val="00DB3162"/>
    <w:rsid w:val="00DB3376"/>
    <w:rsid w:val="00DB355B"/>
    <w:rsid w:val="00DB3801"/>
    <w:rsid w:val="00DB3890"/>
    <w:rsid w:val="00DB3976"/>
    <w:rsid w:val="00DB3997"/>
    <w:rsid w:val="00DB3A31"/>
    <w:rsid w:val="00DB3E2E"/>
    <w:rsid w:val="00DB3E77"/>
    <w:rsid w:val="00DB3F57"/>
    <w:rsid w:val="00DB4113"/>
    <w:rsid w:val="00DB4296"/>
    <w:rsid w:val="00DB48D2"/>
    <w:rsid w:val="00DB4AE2"/>
    <w:rsid w:val="00DB4BF2"/>
    <w:rsid w:val="00DB4C05"/>
    <w:rsid w:val="00DB4C1C"/>
    <w:rsid w:val="00DB4EB6"/>
    <w:rsid w:val="00DB50A3"/>
    <w:rsid w:val="00DB5470"/>
    <w:rsid w:val="00DB5487"/>
    <w:rsid w:val="00DB573C"/>
    <w:rsid w:val="00DB58D8"/>
    <w:rsid w:val="00DB59D9"/>
    <w:rsid w:val="00DB5E5D"/>
    <w:rsid w:val="00DB60DD"/>
    <w:rsid w:val="00DB65B0"/>
    <w:rsid w:val="00DB682F"/>
    <w:rsid w:val="00DB68DD"/>
    <w:rsid w:val="00DB68EE"/>
    <w:rsid w:val="00DB6A55"/>
    <w:rsid w:val="00DB6CA6"/>
    <w:rsid w:val="00DB6E23"/>
    <w:rsid w:val="00DB6F1A"/>
    <w:rsid w:val="00DB6F6F"/>
    <w:rsid w:val="00DB705E"/>
    <w:rsid w:val="00DB720D"/>
    <w:rsid w:val="00DB7A2A"/>
    <w:rsid w:val="00DB7EFC"/>
    <w:rsid w:val="00DC01B3"/>
    <w:rsid w:val="00DC06E1"/>
    <w:rsid w:val="00DC0760"/>
    <w:rsid w:val="00DC114F"/>
    <w:rsid w:val="00DC1182"/>
    <w:rsid w:val="00DC12FD"/>
    <w:rsid w:val="00DC1643"/>
    <w:rsid w:val="00DC1A5B"/>
    <w:rsid w:val="00DC1D10"/>
    <w:rsid w:val="00DC1DAF"/>
    <w:rsid w:val="00DC2013"/>
    <w:rsid w:val="00DC20C4"/>
    <w:rsid w:val="00DC2225"/>
    <w:rsid w:val="00DC2575"/>
    <w:rsid w:val="00DC26EF"/>
    <w:rsid w:val="00DC2BFD"/>
    <w:rsid w:val="00DC2CC4"/>
    <w:rsid w:val="00DC2CE0"/>
    <w:rsid w:val="00DC3CB6"/>
    <w:rsid w:val="00DC3E22"/>
    <w:rsid w:val="00DC4004"/>
    <w:rsid w:val="00DC403B"/>
    <w:rsid w:val="00DC41F2"/>
    <w:rsid w:val="00DC42ED"/>
    <w:rsid w:val="00DC450F"/>
    <w:rsid w:val="00DC4701"/>
    <w:rsid w:val="00DC4C29"/>
    <w:rsid w:val="00DC4E32"/>
    <w:rsid w:val="00DC4E58"/>
    <w:rsid w:val="00DC52DC"/>
    <w:rsid w:val="00DC54EE"/>
    <w:rsid w:val="00DC5807"/>
    <w:rsid w:val="00DC59ED"/>
    <w:rsid w:val="00DC5AB1"/>
    <w:rsid w:val="00DC650D"/>
    <w:rsid w:val="00DC6631"/>
    <w:rsid w:val="00DC6655"/>
    <w:rsid w:val="00DC6858"/>
    <w:rsid w:val="00DC6867"/>
    <w:rsid w:val="00DC6869"/>
    <w:rsid w:val="00DC6A81"/>
    <w:rsid w:val="00DC6EE9"/>
    <w:rsid w:val="00DC7277"/>
    <w:rsid w:val="00DC737C"/>
    <w:rsid w:val="00DC743C"/>
    <w:rsid w:val="00DC748B"/>
    <w:rsid w:val="00DC7516"/>
    <w:rsid w:val="00DC79F1"/>
    <w:rsid w:val="00DC7DCA"/>
    <w:rsid w:val="00DD026D"/>
    <w:rsid w:val="00DD043B"/>
    <w:rsid w:val="00DD085D"/>
    <w:rsid w:val="00DD0AC6"/>
    <w:rsid w:val="00DD0BD1"/>
    <w:rsid w:val="00DD0E43"/>
    <w:rsid w:val="00DD123D"/>
    <w:rsid w:val="00DD18E7"/>
    <w:rsid w:val="00DD1A41"/>
    <w:rsid w:val="00DD1CCF"/>
    <w:rsid w:val="00DD2BC0"/>
    <w:rsid w:val="00DD2DCC"/>
    <w:rsid w:val="00DD2F35"/>
    <w:rsid w:val="00DD3092"/>
    <w:rsid w:val="00DD32AB"/>
    <w:rsid w:val="00DD35DF"/>
    <w:rsid w:val="00DD371F"/>
    <w:rsid w:val="00DD3733"/>
    <w:rsid w:val="00DD38E1"/>
    <w:rsid w:val="00DD3A39"/>
    <w:rsid w:val="00DD3E17"/>
    <w:rsid w:val="00DD3EC4"/>
    <w:rsid w:val="00DD41AE"/>
    <w:rsid w:val="00DD4292"/>
    <w:rsid w:val="00DD4633"/>
    <w:rsid w:val="00DD47BE"/>
    <w:rsid w:val="00DD4A16"/>
    <w:rsid w:val="00DD4C0D"/>
    <w:rsid w:val="00DD4FC0"/>
    <w:rsid w:val="00DD4FED"/>
    <w:rsid w:val="00DD4FF6"/>
    <w:rsid w:val="00DD50A8"/>
    <w:rsid w:val="00DD53B9"/>
    <w:rsid w:val="00DD53DD"/>
    <w:rsid w:val="00DD5730"/>
    <w:rsid w:val="00DD5BA0"/>
    <w:rsid w:val="00DD5BF1"/>
    <w:rsid w:val="00DD5CEF"/>
    <w:rsid w:val="00DD63B0"/>
    <w:rsid w:val="00DD64BA"/>
    <w:rsid w:val="00DD68EF"/>
    <w:rsid w:val="00DD69F8"/>
    <w:rsid w:val="00DD6CAA"/>
    <w:rsid w:val="00DD7525"/>
    <w:rsid w:val="00DD7A1A"/>
    <w:rsid w:val="00DE0366"/>
    <w:rsid w:val="00DE03B4"/>
    <w:rsid w:val="00DE0531"/>
    <w:rsid w:val="00DE056D"/>
    <w:rsid w:val="00DE0622"/>
    <w:rsid w:val="00DE0FF8"/>
    <w:rsid w:val="00DE11E4"/>
    <w:rsid w:val="00DE1249"/>
    <w:rsid w:val="00DE1764"/>
    <w:rsid w:val="00DE17B6"/>
    <w:rsid w:val="00DE1B4B"/>
    <w:rsid w:val="00DE1CAC"/>
    <w:rsid w:val="00DE1D91"/>
    <w:rsid w:val="00DE2177"/>
    <w:rsid w:val="00DE26F4"/>
    <w:rsid w:val="00DE2863"/>
    <w:rsid w:val="00DE29C9"/>
    <w:rsid w:val="00DE2B6A"/>
    <w:rsid w:val="00DE2BB1"/>
    <w:rsid w:val="00DE346B"/>
    <w:rsid w:val="00DE3559"/>
    <w:rsid w:val="00DE3594"/>
    <w:rsid w:val="00DE3B68"/>
    <w:rsid w:val="00DE3D0C"/>
    <w:rsid w:val="00DE3F9E"/>
    <w:rsid w:val="00DE4167"/>
    <w:rsid w:val="00DE4322"/>
    <w:rsid w:val="00DE4333"/>
    <w:rsid w:val="00DE4990"/>
    <w:rsid w:val="00DE4AEF"/>
    <w:rsid w:val="00DE4CF9"/>
    <w:rsid w:val="00DE50B2"/>
    <w:rsid w:val="00DE521B"/>
    <w:rsid w:val="00DE5A16"/>
    <w:rsid w:val="00DE5CDB"/>
    <w:rsid w:val="00DE60B0"/>
    <w:rsid w:val="00DE66B6"/>
    <w:rsid w:val="00DE674C"/>
    <w:rsid w:val="00DE6B47"/>
    <w:rsid w:val="00DE6CB7"/>
    <w:rsid w:val="00DE71B8"/>
    <w:rsid w:val="00DE72AB"/>
    <w:rsid w:val="00DE75C7"/>
    <w:rsid w:val="00DE7791"/>
    <w:rsid w:val="00DE7978"/>
    <w:rsid w:val="00DE7F8B"/>
    <w:rsid w:val="00DE7FC2"/>
    <w:rsid w:val="00DF03C9"/>
    <w:rsid w:val="00DF090F"/>
    <w:rsid w:val="00DF0A50"/>
    <w:rsid w:val="00DF1294"/>
    <w:rsid w:val="00DF14DE"/>
    <w:rsid w:val="00DF15A9"/>
    <w:rsid w:val="00DF1709"/>
    <w:rsid w:val="00DF1790"/>
    <w:rsid w:val="00DF1824"/>
    <w:rsid w:val="00DF1B92"/>
    <w:rsid w:val="00DF1CF9"/>
    <w:rsid w:val="00DF206C"/>
    <w:rsid w:val="00DF2286"/>
    <w:rsid w:val="00DF232B"/>
    <w:rsid w:val="00DF26EB"/>
    <w:rsid w:val="00DF28EB"/>
    <w:rsid w:val="00DF2BB8"/>
    <w:rsid w:val="00DF2C0C"/>
    <w:rsid w:val="00DF2ED7"/>
    <w:rsid w:val="00DF2F53"/>
    <w:rsid w:val="00DF354D"/>
    <w:rsid w:val="00DF36DA"/>
    <w:rsid w:val="00DF3B30"/>
    <w:rsid w:val="00DF3CD5"/>
    <w:rsid w:val="00DF3D36"/>
    <w:rsid w:val="00DF3E00"/>
    <w:rsid w:val="00DF48CB"/>
    <w:rsid w:val="00DF49B2"/>
    <w:rsid w:val="00DF49C8"/>
    <w:rsid w:val="00DF4F97"/>
    <w:rsid w:val="00DF58B1"/>
    <w:rsid w:val="00DF58C3"/>
    <w:rsid w:val="00DF5AE5"/>
    <w:rsid w:val="00DF5C9E"/>
    <w:rsid w:val="00DF5CAE"/>
    <w:rsid w:val="00DF5D48"/>
    <w:rsid w:val="00DF5E55"/>
    <w:rsid w:val="00DF5F1F"/>
    <w:rsid w:val="00DF60EA"/>
    <w:rsid w:val="00DF613F"/>
    <w:rsid w:val="00DF6387"/>
    <w:rsid w:val="00DF64A7"/>
    <w:rsid w:val="00DF6918"/>
    <w:rsid w:val="00DF6A2F"/>
    <w:rsid w:val="00DF6ACB"/>
    <w:rsid w:val="00DF6C57"/>
    <w:rsid w:val="00DF6DFC"/>
    <w:rsid w:val="00DF6E60"/>
    <w:rsid w:val="00DF6EA5"/>
    <w:rsid w:val="00DF6F30"/>
    <w:rsid w:val="00DF7086"/>
    <w:rsid w:val="00DF74E0"/>
    <w:rsid w:val="00E000C6"/>
    <w:rsid w:val="00E000F1"/>
    <w:rsid w:val="00E00303"/>
    <w:rsid w:val="00E0068D"/>
    <w:rsid w:val="00E00923"/>
    <w:rsid w:val="00E00926"/>
    <w:rsid w:val="00E00967"/>
    <w:rsid w:val="00E00B86"/>
    <w:rsid w:val="00E00BAD"/>
    <w:rsid w:val="00E01200"/>
    <w:rsid w:val="00E0128D"/>
    <w:rsid w:val="00E0178A"/>
    <w:rsid w:val="00E020EE"/>
    <w:rsid w:val="00E024D6"/>
    <w:rsid w:val="00E02668"/>
    <w:rsid w:val="00E02C53"/>
    <w:rsid w:val="00E02FF9"/>
    <w:rsid w:val="00E03430"/>
    <w:rsid w:val="00E034DD"/>
    <w:rsid w:val="00E0354D"/>
    <w:rsid w:val="00E03697"/>
    <w:rsid w:val="00E03899"/>
    <w:rsid w:val="00E038FB"/>
    <w:rsid w:val="00E03CF4"/>
    <w:rsid w:val="00E03F29"/>
    <w:rsid w:val="00E0427F"/>
    <w:rsid w:val="00E04B63"/>
    <w:rsid w:val="00E050A8"/>
    <w:rsid w:val="00E05164"/>
    <w:rsid w:val="00E0529E"/>
    <w:rsid w:val="00E06013"/>
    <w:rsid w:val="00E06201"/>
    <w:rsid w:val="00E06217"/>
    <w:rsid w:val="00E06268"/>
    <w:rsid w:val="00E063DF"/>
    <w:rsid w:val="00E06545"/>
    <w:rsid w:val="00E0654D"/>
    <w:rsid w:val="00E065BA"/>
    <w:rsid w:val="00E0673A"/>
    <w:rsid w:val="00E068AC"/>
    <w:rsid w:val="00E071C0"/>
    <w:rsid w:val="00E07234"/>
    <w:rsid w:val="00E0725A"/>
    <w:rsid w:val="00E0734D"/>
    <w:rsid w:val="00E07B35"/>
    <w:rsid w:val="00E07B70"/>
    <w:rsid w:val="00E1052C"/>
    <w:rsid w:val="00E10588"/>
    <w:rsid w:val="00E1071F"/>
    <w:rsid w:val="00E10D11"/>
    <w:rsid w:val="00E10E1F"/>
    <w:rsid w:val="00E11201"/>
    <w:rsid w:val="00E114C6"/>
    <w:rsid w:val="00E11858"/>
    <w:rsid w:val="00E11C6B"/>
    <w:rsid w:val="00E11FFE"/>
    <w:rsid w:val="00E1200D"/>
    <w:rsid w:val="00E120BF"/>
    <w:rsid w:val="00E122EF"/>
    <w:rsid w:val="00E1239E"/>
    <w:rsid w:val="00E124D6"/>
    <w:rsid w:val="00E125F3"/>
    <w:rsid w:val="00E128F9"/>
    <w:rsid w:val="00E128FC"/>
    <w:rsid w:val="00E12B90"/>
    <w:rsid w:val="00E12CB5"/>
    <w:rsid w:val="00E12D64"/>
    <w:rsid w:val="00E12D68"/>
    <w:rsid w:val="00E1317A"/>
    <w:rsid w:val="00E13770"/>
    <w:rsid w:val="00E13AC5"/>
    <w:rsid w:val="00E13BB4"/>
    <w:rsid w:val="00E13CAB"/>
    <w:rsid w:val="00E13ECB"/>
    <w:rsid w:val="00E140ED"/>
    <w:rsid w:val="00E14210"/>
    <w:rsid w:val="00E1471D"/>
    <w:rsid w:val="00E149CF"/>
    <w:rsid w:val="00E14A0C"/>
    <w:rsid w:val="00E15042"/>
    <w:rsid w:val="00E15115"/>
    <w:rsid w:val="00E1529E"/>
    <w:rsid w:val="00E15524"/>
    <w:rsid w:val="00E1576C"/>
    <w:rsid w:val="00E158E6"/>
    <w:rsid w:val="00E15AE5"/>
    <w:rsid w:val="00E15E32"/>
    <w:rsid w:val="00E15E95"/>
    <w:rsid w:val="00E15EA3"/>
    <w:rsid w:val="00E15EC7"/>
    <w:rsid w:val="00E168DE"/>
    <w:rsid w:val="00E16B92"/>
    <w:rsid w:val="00E1705D"/>
    <w:rsid w:val="00E171EB"/>
    <w:rsid w:val="00E1737E"/>
    <w:rsid w:val="00E17577"/>
    <w:rsid w:val="00E1771C"/>
    <w:rsid w:val="00E17917"/>
    <w:rsid w:val="00E17926"/>
    <w:rsid w:val="00E17A1A"/>
    <w:rsid w:val="00E17A3F"/>
    <w:rsid w:val="00E17F88"/>
    <w:rsid w:val="00E20CD3"/>
    <w:rsid w:val="00E212F5"/>
    <w:rsid w:val="00E21752"/>
    <w:rsid w:val="00E21B87"/>
    <w:rsid w:val="00E21E0F"/>
    <w:rsid w:val="00E22673"/>
    <w:rsid w:val="00E22798"/>
    <w:rsid w:val="00E22B99"/>
    <w:rsid w:val="00E22C09"/>
    <w:rsid w:val="00E22C18"/>
    <w:rsid w:val="00E22D4C"/>
    <w:rsid w:val="00E230AF"/>
    <w:rsid w:val="00E2350B"/>
    <w:rsid w:val="00E235AD"/>
    <w:rsid w:val="00E236A9"/>
    <w:rsid w:val="00E23909"/>
    <w:rsid w:val="00E23E61"/>
    <w:rsid w:val="00E24133"/>
    <w:rsid w:val="00E2435E"/>
    <w:rsid w:val="00E247A2"/>
    <w:rsid w:val="00E249C9"/>
    <w:rsid w:val="00E24B96"/>
    <w:rsid w:val="00E24DA5"/>
    <w:rsid w:val="00E24E40"/>
    <w:rsid w:val="00E251D5"/>
    <w:rsid w:val="00E25201"/>
    <w:rsid w:val="00E254A7"/>
    <w:rsid w:val="00E25854"/>
    <w:rsid w:val="00E25C3B"/>
    <w:rsid w:val="00E25E48"/>
    <w:rsid w:val="00E26542"/>
    <w:rsid w:val="00E26D67"/>
    <w:rsid w:val="00E27098"/>
    <w:rsid w:val="00E27575"/>
    <w:rsid w:val="00E27827"/>
    <w:rsid w:val="00E2793F"/>
    <w:rsid w:val="00E2796F"/>
    <w:rsid w:val="00E27F99"/>
    <w:rsid w:val="00E301E6"/>
    <w:rsid w:val="00E304C5"/>
    <w:rsid w:val="00E30579"/>
    <w:rsid w:val="00E3079A"/>
    <w:rsid w:val="00E30DC0"/>
    <w:rsid w:val="00E3102D"/>
    <w:rsid w:val="00E31064"/>
    <w:rsid w:val="00E3115A"/>
    <w:rsid w:val="00E317AC"/>
    <w:rsid w:val="00E318AF"/>
    <w:rsid w:val="00E31BAD"/>
    <w:rsid w:val="00E31BD7"/>
    <w:rsid w:val="00E31E0F"/>
    <w:rsid w:val="00E31FB5"/>
    <w:rsid w:val="00E32044"/>
    <w:rsid w:val="00E3208F"/>
    <w:rsid w:val="00E32197"/>
    <w:rsid w:val="00E323A0"/>
    <w:rsid w:val="00E32602"/>
    <w:rsid w:val="00E32673"/>
    <w:rsid w:val="00E32811"/>
    <w:rsid w:val="00E32998"/>
    <w:rsid w:val="00E32DB4"/>
    <w:rsid w:val="00E331E5"/>
    <w:rsid w:val="00E336DB"/>
    <w:rsid w:val="00E337C5"/>
    <w:rsid w:val="00E33900"/>
    <w:rsid w:val="00E3398D"/>
    <w:rsid w:val="00E33BC9"/>
    <w:rsid w:val="00E33DBE"/>
    <w:rsid w:val="00E340E5"/>
    <w:rsid w:val="00E34348"/>
    <w:rsid w:val="00E34427"/>
    <w:rsid w:val="00E344ED"/>
    <w:rsid w:val="00E3457A"/>
    <w:rsid w:val="00E3485A"/>
    <w:rsid w:val="00E34BB3"/>
    <w:rsid w:val="00E34DD8"/>
    <w:rsid w:val="00E34ED4"/>
    <w:rsid w:val="00E34F33"/>
    <w:rsid w:val="00E35137"/>
    <w:rsid w:val="00E351A6"/>
    <w:rsid w:val="00E351AC"/>
    <w:rsid w:val="00E3572E"/>
    <w:rsid w:val="00E359E1"/>
    <w:rsid w:val="00E35A57"/>
    <w:rsid w:val="00E36402"/>
    <w:rsid w:val="00E364DF"/>
    <w:rsid w:val="00E36524"/>
    <w:rsid w:val="00E3718B"/>
    <w:rsid w:val="00E372BD"/>
    <w:rsid w:val="00E37689"/>
    <w:rsid w:val="00E3794D"/>
    <w:rsid w:val="00E37B0C"/>
    <w:rsid w:val="00E37C79"/>
    <w:rsid w:val="00E37D66"/>
    <w:rsid w:val="00E37DE6"/>
    <w:rsid w:val="00E37DFC"/>
    <w:rsid w:val="00E40374"/>
    <w:rsid w:val="00E40881"/>
    <w:rsid w:val="00E40CEA"/>
    <w:rsid w:val="00E40ED3"/>
    <w:rsid w:val="00E40F57"/>
    <w:rsid w:val="00E41031"/>
    <w:rsid w:val="00E41085"/>
    <w:rsid w:val="00E4130E"/>
    <w:rsid w:val="00E4181D"/>
    <w:rsid w:val="00E41956"/>
    <w:rsid w:val="00E41AFC"/>
    <w:rsid w:val="00E41C3D"/>
    <w:rsid w:val="00E4204A"/>
    <w:rsid w:val="00E4204F"/>
    <w:rsid w:val="00E4232A"/>
    <w:rsid w:val="00E42597"/>
    <w:rsid w:val="00E429E1"/>
    <w:rsid w:val="00E4320A"/>
    <w:rsid w:val="00E43525"/>
    <w:rsid w:val="00E4354A"/>
    <w:rsid w:val="00E435BE"/>
    <w:rsid w:val="00E4390B"/>
    <w:rsid w:val="00E43BE8"/>
    <w:rsid w:val="00E43C51"/>
    <w:rsid w:val="00E43F4B"/>
    <w:rsid w:val="00E43FCF"/>
    <w:rsid w:val="00E44157"/>
    <w:rsid w:val="00E44229"/>
    <w:rsid w:val="00E44483"/>
    <w:rsid w:val="00E44516"/>
    <w:rsid w:val="00E447E7"/>
    <w:rsid w:val="00E44F3B"/>
    <w:rsid w:val="00E4503A"/>
    <w:rsid w:val="00E45093"/>
    <w:rsid w:val="00E453EA"/>
    <w:rsid w:val="00E45602"/>
    <w:rsid w:val="00E45679"/>
    <w:rsid w:val="00E45939"/>
    <w:rsid w:val="00E45B70"/>
    <w:rsid w:val="00E45CB5"/>
    <w:rsid w:val="00E45F14"/>
    <w:rsid w:val="00E461D5"/>
    <w:rsid w:val="00E46328"/>
    <w:rsid w:val="00E46442"/>
    <w:rsid w:val="00E464B0"/>
    <w:rsid w:val="00E466C8"/>
    <w:rsid w:val="00E4675B"/>
    <w:rsid w:val="00E46D1F"/>
    <w:rsid w:val="00E47457"/>
    <w:rsid w:val="00E4756E"/>
    <w:rsid w:val="00E475AC"/>
    <w:rsid w:val="00E479D2"/>
    <w:rsid w:val="00E502D5"/>
    <w:rsid w:val="00E503C9"/>
    <w:rsid w:val="00E50423"/>
    <w:rsid w:val="00E506AC"/>
    <w:rsid w:val="00E5113A"/>
    <w:rsid w:val="00E511A1"/>
    <w:rsid w:val="00E51232"/>
    <w:rsid w:val="00E512A9"/>
    <w:rsid w:val="00E51A4E"/>
    <w:rsid w:val="00E51E43"/>
    <w:rsid w:val="00E5216C"/>
    <w:rsid w:val="00E522EF"/>
    <w:rsid w:val="00E523BF"/>
    <w:rsid w:val="00E52631"/>
    <w:rsid w:val="00E52A95"/>
    <w:rsid w:val="00E52AE3"/>
    <w:rsid w:val="00E52B72"/>
    <w:rsid w:val="00E52BA3"/>
    <w:rsid w:val="00E5310F"/>
    <w:rsid w:val="00E5375E"/>
    <w:rsid w:val="00E53917"/>
    <w:rsid w:val="00E5395A"/>
    <w:rsid w:val="00E53C05"/>
    <w:rsid w:val="00E53FF9"/>
    <w:rsid w:val="00E54577"/>
    <w:rsid w:val="00E548C9"/>
    <w:rsid w:val="00E54903"/>
    <w:rsid w:val="00E54D67"/>
    <w:rsid w:val="00E54E4D"/>
    <w:rsid w:val="00E54E75"/>
    <w:rsid w:val="00E552EB"/>
    <w:rsid w:val="00E55B26"/>
    <w:rsid w:val="00E56135"/>
    <w:rsid w:val="00E5623B"/>
    <w:rsid w:val="00E56331"/>
    <w:rsid w:val="00E5634A"/>
    <w:rsid w:val="00E563FB"/>
    <w:rsid w:val="00E56435"/>
    <w:rsid w:val="00E564B0"/>
    <w:rsid w:val="00E56536"/>
    <w:rsid w:val="00E56563"/>
    <w:rsid w:val="00E56990"/>
    <w:rsid w:val="00E56CCC"/>
    <w:rsid w:val="00E56D85"/>
    <w:rsid w:val="00E573B3"/>
    <w:rsid w:val="00E576A1"/>
    <w:rsid w:val="00E57E7D"/>
    <w:rsid w:val="00E600E9"/>
    <w:rsid w:val="00E60136"/>
    <w:rsid w:val="00E609DD"/>
    <w:rsid w:val="00E60E9E"/>
    <w:rsid w:val="00E60EA8"/>
    <w:rsid w:val="00E61077"/>
    <w:rsid w:val="00E610AE"/>
    <w:rsid w:val="00E61105"/>
    <w:rsid w:val="00E61173"/>
    <w:rsid w:val="00E615AD"/>
    <w:rsid w:val="00E6172D"/>
    <w:rsid w:val="00E619AF"/>
    <w:rsid w:val="00E619B8"/>
    <w:rsid w:val="00E61A2A"/>
    <w:rsid w:val="00E61E25"/>
    <w:rsid w:val="00E61FD3"/>
    <w:rsid w:val="00E62303"/>
    <w:rsid w:val="00E62A03"/>
    <w:rsid w:val="00E62BD5"/>
    <w:rsid w:val="00E62D23"/>
    <w:rsid w:val="00E63019"/>
    <w:rsid w:val="00E631D9"/>
    <w:rsid w:val="00E633E8"/>
    <w:rsid w:val="00E63651"/>
    <w:rsid w:val="00E6375C"/>
    <w:rsid w:val="00E63D0B"/>
    <w:rsid w:val="00E63D87"/>
    <w:rsid w:val="00E63E62"/>
    <w:rsid w:val="00E64252"/>
    <w:rsid w:val="00E644B1"/>
    <w:rsid w:val="00E6454E"/>
    <w:rsid w:val="00E6478E"/>
    <w:rsid w:val="00E64A16"/>
    <w:rsid w:val="00E64A1E"/>
    <w:rsid w:val="00E64B90"/>
    <w:rsid w:val="00E64D9D"/>
    <w:rsid w:val="00E64E15"/>
    <w:rsid w:val="00E65657"/>
    <w:rsid w:val="00E656D7"/>
    <w:rsid w:val="00E658BD"/>
    <w:rsid w:val="00E65BAC"/>
    <w:rsid w:val="00E65C13"/>
    <w:rsid w:val="00E65C5A"/>
    <w:rsid w:val="00E65E99"/>
    <w:rsid w:val="00E65F21"/>
    <w:rsid w:val="00E661DC"/>
    <w:rsid w:val="00E662A9"/>
    <w:rsid w:val="00E666F3"/>
    <w:rsid w:val="00E66BB1"/>
    <w:rsid w:val="00E66C46"/>
    <w:rsid w:val="00E66DCF"/>
    <w:rsid w:val="00E6712D"/>
    <w:rsid w:val="00E67244"/>
    <w:rsid w:val="00E67481"/>
    <w:rsid w:val="00E6785B"/>
    <w:rsid w:val="00E67CD1"/>
    <w:rsid w:val="00E67F8D"/>
    <w:rsid w:val="00E67FD0"/>
    <w:rsid w:val="00E700A2"/>
    <w:rsid w:val="00E70134"/>
    <w:rsid w:val="00E7026A"/>
    <w:rsid w:val="00E7035F"/>
    <w:rsid w:val="00E70361"/>
    <w:rsid w:val="00E704BE"/>
    <w:rsid w:val="00E706A4"/>
    <w:rsid w:val="00E7088A"/>
    <w:rsid w:val="00E70A23"/>
    <w:rsid w:val="00E70FCF"/>
    <w:rsid w:val="00E71537"/>
    <w:rsid w:val="00E71C5E"/>
    <w:rsid w:val="00E71DAD"/>
    <w:rsid w:val="00E7273E"/>
    <w:rsid w:val="00E72CCD"/>
    <w:rsid w:val="00E72E58"/>
    <w:rsid w:val="00E73198"/>
    <w:rsid w:val="00E7352E"/>
    <w:rsid w:val="00E735B7"/>
    <w:rsid w:val="00E735D2"/>
    <w:rsid w:val="00E7393D"/>
    <w:rsid w:val="00E73997"/>
    <w:rsid w:val="00E73A4D"/>
    <w:rsid w:val="00E73CEA"/>
    <w:rsid w:val="00E74231"/>
    <w:rsid w:val="00E74342"/>
    <w:rsid w:val="00E74428"/>
    <w:rsid w:val="00E74463"/>
    <w:rsid w:val="00E7449C"/>
    <w:rsid w:val="00E744DF"/>
    <w:rsid w:val="00E74829"/>
    <w:rsid w:val="00E748E5"/>
    <w:rsid w:val="00E74AE8"/>
    <w:rsid w:val="00E74C0F"/>
    <w:rsid w:val="00E74C34"/>
    <w:rsid w:val="00E74E0E"/>
    <w:rsid w:val="00E74E9C"/>
    <w:rsid w:val="00E74F8B"/>
    <w:rsid w:val="00E75361"/>
    <w:rsid w:val="00E75445"/>
    <w:rsid w:val="00E75935"/>
    <w:rsid w:val="00E760E8"/>
    <w:rsid w:val="00E76467"/>
    <w:rsid w:val="00E7671D"/>
    <w:rsid w:val="00E767D4"/>
    <w:rsid w:val="00E7687D"/>
    <w:rsid w:val="00E768BE"/>
    <w:rsid w:val="00E76A9C"/>
    <w:rsid w:val="00E76AF0"/>
    <w:rsid w:val="00E76B4A"/>
    <w:rsid w:val="00E76C26"/>
    <w:rsid w:val="00E76E59"/>
    <w:rsid w:val="00E7709D"/>
    <w:rsid w:val="00E7744B"/>
    <w:rsid w:val="00E779D2"/>
    <w:rsid w:val="00E77C12"/>
    <w:rsid w:val="00E77D10"/>
    <w:rsid w:val="00E77DD7"/>
    <w:rsid w:val="00E8011A"/>
    <w:rsid w:val="00E80195"/>
    <w:rsid w:val="00E807B3"/>
    <w:rsid w:val="00E80ACC"/>
    <w:rsid w:val="00E80ED0"/>
    <w:rsid w:val="00E812C2"/>
    <w:rsid w:val="00E81416"/>
    <w:rsid w:val="00E816DE"/>
    <w:rsid w:val="00E819BE"/>
    <w:rsid w:val="00E81BCD"/>
    <w:rsid w:val="00E81DE3"/>
    <w:rsid w:val="00E82196"/>
    <w:rsid w:val="00E8232E"/>
    <w:rsid w:val="00E82A39"/>
    <w:rsid w:val="00E82EB9"/>
    <w:rsid w:val="00E8356E"/>
    <w:rsid w:val="00E83608"/>
    <w:rsid w:val="00E83A21"/>
    <w:rsid w:val="00E83AB9"/>
    <w:rsid w:val="00E83DAD"/>
    <w:rsid w:val="00E83DEC"/>
    <w:rsid w:val="00E83F9B"/>
    <w:rsid w:val="00E844DD"/>
    <w:rsid w:val="00E84CAA"/>
    <w:rsid w:val="00E850A2"/>
    <w:rsid w:val="00E85276"/>
    <w:rsid w:val="00E85477"/>
    <w:rsid w:val="00E85505"/>
    <w:rsid w:val="00E85CA6"/>
    <w:rsid w:val="00E85D59"/>
    <w:rsid w:val="00E85F8B"/>
    <w:rsid w:val="00E86250"/>
    <w:rsid w:val="00E867DB"/>
    <w:rsid w:val="00E86A7B"/>
    <w:rsid w:val="00E870DE"/>
    <w:rsid w:val="00E871F7"/>
    <w:rsid w:val="00E87535"/>
    <w:rsid w:val="00E87F28"/>
    <w:rsid w:val="00E87FD6"/>
    <w:rsid w:val="00E90018"/>
    <w:rsid w:val="00E9040F"/>
    <w:rsid w:val="00E9045B"/>
    <w:rsid w:val="00E907C2"/>
    <w:rsid w:val="00E9085F"/>
    <w:rsid w:val="00E909CD"/>
    <w:rsid w:val="00E90A9B"/>
    <w:rsid w:val="00E90C49"/>
    <w:rsid w:val="00E90F47"/>
    <w:rsid w:val="00E912FF"/>
    <w:rsid w:val="00E916AD"/>
    <w:rsid w:val="00E916AF"/>
    <w:rsid w:val="00E919F2"/>
    <w:rsid w:val="00E91E21"/>
    <w:rsid w:val="00E91E61"/>
    <w:rsid w:val="00E91E7F"/>
    <w:rsid w:val="00E91EC6"/>
    <w:rsid w:val="00E92003"/>
    <w:rsid w:val="00E922CE"/>
    <w:rsid w:val="00E9265A"/>
    <w:rsid w:val="00E926A4"/>
    <w:rsid w:val="00E92803"/>
    <w:rsid w:val="00E92884"/>
    <w:rsid w:val="00E92940"/>
    <w:rsid w:val="00E92CEB"/>
    <w:rsid w:val="00E93100"/>
    <w:rsid w:val="00E935F9"/>
    <w:rsid w:val="00E93859"/>
    <w:rsid w:val="00E93937"/>
    <w:rsid w:val="00E93A9B"/>
    <w:rsid w:val="00E93E43"/>
    <w:rsid w:val="00E9425F"/>
    <w:rsid w:val="00E94376"/>
    <w:rsid w:val="00E94A4B"/>
    <w:rsid w:val="00E94D72"/>
    <w:rsid w:val="00E94E6D"/>
    <w:rsid w:val="00E95263"/>
    <w:rsid w:val="00E954F4"/>
    <w:rsid w:val="00E9577C"/>
    <w:rsid w:val="00E95862"/>
    <w:rsid w:val="00E95890"/>
    <w:rsid w:val="00E958CE"/>
    <w:rsid w:val="00E95D92"/>
    <w:rsid w:val="00E9605A"/>
    <w:rsid w:val="00E962CF"/>
    <w:rsid w:val="00E967CD"/>
    <w:rsid w:val="00E96E9E"/>
    <w:rsid w:val="00E96FA1"/>
    <w:rsid w:val="00E9738B"/>
    <w:rsid w:val="00E97631"/>
    <w:rsid w:val="00E97820"/>
    <w:rsid w:val="00E97A51"/>
    <w:rsid w:val="00E97CBC"/>
    <w:rsid w:val="00E97E56"/>
    <w:rsid w:val="00EA0163"/>
    <w:rsid w:val="00EA080E"/>
    <w:rsid w:val="00EA0948"/>
    <w:rsid w:val="00EA0A3D"/>
    <w:rsid w:val="00EA0A3E"/>
    <w:rsid w:val="00EA0B31"/>
    <w:rsid w:val="00EA116C"/>
    <w:rsid w:val="00EA119B"/>
    <w:rsid w:val="00EA1411"/>
    <w:rsid w:val="00EA1755"/>
    <w:rsid w:val="00EA18D8"/>
    <w:rsid w:val="00EA1AE7"/>
    <w:rsid w:val="00EA1B57"/>
    <w:rsid w:val="00EA1B5F"/>
    <w:rsid w:val="00EA1BEF"/>
    <w:rsid w:val="00EA1CCC"/>
    <w:rsid w:val="00EA1D16"/>
    <w:rsid w:val="00EA1DC1"/>
    <w:rsid w:val="00EA1DEE"/>
    <w:rsid w:val="00EA1EBA"/>
    <w:rsid w:val="00EA1EE7"/>
    <w:rsid w:val="00EA2430"/>
    <w:rsid w:val="00EA266F"/>
    <w:rsid w:val="00EA29E0"/>
    <w:rsid w:val="00EA2C70"/>
    <w:rsid w:val="00EA2F2C"/>
    <w:rsid w:val="00EA301F"/>
    <w:rsid w:val="00EA3130"/>
    <w:rsid w:val="00EA367D"/>
    <w:rsid w:val="00EA384B"/>
    <w:rsid w:val="00EA38A1"/>
    <w:rsid w:val="00EA3AFE"/>
    <w:rsid w:val="00EA3C04"/>
    <w:rsid w:val="00EA3C21"/>
    <w:rsid w:val="00EA40D1"/>
    <w:rsid w:val="00EA44E8"/>
    <w:rsid w:val="00EA4537"/>
    <w:rsid w:val="00EA4604"/>
    <w:rsid w:val="00EA4D1F"/>
    <w:rsid w:val="00EA4E20"/>
    <w:rsid w:val="00EA5048"/>
    <w:rsid w:val="00EA524E"/>
    <w:rsid w:val="00EA527E"/>
    <w:rsid w:val="00EA5521"/>
    <w:rsid w:val="00EA5694"/>
    <w:rsid w:val="00EA5A62"/>
    <w:rsid w:val="00EA5E58"/>
    <w:rsid w:val="00EA639C"/>
    <w:rsid w:val="00EA67CB"/>
    <w:rsid w:val="00EA6AE9"/>
    <w:rsid w:val="00EA6D70"/>
    <w:rsid w:val="00EA7002"/>
    <w:rsid w:val="00EA711B"/>
    <w:rsid w:val="00EA7125"/>
    <w:rsid w:val="00EA737E"/>
    <w:rsid w:val="00EA79F5"/>
    <w:rsid w:val="00EA7AE2"/>
    <w:rsid w:val="00EA7BB3"/>
    <w:rsid w:val="00EA7CFA"/>
    <w:rsid w:val="00EA7D08"/>
    <w:rsid w:val="00EA7D85"/>
    <w:rsid w:val="00EA7E42"/>
    <w:rsid w:val="00EB059B"/>
    <w:rsid w:val="00EB0AB0"/>
    <w:rsid w:val="00EB0BF5"/>
    <w:rsid w:val="00EB147B"/>
    <w:rsid w:val="00EB1790"/>
    <w:rsid w:val="00EB190E"/>
    <w:rsid w:val="00EB1C8E"/>
    <w:rsid w:val="00EB201E"/>
    <w:rsid w:val="00EB21FB"/>
    <w:rsid w:val="00EB2323"/>
    <w:rsid w:val="00EB23BB"/>
    <w:rsid w:val="00EB23CA"/>
    <w:rsid w:val="00EB26E8"/>
    <w:rsid w:val="00EB289A"/>
    <w:rsid w:val="00EB28D7"/>
    <w:rsid w:val="00EB2B3C"/>
    <w:rsid w:val="00EB2BB3"/>
    <w:rsid w:val="00EB2D76"/>
    <w:rsid w:val="00EB2F82"/>
    <w:rsid w:val="00EB2FA7"/>
    <w:rsid w:val="00EB3369"/>
    <w:rsid w:val="00EB35DE"/>
    <w:rsid w:val="00EB3F38"/>
    <w:rsid w:val="00EB3FBF"/>
    <w:rsid w:val="00EB408A"/>
    <w:rsid w:val="00EB41D4"/>
    <w:rsid w:val="00EB4946"/>
    <w:rsid w:val="00EB497B"/>
    <w:rsid w:val="00EB50C1"/>
    <w:rsid w:val="00EB514F"/>
    <w:rsid w:val="00EB5620"/>
    <w:rsid w:val="00EB5904"/>
    <w:rsid w:val="00EB5965"/>
    <w:rsid w:val="00EB5D71"/>
    <w:rsid w:val="00EB5E83"/>
    <w:rsid w:val="00EB60E8"/>
    <w:rsid w:val="00EB669E"/>
    <w:rsid w:val="00EB66FC"/>
    <w:rsid w:val="00EB68E8"/>
    <w:rsid w:val="00EB6973"/>
    <w:rsid w:val="00EB6B26"/>
    <w:rsid w:val="00EB6F42"/>
    <w:rsid w:val="00EB7179"/>
    <w:rsid w:val="00EB7211"/>
    <w:rsid w:val="00EB741B"/>
    <w:rsid w:val="00EB7752"/>
    <w:rsid w:val="00EB782E"/>
    <w:rsid w:val="00EB7E70"/>
    <w:rsid w:val="00EB7FFD"/>
    <w:rsid w:val="00EC0193"/>
    <w:rsid w:val="00EC04EC"/>
    <w:rsid w:val="00EC06C0"/>
    <w:rsid w:val="00EC06F1"/>
    <w:rsid w:val="00EC0771"/>
    <w:rsid w:val="00EC0D3E"/>
    <w:rsid w:val="00EC104A"/>
    <w:rsid w:val="00EC1385"/>
    <w:rsid w:val="00EC14E0"/>
    <w:rsid w:val="00EC16C8"/>
    <w:rsid w:val="00EC1748"/>
    <w:rsid w:val="00EC1C6C"/>
    <w:rsid w:val="00EC1D16"/>
    <w:rsid w:val="00EC20E7"/>
    <w:rsid w:val="00EC2191"/>
    <w:rsid w:val="00EC21F9"/>
    <w:rsid w:val="00EC2251"/>
    <w:rsid w:val="00EC2459"/>
    <w:rsid w:val="00EC2693"/>
    <w:rsid w:val="00EC2977"/>
    <w:rsid w:val="00EC2B30"/>
    <w:rsid w:val="00EC2C2C"/>
    <w:rsid w:val="00EC2C7C"/>
    <w:rsid w:val="00EC2EBF"/>
    <w:rsid w:val="00EC2FB8"/>
    <w:rsid w:val="00EC302E"/>
    <w:rsid w:val="00EC33F7"/>
    <w:rsid w:val="00EC35E6"/>
    <w:rsid w:val="00EC365C"/>
    <w:rsid w:val="00EC3881"/>
    <w:rsid w:val="00EC3F55"/>
    <w:rsid w:val="00EC3F73"/>
    <w:rsid w:val="00EC4100"/>
    <w:rsid w:val="00EC41AF"/>
    <w:rsid w:val="00EC41C1"/>
    <w:rsid w:val="00EC4212"/>
    <w:rsid w:val="00EC445A"/>
    <w:rsid w:val="00EC4534"/>
    <w:rsid w:val="00EC474C"/>
    <w:rsid w:val="00EC48B8"/>
    <w:rsid w:val="00EC48C9"/>
    <w:rsid w:val="00EC4985"/>
    <w:rsid w:val="00EC49AF"/>
    <w:rsid w:val="00EC49B9"/>
    <w:rsid w:val="00EC4EFC"/>
    <w:rsid w:val="00EC5002"/>
    <w:rsid w:val="00EC51E0"/>
    <w:rsid w:val="00EC5CAD"/>
    <w:rsid w:val="00EC5E08"/>
    <w:rsid w:val="00EC6559"/>
    <w:rsid w:val="00EC6836"/>
    <w:rsid w:val="00EC6BA9"/>
    <w:rsid w:val="00EC6DED"/>
    <w:rsid w:val="00EC6EAA"/>
    <w:rsid w:val="00EC6F35"/>
    <w:rsid w:val="00EC6F83"/>
    <w:rsid w:val="00EC705C"/>
    <w:rsid w:val="00EC72B9"/>
    <w:rsid w:val="00EC72DC"/>
    <w:rsid w:val="00EC779F"/>
    <w:rsid w:val="00EC7A34"/>
    <w:rsid w:val="00EC7E50"/>
    <w:rsid w:val="00EC7FA4"/>
    <w:rsid w:val="00ED011F"/>
    <w:rsid w:val="00ED013A"/>
    <w:rsid w:val="00ED023F"/>
    <w:rsid w:val="00ED05E5"/>
    <w:rsid w:val="00ED0653"/>
    <w:rsid w:val="00ED097F"/>
    <w:rsid w:val="00ED0F8C"/>
    <w:rsid w:val="00ED1348"/>
    <w:rsid w:val="00ED1811"/>
    <w:rsid w:val="00ED1824"/>
    <w:rsid w:val="00ED1B5E"/>
    <w:rsid w:val="00ED1DB0"/>
    <w:rsid w:val="00ED1ED1"/>
    <w:rsid w:val="00ED1EDC"/>
    <w:rsid w:val="00ED2167"/>
    <w:rsid w:val="00ED23E3"/>
    <w:rsid w:val="00ED2426"/>
    <w:rsid w:val="00ED2AD9"/>
    <w:rsid w:val="00ED2CE8"/>
    <w:rsid w:val="00ED2D6B"/>
    <w:rsid w:val="00ED307E"/>
    <w:rsid w:val="00ED3204"/>
    <w:rsid w:val="00ED325A"/>
    <w:rsid w:val="00ED3A2E"/>
    <w:rsid w:val="00ED3CA4"/>
    <w:rsid w:val="00ED3D2C"/>
    <w:rsid w:val="00ED44F4"/>
    <w:rsid w:val="00ED45C6"/>
    <w:rsid w:val="00ED46D8"/>
    <w:rsid w:val="00ED46F0"/>
    <w:rsid w:val="00ED4773"/>
    <w:rsid w:val="00ED4930"/>
    <w:rsid w:val="00ED4998"/>
    <w:rsid w:val="00ED4EB7"/>
    <w:rsid w:val="00ED55A3"/>
    <w:rsid w:val="00ED5F50"/>
    <w:rsid w:val="00ED5F69"/>
    <w:rsid w:val="00ED5FA2"/>
    <w:rsid w:val="00ED61EA"/>
    <w:rsid w:val="00ED6457"/>
    <w:rsid w:val="00ED6921"/>
    <w:rsid w:val="00ED6BA8"/>
    <w:rsid w:val="00ED6D0B"/>
    <w:rsid w:val="00ED6FD5"/>
    <w:rsid w:val="00ED72EF"/>
    <w:rsid w:val="00ED782B"/>
    <w:rsid w:val="00ED7A25"/>
    <w:rsid w:val="00ED7A8A"/>
    <w:rsid w:val="00ED7E7D"/>
    <w:rsid w:val="00ED7F5C"/>
    <w:rsid w:val="00ED7FF3"/>
    <w:rsid w:val="00EE0053"/>
    <w:rsid w:val="00EE00D3"/>
    <w:rsid w:val="00EE010F"/>
    <w:rsid w:val="00EE068B"/>
    <w:rsid w:val="00EE0E46"/>
    <w:rsid w:val="00EE0E9B"/>
    <w:rsid w:val="00EE10AA"/>
    <w:rsid w:val="00EE159A"/>
    <w:rsid w:val="00EE179C"/>
    <w:rsid w:val="00EE1971"/>
    <w:rsid w:val="00EE1C01"/>
    <w:rsid w:val="00EE26B9"/>
    <w:rsid w:val="00EE2BBD"/>
    <w:rsid w:val="00EE2D3F"/>
    <w:rsid w:val="00EE2EAD"/>
    <w:rsid w:val="00EE2F84"/>
    <w:rsid w:val="00EE30C1"/>
    <w:rsid w:val="00EE316D"/>
    <w:rsid w:val="00EE3467"/>
    <w:rsid w:val="00EE37CE"/>
    <w:rsid w:val="00EE3C6F"/>
    <w:rsid w:val="00EE3CF0"/>
    <w:rsid w:val="00EE4482"/>
    <w:rsid w:val="00EE46CE"/>
    <w:rsid w:val="00EE48E8"/>
    <w:rsid w:val="00EE4B27"/>
    <w:rsid w:val="00EE51C6"/>
    <w:rsid w:val="00EE5B2D"/>
    <w:rsid w:val="00EE5D75"/>
    <w:rsid w:val="00EE5D9A"/>
    <w:rsid w:val="00EE5F27"/>
    <w:rsid w:val="00EE64E1"/>
    <w:rsid w:val="00EE65B5"/>
    <w:rsid w:val="00EE65BD"/>
    <w:rsid w:val="00EE677A"/>
    <w:rsid w:val="00EE6B6F"/>
    <w:rsid w:val="00EE6C64"/>
    <w:rsid w:val="00EE6CBF"/>
    <w:rsid w:val="00EE6CDA"/>
    <w:rsid w:val="00EE6DF4"/>
    <w:rsid w:val="00EE6EF9"/>
    <w:rsid w:val="00EE6F9B"/>
    <w:rsid w:val="00EE7660"/>
    <w:rsid w:val="00EE773F"/>
    <w:rsid w:val="00EE787C"/>
    <w:rsid w:val="00EE7A7C"/>
    <w:rsid w:val="00EE7BBE"/>
    <w:rsid w:val="00EE7BD2"/>
    <w:rsid w:val="00EE7F6D"/>
    <w:rsid w:val="00EF03D4"/>
    <w:rsid w:val="00EF04DD"/>
    <w:rsid w:val="00EF0594"/>
    <w:rsid w:val="00EF06B8"/>
    <w:rsid w:val="00EF07B5"/>
    <w:rsid w:val="00EF0F19"/>
    <w:rsid w:val="00EF140F"/>
    <w:rsid w:val="00EF1560"/>
    <w:rsid w:val="00EF170E"/>
    <w:rsid w:val="00EF1B43"/>
    <w:rsid w:val="00EF1D50"/>
    <w:rsid w:val="00EF2277"/>
    <w:rsid w:val="00EF252C"/>
    <w:rsid w:val="00EF2778"/>
    <w:rsid w:val="00EF2A99"/>
    <w:rsid w:val="00EF2AA7"/>
    <w:rsid w:val="00EF2D0B"/>
    <w:rsid w:val="00EF2F12"/>
    <w:rsid w:val="00EF3015"/>
    <w:rsid w:val="00EF3739"/>
    <w:rsid w:val="00EF381F"/>
    <w:rsid w:val="00EF3A70"/>
    <w:rsid w:val="00EF3B07"/>
    <w:rsid w:val="00EF3B38"/>
    <w:rsid w:val="00EF3C89"/>
    <w:rsid w:val="00EF40E5"/>
    <w:rsid w:val="00EF451E"/>
    <w:rsid w:val="00EF4627"/>
    <w:rsid w:val="00EF46BC"/>
    <w:rsid w:val="00EF4F01"/>
    <w:rsid w:val="00EF4FDB"/>
    <w:rsid w:val="00EF5108"/>
    <w:rsid w:val="00EF5291"/>
    <w:rsid w:val="00EF53BF"/>
    <w:rsid w:val="00EF543C"/>
    <w:rsid w:val="00EF6154"/>
    <w:rsid w:val="00EF6396"/>
    <w:rsid w:val="00EF6671"/>
    <w:rsid w:val="00EF668E"/>
    <w:rsid w:val="00EF66F1"/>
    <w:rsid w:val="00EF6704"/>
    <w:rsid w:val="00EF68C7"/>
    <w:rsid w:val="00EF6A17"/>
    <w:rsid w:val="00EF70BA"/>
    <w:rsid w:val="00EF7161"/>
    <w:rsid w:val="00EF716E"/>
    <w:rsid w:val="00EF7268"/>
    <w:rsid w:val="00EF7544"/>
    <w:rsid w:val="00EF78CF"/>
    <w:rsid w:val="00EF7A46"/>
    <w:rsid w:val="00F00064"/>
    <w:rsid w:val="00F00394"/>
    <w:rsid w:val="00F0058C"/>
    <w:rsid w:val="00F00A80"/>
    <w:rsid w:val="00F00DB3"/>
    <w:rsid w:val="00F01398"/>
    <w:rsid w:val="00F014B6"/>
    <w:rsid w:val="00F01552"/>
    <w:rsid w:val="00F01834"/>
    <w:rsid w:val="00F01A14"/>
    <w:rsid w:val="00F01A5C"/>
    <w:rsid w:val="00F01B43"/>
    <w:rsid w:val="00F01B6D"/>
    <w:rsid w:val="00F020AC"/>
    <w:rsid w:val="00F020DA"/>
    <w:rsid w:val="00F0230F"/>
    <w:rsid w:val="00F02522"/>
    <w:rsid w:val="00F02610"/>
    <w:rsid w:val="00F02D41"/>
    <w:rsid w:val="00F02E3E"/>
    <w:rsid w:val="00F03014"/>
    <w:rsid w:val="00F0345B"/>
    <w:rsid w:val="00F034C5"/>
    <w:rsid w:val="00F037E8"/>
    <w:rsid w:val="00F037E9"/>
    <w:rsid w:val="00F03935"/>
    <w:rsid w:val="00F03B18"/>
    <w:rsid w:val="00F03C61"/>
    <w:rsid w:val="00F03DF1"/>
    <w:rsid w:val="00F043C9"/>
    <w:rsid w:val="00F044EB"/>
    <w:rsid w:val="00F04813"/>
    <w:rsid w:val="00F04A56"/>
    <w:rsid w:val="00F04DF7"/>
    <w:rsid w:val="00F04E04"/>
    <w:rsid w:val="00F050C8"/>
    <w:rsid w:val="00F05246"/>
    <w:rsid w:val="00F05261"/>
    <w:rsid w:val="00F05667"/>
    <w:rsid w:val="00F056C4"/>
    <w:rsid w:val="00F058A2"/>
    <w:rsid w:val="00F058EB"/>
    <w:rsid w:val="00F05990"/>
    <w:rsid w:val="00F0599D"/>
    <w:rsid w:val="00F05A30"/>
    <w:rsid w:val="00F0620E"/>
    <w:rsid w:val="00F06509"/>
    <w:rsid w:val="00F0682F"/>
    <w:rsid w:val="00F06A3D"/>
    <w:rsid w:val="00F06C0E"/>
    <w:rsid w:val="00F06F98"/>
    <w:rsid w:val="00F07440"/>
    <w:rsid w:val="00F074EA"/>
    <w:rsid w:val="00F07558"/>
    <w:rsid w:val="00F07BC5"/>
    <w:rsid w:val="00F10564"/>
    <w:rsid w:val="00F108C3"/>
    <w:rsid w:val="00F112BB"/>
    <w:rsid w:val="00F112EF"/>
    <w:rsid w:val="00F115A1"/>
    <w:rsid w:val="00F1164A"/>
    <w:rsid w:val="00F117CE"/>
    <w:rsid w:val="00F119C2"/>
    <w:rsid w:val="00F11A7C"/>
    <w:rsid w:val="00F11B44"/>
    <w:rsid w:val="00F11B7E"/>
    <w:rsid w:val="00F121DD"/>
    <w:rsid w:val="00F12621"/>
    <w:rsid w:val="00F12703"/>
    <w:rsid w:val="00F127C7"/>
    <w:rsid w:val="00F127E9"/>
    <w:rsid w:val="00F12EAA"/>
    <w:rsid w:val="00F12F73"/>
    <w:rsid w:val="00F13362"/>
    <w:rsid w:val="00F1343B"/>
    <w:rsid w:val="00F134C9"/>
    <w:rsid w:val="00F13696"/>
    <w:rsid w:val="00F13704"/>
    <w:rsid w:val="00F13A60"/>
    <w:rsid w:val="00F13EE2"/>
    <w:rsid w:val="00F13F7E"/>
    <w:rsid w:val="00F141DE"/>
    <w:rsid w:val="00F1446B"/>
    <w:rsid w:val="00F14478"/>
    <w:rsid w:val="00F1458B"/>
    <w:rsid w:val="00F148C7"/>
    <w:rsid w:val="00F14A7E"/>
    <w:rsid w:val="00F153CE"/>
    <w:rsid w:val="00F15639"/>
    <w:rsid w:val="00F1569D"/>
    <w:rsid w:val="00F15A33"/>
    <w:rsid w:val="00F15A8C"/>
    <w:rsid w:val="00F15D45"/>
    <w:rsid w:val="00F1603A"/>
    <w:rsid w:val="00F1606D"/>
    <w:rsid w:val="00F16317"/>
    <w:rsid w:val="00F1646B"/>
    <w:rsid w:val="00F1661C"/>
    <w:rsid w:val="00F16661"/>
    <w:rsid w:val="00F167ED"/>
    <w:rsid w:val="00F168C6"/>
    <w:rsid w:val="00F16938"/>
    <w:rsid w:val="00F16F96"/>
    <w:rsid w:val="00F173F1"/>
    <w:rsid w:val="00F17869"/>
    <w:rsid w:val="00F1786F"/>
    <w:rsid w:val="00F178E3"/>
    <w:rsid w:val="00F17A56"/>
    <w:rsid w:val="00F17C65"/>
    <w:rsid w:val="00F17D2F"/>
    <w:rsid w:val="00F17DA9"/>
    <w:rsid w:val="00F17EFB"/>
    <w:rsid w:val="00F20042"/>
    <w:rsid w:val="00F20092"/>
    <w:rsid w:val="00F201FC"/>
    <w:rsid w:val="00F2037F"/>
    <w:rsid w:val="00F2040C"/>
    <w:rsid w:val="00F205F5"/>
    <w:rsid w:val="00F2062F"/>
    <w:rsid w:val="00F20A93"/>
    <w:rsid w:val="00F20F9C"/>
    <w:rsid w:val="00F21124"/>
    <w:rsid w:val="00F21294"/>
    <w:rsid w:val="00F2137E"/>
    <w:rsid w:val="00F219D8"/>
    <w:rsid w:val="00F224CE"/>
    <w:rsid w:val="00F22D5F"/>
    <w:rsid w:val="00F22F8C"/>
    <w:rsid w:val="00F234DA"/>
    <w:rsid w:val="00F236A1"/>
    <w:rsid w:val="00F23976"/>
    <w:rsid w:val="00F23AAA"/>
    <w:rsid w:val="00F23F06"/>
    <w:rsid w:val="00F24130"/>
    <w:rsid w:val="00F24400"/>
    <w:rsid w:val="00F24A1D"/>
    <w:rsid w:val="00F24BD0"/>
    <w:rsid w:val="00F24E11"/>
    <w:rsid w:val="00F24F33"/>
    <w:rsid w:val="00F251AC"/>
    <w:rsid w:val="00F26017"/>
    <w:rsid w:val="00F26429"/>
    <w:rsid w:val="00F267D8"/>
    <w:rsid w:val="00F268E4"/>
    <w:rsid w:val="00F26B02"/>
    <w:rsid w:val="00F27156"/>
    <w:rsid w:val="00F27218"/>
    <w:rsid w:val="00F275FB"/>
    <w:rsid w:val="00F27611"/>
    <w:rsid w:val="00F2769C"/>
    <w:rsid w:val="00F276B8"/>
    <w:rsid w:val="00F27ACE"/>
    <w:rsid w:val="00F27DCF"/>
    <w:rsid w:val="00F3005D"/>
    <w:rsid w:val="00F300AB"/>
    <w:rsid w:val="00F30154"/>
    <w:rsid w:val="00F305C7"/>
    <w:rsid w:val="00F3068F"/>
    <w:rsid w:val="00F308EB"/>
    <w:rsid w:val="00F30D8B"/>
    <w:rsid w:val="00F3129A"/>
    <w:rsid w:val="00F3188F"/>
    <w:rsid w:val="00F318C2"/>
    <w:rsid w:val="00F31A80"/>
    <w:rsid w:val="00F31BC0"/>
    <w:rsid w:val="00F31E58"/>
    <w:rsid w:val="00F31F72"/>
    <w:rsid w:val="00F326AB"/>
    <w:rsid w:val="00F32701"/>
    <w:rsid w:val="00F327B8"/>
    <w:rsid w:val="00F3286E"/>
    <w:rsid w:val="00F328C8"/>
    <w:rsid w:val="00F32C55"/>
    <w:rsid w:val="00F32E38"/>
    <w:rsid w:val="00F32E8D"/>
    <w:rsid w:val="00F3312E"/>
    <w:rsid w:val="00F33336"/>
    <w:rsid w:val="00F33656"/>
    <w:rsid w:val="00F337EE"/>
    <w:rsid w:val="00F338F0"/>
    <w:rsid w:val="00F33924"/>
    <w:rsid w:val="00F340F9"/>
    <w:rsid w:val="00F340FF"/>
    <w:rsid w:val="00F3430B"/>
    <w:rsid w:val="00F34416"/>
    <w:rsid w:val="00F348C6"/>
    <w:rsid w:val="00F34AD2"/>
    <w:rsid w:val="00F34DA8"/>
    <w:rsid w:val="00F34E93"/>
    <w:rsid w:val="00F34F64"/>
    <w:rsid w:val="00F35659"/>
    <w:rsid w:val="00F357AE"/>
    <w:rsid w:val="00F35D99"/>
    <w:rsid w:val="00F35FE2"/>
    <w:rsid w:val="00F360F7"/>
    <w:rsid w:val="00F36189"/>
    <w:rsid w:val="00F3642A"/>
    <w:rsid w:val="00F36477"/>
    <w:rsid w:val="00F365BC"/>
    <w:rsid w:val="00F367F6"/>
    <w:rsid w:val="00F36847"/>
    <w:rsid w:val="00F369D7"/>
    <w:rsid w:val="00F36BD3"/>
    <w:rsid w:val="00F36C8A"/>
    <w:rsid w:val="00F36FC3"/>
    <w:rsid w:val="00F371F1"/>
    <w:rsid w:val="00F3794D"/>
    <w:rsid w:val="00F379D5"/>
    <w:rsid w:val="00F379FE"/>
    <w:rsid w:val="00F37BD5"/>
    <w:rsid w:val="00F37FDD"/>
    <w:rsid w:val="00F40B77"/>
    <w:rsid w:val="00F4110D"/>
    <w:rsid w:val="00F411ED"/>
    <w:rsid w:val="00F41758"/>
    <w:rsid w:val="00F419CB"/>
    <w:rsid w:val="00F41C53"/>
    <w:rsid w:val="00F41D1E"/>
    <w:rsid w:val="00F41E69"/>
    <w:rsid w:val="00F41F7D"/>
    <w:rsid w:val="00F420A3"/>
    <w:rsid w:val="00F421DA"/>
    <w:rsid w:val="00F4234B"/>
    <w:rsid w:val="00F4272D"/>
    <w:rsid w:val="00F42AB5"/>
    <w:rsid w:val="00F42B03"/>
    <w:rsid w:val="00F42D2C"/>
    <w:rsid w:val="00F42FFC"/>
    <w:rsid w:val="00F43280"/>
    <w:rsid w:val="00F43437"/>
    <w:rsid w:val="00F437EA"/>
    <w:rsid w:val="00F4381C"/>
    <w:rsid w:val="00F438E2"/>
    <w:rsid w:val="00F43A16"/>
    <w:rsid w:val="00F43DBC"/>
    <w:rsid w:val="00F44033"/>
    <w:rsid w:val="00F440B1"/>
    <w:rsid w:val="00F4457C"/>
    <w:rsid w:val="00F446DD"/>
    <w:rsid w:val="00F44A00"/>
    <w:rsid w:val="00F44AA5"/>
    <w:rsid w:val="00F44BBB"/>
    <w:rsid w:val="00F44F46"/>
    <w:rsid w:val="00F44F4B"/>
    <w:rsid w:val="00F45172"/>
    <w:rsid w:val="00F453A7"/>
    <w:rsid w:val="00F453AF"/>
    <w:rsid w:val="00F4579F"/>
    <w:rsid w:val="00F45804"/>
    <w:rsid w:val="00F4638E"/>
    <w:rsid w:val="00F463C9"/>
    <w:rsid w:val="00F463D9"/>
    <w:rsid w:val="00F4642A"/>
    <w:rsid w:val="00F465BE"/>
    <w:rsid w:val="00F46C62"/>
    <w:rsid w:val="00F46C79"/>
    <w:rsid w:val="00F46F2F"/>
    <w:rsid w:val="00F470E2"/>
    <w:rsid w:val="00F47364"/>
    <w:rsid w:val="00F47452"/>
    <w:rsid w:val="00F4792B"/>
    <w:rsid w:val="00F47B79"/>
    <w:rsid w:val="00F50643"/>
    <w:rsid w:val="00F5084A"/>
    <w:rsid w:val="00F50882"/>
    <w:rsid w:val="00F50FF6"/>
    <w:rsid w:val="00F5112B"/>
    <w:rsid w:val="00F51262"/>
    <w:rsid w:val="00F51265"/>
    <w:rsid w:val="00F513B3"/>
    <w:rsid w:val="00F514DA"/>
    <w:rsid w:val="00F5154E"/>
    <w:rsid w:val="00F51C00"/>
    <w:rsid w:val="00F52041"/>
    <w:rsid w:val="00F52182"/>
    <w:rsid w:val="00F5219C"/>
    <w:rsid w:val="00F522DE"/>
    <w:rsid w:val="00F52743"/>
    <w:rsid w:val="00F52815"/>
    <w:rsid w:val="00F5284F"/>
    <w:rsid w:val="00F52E8F"/>
    <w:rsid w:val="00F532DB"/>
    <w:rsid w:val="00F53428"/>
    <w:rsid w:val="00F53680"/>
    <w:rsid w:val="00F53BC3"/>
    <w:rsid w:val="00F53F59"/>
    <w:rsid w:val="00F541BC"/>
    <w:rsid w:val="00F546F4"/>
    <w:rsid w:val="00F54BB5"/>
    <w:rsid w:val="00F54C10"/>
    <w:rsid w:val="00F554B6"/>
    <w:rsid w:val="00F554D6"/>
    <w:rsid w:val="00F55601"/>
    <w:rsid w:val="00F55AC7"/>
    <w:rsid w:val="00F55FA7"/>
    <w:rsid w:val="00F5630E"/>
    <w:rsid w:val="00F565AA"/>
    <w:rsid w:val="00F56754"/>
    <w:rsid w:val="00F57274"/>
    <w:rsid w:val="00F576FA"/>
    <w:rsid w:val="00F57756"/>
    <w:rsid w:val="00F57923"/>
    <w:rsid w:val="00F57C01"/>
    <w:rsid w:val="00F57D6D"/>
    <w:rsid w:val="00F57D9E"/>
    <w:rsid w:val="00F57FE1"/>
    <w:rsid w:val="00F6022E"/>
    <w:rsid w:val="00F60410"/>
    <w:rsid w:val="00F606C5"/>
    <w:rsid w:val="00F60BF3"/>
    <w:rsid w:val="00F60C37"/>
    <w:rsid w:val="00F60F50"/>
    <w:rsid w:val="00F610EE"/>
    <w:rsid w:val="00F61852"/>
    <w:rsid w:val="00F61C21"/>
    <w:rsid w:val="00F61E5A"/>
    <w:rsid w:val="00F62368"/>
    <w:rsid w:val="00F624A6"/>
    <w:rsid w:val="00F62776"/>
    <w:rsid w:val="00F62B20"/>
    <w:rsid w:val="00F630E4"/>
    <w:rsid w:val="00F63200"/>
    <w:rsid w:val="00F6379B"/>
    <w:rsid w:val="00F637DC"/>
    <w:rsid w:val="00F637FF"/>
    <w:rsid w:val="00F63B71"/>
    <w:rsid w:val="00F63CDD"/>
    <w:rsid w:val="00F63F10"/>
    <w:rsid w:val="00F6417C"/>
    <w:rsid w:val="00F64300"/>
    <w:rsid w:val="00F643D6"/>
    <w:rsid w:val="00F643F1"/>
    <w:rsid w:val="00F64D60"/>
    <w:rsid w:val="00F658CE"/>
    <w:rsid w:val="00F65A45"/>
    <w:rsid w:val="00F65BE1"/>
    <w:rsid w:val="00F65C95"/>
    <w:rsid w:val="00F65E29"/>
    <w:rsid w:val="00F65E7C"/>
    <w:rsid w:val="00F65F18"/>
    <w:rsid w:val="00F65F20"/>
    <w:rsid w:val="00F66066"/>
    <w:rsid w:val="00F661A1"/>
    <w:rsid w:val="00F6680E"/>
    <w:rsid w:val="00F66A6F"/>
    <w:rsid w:val="00F66DB0"/>
    <w:rsid w:val="00F66F58"/>
    <w:rsid w:val="00F67060"/>
    <w:rsid w:val="00F67141"/>
    <w:rsid w:val="00F6719F"/>
    <w:rsid w:val="00F67203"/>
    <w:rsid w:val="00F67290"/>
    <w:rsid w:val="00F6736A"/>
    <w:rsid w:val="00F6753D"/>
    <w:rsid w:val="00F67DB4"/>
    <w:rsid w:val="00F67F6A"/>
    <w:rsid w:val="00F701FB"/>
    <w:rsid w:val="00F70250"/>
    <w:rsid w:val="00F705F5"/>
    <w:rsid w:val="00F707AE"/>
    <w:rsid w:val="00F70A97"/>
    <w:rsid w:val="00F71035"/>
    <w:rsid w:val="00F71BDE"/>
    <w:rsid w:val="00F720FA"/>
    <w:rsid w:val="00F72136"/>
    <w:rsid w:val="00F722E3"/>
    <w:rsid w:val="00F7279A"/>
    <w:rsid w:val="00F727DF"/>
    <w:rsid w:val="00F7285F"/>
    <w:rsid w:val="00F72A6A"/>
    <w:rsid w:val="00F72AF6"/>
    <w:rsid w:val="00F72B06"/>
    <w:rsid w:val="00F72D5B"/>
    <w:rsid w:val="00F72EB4"/>
    <w:rsid w:val="00F7335E"/>
    <w:rsid w:val="00F73523"/>
    <w:rsid w:val="00F7362F"/>
    <w:rsid w:val="00F73C08"/>
    <w:rsid w:val="00F73DCD"/>
    <w:rsid w:val="00F73EF5"/>
    <w:rsid w:val="00F74294"/>
    <w:rsid w:val="00F7457B"/>
    <w:rsid w:val="00F746E0"/>
    <w:rsid w:val="00F74A53"/>
    <w:rsid w:val="00F74EF9"/>
    <w:rsid w:val="00F75ADC"/>
    <w:rsid w:val="00F75C30"/>
    <w:rsid w:val="00F75ECD"/>
    <w:rsid w:val="00F762ED"/>
    <w:rsid w:val="00F76529"/>
    <w:rsid w:val="00F765AA"/>
    <w:rsid w:val="00F768E8"/>
    <w:rsid w:val="00F76B18"/>
    <w:rsid w:val="00F76BFD"/>
    <w:rsid w:val="00F76D75"/>
    <w:rsid w:val="00F76EFC"/>
    <w:rsid w:val="00F772E7"/>
    <w:rsid w:val="00F7742A"/>
    <w:rsid w:val="00F7757B"/>
    <w:rsid w:val="00F77617"/>
    <w:rsid w:val="00F77858"/>
    <w:rsid w:val="00F77A82"/>
    <w:rsid w:val="00F77ECC"/>
    <w:rsid w:val="00F77FC9"/>
    <w:rsid w:val="00F77FE6"/>
    <w:rsid w:val="00F80110"/>
    <w:rsid w:val="00F801CF"/>
    <w:rsid w:val="00F807BB"/>
    <w:rsid w:val="00F80ADF"/>
    <w:rsid w:val="00F8108F"/>
    <w:rsid w:val="00F81A08"/>
    <w:rsid w:val="00F81E02"/>
    <w:rsid w:val="00F8215B"/>
    <w:rsid w:val="00F823C6"/>
    <w:rsid w:val="00F82B0B"/>
    <w:rsid w:val="00F82B13"/>
    <w:rsid w:val="00F82B44"/>
    <w:rsid w:val="00F82D0C"/>
    <w:rsid w:val="00F83211"/>
    <w:rsid w:val="00F83254"/>
    <w:rsid w:val="00F833C6"/>
    <w:rsid w:val="00F838C6"/>
    <w:rsid w:val="00F8398F"/>
    <w:rsid w:val="00F83D63"/>
    <w:rsid w:val="00F83DA4"/>
    <w:rsid w:val="00F84954"/>
    <w:rsid w:val="00F85205"/>
    <w:rsid w:val="00F853F5"/>
    <w:rsid w:val="00F854C9"/>
    <w:rsid w:val="00F85580"/>
    <w:rsid w:val="00F8561D"/>
    <w:rsid w:val="00F85624"/>
    <w:rsid w:val="00F85A21"/>
    <w:rsid w:val="00F85D9B"/>
    <w:rsid w:val="00F85E91"/>
    <w:rsid w:val="00F85EAD"/>
    <w:rsid w:val="00F85FDE"/>
    <w:rsid w:val="00F86257"/>
    <w:rsid w:val="00F86413"/>
    <w:rsid w:val="00F865E8"/>
    <w:rsid w:val="00F8661C"/>
    <w:rsid w:val="00F866F3"/>
    <w:rsid w:val="00F86734"/>
    <w:rsid w:val="00F86893"/>
    <w:rsid w:val="00F869A7"/>
    <w:rsid w:val="00F86D3C"/>
    <w:rsid w:val="00F87302"/>
    <w:rsid w:val="00F873D2"/>
    <w:rsid w:val="00F8758B"/>
    <w:rsid w:val="00F87812"/>
    <w:rsid w:val="00F87AA1"/>
    <w:rsid w:val="00F87B09"/>
    <w:rsid w:val="00F87EC8"/>
    <w:rsid w:val="00F9010A"/>
    <w:rsid w:val="00F90398"/>
    <w:rsid w:val="00F90521"/>
    <w:rsid w:val="00F9069B"/>
    <w:rsid w:val="00F90E01"/>
    <w:rsid w:val="00F91153"/>
    <w:rsid w:val="00F913BB"/>
    <w:rsid w:val="00F91415"/>
    <w:rsid w:val="00F914B2"/>
    <w:rsid w:val="00F91520"/>
    <w:rsid w:val="00F91860"/>
    <w:rsid w:val="00F9187F"/>
    <w:rsid w:val="00F918BD"/>
    <w:rsid w:val="00F918CB"/>
    <w:rsid w:val="00F91E83"/>
    <w:rsid w:val="00F9225B"/>
    <w:rsid w:val="00F926AD"/>
    <w:rsid w:val="00F926AE"/>
    <w:rsid w:val="00F92710"/>
    <w:rsid w:val="00F92719"/>
    <w:rsid w:val="00F92BB5"/>
    <w:rsid w:val="00F92C29"/>
    <w:rsid w:val="00F92CAC"/>
    <w:rsid w:val="00F92CE7"/>
    <w:rsid w:val="00F92EC8"/>
    <w:rsid w:val="00F932FE"/>
    <w:rsid w:val="00F93648"/>
    <w:rsid w:val="00F936CA"/>
    <w:rsid w:val="00F93A5B"/>
    <w:rsid w:val="00F93ABF"/>
    <w:rsid w:val="00F93F13"/>
    <w:rsid w:val="00F941B2"/>
    <w:rsid w:val="00F9430D"/>
    <w:rsid w:val="00F9466F"/>
    <w:rsid w:val="00F9468C"/>
    <w:rsid w:val="00F94712"/>
    <w:rsid w:val="00F94A78"/>
    <w:rsid w:val="00F94DA8"/>
    <w:rsid w:val="00F94F04"/>
    <w:rsid w:val="00F952C3"/>
    <w:rsid w:val="00F952E6"/>
    <w:rsid w:val="00F95495"/>
    <w:rsid w:val="00F954C2"/>
    <w:rsid w:val="00F954C8"/>
    <w:rsid w:val="00F956AD"/>
    <w:rsid w:val="00F9578E"/>
    <w:rsid w:val="00F95E9F"/>
    <w:rsid w:val="00F95ED4"/>
    <w:rsid w:val="00F960BD"/>
    <w:rsid w:val="00F963B9"/>
    <w:rsid w:val="00F9653A"/>
    <w:rsid w:val="00F96599"/>
    <w:rsid w:val="00F965CC"/>
    <w:rsid w:val="00F96BA8"/>
    <w:rsid w:val="00F96BF4"/>
    <w:rsid w:val="00F96CCD"/>
    <w:rsid w:val="00F96D83"/>
    <w:rsid w:val="00F96FB8"/>
    <w:rsid w:val="00F97074"/>
    <w:rsid w:val="00F9715A"/>
    <w:rsid w:val="00F97168"/>
    <w:rsid w:val="00F974B9"/>
    <w:rsid w:val="00F9751E"/>
    <w:rsid w:val="00F97B7D"/>
    <w:rsid w:val="00F97C2E"/>
    <w:rsid w:val="00FA0095"/>
    <w:rsid w:val="00FA00ED"/>
    <w:rsid w:val="00FA0254"/>
    <w:rsid w:val="00FA03E4"/>
    <w:rsid w:val="00FA0661"/>
    <w:rsid w:val="00FA06F0"/>
    <w:rsid w:val="00FA0718"/>
    <w:rsid w:val="00FA0809"/>
    <w:rsid w:val="00FA08E3"/>
    <w:rsid w:val="00FA0AF0"/>
    <w:rsid w:val="00FA1040"/>
    <w:rsid w:val="00FA12D0"/>
    <w:rsid w:val="00FA1365"/>
    <w:rsid w:val="00FA1975"/>
    <w:rsid w:val="00FA1AC5"/>
    <w:rsid w:val="00FA1E1C"/>
    <w:rsid w:val="00FA1F41"/>
    <w:rsid w:val="00FA204C"/>
    <w:rsid w:val="00FA2295"/>
    <w:rsid w:val="00FA2642"/>
    <w:rsid w:val="00FA2AAA"/>
    <w:rsid w:val="00FA2CEA"/>
    <w:rsid w:val="00FA323C"/>
    <w:rsid w:val="00FA3468"/>
    <w:rsid w:val="00FA363E"/>
    <w:rsid w:val="00FA366D"/>
    <w:rsid w:val="00FA3CBB"/>
    <w:rsid w:val="00FA3F7B"/>
    <w:rsid w:val="00FA3F99"/>
    <w:rsid w:val="00FA40AE"/>
    <w:rsid w:val="00FA423F"/>
    <w:rsid w:val="00FA441E"/>
    <w:rsid w:val="00FA47F0"/>
    <w:rsid w:val="00FA4E22"/>
    <w:rsid w:val="00FA5358"/>
    <w:rsid w:val="00FA5369"/>
    <w:rsid w:val="00FA5416"/>
    <w:rsid w:val="00FA55A4"/>
    <w:rsid w:val="00FA55E3"/>
    <w:rsid w:val="00FA581D"/>
    <w:rsid w:val="00FA5A9C"/>
    <w:rsid w:val="00FA5C87"/>
    <w:rsid w:val="00FA5E9A"/>
    <w:rsid w:val="00FA60F9"/>
    <w:rsid w:val="00FA61CE"/>
    <w:rsid w:val="00FA64FF"/>
    <w:rsid w:val="00FA6715"/>
    <w:rsid w:val="00FA6F9A"/>
    <w:rsid w:val="00FA713D"/>
    <w:rsid w:val="00FA7573"/>
    <w:rsid w:val="00FA768A"/>
    <w:rsid w:val="00FA7725"/>
    <w:rsid w:val="00FA7774"/>
    <w:rsid w:val="00FA780A"/>
    <w:rsid w:val="00FA79F9"/>
    <w:rsid w:val="00FA7A61"/>
    <w:rsid w:val="00FB0368"/>
    <w:rsid w:val="00FB0532"/>
    <w:rsid w:val="00FB05DC"/>
    <w:rsid w:val="00FB0785"/>
    <w:rsid w:val="00FB099E"/>
    <w:rsid w:val="00FB0A48"/>
    <w:rsid w:val="00FB0AC7"/>
    <w:rsid w:val="00FB0C76"/>
    <w:rsid w:val="00FB0E89"/>
    <w:rsid w:val="00FB19F4"/>
    <w:rsid w:val="00FB1BED"/>
    <w:rsid w:val="00FB1C26"/>
    <w:rsid w:val="00FB1C4A"/>
    <w:rsid w:val="00FB1EF0"/>
    <w:rsid w:val="00FB1F02"/>
    <w:rsid w:val="00FB2165"/>
    <w:rsid w:val="00FB2306"/>
    <w:rsid w:val="00FB29D2"/>
    <w:rsid w:val="00FB35BB"/>
    <w:rsid w:val="00FB396A"/>
    <w:rsid w:val="00FB3BFC"/>
    <w:rsid w:val="00FB3CAE"/>
    <w:rsid w:val="00FB3D39"/>
    <w:rsid w:val="00FB4058"/>
    <w:rsid w:val="00FB4273"/>
    <w:rsid w:val="00FB46B3"/>
    <w:rsid w:val="00FB4C33"/>
    <w:rsid w:val="00FB4C9C"/>
    <w:rsid w:val="00FB4DCD"/>
    <w:rsid w:val="00FB52FE"/>
    <w:rsid w:val="00FB5401"/>
    <w:rsid w:val="00FB55BA"/>
    <w:rsid w:val="00FB5809"/>
    <w:rsid w:val="00FB5871"/>
    <w:rsid w:val="00FB58F2"/>
    <w:rsid w:val="00FB5FAC"/>
    <w:rsid w:val="00FB601A"/>
    <w:rsid w:val="00FB6289"/>
    <w:rsid w:val="00FB646D"/>
    <w:rsid w:val="00FB6643"/>
    <w:rsid w:val="00FB66E1"/>
    <w:rsid w:val="00FB6A75"/>
    <w:rsid w:val="00FB6AA7"/>
    <w:rsid w:val="00FB6AD8"/>
    <w:rsid w:val="00FB70F2"/>
    <w:rsid w:val="00FB714C"/>
    <w:rsid w:val="00FB725A"/>
    <w:rsid w:val="00FB72EF"/>
    <w:rsid w:val="00FB74F2"/>
    <w:rsid w:val="00FB772E"/>
    <w:rsid w:val="00FB791A"/>
    <w:rsid w:val="00FB7E68"/>
    <w:rsid w:val="00FC0224"/>
    <w:rsid w:val="00FC042F"/>
    <w:rsid w:val="00FC04C0"/>
    <w:rsid w:val="00FC071C"/>
    <w:rsid w:val="00FC0724"/>
    <w:rsid w:val="00FC0755"/>
    <w:rsid w:val="00FC0AA3"/>
    <w:rsid w:val="00FC0C78"/>
    <w:rsid w:val="00FC0D9D"/>
    <w:rsid w:val="00FC0FA4"/>
    <w:rsid w:val="00FC13E2"/>
    <w:rsid w:val="00FC1788"/>
    <w:rsid w:val="00FC17F0"/>
    <w:rsid w:val="00FC1933"/>
    <w:rsid w:val="00FC1AA0"/>
    <w:rsid w:val="00FC1CD9"/>
    <w:rsid w:val="00FC1E57"/>
    <w:rsid w:val="00FC1EDE"/>
    <w:rsid w:val="00FC1FD9"/>
    <w:rsid w:val="00FC222D"/>
    <w:rsid w:val="00FC2238"/>
    <w:rsid w:val="00FC3080"/>
    <w:rsid w:val="00FC3341"/>
    <w:rsid w:val="00FC3508"/>
    <w:rsid w:val="00FC3E04"/>
    <w:rsid w:val="00FC4024"/>
    <w:rsid w:val="00FC420A"/>
    <w:rsid w:val="00FC42F3"/>
    <w:rsid w:val="00FC431B"/>
    <w:rsid w:val="00FC47B2"/>
    <w:rsid w:val="00FC4D4E"/>
    <w:rsid w:val="00FC521E"/>
    <w:rsid w:val="00FC55B4"/>
    <w:rsid w:val="00FC5668"/>
    <w:rsid w:val="00FC569E"/>
    <w:rsid w:val="00FC5AFD"/>
    <w:rsid w:val="00FC5E26"/>
    <w:rsid w:val="00FC60E3"/>
    <w:rsid w:val="00FC60F0"/>
    <w:rsid w:val="00FC6161"/>
    <w:rsid w:val="00FC6166"/>
    <w:rsid w:val="00FC66E4"/>
    <w:rsid w:val="00FC6789"/>
    <w:rsid w:val="00FC6C4F"/>
    <w:rsid w:val="00FC6E34"/>
    <w:rsid w:val="00FC7573"/>
    <w:rsid w:val="00FC77A6"/>
    <w:rsid w:val="00FC78FE"/>
    <w:rsid w:val="00FC7988"/>
    <w:rsid w:val="00FC7CAA"/>
    <w:rsid w:val="00FC7F58"/>
    <w:rsid w:val="00FD05D2"/>
    <w:rsid w:val="00FD05EA"/>
    <w:rsid w:val="00FD10C9"/>
    <w:rsid w:val="00FD11C0"/>
    <w:rsid w:val="00FD12D2"/>
    <w:rsid w:val="00FD14D6"/>
    <w:rsid w:val="00FD17B2"/>
    <w:rsid w:val="00FD1AF1"/>
    <w:rsid w:val="00FD1BDB"/>
    <w:rsid w:val="00FD1F1C"/>
    <w:rsid w:val="00FD2B78"/>
    <w:rsid w:val="00FD2CC6"/>
    <w:rsid w:val="00FD2DD4"/>
    <w:rsid w:val="00FD2FB8"/>
    <w:rsid w:val="00FD3128"/>
    <w:rsid w:val="00FD31DE"/>
    <w:rsid w:val="00FD33A7"/>
    <w:rsid w:val="00FD347A"/>
    <w:rsid w:val="00FD3566"/>
    <w:rsid w:val="00FD35C4"/>
    <w:rsid w:val="00FD3926"/>
    <w:rsid w:val="00FD3928"/>
    <w:rsid w:val="00FD3A5C"/>
    <w:rsid w:val="00FD3D12"/>
    <w:rsid w:val="00FD3E2B"/>
    <w:rsid w:val="00FD3E85"/>
    <w:rsid w:val="00FD402D"/>
    <w:rsid w:val="00FD4227"/>
    <w:rsid w:val="00FD4294"/>
    <w:rsid w:val="00FD444C"/>
    <w:rsid w:val="00FD4B3A"/>
    <w:rsid w:val="00FD5C7E"/>
    <w:rsid w:val="00FD60E2"/>
    <w:rsid w:val="00FD60EA"/>
    <w:rsid w:val="00FD61B3"/>
    <w:rsid w:val="00FD639E"/>
    <w:rsid w:val="00FD63E7"/>
    <w:rsid w:val="00FD64A9"/>
    <w:rsid w:val="00FD64BA"/>
    <w:rsid w:val="00FD6A57"/>
    <w:rsid w:val="00FD6AE6"/>
    <w:rsid w:val="00FD70BA"/>
    <w:rsid w:val="00FD73A1"/>
    <w:rsid w:val="00FD78C7"/>
    <w:rsid w:val="00FD795F"/>
    <w:rsid w:val="00FD7D59"/>
    <w:rsid w:val="00FD7FEC"/>
    <w:rsid w:val="00FE0170"/>
    <w:rsid w:val="00FE0450"/>
    <w:rsid w:val="00FE0980"/>
    <w:rsid w:val="00FE0FBA"/>
    <w:rsid w:val="00FE115D"/>
    <w:rsid w:val="00FE192E"/>
    <w:rsid w:val="00FE19F0"/>
    <w:rsid w:val="00FE1AEA"/>
    <w:rsid w:val="00FE1EC4"/>
    <w:rsid w:val="00FE2638"/>
    <w:rsid w:val="00FE26E6"/>
    <w:rsid w:val="00FE2724"/>
    <w:rsid w:val="00FE2BC8"/>
    <w:rsid w:val="00FE2C05"/>
    <w:rsid w:val="00FE3076"/>
    <w:rsid w:val="00FE3136"/>
    <w:rsid w:val="00FE31B3"/>
    <w:rsid w:val="00FE3396"/>
    <w:rsid w:val="00FE365E"/>
    <w:rsid w:val="00FE3A57"/>
    <w:rsid w:val="00FE3CCE"/>
    <w:rsid w:val="00FE3DBC"/>
    <w:rsid w:val="00FE3DE9"/>
    <w:rsid w:val="00FE4282"/>
    <w:rsid w:val="00FE478C"/>
    <w:rsid w:val="00FE499E"/>
    <w:rsid w:val="00FE4AC4"/>
    <w:rsid w:val="00FE4EDE"/>
    <w:rsid w:val="00FE520D"/>
    <w:rsid w:val="00FE52B6"/>
    <w:rsid w:val="00FE5623"/>
    <w:rsid w:val="00FE5CF5"/>
    <w:rsid w:val="00FE6059"/>
    <w:rsid w:val="00FE6263"/>
    <w:rsid w:val="00FE630B"/>
    <w:rsid w:val="00FE6594"/>
    <w:rsid w:val="00FE689F"/>
    <w:rsid w:val="00FE6926"/>
    <w:rsid w:val="00FE6E8A"/>
    <w:rsid w:val="00FE7572"/>
    <w:rsid w:val="00FE7667"/>
    <w:rsid w:val="00FE76F0"/>
    <w:rsid w:val="00FE798D"/>
    <w:rsid w:val="00FE7BF3"/>
    <w:rsid w:val="00FE7CF6"/>
    <w:rsid w:val="00FE7D07"/>
    <w:rsid w:val="00FE7FA2"/>
    <w:rsid w:val="00FE7FD1"/>
    <w:rsid w:val="00FF0285"/>
    <w:rsid w:val="00FF032D"/>
    <w:rsid w:val="00FF0766"/>
    <w:rsid w:val="00FF085B"/>
    <w:rsid w:val="00FF0BBD"/>
    <w:rsid w:val="00FF0CCF"/>
    <w:rsid w:val="00FF1245"/>
    <w:rsid w:val="00FF1D46"/>
    <w:rsid w:val="00FF2596"/>
    <w:rsid w:val="00FF27B3"/>
    <w:rsid w:val="00FF2B73"/>
    <w:rsid w:val="00FF2DC8"/>
    <w:rsid w:val="00FF2FE2"/>
    <w:rsid w:val="00FF3065"/>
    <w:rsid w:val="00FF30C0"/>
    <w:rsid w:val="00FF38CE"/>
    <w:rsid w:val="00FF4273"/>
    <w:rsid w:val="00FF42DB"/>
    <w:rsid w:val="00FF49AA"/>
    <w:rsid w:val="00FF4A3B"/>
    <w:rsid w:val="00FF4C82"/>
    <w:rsid w:val="00FF4D0C"/>
    <w:rsid w:val="00FF4E7C"/>
    <w:rsid w:val="00FF5015"/>
    <w:rsid w:val="00FF51AF"/>
    <w:rsid w:val="00FF52F3"/>
    <w:rsid w:val="00FF599A"/>
    <w:rsid w:val="00FF5D6F"/>
    <w:rsid w:val="00FF5E05"/>
    <w:rsid w:val="00FF5F8B"/>
    <w:rsid w:val="00FF6053"/>
    <w:rsid w:val="00FF611A"/>
    <w:rsid w:val="00FF6370"/>
    <w:rsid w:val="00FF65EE"/>
    <w:rsid w:val="00FF66B7"/>
    <w:rsid w:val="00FF67C4"/>
    <w:rsid w:val="00FF693F"/>
    <w:rsid w:val="00FF69B0"/>
    <w:rsid w:val="00FF6FCD"/>
    <w:rsid w:val="00FF78E1"/>
    <w:rsid w:val="00FF7A9E"/>
    <w:rsid w:val="00FF7B7A"/>
    <w:rsid w:val="00FF7CBA"/>
    <w:rsid w:val="00FF7FC7"/>
    <w:rsid w:val="013C6E6F"/>
    <w:rsid w:val="01B663E7"/>
    <w:rsid w:val="0218CD0F"/>
    <w:rsid w:val="022CCCF1"/>
    <w:rsid w:val="02393F8B"/>
    <w:rsid w:val="02A9BD67"/>
    <w:rsid w:val="02B22468"/>
    <w:rsid w:val="02D83ED0"/>
    <w:rsid w:val="02E457DD"/>
    <w:rsid w:val="03AC9DCF"/>
    <w:rsid w:val="03E2BB5E"/>
    <w:rsid w:val="05518435"/>
    <w:rsid w:val="057DE8B7"/>
    <w:rsid w:val="05D1F357"/>
    <w:rsid w:val="0744A59F"/>
    <w:rsid w:val="07596D46"/>
    <w:rsid w:val="089DA3A2"/>
    <w:rsid w:val="08A23DA7"/>
    <w:rsid w:val="08BBFC81"/>
    <w:rsid w:val="08EF639F"/>
    <w:rsid w:val="0977E801"/>
    <w:rsid w:val="0A1B04FC"/>
    <w:rsid w:val="0B336F34"/>
    <w:rsid w:val="0B6D3141"/>
    <w:rsid w:val="0C73A658"/>
    <w:rsid w:val="0E42F8AD"/>
    <w:rsid w:val="0F41B5E9"/>
    <w:rsid w:val="0FEBAA82"/>
    <w:rsid w:val="1013BA6E"/>
    <w:rsid w:val="102583EC"/>
    <w:rsid w:val="10A8E2B3"/>
    <w:rsid w:val="112A9A34"/>
    <w:rsid w:val="1132437A"/>
    <w:rsid w:val="114C538D"/>
    <w:rsid w:val="1230A116"/>
    <w:rsid w:val="139F0B75"/>
    <w:rsid w:val="13B0DF3C"/>
    <w:rsid w:val="14126FBC"/>
    <w:rsid w:val="14F8276A"/>
    <w:rsid w:val="1513DC6E"/>
    <w:rsid w:val="1522FB23"/>
    <w:rsid w:val="156B6B2C"/>
    <w:rsid w:val="157D7443"/>
    <w:rsid w:val="15C71AC2"/>
    <w:rsid w:val="15D2A80A"/>
    <w:rsid w:val="165C62CA"/>
    <w:rsid w:val="16FC4DE7"/>
    <w:rsid w:val="194EC5AD"/>
    <w:rsid w:val="1A2B7443"/>
    <w:rsid w:val="1AD883DD"/>
    <w:rsid w:val="1B2B35FB"/>
    <w:rsid w:val="1B77E38B"/>
    <w:rsid w:val="1BC761AD"/>
    <w:rsid w:val="1BC7B482"/>
    <w:rsid w:val="1BE1D8FE"/>
    <w:rsid w:val="1BF5C8C4"/>
    <w:rsid w:val="1CBC65FC"/>
    <w:rsid w:val="1CE70706"/>
    <w:rsid w:val="1DDDFAB6"/>
    <w:rsid w:val="1E25851E"/>
    <w:rsid w:val="1E353630"/>
    <w:rsid w:val="1E5E4336"/>
    <w:rsid w:val="1F51C864"/>
    <w:rsid w:val="1F888676"/>
    <w:rsid w:val="20A70D06"/>
    <w:rsid w:val="22AC63FC"/>
    <w:rsid w:val="2321A5DE"/>
    <w:rsid w:val="2340A393"/>
    <w:rsid w:val="2377103E"/>
    <w:rsid w:val="23E6CEB9"/>
    <w:rsid w:val="23F3A7D3"/>
    <w:rsid w:val="24400067"/>
    <w:rsid w:val="24C077C8"/>
    <w:rsid w:val="24FF3409"/>
    <w:rsid w:val="255BA2DB"/>
    <w:rsid w:val="25CDDA42"/>
    <w:rsid w:val="264E02AA"/>
    <w:rsid w:val="265DFE1F"/>
    <w:rsid w:val="2662A4F6"/>
    <w:rsid w:val="266EB44E"/>
    <w:rsid w:val="269615D3"/>
    <w:rsid w:val="26B826DA"/>
    <w:rsid w:val="2714D6CD"/>
    <w:rsid w:val="2761EF79"/>
    <w:rsid w:val="28543C36"/>
    <w:rsid w:val="29798A5F"/>
    <w:rsid w:val="29BF52D6"/>
    <w:rsid w:val="2A34C6EF"/>
    <w:rsid w:val="2A42E7C0"/>
    <w:rsid w:val="2B38F4EF"/>
    <w:rsid w:val="2B6F15A1"/>
    <w:rsid w:val="2B869F30"/>
    <w:rsid w:val="2B8FD0D6"/>
    <w:rsid w:val="2BCC05FD"/>
    <w:rsid w:val="2BEF7D3D"/>
    <w:rsid w:val="2D7B310D"/>
    <w:rsid w:val="2E3DA060"/>
    <w:rsid w:val="2E6C523C"/>
    <w:rsid w:val="2EB9052A"/>
    <w:rsid w:val="2F1942A8"/>
    <w:rsid w:val="2F32759D"/>
    <w:rsid w:val="2F3E5B9D"/>
    <w:rsid w:val="2FBD3761"/>
    <w:rsid w:val="3075CFED"/>
    <w:rsid w:val="30E14059"/>
    <w:rsid w:val="30E33F1F"/>
    <w:rsid w:val="30E5798F"/>
    <w:rsid w:val="31E5CC7D"/>
    <w:rsid w:val="3271FCDD"/>
    <w:rsid w:val="32766984"/>
    <w:rsid w:val="333FF630"/>
    <w:rsid w:val="3353CF88"/>
    <w:rsid w:val="337DC9E2"/>
    <w:rsid w:val="340A14A5"/>
    <w:rsid w:val="342EB734"/>
    <w:rsid w:val="346EB648"/>
    <w:rsid w:val="349183E0"/>
    <w:rsid w:val="3614FF5F"/>
    <w:rsid w:val="3629EEF1"/>
    <w:rsid w:val="383428A7"/>
    <w:rsid w:val="38FD7B6D"/>
    <w:rsid w:val="398D8A6A"/>
    <w:rsid w:val="39B862DC"/>
    <w:rsid w:val="3A52D83F"/>
    <w:rsid w:val="3B1118B2"/>
    <w:rsid w:val="3B268E96"/>
    <w:rsid w:val="3B28AB0D"/>
    <w:rsid w:val="3BCCD697"/>
    <w:rsid w:val="3D2DB217"/>
    <w:rsid w:val="3D7FF6DB"/>
    <w:rsid w:val="3D838A40"/>
    <w:rsid w:val="3E731DE1"/>
    <w:rsid w:val="3E753B58"/>
    <w:rsid w:val="3ED463BC"/>
    <w:rsid w:val="3ED78A04"/>
    <w:rsid w:val="3FE5E7B4"/>
    <w:rsid w:val="419D5D13"/>
    <w:rsid w:val="41FFB692"/>
    <w:rsid w:val="4244EB39"/>
    <w:rsid w:val="42B0D5A7"/>
    <w:rsid w:val="447ACD27"/>
    <w:rsid w:val="448155B7"/>
    <w:rsid w:val="44F8DAC7"/>
    <w:rsid w:val="45203C76"/>
    <w:rsid w:val="45358C98"/>
    <w:rsid w:val="45635F44"/>
    <w:rsid w:val="457580A8"/>
    <w:rsid w:val="45C33500"/>
    <w:rsid w:val="478DCD43"/>
    <w:rsid w:val="47E2485C"/>
    <w:rsid w:val="48284611"/>
    <w:rsid w:val="4849A3E6"/>
    <w:rsid w:val="48C30311"/>
    <w:rsid w:val="48F7CB4A"/>
    <w:rsid w:val="496B5352"/>
    <w:rsid w:val="4994E0D9"/>
    <w:rsid w:val="49B81987"/>
    <w:rsid w:val="4AA3A88D"/>
    <w:rsid w:val="4B0804DA"/>
    <w:rsid w:val="4B2A65DE"/>
    <w:rsid w:val="4B9EF364"/>
    <w:rsid w:val="4BC81DAA"/>
    <w:rsid w:val="4BC85BB2"/>
    <w:rsid w:val="4BD72079"/>
    <w:rsid w:val="4C01DA79"/>
    <w:rsid w:val="4C717ACB"/>
    <w:rsid w:val="4C96382E"/>
    <w:rsid w:val="4CE39106"/>
    <w:rsid w:val="4D4FA231"/>
    <w:rsid w:val="4D68B344"/>
    <w:rsid w:val="4E25EAD4"/>
    <w:rsid w:val="4FBAE1AF"/>
    <w:rsid w:val="4FE86213"/>
    <w:rsid w:val="5076E378"/>
    <w:rsid w:val="51B4F9D6"/>
    <w:rsid w:val="53C44FB2"/>
    <w:rsid w:val="542EED21"/>
    <w:rsid w:val="550776AD"/>
    <w:rsid w:val="5556159B"/>
    <w:rsid w:val="557F49DF"/>
    <w:rsid w:val="5625653A"/>
    <w:rsid w:val="5652CC2C"/>
    <w:rsid w:val="568409A1"/>
    <w:rsid w:val="56D20AF8"/>
    <w:rsid w:val="579340C3"/>
    <w:rsid w:val="57DB6978"/>
    <w:rsid w:val="596A6D9D"/>
    <w:rsid w:val="59BCD6F2"/>
    <w:rsid w:val="5AA1AD41"/>
    <w:rsid w:val="5AED2FF5"/>
    <w:rsid w:val="5BD9E0BE"/>
    <w:rsid w:val="5BE163AF"/>
    <w:rsid w:val="5BE7190B"/>
    <w:rsid w:val="5BED8529"/>
    <w:rsid w:val="5C7BB2B1"/>
    <w:rsid w:val="5C9512DD"/>
    <w:rsid w:val="5DEA4B71"/>
    <w:rsid w:val="5E5A4142"/>
    <w:rsid w:val="5F1CF365"/>
    <w:rsid w:val="5F5A52A3"/>
    <w:rsid w:val="5F7936BD"/>
    <w:rsid w:val="5FCF889C"/>
    <w:rsid w:val="60A7BC03"/>
    <w:rsid w:val="60C42D5F"/>
    <w:rsid w:val="60F13274"/>
    <w:rsid w:val="612E9D81"/>
    <w:rsid w:val="61677A3E"/>
    <w:rsid w:val="63447550"/>
    <w:rsid w:val="642A3193"/>
    <w:rsid w:val="644551D2"/>
    <w:rsid w:val="6478053F"/>
    <w:rsid w:val="65A816B1"/>
    <w:rsid w:val="6619828D"/>
    <w:rsid w:val="6665D875"/>
    <w:rsid w:val="667EB360"/>
    <w:rsid w:val="6729410D"/>
    <w:rsid w:val="68AD500D"/>
    <w:rsid w:val="68DE6EFD"/>
    <w:rsid w:val="68EA7A39"/>
    <w:rsid w:val="695CBDC5"/>
    <w:rsid w:val="69A3BCFB"/>
    <w:rsid w:val="6A504679"/>
    <w:rsid w:val="6BE7E0FC"/>
    <w:rsid w:val="6BF512E1"/>
    <w:rsid w:val="6C660D8A"/>
    <w:rsid w:val="6CA3A120"/>
    <w:rsid w:val="6D224874"/>
    <w:rsid w:val="6DA0951A"/>
    <w:rsid w:val="6DB4F40C"/>
    <w:rsid w:val="6DE67BFB"/>
    <w:rsid w:val="6E47323C"/>
    <w:rsid w:val="6E4DCC63"/>
    <w:rsid w:val="6E4F9ECA"/>
    <w:rsid w:val="6E8E9264"/>
    <w:rsid w:val="70C12302"/>
    <w:rsid w:val="7112028B"/>
    <w:rsid w:val="711630CC"/>
    <w:rsid w:val="71297490"/>
    <w:rsid w:val="720B2253"/>
    <w:rsid w:val="72B3582E"/>
    <w:rsid w:val="73F408FF"/>
    <w:rsid w:val="74D79A47"/>
    <w:rsid w:val="750640F6"/>
    <w:rsid w:val="750B2175"/>
    <w:rsid w:val="759E6B45"/>
    <w:rsid w:val="7635230E"/>
    <w:rsid w:val="76D16243"/>
    <w:rsid w:val="780FA96D"/>
    <w:rsid w:val="781A1379"/>
    <w:rsid w:val="78C5590E"/>
    <w:rsid w:val="78D1F75E"/>
    <w:rsid w:val="796BB526"/>
    <w:rsid w:val="7A66B992"/>
    <w:rsid w:val="7BB88F25"/>
    <w:rsid w:val="7CDCD00B"/>
    <w:rsid w:val="7CE3F720"/>
    <w:rsid w:val="7D549257"/>
    <w:rsid w:val="7F064EA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C8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430"/>
    <w:rPr>
      <w:rFonts w:ascii="Times New Roman" w:eastAsia="Times New Roman" w:hAnsi="Times New Roman" w:cs="Times New Roman"/>
      <w:sz w:val="24"/>
      <w:szCs w:val="24"/>
      <w:lang w:eastAsia="lv-LV"/>
    </w:rPr>
  </w:style>
  <w:style w:type="paragraph" w:styleId="Heading1">
    <w:name w:val="heading 1"/>
    <w:basedOn w:val="Heading3"/>
    <w:link w:val="Heading1Char"/>
    <w:uiPriority w:val="99"/>
    <w:qFormat/>
    <w:rsid w:val="00DD4A16"/>
    <w:pPr>
      <w:outlineLvl w:val="0"/>
    </w:pPr>
  </w:style>
  <w:style w:type="paragraph" w:styleId="Heading2">
    <w:name w:val="heading 2"/>
    <w:basedOn w:val="Normal"/>
    <w:next w:val="Normal"/>
    <w:link w:val="Heading2Char"/>
    <w:unhideWhenUsed/>
    <w:qFormat/>
    <w:rsid w:val="00BD6FD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D4A16"/>
    <w:pPr>
      <w:jc w:val="center"/>
      <w:outlineLvl w:val="2"/>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D4A16"/>
    <w:rPr>
      <w:rFonts w:ascii="Times New Roman" w:eastAsia="Times New Roman" w:hAnsi="Times New Roman" w:cs="Times New Roman"/>
      <w:b/>
      <w:lang w:eastAsia="lv-LV"/>
    </w:rPr>
  </w:style>
  <w:style w:type="character" w:customStyle="1" w:styleId="Heading2Char">
    <w:name w:val="Heading 2 Char"/>
    <w:basedOn w:val="DefaultParagraphFont"/>
    <w:link w:val="Heading2"/>
    <w:rsid w:val="00BD6FD2"/>
    <w:rPr>
      <w:rFonts w:asciiTheme="majorHAnsi" w:eastAsiaTheme="majorEastAsia" w:hAnsiTheme="majorHAnsi" w:cstheme="majorBidi"/>
      <w:b/>
      <w:bCs/>
      <w:color w:val="4F81BD" w:themeColor="accent1"/>
      <w:sz w:val="26"/>
      <w:szCs w:val="26"/>
      <w:lang w:eastAsia="lv-LV"/>
    </w:rPr>
  </w:style>
  <w:style w:type="character" w:customStyle="1" w:styleId="Heading3Char">
    <w:name w:val="Heading 3 Char"/>
    <w:basedOn w:val="DefaultParagraphFont"/>
    <w:link w:val="Heading3"/>
    <w:rsid w:val="00DD4A16"/>
    <w:rPr>
      <w:rFonts w:ascii="Times New Roman" w:eastAsia="Times New Roman" w:hAnsi="Times New Roman" w:cs="Times New Roman"/>
      <w:b/>
      <w:lang w:eastAsia="lv-LV"/>
    </w:rPr>
  </w:style>
  <w:style w:type="character" w:styleId="Hyperlink">
    <w:name w:val="Hyperlink"/>
    <w:basedOn w:val="DefaultParagraphFont"/>
    <w:rsid w:val="00BD6FD2"/>
    <w:rPr>
      <w:rFonts w:cs="Times New Roman"/>
      <w:color w:val="0000FF"/>
      <w:u w:val="single"/>
    </w:rPr>
  </w:style>
  <w:style w:type="character" w:styleId="FollowedHyperlink">
    <w:name w:val="FollowedHyperlink"/>
    <w:basedOn w:val="DefaultParagraphFont"/>
    <w:uiPriority w:val="99"/>
    <w:semiHidden/>
    <w:rsid w:val="00BD6FD2"/>
    <w:rPr>
      <w:rFonts w:cs="Times New Roman"/>
      <w:color w:val="800080"/>
      <w:u w:val="single"/>
    </w:rPr>
  </w:style>
  <w:style w:type="paragraph" w:customStyle="1" w:styleId="h1">
    <w:name w:val="h1"/>
    <w:basedOn w:val="Normal"/>
    <w:uiPriority w:val="99"/>
    <w:rsid w:val="00BD6FD2"/>
    <w:pPr>
      <w:spacing w:after="150"/>
    </w:pPr>
    <w:rPr>
      <w:color w:val="306060"/>
      <w:sz w:val="31"/>
      <w:szCs w:val="31"/>
    </w:rPr>
  </w:style>
  <w:style w:type="paragraph" w:customStyle="1" w:styleId="h2">
    <w:name w:val="h2"/>
    <w:basedOn w:val="Normal"/>
    <w:uiPriority w:val="99"/>
    <w:rsid w:val="00BD6FD2"/>
    <w:pPr>
      <w:spacing w:before="100" w:beforeAutospacing="1" w:after="100" w:afterAutospacing="1"/>
    </w:pPr>
    <w:rPr>
      <w:color w:val="306060"/>
    </w:rPr>
  </w:style>
  <w:style w:type="paragraph" w:customStyle="1" w:styleId="a">
    <w:name w:val="a"/>
    <w:basedOn w:val="Normal"/>
    <w:uiPriority w:val="99"/>
    <w:rsid w:val="00BD6FD2"/>
    <w:pPr>
      <w:spacing w:before="100" w:beforeAutospacing="1" w:after="100" w:afterAutospacing="1"/>
    </w:pPr>
    <w:rPr>
      <w:color w:val="306060"/>
    </w:rPr>
  </w:style>
  <w:style w:type="paragraph" w:customStyle="1" w:styleId="b">
    <w:name w:val="b"/>
    <w:basedOn w:val="Normal"/>
    <w:uiPriority w:val="99"/>
    <w:rsid w:val="00BD6FD2"/>
    <w:pPr>
      <w:spacing w:before="100" w:beforeAutospacing="1" w:after="100" w:afterAutospacing="1"/>
    </w:pPr>
    <w:rPr>
      <w:color w:val="306060"/>
    </w:rPr>
  </w:style>
  <w:style w:type="paragraph" w:customStyle="1" w:styleId="body">
    <w:name w:val="body"/>
    <w:basedOn w:val="Normal"/>
    <w:uiPriority w:val="99"/>
    <w:rsid w:val="00BD6FD2"/>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BD6FD2"/>
    <w:pPr>
      <w:spacing w:before="100" w:beforeAutospacing="1" w:after="100" w:afterAutospacing="1"/>
    </w:pPr>
    <w:rPr>
      <w:color w:val="F0F8F8"/>
    </w:rPr>
  </w:style>
  <w:style w:type="paragraph" w:customStyle="1" w:styleId="radio">
    <w:name w:val="radio"/>
    <w:basedOn w:val="Normal"/>
    <w:uiPriority w:val="99"/>
    <w:rsid w:val="00BD6FD2"/>
    <w:pPr>
      <w:spacing w:before="100" w:beforeAutospacing="1" w:after="100" w:afterAutospacing="1"/>
    </w:pPr>
  </w:style>
  <w:style w:type="paragraph" w:customStyle="1" w:styleId="headcol">
    <w:name w:val="headcol"/>
    <w:basedOn w:val="Normal"/>
    <w:uiPriority w:val="99"/>
    <w:rsid w:val="00BD6FD2"/>
    <w:pPr>
      <w:spacing w:before="100" w:beforeAutospacing="1" w:after="100" w:afterAutospacing="1"/>
    </w:pPr>
    <w:rPr>
      <w:color w:val="F0F8F8"/>
    </w:rPr>
  </w:style>
  <w:style w:type="paragraph" w:customStyle="1" w:styleId="titlecol">
    <w:name w:val="titlecol"/>
    <w:basedOn w:val="Normal"/>
    <w:uiPriority w:val="99"/>
    <w:rsid w:val="00BD6FD2"/>
    <w:pPr>
      <w:spacing w:before="100" w:beforeAutospacing="1" w:after="100" w:afterAutospacing="1"/>
      <w:jc w:val="right"/>
    </w:pPr>
    <w:rPr>
      <w:b/>
      <w:bCs/>
    </w:rPr>
  </w:style>
  <w:style w:type="paragraph" w:customStyle="1" w:styleId="th">
    <w:name w:val="th"/>
    <w:basedOn w:val="Normal"/>
    <w:uiPriority w:val="99"/>
    <w:rsid w:val="00BD6FD2"/>
    <w:pPr>
      <w:spacing w:before="100" w:beforeAutospacing="1" w:after="100" w:afterAutospacing="1"/>
    </w:pPr>
    <w:rPr>
      <w:b/>
      <w:bCs/>
      <w:color w:val="333333"/>
    </w:rPr>
  </w:style>
  <w:style w:type="paragraph" w:customStyle="1" w:styleId="thr">
    <w:name w:val="thr"/>
    <w:basedOn w:val="Normal"/>
    <w:uiPriority w:val="99"/>
    <w:rsid w:val="00BD6FD2"/>
    <w:pPr>
      <w:spacing w:before="100" w:beforeAutospacing="1" w:after="100" w:afterAutospacing="1"/>
      <w:jc w:val="right"/>
    </w:pPr>
  </w:style>
  <w:style w:type="paragraph" w:customStyle="1" w:styleId="bdc">
    <w:name w:val="bdc"/>
    <w:basedOn w:val="Normal"/>
    <w:uiPriority w:val="99"/>
    <w:rsid w:val="00BD6FD2"/>
    <w:pPr>
      <w:spacing w:before="100" w:beforeAutospacing="1" w:after="100" w:afterAutospacing="1"/>
    </w:pPr>
    <w:rPr>
      <w:b/>
      <w:bCs/>
    </w:rPr>
  </w:style>
  <w:style w:type="paragraph" w:customStyle="1" w:styleId="input">
    <w:name w:val="input"/>
    <w:basedOn w:val="Normal"/>
    <w:uiPriority w:val="99"/>
    <w:rsid w:val="00BD6FD2"/>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BD6FD2"/>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BD6FD2"/>
    <w:pPr>
      <w:shd w:val="clear" w:color="auto" w:fill="F0F8F8"/>
      <w:spacing w:before="100" w:beforeAutospacing="1" w:after="100" w:afterAutospacing="1"/>
    </w:pPr>
    <w:rPr>
      <w:color w:val="333333"/>
    </w:rPr>
  </w:style>
  <w:style w:type="paragraph" w:customStyle="1" w:styleId="top1">
    <w:name w:val="top1"/>
    <w:basedOn w:val="Normal"/>
    <w:uiPriority w:val="99"/>
    <w:rsid w:val="00BD6FD2"/>
    <w:pPr>
      <w:spacing w:before="100" w:beforeAutospacing="1" w:after="100" w:afterAutospacing="1"/>
    </w:pPr>
  </w:style>
  <w:style w:type="paragraph" w:customStyle="1" w:styleId="logo">
    <w:name w:val="logo"/>
    <w:basedOn w:val="Normal"/>
    <w:uiPriority w:val="99"/>
    <w:rsid w:val="00BD6FD2"/>
    <w:pPr>
      <w:spacing w:before="100" w:beforeAutospacing="1" w:after="100" w:afterAutospacing="1"/>
    </w:pPr>
  </w:style>
  <w:style w:type="paragraph" w:customStyle="1" w:styleId="top2">
    <w:name w:val="top2"/>
    <w:basedOn w:val="Normal"/>
    <w:uiPriority w:val="99"/>
    <w:rsid w:val="00BD6FD2"/>
    <w:pPr>
      <w:spacing w:before="100" w:beforeAutospacing="1" w:after="100" w:afterAutospacing="1"/>
    </w:pPr>
  </w:style>
  <w:style w:type="paragraph" w:customStyle="1" w:styleId="hline">
    <w:name w:val="hline"/>
    <w:basedOn w:val="Normal"/>
    <w:uiPriority w:val="99"/>
    <w:rsid w:val="00BD6FD2"/>
    <w:pPr>
      <w:spacing w:before="100" w:beforeAutospacing="1" w:after="100" w:afterAutospacing="1"/>
    </w:pPr>
  </w:style>
  <w:style w:type="paragraph" w:customStyle="1" w:styleId="vline">
    <w:name w:val="vline"/>
    <w:basedOn w:val="Normal"/>
    <w:uiPriority w:val="99"/>
    <w:rsid w:val="00BD6FD2"/>
    <w:pPr>
      <w:spacing w:before="100" w:beforeAutospacing="1" w:after="100" w:afterAutospacing="1"/>
    </w:pPr>
  </w:style>
  <w:style w:type="paragraph" w:customStyle="1" w:styleId="zvabri">
    <w:name w:val="zvabri"/>
    <w:basedOn w:val="Normal"/>
    <w:uiPriority w:val="99"/>
    <w:rsid w:val="00BD6FD2"/>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BD6FD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D6FD2"/>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rsid w:val="00BD6FD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BD6FD2"/>
    <w:rPr>
      <w:rFonts w:ascii="Arial" w:eastAsia="Times New Roman" w:hAnsi="Arial" w:cs="Arial"/>
      <w:vanish/>
      <w:sz w:val="16"/>
      <w:szCs w:val="16"/>
      <w:lang w:eastAsia="lv-LV"/>
    </w:rPr>
  </w:style>
  <w:style w:type="paragraph" w:styleId="NormalWeb">
    <w:name w:val="Normal (Web)"/>
    <w:basedOn w:val="Normal"/>
    <w:uiPriority w:val="99"/>
    <w:rsid w:val="00BD6FD2"/>
    <w:pPr>
      <w:spacing w:before="100" w:beforeAutospacing="1" w:after="100" w:afterAutospacing="1"/>
    </w:pPr>
  </w:style>
  <w:style w:type="paragraph" w:customStyle="1" w:styleId="naisf">
    <w:name w:val="naisf"/>
    <w:basedOn w:val="Normal"/>
    <w:uiPriority w:val="99"/>
    <w:rsid w:val="00BD6FD2"/>
    <w:pPr>
      <w:spacing w:before="75" w:after="75"/>
      <w:ind w:firstLine="375"/>
      <w:jc w:val="both"/>
    </w:pPr>
  </w:style>
  <w:style w:type="paragraph" w:customStyle="1" w:styleId="nais1">
    <w:name w:val="nais1"/>
    <w:basedOn w:val="Normal"/>
    <w:uiPriority w:val="99"/>
    <w:rsid w:val="00BD6FD2"/>
    <w:pPr>
      <w:spacing w:before="75" w:after="75"/>
      <w:ind w:left="450" w:firstLine="375"/>
      <w:jc w:val="both"/>
    </w:pPr>
  </w:style>
  <w:style w:type="paragraph" w:customStyle="1" w:styleId="nais2">
    <w:name w:val="nais2"/>
    <w:basedOn w:val="Normal"/>
    <w:uiPriority w:val="99"/>
    <w:rsid w:val="00BD6FD2"/>
    <w:pPr>
      <w:spacing w:before="75" w:after="75"/>
      <w:ind w:left="900" w:firstLine="375"/>
      <w:jc w:val="both"/>
    </w:pPr>
  </w:style>
  <w:style w:type="paragraph" w:customStyle="1" w:styleId="naispant">
    <w:name w:val="naispant"/>
    <w:basedOn w:val="Normal"/>
    <w:uiPriority w:val="99"/>
    <w:rsid w:val="00BD6FD2"/>
    <w:pPr>
      <w:spacing w:before="75" w:after="75"/>
      <w:ind w:left="375" w:firstLine="375"/>
      <w:jc w:val="both"/>
    </w:pPr>
    <w:rPr>
      <w:b/>
      <w:bCs/>
    </w:rPr>
  </w:style>
  <w:style w:type="paragraph" w:customStyle="1" w:styleId="naisvisr">
    <w:name w:val="naisvisr"/>
    <w:basedOn w:val="Normal"/>
    <w:uiPriority w:val="99"/>
    <w:rsid w:val="00BD6FD2"/>
    <w:pPr>
      <w:spacing w:before="150" w:after="150"/>
      <w:jc w:val="center"/>
    </w:pPr>
    <w:rPr>
      <w:b/>
      <w:bCs/>
      <w:sz w:val="28"/>
      <w:szCs w:val="28"/>
    </w:rPr>
  </w:style>
  <w:style w:type="paragraph" w:customStyle="1" w:styleId="naisnod">
    <w:name w:val="naisnod"/>
    <w:basedOn w:val="Normal"/>
    <w:rsid w:val="00BD6FD2"/>
    <w:pPr>
      <w:spacing w:before="150" w:after="150"/>
      <w:jc w:val="center"/>
    </w:pPr>
    <w:rPr>
      <w:b/>
      <w:bCs/>
    </w:rPr>
  </w:style>
  <w:style w:type="paragraph" w:customStyle="1" w:styleId="naislab">
    <w:name w:val="naislab"/>
    <w:basedOn w:val="Normal"/>
    <w:rsid w:val="00BD6FD2"/>
    <w:pPr>
      <w:spacing w:before="75" w:after="75"/>
      <w:jc w:val="right"/>
    </w:pPr>
  </w:style>
  <w:style w:type="paragraph" w:customStyle="1" w:styleId="naiskr">
    <w:name w:val="naiskr"/>
    <w:basedOn w:val="Normal"/>
    <w:rsid w:val="00BD6FD2"/>
    <w:pPr>
      <w:spacing w:before="75" w:after="75"/>
    </w:pPr>
  </w:style>
  <w:style w:type="paragraph" w:customStyle="1" w:styleId="naisc">
    <w:name w:val="naisc"/>
    <w:basedOn w:val="Normal"/>
    <w:rsid w:val="00BD6FD2"/>
    <w:pPr>
      <w:spacing w:before="75" w:after="75"/>
      <w:jc w:val="center"/>
    </w:pPr>
  </w:style>
  <w:style w:type="character" w:styleId="Strong">
    <w:name w:val="Strong"/>
    <w:basedOn w:val="DefaultParagraphFont"/>
    <w:uiPriority w:val="22"/>
    <w:qFormat/>
    <w:rsid w:val="00BD6FD2"/>
    <w:rPr>
      <w:rFonts w:cs="Times New Roman"/>
      <w:b/>
      <w:bCs/>
    </w:rPr>
  </w:style>
  <w:style w:type="character" w:customStyle="1" w:styleId="th1">
    <w:name w:val="th1"/>
    <w:basedOn w:val="DefaultParagraphFont"/>
    <w:uiPriority w:val="99"/>
    <w:rsid w:val="00BD6FD2"/>
    <w:rPr>
      <w:rFonts w:cs="Times New Roman"/>
      <w:b/>
      <w:bCs/>
      <w:color w:val="333333"/>
    </w:rPr>
  </w:style>
  <w:style w:type="character" w:styleId="Emphasis">
    <w:name w:val="Emphasis"/>
    <w:basedOn w:val="DefaultParagraphFont"/>
    <w:uiPriority w:val="20"/>
    <w:qFormat/>
    <w:rsid w:val="00BD6FD2"/>
    <w:rPr>
      <w:rFonts w:cs="Times New Roman"/>
      <w:i/>
      <w:iCs/>
    </w:rPr>
  </w:style>
  <w:style w:type="paragraph" w:styleId="BalloonText">
    <w:name w:val="Balloon Text"/>
    <w:basedOn w:val="Normal"/>
    <w:link w:val="BalloonTextChar"/>
    <w:uiPriority w:val="99"/>
    <w:semiHidden/>
    <w:rsid w:val="00BD6FD2"/>
    <w:rPr>
      <w:rFonts w:ascii="Tahoma" w:hAnsi="Tahoma" w:cs="Tahoma"/>
      <w:sz w:val="16"/>
      <w:szCs w:val="16"/>
    </w:rPr>
  </w:style>
  <w:style w:type="character" w:customStyle="1" w:styleId="BalloonTextChar">
    <w:name w:val="Balloon Text Char"/>
    <w:basedOn w:val="DefaultParagraphFont"/>
    <w:link w:val="BalloonText"/>
    <w:uiPriority w:val="99"/>
    <w:semiHidden/>
    <w:rsid w:val="00BD6FD2"/>
    <w:rPr>
      <w:rFonts w:ascii="Tahoma" w:eastAsia="Times New Roman" w:hAnsi="Tahoma" w:cs="Tahoma"/>
      <w:sz w:val="16"/>
      <w:szCs w:val="16"/>
      <w:lang w:eastAsia="lv-LV"/>
    </w:rPr>
  </w:style>
  <w:style w:type="table" w:styleId="TableGrid">
    <w:name w:val="Table Grid"/>
    <w:basedOn w:val="TableNormal"/>
    <w:uiPriority w:val="99"/>
    <w:rsid w:val="00BD6FD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BD6FD2"/>
    <w:pPr>
      <w:ind w:firstLine="709"/>
      <w:jc w:val="both"/>
    </w:pPr>
    <w:rPr>
      <w:sz w:val="28"/>
      <w:szCs w:val="28"/>
      <w:lang w:eastAsia="en-US"/>
    </w:rPr>
  </w:style>
  <w:style w:type="character" w:customStyle="1" w:styleId="BodyTextIndent3Char">
    <w:name w:val="Body Text Indent 3 Char"/>
    <w:basedOn w:val="DefaultParagraphFont"/>
    <w:link w:val="BodyTextIndent3"/>
    <w:uiPriority w:val="99"/>
    <w:rsid w:val="00BD6FD2"/>
    <w:rPr>
      <w:rFonts w:ascii="Times New Roman" w:eastAsia="Times New Roman" w:hAnsi="Times New Roman" w:cs="Times New Roman"/>
      <w:sz w:val="28"/>
      <w:szCs w:val="28"/>
    </w:rPr>
  </w:style>
  <w:style w:type="paragraph" w:styleId="Header">
    <w:name w:val="header"/>
    <w:basedOn w:val="Normal"/>
    <w:link w:val="HeaderChar"/>
    <w:uiPriority w:val="99"/>
    <w:rsid w:val="00BD6FD2"/>
    <w:pPr>
      <w:tabs>
        <w:tab w:val="center" w:pos="4153"/>
        <w:tab w:val="right" w:pos="8306"/>
      </w:tabs>
    </w:pPr>
  </w:style>
  <w:style w:type="character" w:customStyle="1" w:styleId="HeaderChar">
    <w:name w:val="Header Char"/>
    <w:basedOn w:val="DefaultParagraphFont"/>
    <w:link w:val="Header"/>
    <w:uiPriority w:val="99"/>
    <w:rsid w:val="00BD6FD2"/>
    <w:rPr>
      <w:rFonts w:ascii="Times New Roman" w:eastAsia="Times New Roman" w:hAnsi="Times New Roman" w:cs="Times New Roman"/>
      <w:sz w:val="24"/>
      <w:szCs w:val="24"/>
      <w:lang w:eastAsia="lv-LV"/>
    </w:rPr>
  </w:style>
  <w:style w:type="character" w:styleId="PageNumber">
    <w:name w:val="page number"/>
    <w:basedOn w:val="DefaultParagraphFont"/>
    <w:uiPriority w:val="99"/>
    <w:rsid w:val="00BD6FD2"/>
    <w:rPr>
      <w:rFonts w:cs="Times New Roman"/>
    </w:rPr>
  </w:style>
  <w:style w:type="paragraph" w:styleId="Footer">
    <w:name w:val="footer"/>
    <w:basedOn w:val="Normal"/>
    <w:link w:val="FooterChar"/>
    <w:uiPriority w:val="99"/>
    <w:rsid w:val="00BD6FD2"/>
    <w:pPr>
      <w:tabs>
        <w:tab w:val="center" w:pos="4153"/>
        <w:tab w:val="right" w:pos="8306"/>
      </w:tabs>
    </w:pPr>
  </w:style>
  <w:style w:type="character" w:customStyle="1" w:styleId="FooterChar">
    <w:name w:val="Footer Char"/>
    <w:basedOn w:val="DefaultParagraphFont"/>
    <w:link w:val="Footer"/>
    <w:uiPriority w:val="99"/>
    <w:rsid w:val="00BD6FD2"/>
    <w:rPr>
      <w:rFonts w:ascii="Times New Roman" w:eastAsia="Times New Roman" w:hAnsi="Times New Roman" w:cs="Times New Roman"/>
      <w:sz w:val="24"/>
      <w:szCs w:val="24"/>
      <w:lang w:eastAsia="lv-LV"/>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BD6FD2"/>
    <w:pPr>
      <w:ind w:left="720"/>
      <w:contextualSpacing/>
    </w:pPr>
    <w:rPr>
      <w:rFonts w:ascii="Calibri" w:hAnsi="Calibri"/>
      <w:sz w:val="22"/>
      <w:szCs w:val="22"/>
      <w:lang w:eastAsia="en-US"/>
    </w:rPr>
  </w:style>
  <w:style w:type="character" w:styleId="CommentReference">
    <w:name w:val="annotation reference"/>
    <w:basedOn w:val="DefaultParagraphFont"/>
    <w:uiPriority w:val="99"/>
    <w:unhideWhenUsed/>
    <w:rsid w:val="00BD6FD2"/>
    <w:rPr>
      <w:sz w:val="16"/>
      <w:szCs w:val="16"/>
    </w:rPr>
  </w:style>
  <w:style w:type="paragraph" w:styleId="CommentText">
    <w:name w:val="annotation text"/>
    <w:basedOn w:val="Normal"/>
    <w:link w:val="CommentTextChar"/>
    <w:uiPriority w:val="99"/>
    <w:unhideWhenUsed/>
    <w:rsid w:val="004C5430"/>
    <w:rPr>
      <w:sz w:val="22"/>
      <w:szCs w:val="20"/>
    </w:rPr>
  </w:style>
  <w:style w:type="character" w:customStyle="1" w:styleId="CommentTextChar">
    <w:name w:val="Comment Text Char"/>
    <w:basedOn w:val="DefaultParagraphFont"/>
    <w:link w:val="CommentText"/>
    <w:uiPriority w:val="99"/>
    <w:rsid w:val="004C5430"/>
    <w:rPr>
      <w:rFonts w:ascii="Times New Roman" w:eastAsia="Times New Roman" w:hAnsi="Times New Roman" w:cs="Times New Roman"/>
      <w:szCs w:val="20"/>
      <w:lang w:eastAsia="lv-LV"/>
    </w:rPr>
  </w:style>
  <w:style w:type="paragraph" w:styleId="CommentSubject">
    <w:name w:val="annotation subject"/>
    <w:basedOn w:val="CommentText"/>
    <w:next w:val="CommentText"/>
    <w:link w:val="CommentSubjectChar"/>
    <w:uiPriority w:val="99"/>
    <w:semiHidden/>
    <w:unhideWhenUsed/>
    <w:rsid w:val="00BD6FD2"/>
    <w:rPr>
      <w:b/>
      <w:bCs/>
    </w:rPr>
  </w:style>
  <w:style w:type="character" w:customStyle="1" w:styleId="CommentSubjectChar">
    <w:name w:val="Comment Subject Char"/>
    <w:basedOn w:val="CommentTextChar"/>
    <w:link w:val="CommentSubject"/>
    <w:uiPriority w:val="99"/>
    <w:semiHidden/>
    <w:rsid w:val="00BD6FD2"/>
    <w:rPr>
      <w:rFonts w:ascii="Times New Roman" w:eastAsia="Times New Roman" w:hAnsi="Times New Roman" w:cs="Times New Roman"/>
      <w:b/>
      <w:bCs/>
      <w:sz w:val="20"/>
      <w:szCs w:val="20"/>
      <w:lang w:eastAsia="lv-LV"/>
    </w:rPr>
  </w:style>
  <w:style w:type="paragraph" w:styleId="BodyText">
    <w:name w:val="Body Text"/>
    <w:basedOn w:val="Normal"/>
    <w:link w:val="BodyTextChar"/>
    <w:rsid w:val="00BD6FD2"/>
    <w:pPr>
      <w:spacing w:after="120"/>
    </w:pPr>
    <w:rPr>
      <w:rFonts w:cs="Arial"/>
      <w:bCs/>
      <w:kern w:val="32"/>
      <w:sz w:val="28"/>
      <w:szCs w:val="32"/>
      <w:lang w:eastAsia="en-US"/>
    </w:rPr>
  </w:style>
  <w:style w:type="character" w:customStyle="1" w:styleId="BodyTextChar">
    <w:name w:val="Body Text Char"/>
    <w:basedOn w:val="DefaultParagraphFont"/>
    <w:link w:val="BodyText"/>
    <w:rsid w:val="00BD6FD2"/>
    <w:rPr>
      <w:rFonts w:ascii="Times New Roman" w:eastAsia="Times New Roman" w:hAnsi="Times New Roman" w:cs="Arial"/>
      <w:bCs/>
      <w:kern w:val="32"/>
      <w:sz w:val="28"/>
      <w:szCs w:val="32"/>
    </w:rPr>
  </w:style>
  <w:style w:type="paragraph" w:customStyle="1" w:styleId="tvhtmlmktable">
    <w:name w:val="tv_html mk_table"/>
    <w:basedOn w:val="Normal"/>
    <w:rsid w:val="00BD6FD2"/>
    <w:pPr>
      <w:spacing w:before="100" w:beforeAutospacing="1" w:after="100" w:afterAutospacing="1"/>
    </w:pPr>
  </w:style>
  <w:style w:type="paragraph" w:customStyle="1" w:styleId="Noteikumutekstam">
    <w:name w:val="Noteikumu tekstam"/>
    <w:basedOn w:val="Normal"/>
    <w:link w:val="NoteikumutekstamRakstz"/>
    <w:autoRedefine/>
    <w:rsid w:val="00BD6FD2"/>
    <w:pPr>
      <w:tabs>
        <w:tab w:val="left" w:pos="127"/>
      </w:tabs>
      <w:spacing w:after="240"/>
      <w:ind w:left="127" w:right="125" w:hanging="15"/>
      <w:jc w:val="both"/>
    </w:pPr>
  </w:style>
  <w:style w:type="character" w:customStyle="1" w:styleId="NoteikumutekstamRakstz">
    <w:name w:val="Noteikumu tekstam Rakstz."/>
    <w:basedOn w:val="DefaultParagraphFont"/>
    <w:link w:val="Noteikumutekstam"/>
    <w:rsid w:val="00BD6FD2"/>
    <w:rPr>
      <w:rFonts w:ascii="Times New Roman" w:eastAsia="Times New Roman" w:hAnsi="Times New Roman" w:cs="Times New Roman"/>
      <w:sz w:val="24"/>
      <w:szCs w:val="24"/>
      <w:lang w:eastAsia="lv-LV"/>
    </w:rPr>
  </w:style>
  <w:style w:type="paragraph" w:customStyle="1" w:styleId="Noteikumuapakpunkti">
    <w:name w:val="Noteikumu apakšpunkti"/>
    <w:basedOn w:val="Noteikumutekstam"/>
    <w:rsid w:val="00BD6FD2"/>
    <w:pPr>
      <w:numPr>
        <w:ilvl w:val="1"/>
        <w:numId w:val="1"/>
      </w:numPr>
      <w:ind w:right="0"/>
    </w:pPr>
    <w:rPr>
      <w:sz w:val="22"/>
      <w:szCs w:val="22"/>
    </w:rPr>
  </w:style>
  <w:style w:type="paragraph" w:customStyle="1" w:styleId="Noteikumuapakpunkti2">
    <w:name w:val="Noteikumu apakšpunkti_2"/>
    <w:basedOn w:val="Noteikumuapakpunkti"/>
    <w:rsid w:val="00BD6FD2"/>
    <w:pPr>
      <w:numPr>
        <w:ilvl w:val="2"/>
      </w:numPr>
    </w:pPr>
  </w:style>
  <w:style w:type="paragraph" w:customStyle="1" w:styleId="Noteikumuapakpunkt3">
    <w:name w:val="Noteikumu apakšpunkt_3"/>
    <w:basedOn w:val="Noteikumuapakpunkti2"/>
    <w:rsid w:val="00BD6FD2"/>
    <w:pPr>
      <w:numPr>
        <w:ilvl w:val="3"/>
      </w:numPr>
    </w:pPr>
  </w:style>
  <w:style w:type="paragraph" w:customStyle="1" w:styleId="NormalMK">
    <w:name w:val="Normal MK"/>
    <w:basedOn w:val="Normal"/>
    <w:rsid w:val="00BD6FD2"/>
    <w:rPr>
      <w:rFonts w:ascii="RimTimes" w:hAnsi="RimTimes"/>
      <w:sz w:val="28"/>
      <w:szCs w:val="20"/>
      <w:lang w:eastAsia="en-US"/>
    </w:rPr>
  </w:style>
  <w:style w:type="character" w:customStyle="1" w:styleId="spelle">
    <w:name w:val="spelle"/>
    <w:basedOn w:val="DefaultParagraphFont"/>
    <w:rsid w:val="00BD6FD2"/>
  </w:style>
  <w:style w:type="paragraph" w:styleId="BodyText2">
    <w:name w:val="Body Text 2"/>
    <w:basedOn w:val="Normal"/>
    <w:link w:val="BodyText2Char"/>
    <w:uiPriority w:val="99"/>
    <w:unhideWhenUsed/>
    <w:rsid w:val="00BD6FD2"/>
    <w:pPr>
      <w:spacing w:after="120" w:line="480" w:lineRule="auto"/>
    </w:pPr>
  </w:style>
  <w:style w:type="character" w:customStyle="1" w:styleId="BodyText2Char">
    <w:name w:val="Body Text 2 Char"/>
    <w:basedOn w:val="DefaultParagraphFont"/>
    <w:link w:val="BodyText2"/>
    <w:uiPriority w:val="99"/>
    <w:rsid w:val="00BD6FD2"/>
    <w:rPr>
      <w:rFonts w:ascii="Times New Roman" w:eastAsia="Times New Roman" w:hAnsi="Times New Roman" w:cs="Times New Roman"/>
      <w:sz w:val="24"/>
      <w:szCs w:val="24"/>
      <w:lang w:eastAsia="lv-LV"/>
    </w:rPr>
  </w:style>
  <w:style w:type="paragraph" w:styleId="FootnoteText">
    <w:name w:val="footnote text"/>
    <w:aliases w:val="Fußnotentext Char,Fußnotentext Char1 Char1,Fußnotentext Char Char Char Char,Fußnotentext Char1 Char Char Char,Fußnotentext Char Char,Fußnotentext Char1 Char Char Char Char,Fußnotentext Char Char Char Char Char Char,Fußnotentext Char1,Fußn"/>
    <w:basedOn w:val="Normal"/>
    <w:link w:val="FootnoteTextChar"/>
    <w:uiPriority w:val="99"/>
    <w:qFormat/>
    <w:rsid w:val="00BD6FD2"/>
    <w:rPr>
      <w:sz w:val="20"/>
      <w:szCs w:val="20"/>
    </w:rPr>
  </w:style>
  <w:style w:type="character" w:customStyle="1" w:styleId="FootnoteTextChar">
    <w:name w:val="Footnote Text Char"/>
    <w:aliases w:val="Fußnotentext Char Char1,Fußnotentext Char1 Char1 Char,Fußnotentext Char Char Char Char Char,Fußnotentext Char1 Char Char Char Char1,Fußnotentext Char Char Char,Fußnotentext Char1 Char Char Char Char Char,Fußnotentext Char1 Char"/>
    <w:basedOn w:val="DefaultParagraphFont"/>
    <w:link w:val="FootnoteText"/>
    <w:uiPriority w:val="99"/>
    <w:qFormat/>
    <w:rsid w:val="00BD6FD2"/>
    <w:rPr>
      <w:rFonts w:ascii="Times New Roman" w:eastAsia="Times New Roman" w:hAnsi="Times New Roman" w:cs="Times New Roman"/>
      <w:sz w:val="20"/>
      <w:szCs w:val="20"/>
      <w:lang w:eastAsia="lv-LV"/>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qFormat/>
    <w:rsid w:val="00BD6FD2"/>
    <w:rPr>
      <w:vertAlign w:val="superscript"/>
    </w:rPr>
  </w:style>
  <w:style w:type="paragraph" w:customStyle="1" w:styleId="CharChar1CharRakstzRakstz">
    <w:name w:val="Char Char1 Char Rakstz. Rakstz."/>
    <w:basedOn w:val="Normal"/>
    <w:rsid w:val="00BD6FD2"/>
    <w:pPr>
      <w:spacing w:after="160" w:line="240" w:lineRule="exact"/>
    </w:pPr>
    <w:rPr>
      <w:rFonts w:ascii="Tahoma" w:hAnsi="Tahoma"/>
      <w:sz w:val="20"/>
      <w:szCs w:val="20"/>
      <w:lang w:val="en-US" w:eastAsia="en-US"/>
    </w:rPr>
  </w:style>
  <w:style w:type="paragraph" w:customStyle="1" w:styleId="1">
    <w:name w:val="1."/>
    <w:basedOn w:val="Heading1"/>
    <w:link w:val="1Char"/>
    <w:uiPriority w:val="99"/>
    <w:rsid w:val="00BD6FD2"/>
    <w:pPr>
      <w:keepNext/>
      <w:keepLines/>
      <w:spacing w:before="120" w:after="120"/>
      <w:ind w:hanging="11"/>
    </w:pPr>
    <w:rPr>
      <w:sz w:val="28"/>
      <w:szCs w:val="28"/>
      <w:lang w:eastAsia="en-US"/>
    </w:rPr>
  </w:style>
  <w:style w:type="character" w:customStyle="1" w:styleId="1Char">
    <w:name w:val="1. Char"/>
    <w:basedOn w:val="Heading1Char"/>
    <w:link w:val="1"/>
    <w:uiPriority w:val="99"/>
    <w:locked/>
    <w:rsid w:val="00BD6FD2"/>
    <w:rPr>
      <w:rFonts w:ascii="Times New Roman" w:eastAsia="Times New Roman" w:hAnsi="Times New Roman" w:cs="Times New Roman"/>
      <w:b/>
      <w:bCs w:val="0"/>
      <w:kern w:val="36"/>
      <w:sz w:val="28"/>
      <w:szCs w:val="28"/>
      <w:lang w:eastAsia="lv-LV"/>
    </w:rPr>
  </w:style>
  <w:style w:type="paragraph" w:customStyle="1" w:styleId="bullet">
    <w:name w:val="bullet"/>
    <w:basedOn w:val="Normal"/>
    <w:uiPriority w:val="99"/>
    <w:rsid w:val="00BD6FD2"/>
    <w:pPr>
      <w:numPr>
        <w:numId w:val="2"/>
      </w:numPr>
      <w:spacing w:after="120"/>
      <w:ind w:left="714" w:hanging="357"/>
      <w:jc w:val="both"/>
    </w:pPr>
    <w:rPr>
      <w:bCs/>
      <w:szCs w:val="20"/>
      <w:lang w:eastAsia="en-US"/>
    </w:rPr>
  </w:style>
  <w:style w:type="character" w:customStyle="1" w:styleId="apple-style-span">
    <w:name w:val="apple-style-span"/>
    <w:basedOn w:val="DefaultParagraphFont"/>
    <w:uiPriority w:val="99"/>
    <w:rsid w:val="00BD6FD2"/>
    <w:rPr>
      <w:rFonts w:cs="Times New Roman"/>
    </w:rPr>
  </w:style>
  <w:style w:type="character" w:customStyle="1" w:styleId="apple-converted-space">
    <w:name w:val="apple-converted-space"/>
    <w:basedOn w:val="DefaultParagraphFont"/>
    <w:uiPriority w:val="99"/>
    <w:rsid w:val="00BD6FD2"/>
    <w:rPr>
      <w:rFonts w:cs="Times New Roman"/>
    </w:rPr>
  </w:style>
  <w:style w:type="paragraph" w:customStyle="1" w:styleId="Default">
    <w:name w:val="Default"/>
    <w:rsid w:val="00BD6FD2"/>
    <w:pPr>
      <w:autoSpaceDE w:val="0"/>
      <w:autoSpaceDN w:val="0"/>
      <w:adjustRightInd w:val="0"/>
      <w:spacing w:after="0" w:line="240" w:lineRule="auto"/>
    </w:pPr>
    <w:rPr>
      <w:rFonts w:ascii="Calibri" w:eastAsia="Times New Roman" w:hAnsi="Calibri" w:cs="Calibri"/>
      <w:color w:val="000000"/>
      <w:sz w:val="24"/>
      <w:szCs w:val="24"/>
      <w:lang w:eastAsia="lv-LV"/>
    </w:rPr>
  </w:style>
  <w:style w:type="paragraph" w:customStyle="1" w:styleId="CharChar1CharRakstzCharChar">
    <w:name w:val="Char Char1 Char Rakstz. Char Char"/>
    <w:basedOn w:val="Normal"/>
    <w:rsid w:val="00BD6FD2"/>
    <w:rPr>
      <w:lang w:val="pl-PL" w:eastAsia="pl-PL"/>
    </w:rPr>
  </w:style>
  <w:style w:type="character" w:customStyle="1" w:styleId="FontStyle15">
    <w:name w:val="Font Style15"/>
    <w:basedOn w:val="DefaultParagraphFont"/>
    <w:rsid w:val="002E7149"/>
    <w:rPr>
      <w:rFonts w:ascii="Times New Roman" w:hAnsi="Times New Roman" w:cs="Times New Roman"/>
      <w:b/>
      <w:bCs/>
      <w:sz w:val="22"/>
      <w:szCs w:val="22"/>
    </w:rPr>
  </w:style>
  <w:style w:type="paragraph" w:styleId="HTMLPreformatted">
    <w:name w:val="HTML Preformatted"/>
    <w:basedOn w:val="Normal"/>
    <w:link w:val="HTMLPreformattedChar"/>
    <w:rsid w:val="00F20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F20A93"/>
    <w:rPr>
      <w:rFonts w:ascii="Courier New" w:eastAsia="Times New Roman" w:hAnsi="Courier New" w:cs="Courier New"/>
      <w:sz w:val="20"/>
      <w:szCs w:val="20"/>
      <w:lang w:eastAsia="lv-LV"/>
    </w:rPr>
  </w:style>
  <w:style w:type="character" w:customStyle="1" w:styleId="FontStyle16">
    <w:name w:val="Font Style16"/>
    <w:basedOn w:val="DefaultParagraphFont"/>
    <w:uiPriority w:val="99"/>
    <w:rsid w:val="005115FE"/>
    <w:rPr>
      <w:rFonts w:ascii="Times New Roman" w:hAnsi="Times New Roman" w:cs="Times New Roman"/>
      <w:sz w:val="22"/>
      <w:szCs w:val="22"/>
    </w:rPr>
  </w:style>
  <w:style w:type="paragraph" w:customStyle="1" w:styleId="tvhtml">
    <w:name w:val="tv_html"/>
    <w:basedOn w:val="Normal"/>
    <w:link w:val="tvhtmlChar"/>
    <w:rsid w:val="001671A2"/>
    <w:pPr>
      <w:spacing w:before="100" w:beforeAutospacing="1" w:after="100" w:afterAutospacing="1"/>
    </w:pPr>
    <w:rPr>
      <w:rFonts w:ascii="Verdana" w:eastAsia="Calibri" w:hAnsi="Verdana"/>
      <w:sz w:val="18"/>
      <w:szCs w:val="18"/>
    </w:rPr>
  </w:style>
  <w:style w:type="paragraph" w:customStyle="1" w:styleId="Normaltext">
    <w:name w:val="Normal text"/>
    <w:basedOn w:val="Normal"/>
    <w:link w:val="NormaltextChar"/>
    <w:rsid w:val="0091482B"/>
    <w:pPr>
      <w:spacing w:line="360" w:lineRule="auto"/>
      <w:ind w:firstLine="720"/>
      <w:jc w:val="both"/>
    </w:pPr>
    <w:rPr>
      <w:lang w:eastAsia="en-US"/>
    </w:rPr>
  </w:style>
  <w:style w:type="character" w:customStyle="1" w:styleId="NormaltextChar">
    <w:name w:val="Normal text Char"/>
    <w:basedOn w:val="DefaultParagraphFont"/>
    <w:link w:val="Normaltext"/>
    <w:rsid w:val="0091482B"/>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EF4FDB"/>
    <w:pPr>
      <w:spacing w:after="120"/>
      <w:ind w:left="283"/>
    </w:pPr>
  </w:style>
  <w:style w:type="character" w:customStyle="1" w:styleId="BodyTextIndentChar">
    <w:name w:val="Body Text Indent Char"/>
    <w:basedOn w:val="DefaultParagraphFont"/>
    <w:link w:val="BodyTextIndent"/>
    <w:uiPriority w:val="99"/>
    <w:semiHidden/>
    <w:rsid w:val="00EF4FDB"/>
    <w:rPr>
      <w:rFonts w:ascii="Times New Roman" w:eastAsia="Times New Roman" w:hAnsi="Times New Roman" w:cs="Times New Roman"/>
      <w:sz w:val="24"/>
      <w:szCs w:val="24"/>
      <w:lang w:eastAsia="lv-LV"/>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852371"/>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NoSpacing">
    <w:name w:val="No Spacing"/>
    <w:uiPriority w:val="1"/>
    <w:qFormat/>
    <w:rsid w:val="005123AA"/>
    <w:pPr>
      <w:spacing w:after="0" w:line="240" w:lineRule="auto"/>
    </w:pPr>
    <w:rPr>
      <w:rFonts w:ascii="Times New Roman" w:eastAsia="Times New Roman" w:hAnsi="Times New Roman" w:cs="Times New Roman"/>
      <w:sz w:val="24"/>
      <w:szCs w:val="20"/>
      <w:lang w:val="en-AU" w:eastAsia="lv-LV"/>
    </w:rPr>
  </w:style>
  <w:style w:type="paragraph" w:customStyle="1" w:styleId="tv213">
    <w:name w:val="tv213"/>
    <w:basedOn w:val="Normal"/>
    <w:rsid w:val="00766134"/>
    <w:pPr>
      <w:spacing w:before="100" w:beforeAutospacing="1" w:after="100" w:afterAutospacing="1"/>
    </w:p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rsid w:val="006F6AC1"/>
    <w:pPr>
      <w:spacing w:after="160" w:line="240" w:lineRule="exact"/>
      <w:jc w:val="both"/>
    </w:pPr>
    <w:rPr>
      <w:rFonts w:ascii="Calibri" w:eastAsia="Calibri" w:hAnsi="Calibri"/>
      <w:sz w:val="22"/>
      <w:szCs w:val="22"/>
      <w:vertAlign w:val="superscript"/>
      <w:lang w:eastAsia="en-US"/>
    </w:rPr>
  </w:style>
  <w:style w:type="character" w:styleId="UnresolvedMention">
    <w:name w:val="Unresolved Mention"/>
    <w:basedOn w:val="DefaultParagraphFont"/>
    <w:uiPriority w:val="99"/>
    <w:unhideWhenUsed/>
    <w:rsid w:val="00AA5833"/>
    <w:rPr>
      <w:color w:val="605E5C"/>
      <w:shd w:val="clear" w:color="auto" w:fill="E1DFDD"/>
    </w:rPr>
  </w:style>
  <w:style w:type="paragraph" w:styleId="Revision">
    <w:name w:val="Revision"/>
    <w:hidden/>
    <w:uiPriority w:val="99"/>
    <w:semiHidden/>
    <w:rsid w:val="00A1334D"/>
    <w:pPr>
      <w:spacing w:after="0" w:line="240" w:lineRule="auto"/>
    </w:pPr>
    <w:rPr>
      <w:rFonts w:ascii="Times New Roman" w:eastAsia="Times New Roman" w:hAnsi="Times New Roman" w:cs="Times New Roman"/>
      <w:sz w:val="24"/>
      <w:szCs w:val="24"/>
      <w:lang w:eastAsia="lv-LV"/>
    </w:rPr>
  </w:style>
  <w:style w:type="paragraph" w:customStyle="1" w:styleId="title-doc-first">
    <w:name w:val="title-doc-first"/>
    <w:basedOn w:val="Normal"/>
    <w:rsid w:val="005872BC"/>
    <w:pPr>
      <w:spacing w:before="100" w:beforeAutospacing="1" w:after="100" w:afterAutospacing="1"/>
    </w:p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C82234"/>
    <w:rPr>
      <w:rFonts w:ascii="Calibri" w:eastAsia="Times New Roman" w:hAnsi="Calibri" w:cs="Times New Roman"/>
    </w:rPr>
  </w:style>
  <w:style w:type="paragraph" w:styleId="PlainText">
    <w:name w:val="Plain Text"/>
    <w:basedOn w:val="Normal"/>
    <w:link w:val="PlainTextChar"/>
    <w:unhideWhenUsed/>
    <w:rsid w:val="00C22FF5"/>
    <w:rPr>
      <w:rFonts w:ascii="Calibri" w:eastAsiaTheme="minorHAnsi" w:hAnsi="Calibri" w:cs="Calibri"/>
      <w:color w:val="1F497D"/>
      <w:sz w:val="22"/>
      <w:szCs w:val="22"/>
      <w:lang w:eastAsia="en-US"/>
    </w:rPr>
  </w:style>
  <w:style w:type="character" w:customStyle="1" w:styleId="PlainTextChar">
    <w:name w:val="Plain Text Char"/>
    <w:basedOn w:val="DefaultParagraphFont"/>
    <w:link w:val="PlainText"/>
    <w:rsid w:val="00C22FF5"/>
    <w:rPr>
      <w:rFonts w:ascii="Calibri" w:hAnsi="Calibri" w:cs="Calibri"/>
      <w:color w:val="1F497D"/>
    </w:rPr>
  </w:style>
  <w:style w:type="character" w:customStyle="1" w:styleId="boldface">
    <w:name w:val="boldface"/>
    <w:basedOn w:val="DefaultParagraphFont"/>
    <w:rsid w:val="006D51BF"/>
  </w:style>
  <w:style w:type="character" w:customStyle="1" w:styleId="normaltextrun">
    <w:name w:val="normaltextrun"/>
    <w:basedOn w:val="DefaultParagraphFont"/>
    <w:rsid w:val="00B473AF"/>
  </w:style>
  <w:style w:type="paragraph" w:customStyle="1" w:styleId="paragraph">
    <w:name w:val="paragraph"/>
    <w:basedOn w:val="Normal"/>
    <w:rsid w:val="00B473AF"/>
    <w:pPr>
      <w:spacing w:before="100" w:beforeAutospacing="1" w:after="100" w:afterAutospacing="1"/>
    </w:pPr>
  </w:style>
  <w:style w:type="character" w:customStyle="1" w:styleId="findhit">
    <w:name w:val="findhit"/>
    <w:basedOn w:val="DefaultParagraphFont"/>
    <w:rsid w:val="00B473AF"/>
  </w:style>
  <w:style w:type="character" w:customStyle="1" w:styleId="eop">
    <w:name w:val="eop"/>
    <w:basedOn w:val="DefaultParagraphFont"/>
    <w:rsid w:val="00B473AF"/>
  </w:style>
  <w:style w:type="character" w:customStyle="1" w:styleId="spellingerror">
    <w:name w:val="spellingerror"/>
    <w:basedOn w:val="DefaultParagraphFont"/>
    <w:rsid w:val="00B473AF"/>
  </w:style>
  <w:style w:type="character" w:customStyle="1" w:styleId="tvhtmlChar">
    <w:name w:val="tv_html Char"/>
    <w:basedOn w:val="DefaultParagraphFont"/>
    <w:link w:val="tvhtml"/>
    <w:rsid w:val="00234378"/>
    <w:rPr>
      <w:rFonts w:ascii="Verdana" w:eastAsia="Calibri" w:hAnsi="Verdana" w:cs="Times New Roman"/>
      <w:sz w:val="18"/>
      <w:szCs w:val="18"/>
      <w:lang w:eastAsia="lv-LV"/>
    </w:rPr>
  </w:style>
  <w:style w:type="character" w:customStyle="1" w:styleId="mi">
    <w:name w:val="mi"/>
    <w:basedOn w:val="DefaultParagraphFont"/>
    <w:rsid w:val="0097777B"/>
  </w:style>
  <w:style w:type="character" w:customStyle="1" w:styleId="mn">
    <w:name w:val="mn"/>
    <w:basedOn w:val="DefaultParagraphFont"/>
    <w:rsid w:val="0097777B"/>
  </w:style>
  <w:style w:type="character" w:customStyle="1" w:styleId="mo">
    <w:name w:val="mo"/>
    <w:basedOn w:val="DefaultParagraphFont"/>
    <w:rsid w:val="0097777B"/>
  </w:style>
  <w:style w:type="character" w:styleId="Mention">
    <w:name w:val="Mention"/>
    <w:basedOn w:val="DefaultParagraphFont"/>
    <w:uiPriority w:val="99"/>
    <w:unhideWhenUsed/>
    <w:rsid w:val="00662902"/>
    <w:rPr>
      <w:color w:val="2B579A"/>
      <w:shd w:val="clear" w:color="auto" w:fill="E1DFDD"/>
    </w:rPr>
  </w:style>
  <w:style w:type="paragraph" w:customStyle="1" w:styleId="xmsonospacing">
    <w:name w:val="x_msonospacing"/>
    <w:basedOn w:val="Normal"/>
    <w:rsid w:val="00645B5A"/>
    <w:pPr>
      <w:spacing w:after="0" w:line="240" w:lineRule="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31852">
      <w:bodyDiv w:val="1"/>
      <w:marLeft w:val="0"/>
      <w:marRight w:val="0"/>
      <w:marTop w:val="0"/>
      <w:marBottom w:val="0"/>
      <w:divBdr>
        <w:top w:val="none" w:sz="0" w:space="0" w:color="auto"/>
        <w:left w:val="none" w:sz="0" w:space="0" w:color="auto"/>
        <w:bottom w:val="none" w:sz="0" w:space="0" w:color="auto"/>
        <w:right w:val="none" w:sz="0" w:space="0" w:color="auto"/>
      </w:divBdr>
    </w:div>
    <w:div w:id="15229177">
      <w:bodyDiv w:val="1"/>
      <w:marLeft w:val="0"/>
      <w:marRight w:val="0"/>
      <w:marTop w:val="0"/>
      <w:marBottom w:val="0"/>
      <w:divBdr>
        <w:top w:val="none" w:sz="0" w:space="0" w:color="auto"/>
        <w:left w:val="none" w:sz="0" w:space="0" w:color="auto"/>
        <w:bottom w:val="none" w:sz="0" w:space="0" w:color="auto"/>
        <w:right w:val="none" w:sz="0" w:space="0" w:color="auto"/>
      </w:divBdr>
    </w:div>
    <w:div w:id="39743634">
      <w:bodyDiv w:val="1"/>
      <w:marLeft w:val="0"/>
      <w:marRight w:val="0"/>
      <w:marTop w:val="0"/>
      <w:marBottom w:val="0"/>
      <w:divBdr>
        <w:top w:val="none" w:sz="0" w:space="0" w:color="auto"/>
        <w:left w:val="none" w:sz="0" w:space="0" w:color="auto"/>
        <w:bottom w:val="none" w:sz="0" w:space="0" w:color="auto"/>
        <w:right w:val="none" w:sz="0" w:space="0" w:color="auto"/>
      </w:divBdr>
    </w:div>
    <w:div w:id="40834312">
      <w:bodyDiv w:val="1"/>
      <w:marLeft w:val="0"/>
      <w:marRight w:val="0"/>
      <w:marTop w:val="0"/>
      <w:marBottom w:val="0"/>
      <w:divBdr>
        <w:top w:val="none" w:sz="0" w:space="0" w:color="auto"/>
        <w:left w:val="none" w:sz="0" w:space="0" w:color="auto"/>
        <w:bottom w:val="none" w:sz="0" w:space="0" w:color="auto"/>
        <w:right w:val="none" w:sz="0" w:space="0" w:color="auto"/>
      </w:divBdr>
    </w:div>
    <w:div w:id="88164915">
      <w:bodyDiv w:val="1"/>
      <w:marLeft w:val="0"/>
      <w:marRight w:val="0"/>
      <w:marTop w:val="0"/>
      <w:marBottom w:val="0"/>
      <w:divBdr>
        <w:top w:val="none" w:sz="0" w:space="0" w:color="auto"/>
        <w:left w:val="none" w:sz="0" w:space="0" w:color="auto"/>
        <w:bottom w:val="none" w:sz="0" w:space="0" w:color="auto"/>
        <w:right w:val="none" w:sz="0" w:space="0" w:color="auto"/>
      </w:divBdr>
    </w:div>
    <w:div w:id="93019978">
      <w:bodyDiv w:val="1"/>
      <w:marLeft w:val="0"/>
      <w:marRight w:val="0"/>
      <w:marTop w:val="0"/>
      <w:marBottom w:val="0"/>
      <w:divBdr>
        <w:top w:val="none" w:sz="0" w:space="0" w:color="auto"/>
        <w:left w:val="none" w:sz="0" w:space="0" w:color="auto"/>
        <w:bottom w:val="none" w:sz="0" w:space="0" w:color="auto"/>
        <w:right w:val="none" w:sz="0" w:space="0" w:color="auto"/>
      </w:divBdr>
    </w:div>
    <w:div w:id="99224365">
      <w:bodyDiv w:val="1"/>
      <w:marLeft w:val="0"/>
      <w:marRight w:val="0"/>
      <w:marTop w:val="0"/>
      <w:marBottom w:val="0"/>
      <w:divBdr>
        <w:top w:val="none" w:sz="0" w:space="0" w:color="auto"/>
        <w:left w:val="none" w:sz="0" w:space="0" w:color="auto"/>
        <w:bottom w:val="none" w:sz="0" w:space="0" w:color="auto"/>
        <w:right w:val="none" w:sz="0" w:space="0" w:color="auto"/>
      </w:divBdr>
    </w:div>
    <w:div w:id="155192776">
      <w:bodyDiv w:val="1"/>
      <w:marLeft w:val="0"/>
      <w:marRight w:val="0"/>
      <w:marTop w:val="0"/>
      <w:marBottom w:val="0"/>
      <w:divBdr>
        <w:top w:val="none" w:sz="0" w:space="0" w:color="auto"/>
        <w:left w:val="none" w:sz="0" w:space="0" w:color="auto"/>
        <w:bottom w:val="none" w:sz="0" w:space="0" w:color="auto"/>
        <w:right w:val="none" w:sz="0" w:space="0" w:color="auto"/>
      </w:divBdr>
    </w:div>
    <w:div w:id="160588340">
      <w:bodyDiv w:val="1"/>
      <w:marLeft w:val="0"/>
      <w:marRight w:val="0"/>
      <w:marTop w:val="0"/>
      <w:marBottom w:val="0"/>
      <w:divBdr>
        <w:top w:val="none" w:sz="0" w:space="0" w:color="auto"/>
        <w:left w:val="none" w:sz="0" w:space="0" w:color="auto"/>
        <w:bottom w:val="none" w:sz="0" w:space="0" w:color="auto"/>
        <w:right w:val="none" w:sz="0" w:space="0" w:color="auto"/>
      </w:divBdr>
    </w:div>
    <w:div w:id="167060658">
      <w:bodyDiv w:val="1"/>
      <w:marLeft w:val="0"/>
      <w:marRight w:val="0"/>
      <w:marTop w:val="0"/>
      <w:marBottom w:val="0"/>
      <w:divBdr>
        <w:top w:val="none" w:sz="0" w:space="0" w:color="auto"/>
        <w:left w:val="none" w:sz="0" w:space="0" w:color="auto"/>
        <w:bottom w:val="none" w:sz="0" w:space="0" w:color="auto"/>
        <w:right w:val="none" w:sz="0" w:space="0" w:color="auto"/>
      </w:divBdr>
    </w:div>
    <w:div w:id="189611603">
      <w:bodyDiv w:val="1"/>
      <w:marLeft w:val="0"/>
      <w:marRight w:val="0"/>
      <w:marTop w:val="0"/>
      <w:marBottom w:val="0"/>
      <w:divBdr>
        <w:top w:val="none" w:sz="0" w:space="0" w:color="auto"/>
        <w:left w:val="none" w:sz="0" w:space="0" w:color="auto"/>
        <w:bottom w:val="none" w:sz="0" w:space="0" w:color="auto"/>
        <w:right w:val="none" w:sz="0" w:space="0" w:color="auto"/>
      </w:divBdr>
    </w:div>
    <w:div w:id="190262599">
      <w:bodyDiv w:val="1"/>
      <w:marLeft w:val="0"/>
      <w:marRight w:val="0"/>
      <w:marTop w:val="0"/>
      <w:marBottom w:val="0"/>
      <w:divBdr>
        <w:top w:val="none" w:sz="0" w:space="0" w:color="auto"/>
        <w:left w:val="none" w:sz="0" w:space="0" w:color="auto"/>
        <w:bottom w:val="none" w:sz="0" w:space="0" w:color="auto"/>
        <w:right w:val="none" w:sz="0" w:space="0" w:color="auto"/>
      </w:divBdr>
    </w:div>
    <w:div w:id="191849962">
      <w:bodyDiv w:val="1"/>
      <w:marLeft w:val="0"/>
      <w:marRight w:val="0"/>
      <w:marTop w:val="0"/>
      <w:marBottom w:val="0"/>
      <w:divBdr>
        <w:top w:val="none" w:sz="0" w:space="0" w:color="auto"/>
        <w:left w:val="none" w:sz="0" w:space="0" w:color="auto"/>
        <w:bottom w:val="none" w:sz="0" w:space="0" w:color="auto"/>
        <w:right w:val="none" w:sz="0" w:space="0" w:color="auto"/>
      </w:divBdr>
    </w:div>
    <w:div w:id="240022286">
      <w:bodyDiv w:val="1"/>
      <w:marLeft w:val="0"/>
      <w:marRight w:val="0"/>
      <w:marTop w:val="0"/>
      <w:marBottom w:val="0"/>
      <w:divBdr>
        <w:top w:val="none" w:sz="0" w:space="0" w:color="auto"/>
        <w:left w:val="none" w:sz="0" w:space="0" w:color="auto"/>
        <w:bottom w:val="none" w:sz="0" w:space="0" w:color="auto"/>
        <w:right w:val="none" w:sz="0" w:space="0" w:color="auto"/>
      </w:divBdr>
    </w:div>
    <w:div w:id="281571088">
      <w:bodyDiv w:val="1"/>
      <w:marLeft w:val="0"/>
      <w:marRight w:val="0"/>
      <w:marTop w:val="0"/>
      <w:marBottom w:val="0"/>
      <w:divBdr>
        <w:top w:val="none" w:sz="0" w:space="0" w:color="auto"/>
        <w:left w:val="none" w:sz="0" w:space="0" w:color="auto"/>
        <w:bottom w:val="none" w:sz="0" w:space="0" w:color="auto"/>
        <w:right w:val="none" w:sz="0" w:space="0" w:color="auto"/>
      </w:divBdr>
    </w:div>
    <w:div w:id="288049942">
      <w:bodyDiv w:val="1"/>
      <w:marLeft w:val="0"/>
      <w:marRight w:val="0"/>
      <w:marTop w:val="0"/>
      <w:marBottom w:val="0"/>
      <w:divBdr>
        <w:top w:val="none" w:sz="0" w:space="0" w:color="auto"/>
        <w:left w:val="none" w:sz="0" w:space="0" w:color="auto"/>
        <w:bottom w:val="none" w:sz="0" w:space="0" w:color="auto"/>
        <w:right w:val="none" w:sz="0" w:space="0" w:color="auto"/>
      </w:divBdr>
    </w:div>
    <w:div w:id="304773097">
      <w:bodyDiv w:val="1"/>
      <w:marLeft w:val="0"/>
      <w:marRight w:val="0"/>
      <w:marTop w:val="0"/>
      <w:marBottom w:val="0"/>
      <w:divBdr>
        <w:top w:val="none" w:sz="0" w:space="0" w:color="auto"/>
        <w:left w:val="none" w:sz="0" w:space="0" w:color="auto"/>
        <w:bottom w:val="none" w:sz="0" w:space="0" w:color="auto"/>
        <w:right w:val="none" w:sz="0" w:space="0" w:color="auto"/>
      </w:divBdr>
    </w:div>
    <w:div w:id="339744060">
      <w:bodyDiv w:val="1"/>
      <w:marLeft w:val="0"/>
      <w:marRight w:val="0"/>
      <w:marTop w:val="0"/>
      <w:marBottom w:val="0"/>
      <w:divBdr>
        <w:top w:val="none" w:sz="0" w:space="0" w:color="auto"/>
        <w:left w:val="none" w:sz="0" w:space="0" w:color="auto"/>
        <w:bottom w:val="none" w:sz="0" w:space="0" w:color="auto"/>
        <w:right w:val="none" w:sz="0" w:space="0" w:color="auto"/>
      </w:divBdr>
    </w:div>
    <w:div w:id="442503772">
      <w:bodyDiv w:val="1"/>
      <w:marLeft w:val="0"/>
      <w:marRight w:val="0"/>
      <w:marTop w:val="0"/>
      <w:marBottom w:val="0"/>
      <w:divBdr>
        <w:top w:val="none" w:sz="0" w:space="0" w:color="auto"/>
        <w:left w:val="none" w:sz="0" w:space="0" w:color="auto"/>
        <w:bottom w:val="none" w:sz="0" w:space="0" w:color="auto"/>
        <w:right w:val="none" w:sz="0" w:space="0" w:color="auto"/>
      </w:divBdr>
    </w:div>
    <w:div w:id="443305884">
      <w:bodyDiv w:val="1"/>
      <w:marLeft w:val="0"/>
      <w:marRight w:val="0"/>
      <w:marTop w:val="0"/>
      <w:marBottom w:val="0"/>
      <w:divBdr>
        <w:top w:val="none" w:sz="0" w:space="0" w:color="auto"/>
        <w:left w:val="none" w:sz="0" w:space="0" w:color="auto"/>
        <w:bottom w:val="none" w:sz="0" w:space="0" w:color="auto"/>
        <w:right w:val="none" w:sz="0" w:space="0" w:color="auto"/>
      </w:divBdr>
      <w:divsChild>
        <w:div w:id="959996438">
          <w:marLeft w:val="0"/>
          <w:marRight w:val="0"/>
          <w:marTop w:val="0"/>
          <w:marBottom w:val="0"/>
          <w:divBdr>
            <w:top w:val="none" w:sz="0" w:space="0" w:color="auto"/>
            <w:left w:val="none" w:sz="0" w:space="0" w:color="auto"/>
            <w:bottom w:val="none" w:sz="0" w:space="0" w:color="auto"/>
            <w:right w:val="none" w:sz="0" w:space="0" w:color="auto"/>
          </w:divBdr>
          <w:divsChild>
            <w:div w:id="467238535">
              <w:marLeft w:val="0"/>
              <w:marRight w:val="0"/>
              <w:marTop w:val="0"/>
              <w:marBottom w:val="0"/>
              <w:divBdr>
                <w:top w:val="none" w:sz="0" w:space="0" w:color="auto"/>
                <w:left w:val="none" w:sz="0" w:space="0" w:color="auto"/>
                <w:bottom w:val="none" w:sz="0" w:space="0" w:color="auto"/>
                <w:right w:val="none" w:sz="0" w:space="0" w:color="auto"/>
              </w:divBdr>
              <w:divsChild>
                <w:div w:id="5056539">
                  <w:marLeft w:val="0"/>
                  <w:marRight w:val="0"/>
                  <w:marTop w:val="0"/>
                  <w:marBottom w:val="0"/>
                  <w:divBdr>
                    <w:top w:val="none" w:sz="0" w:space="0" w:color="auto"/>
                    <w:left w:val="none" w:sz="0" w:space="0" w:color="auto"/>
                    <w:bottom w:val="none" w:sz="0" w:space="0" w:color="auto"/>
                    <w:right w:val="none" w:sz="0" w:space="0" w:color="auto"/>
                  </w:divBdr>
                  <w:divsChild>
                    <w:div w:id="628977999">
                      <w:marLeft w:val="150"/>
                      <w:marRight w:val="150"/>
                      <w:marTop w:val="0"/>
                      <w:marBottom w:val="0"/>
                      <w:divBdr>
                        <w:top w:val="single" w:sz="12" w:space="0" w:color="E3E3E3"/>
                        <w:left w:val="single" w:sz="6" w:space="0" w:color="D3D3D3"/>
                        <w:bottom w:val="single" w:sz="12" w:space="0" w:color="FFFFFF"/>
                        <w:right w:val="single" w:sz="6" w:space="0" w:color="D3D3D3"/>
                      </w:divBdr>
                      <w:divsChild>
                        <w:div w:id="1823892141">
                          <w:marLeft w:val="150"/>
                          <w:marRight w:val="150"/>
                          <w:marTop w:val="0"/>
                          <w:marBottom w:val="0"/>
                          <w:divBdr>
                            <w:top w:val="none" w:sz="0" w:space="0" w:color="auto"/>
                            <w:left w:val="none" w:sz="0" w:space="0" w:color="auto"/>
                            <w:bottom w:val="none" w:sz="0" w:space="0" w:color="auto"/>
                            <w:right w:val="none" w:sz="0" w:space="0" w:color="auto"/>
                          </w:divBdr>
                          <w:divsChild>
                            <w:div w:id="1009648523">
                              <w:marLeft w:val="150"/>
                              <w:marRight w:val="0"/>
                              <w:marTop w:val="150"/>
                              <w:marBottom w:val="150"/>
                              <w:divBdr>
                                <w:top w:val="single" w:sz="6" w:space="8" w:color="FFFFFF"/>
                                <w:left w:val="single" w:sz="6" w:space="8" w:color="D7D7D7"/>
                                <w:bottom w:val="single" w:sz="6" w:space="8" w:color="D7D7D7"/>
                                <w:right w:val="single" w:sz="6" w:space="8" w:color="D7D7D7"/>
                              </w:divBdr>
                            </w:div>
                          </w:divsChild>
                        </w:div>
                      </w:divsChild>
                    </w:div>
                  </w:divsChild>
                </w:div>
              </w:divsChild>
            </w:div>
          </w:divsChild>
        </w:div>
      </w:divsChild>
    </w:div>
    <w:div w:id="444470835">
      <w:bodyDiv w:val="1"/>
      <w:marLeft w:val="0"/>
      <w:marRight w:val="0"/>
      <w:marTop w:val="0"/>
      <w:marBottom w:val="0"/>
      <w:divBdr>
        <w:top w:val="none" w:sz="0" w:space="0" w:color="auto"/>
        <w:left w:val="none" w:sz="0" w:space="0" w:color="auto"/>
        <w:bottom w:val="none" w:sz="0" w:space="0" w:color="auto"/>
        <w:right w:val="none" w:sz="0" w:space="0" w:color="auto"/>
      </w:divBdr>
    </w:div>
    <w:div w:id="452598121">
      <w:bodyDiv w:val="1"/>
      <w:marLeft w:val="0"/>
      <w:marRight w:val="0"/>
      <w:marTop w:val="0"/>
      <w:marBottom w:val="0"/>
      <w:divBdr>
        <w:top w:val="none" w:sz="0" w:space="0" w:color="auto"/>
        <w:left w:val="none" w:sz="0" w:space="0" w:color="auto"/>
        <w:bottom w:val="none" w:sz="0" w:space="0" w:color="auto"/>
        <w:right w:val="none" w:sz="0" w:space="0" w:color="auto"/>
      </w:divBdr>
    </w:div>
    <w:div w:id="453452525">
      <w:bodyDiv w:val="1"/>
      <w:marLeft w:val="0"/>
      <w:marRight w:val="0"/>
      <w:marTop w:val="0"/>
      <w:marBottom w:val="0"/>
      <w:divBdr>
        <w:top w:val="none" w:sz="0" w:space="0" w:color="auto"/>
        <w:left w:val="none" w:sz="0" w:space="0" w:color="auto"/>
        <w:bottom w:val="none" w:sz="0" w:space="0" w:color="auto"/>
        <w:right w:val="none" w:sz="0" w:space="0" w:color="auto"/>
      </w:divBdr>
    </w:div>
    <w:div w:id="453836855">
      <w:bodyDiv w:val="1"/>
      <w:marLeft w:val="0"/>
      <w:marRight w:val="0"/>
      <w:marTop w:val="0"/>
      <w:marBottom w:val="0"/>
      <w:divBdr>
        <w:top w:val="none" w:sz="0" w:space="0" w:color="auto"/>
        <w:left w:val="none" w:sz="0" w:space="0" w:color="auto"/>
        <w:bottom w:val="none" w:sz="0" w:space="0" w:color="auto"/>
        <w:right w:val="none" w:sz="0" w:space="0" w:color="auto"/>
      </w:divBdr>
    </w:div>
    <w:div w:id="457726446">
      <w:bodyDiv w:val="1"/>
      <w:marLeft w:val="0"/>
      <w:marRight w:val="0"/>
      <w:marTop w:val="0"/>
      <w:marBottom w:val="0"/>
      <w:divBdr>
        <w:top w:val="none" w:sz="0" w:space="0" w:color="auto"/>
        <w:left w:val="none" w:sz="0" w:space="0" w:color="auto"/>
        <w:bottom w:val="none" w:sz="0" w:space="0" w:color="auto"/>
        <w:right w:val="none" w:sz="0" w:space="0" w:color="auto"/>
      </w:divBdr>
    </w:div>
    <w:div w:id="470363489">
      <w:bodyDiv w:val="1"/>
      <w:marLeft w:val="0"/>
      <w:marRight w:val="0"/>
      <w:marTop w:val="0"/>
      <w:marBottom w:val="0"/>
      <w:divBdr>
        <w:top w:val="none" w:sz="0" w:space="0" w:color="auto"/>
        <w:left w:val="none" w:sz="0" w:space="0" w:color="auto"/>
        <w:bottom w:val="none" w:sz="0" w:space="0" w:color="auto"/>
        <w:right w:val="none" w:sz="0" w:space="0" w:color="auto"/>
      </w:divBdr>
    </w:div>
    <w:div w:id="473568734">
      <w:bodyDiv w:val="1"/>
      <w:marLeft w:val="0"/>
      <w:marRight w:val="0"/>
      <w:marTop w:val="0"/>
      <w:marBottom w:val="0"/>
      <w:divBdr>
        <w:top w:val="none" w:sz="0" w:space="0" w:color="auto"/>
        <w:left w:val="none" w:sz="0" w:space="0" w:color="auto"/>
        <w:bottom w:val="none" w:sz="0" w:space="0" w:color="auto"/>
        <w:right w:val="none" w:sz="0" w:space="0" w:color="auto"/>
      </w:divBdr>
    </w:div>
    <w:div w:id="497768896">
      <w:bodyDiv w:val="1"/>
      <w:marLeft w:val="0"/>
      <w:marRight w:val="0"/>
      <w:marTop w:val="0"/>
      <w:marBottom w:val="0"/>
      <w:divBdr>
        <w:top w:val="none" w:sz="0" w:space="0" w:color="auto"/>
        <w:left w:val="none" w:sz="0" w:space="0" w:color="auto"/>
        <w:bottom w:val="none" w:sz="0" w:space="0" w:color="auto"/>
        <w:right w:val="none" w:sz="0" w:space="0" w:color="auto"/>
      </w:divBdr>
    </w:div>
    <w:div w:id="511182615">
      <w:bodyDiv w:val="1"/>
      <w:marLeft w:val="0"/>
      <w:marRight w:val="0"/>
      <w:marTop w:val="0"/>
      <w:marBottom w:val="0"/>
      <w:divBdr>
        <w:top w:val="none" w:sz="0" w:space="0" w:color="auto"/>
        <w:left w:val="none" w:sz="0" w:space="0" w:color="auto"/>
        <w:bottom w:val="none" w:sz="0" w:space="0" w:color="auto"/>
        <w:right w:val="none" w:sz="0" w:space="0" w:color="auto"/>
      </w:divBdr>
    </w:div>
    <w:div w:id="514151089">
      <w:bodyDiv w:val="1"/>
      <w:marLeft w:val="0"/>
      <w:marRight w:val="0"/>
      <w:marTop w:val="0"/>
      <w:marBottom w:val="0"/>
      <w:divBdr>
        <w:top w:val="none" w:sz="0" w:space="0" w:color="auto"/>
        <w:left w:val="none" w:sz="0" w:space="0" w:color="auto"/>
        <w:bottom w:val="none" w:sz="0" w:space="0" w:color="auto"/>
        <w:right w:val="none" w:sz="0" w:space="0" w:color="auto"/>
      </w:divBdr>
    </w:div>
    <w:div w:id="531454220">
      <w:bodyDiv w:val="1"/>
      <w:marLeft w:val="0"/>
      <w:marRight w:val="0"/>
      <w:marTop w:val="0"/>
      <w:marBottom w:val="0"/>
      <w:divBdr>
        <w:top w:val="none" w:sz="0" w:space="0" w:color="auto"/>
        <w:left w:val="none" w:sz="0" w:space="0" w:color="auto"/>
        <w:bottom w:val="none" w:sz="0" w:space="0" w:color="auto"/>
        <w:right w:val="none" w:sz="0" w:space="0" w:color="auto"/>
      </w:divBdr>
    </w:div>
    <w:div w:id="546645250">
      <w:bodyDiv w:val="1"/>
      <w:marLeft w:val="0"/>
      <w:marRight w:val="0"/>
      <w:marTop w:val="0"/>
      <w:marBottom w:val="0"/>
      <w:divBdr>
        <w:top w:val="none" w:sz="0" w:space="0" w:color="auto"/>
        <w:left w:val="none" w:sz="0" w:space="0" w:color="auto"/>
        <w:bottom w:val="none" w:sz="0" w:space="0" w:color="auto"/>
        <w:right w:val="none" w:sz="0" w:space="0" w:color="auto"/>
      </w:divBdr>
      <w:divsChild>
        <w:div w:id="575939430">
          <w:marLeft w:val="0"/>
          <w:marRight w:val="0"/>
          <w:marTop w:val="0"/>
          <w:marBottom w:val="0"/>
          <w:divBdr>
            <w:top w:val="none" w:sz="0" w:space="0" w:color="auto"/>
            <w:left w:val="none" w:sz="0" w:space="0" w:color="auto"/>
            <w:bottom w:val="none" w:sz="0" w:space="0" w:color="auto"/>
            <w:right w:val="none" w:sz="0" w:space="0" w:color="auto"/>
          </w:divBdr>
          <w:divsChild>
            <w:div w:id="69348137">
              <w:marLeft w:val="0"/>
              <w:marRight w:val="0"/>
              <w:marTop w:val="0"/>
              <w:marBottom w:val="0"/>
              <w:divBdr>
                <w:top w:val="none" w:sz="0" w:space="0" w:color="auto"/>
                <w:left w:val="none" w:sz="0" w:space="0" w:color="auto"/>
                <w:bottom w:val="none" w:sz="0" w:space="0" w:color="auto"/>
                <w:right w:val="none" w:sz="0" w:space="0" w:color="auto"/>
              </w:divBdr>
            </w:div>
            <w:div w:id="339430502">
              <w:marLeft w:val="0"/>
              <w:marRight w:val="0"/>
              <w:marTop w:val="0"/>
              <w:marBottom w:val="0"/>
              <w:divBdr>
                <w:top w:val="none" w:sz="0" w:space="0" w:color="auto"/>
                <w:left w:val="none" w:sz="0" w:space="0" w:color="auto"/>
                <w:bottom w:val="none" w:sz="0" w:space="0" w:color="auto"/>
                <w:right w:val="none" w:sz="0" w:space="0" w:color="auto"/>
              </w:divBdr>
              <w:divsChild>
                <w:div w:id="341510322">
                  <w:marLeft w:val="0"/>
                  <w:marRight w:val="0"/>
                  <w:marTop w:val="0"/>
                  <w:marBottom w:val="0"/>
                  <w:divBdr>
                    <w:top w:val="none" w:sz="0" w:space="0" w:color="auto"/>
                    <w:left w:val="none" w:sz="0" w:space="0" w:color="auto"/>
                    <w:bottom w:val="none" w:sz="0" w:space="0" w:color="auto"/>
                    <w:right w:val="none" w:sz="0" w:space="0" w:color="auto"/>
                  </w:divBdr>
                  <w:divsChild>
                    <w:div w:id="1738354812">
                      <w:marLeft w:val="0"/>
                      <w:marRight w:val="0"/>
                      <w:marTop w:val="0"/>
                      <w:marBottom w:val="0"/>
                      <w:divBdr>
                        <w:top w:val="none" w:sz="0" w:space="0" w:color="auto"/>
                        <w:left w:val="none" w:sz="0" w:space="0" w:color="auto"/>
                        <w:bottom w:val="none" w:sz="0" w:space="0" w:color="auto"/>
                        <w:right w:val="none" w:sz="0" w:space="0" w:color="auto"/>
                      </w:divBdr>
                      <w:divsChild>
                        <w:div w:id="7860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15595">
              <w:marLeft w:val="0"/>
              <w:marRight w:val="0"/>
              <w:marTop w:val="0"/>
              <w:marBottom w:val="0"/>
              <w:divBdr>
                <w:top w:val="none" w:sz="0" w:space="0" w:color="auto"/>
                <w:left w:val="none" w:sz="0" w:space="0" w:color="auto"/>
                <w:bottom w:val="none" w:sz="0" w:space="0" w:color="auto"/>
                <w:right w:val="none" w:sz="0" w:space="0" w:color="auto"/>
              </w:divBdr>
            </w:div>
            <w:div w:id="762147619">
              <w:marLeft w:val="0"/>
              <w:marRight w:val="0"/>
              <w:marTop w:val="0"/>
              <w:marBottom w:val="0"/>
              <w:divBdr>
                <w:top w:val="none" w:sz="0" w:space="0" w:color="auto"/>
                <w:left w:val="none" w:sz="0" w:space="0" w:color="auto"/>
                <w:bottom w:val="none" w:sz="0" w:space="0" w:color="auto"/>
                <w:right w:val="none" w:sz="0" w:space="0" w:color="auto"/>
              </w:divBdr>
              <w:divsChild>
                <w:div w:id="101924996">
                  <w:marLeft w:val="0"/>
                  <w:marRight w:val="0"/>
                  <w:marTop w:val="0"/>
                  <w:marBottom w:val="0"/>
                  <w:divBdr>
                    <w:top w:val="none" w:sz="0" w:space="0" w:color="auto"/>
                    <w:left w:val="none" w:sz="0" w:space="0" w:color="auto"/>
                    <w:bottom w:val="none" w:sz="0" w:space="0" w:color="auto"/>
                    <w:right w:val="none" w:sz="0" w:space="0" w:color="auto"/>
                  </w:divBdr>
                  <w:divsChild>
                    <w:div w:id="237902450">
                      <w:marLeft w:val="0"/>
                      <w:marRight w:val="0"/>
                      <w:marTop w:val="0"/>
                      <w:marBottom w:val="0"/>
                      <w:divBdr>
                        <w:top w:val="none" w:sz="0" w:space="0" w:color="auto"/>
                        <w:left w:val="none" w:sz="0" w:space="0" w:color="auto"/>
                        <w:bottom w:val="none" w:sz="0" w:space="0" w:color="auto"/>
                        <w:right w:val="none" w:sz="0" w:space="0" w:color="auto"/>
                      </w:divBdr>
                      <w:divsChild>
                        <w:div w:id="5729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69667">
              <w:marLeft w:val="0"/>
              <w:marRight w:val="0"/>
              <w:marTop w:val="0"/>
              <w:marBottom w:val="0"/>
              <w:divBdr>
                <w:top w:val="none" w:sz="0" w:space="0" w:color="auto"/>
                <w:left w:val="none" w:sz="0" w:space="0" w:color="auto"/>
                <w:bottom w:val="none" w:sz="0" w:space="0" w:color="auto"/>
                <w:right w:val="none" w:sz="0" w:space="0" w:color="auto"/>
              </w:divBdr>
              <w:divsChild>
                <w:div w:id="2117358696">
                  <w:marLeft w:val="0"/>
                  <w:marRight w:val="0"/>
                  <w:marTop w:val="0"/>
                  <w:marBottom w:val="0"/>
                  <w:divBdr>
                    <w:top w:val="none" w:sz="0" w:space="0" w:color="auto"/>
                    <w:left w:val="none" w:sz="0" w:space="0" w:color="auto"/>
                    <w:bottom w:val="none" w:sz="0" w:space="0" w:color="auto"/>
                    <w:right w:val="none" w:sz="0" w:space="0" w:color="auto"/>
                  </w:divBdr>
                  <w:divsChild>
                    <w:div w:id="978999479">
                      <w:marLeft w:val="0"/>
                      <w:marRight w:val="0"/>
                      <w:marTop w:val="0"/>
                      <w:marBottom w:val="0"/>
                      <w:divBdr>
                        <w:top w:val="none" w:sz="0" w:space="0" w:color="auto"/>
                        <w:left w:val="none" w:sz="0" w:space="0" w:color="auto"/>
                        <w:bottom w:val="none" w:sz="0" w:space="0" w:color="auto"/>
                        <w:right w:val="none" w:sz="0" w:space="0" w:color="auto"/>
                      </w:divBdr>
                      <w:divsChild>
                        <w:div w:id="163637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73471">
              <w:marLeft w:val="0"/>
              <w:marRight w:val="0"/>
              <w:marTop w:val="0"/>
              <w:marBottom w:val="0"/>
              <w:divBdr>
                <w:top w:val="none" w:sz="0" w:space="0" w:color="auto"/>
                <w:left w:val="none" w:sz="0" w:space="0" w:color="auto"/>
                <w:bottom w:val="none" w:sz="0" w:space="0" w:color="auto"/>
                <w:right w:val="none" w:sz="0" w:space="0" w:color="auto"/>
              </w:divBdr>
              <w:divsChild>
                <w:div w:id="892544394">
                  <w:marLeft w:val="0"/>
                  <w:marRight w:val="0"/>
                  <w:marTop w:val="0"/>
                  <w:marBottom w:val="0"/>
                  <w:divBdr>
                    <w:top w:val="none" w:sz="0" w:space="0" w:color="auto"/>
                    <w:left w:val="none" w:sz="0" w:space="0" w:color="auto"/>
                    <w:bottom w:val="none" w:sz="0" w:space="0" w:color="auto"/>
                    <w:right w:val="none" w:sz="0" w:space="0" w:color="auto"/>
                  </w:divBdr>
                  <w:divsChild>
                    <w:div w:id="731390002">
                      <w:marLeft w:val="0"/>
                      <w:marRight w:val="0"/>
                      <w:marTop w:val="0"/>
                      <w:marBottom w:val="0"/>
                      <w:divBdr>
                        <w:top w:val="none" w:sz="0" w:space="0" w:color="auto"/>
                        <w:left w:val="none" w:sz="0" w:space="0" w:color="auto"/>
                        <w:bottom w:val="none" w:sz="0" w:space="0" w:color="auto"/>
                        <w:right w:val="none" w:sz="0" w:space="0" w:color="auto"/>
                      </w:divBdr>
                      <w:divsChild>
                        <w:div w:id="2243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53877">
      <w:bodyDiv w:val="1"/>
      <w:marLeft w:val="0"/>
      <w:marRight w:val="0"/>
      <w:marTop w:val="0"/>
      <w:marBottom w:val="0"/>
      <w:divBdr>
        <w:top w:val="none" w:sz="0" w:space="0" w:color="auto"/>
        <w:left w:val="none" w:sz="0" w:space="0" w:color="auto"/>
        <w:bottom w:val="none" w:sz="0" w:space="0" w:color="auto"/>
        <w:right w:val="none" w:sz="0" w:space="0" w:color="auto"/>
      </w:divBdr>
    </w:div>
    <w:div w:id="557520698">
      <w:bodyDiv w:val="1"/>
      <w:marLeft w:val="0"/>
      <w:marRight w:val="0"/>
      <w:marTop w:val="0"/>
      <w:marBottom w:val="0"/>
      <w:divBdr>
        <w:top w:val="none" w:sz="0" w:space="0" w:color="auto"/>
        <w:left w:val="none" w:sz="0" w:space="0" w:color="auto"/>
        <w:bottom w:val="none" w:sz="0" w:space="0" w:color="auto"/>
        <w:right w:val="none" w:sz="0" w:space="0" w:color="auto"/>
      </w:divBdr>
      <w:divsChild>
        <w:div w:id="959145962">
          <w:marLeft w:val="0"/>
          <w:marRight w:val="0"/>
          <w:marTop w:val="0"/>
          <w:marBottom w:val="0"/>
          <w:divBdr>
            <w:top w:val="none" w:sz="0" w:space="0" w:color="auto"/>
            <w:left w:val="none" w:sz="0" w:space="0" w:color="auto"/>
            <w:bottom w:val="none" w:sz="0" w:space="0" w:color="auto"/>
            <w:right w:val="none" w:sz="0" w:space="0" w:color="auto"/>
          </w:divBdr>
        </w:div>
      </w:divsChild>
    </w:div>
    <w:div w:id="561602958">
      <w:bodyDiv w:val="1"/>
      <w:marLeft w:val="0"/>
      <w:marRight w:val="0"/>
      <w:marTop w:val="0"/>
      <w:marBottom w:val="0"/>
      <w:divBdr>
        <w:top w:val="none" w:sz="0" w:space="0" w:color="auto"/>
        <w:left w:val="none" w:sz="0" w:space="0" w:color="auto"/>
        <w:bottom w:val="none" w:sz="0" w:space="0" w:color="auto"/>
        <w:right w:val="none" w:sz="0" w:space="0" w:color="auto"/>
      </w:divBdr>
    </w:div>
    <w:div w:id="569773275">
      <w:bodyDiv w:val="1"/>
      <w:marLeft w:val="0"/>
      <w:marRight w:val="0"/>
      <w:marTop w:val="0"/>
      <w:marBottom w:val="0"/>
      <w:divBdr>
        <w:top w:val="none" w:sz="0" w:space="0" w:color="auto"/>
        <w:left w:val="none" w:sz="0" w:space="0" w:color="auto"/>
        <w:bottom w:val="none" w:sz="0" w:space="0" w:color="auto"/>
        <w:right w:val="none" w:sz="0" w:space="0" w:color="auto"/>
      </w:divBdr>
    </w:div>
    <w:div w:id="574319281">
      <w:bodyDiv w:val="1"/>
      <w:marLeft w:val="0"/>
      <w:marRight w:val="0"/>
      <w:marTop w:val="0"/>
      <w:marBottom w:val="0"/>
      <w:divBdr>
        <w:top w:val="none" w:sz="0" w:space="0" w:color="auto"/>
        <w:left w:val="none" w:sz="0" w:space="0" w:color="auto"/>
        <w:bottom w:val="none" w:sz="0" w:space="0" w:color="auto"/>
        <w:right w:val="none" w:sz="0" w:space="0" w:color="auto"/>
      </w:divBdr>
    </w:div>
    <w:div w:id="579756195">
      <w:bodyDiv w:val="1"/>
      <w:marLeft w:val="0"/>
      <w:marRight w:val="0"/>
      <w:marTop w:val="0"/>
      <w:marBottom w:val="0"/>
      <w:divBdr>
        <w:top w:val="none" w:sz="0" w:space="0" w:color="auto"/>
        <w:left w:val="none" w:sz="0" w:space="0" w:color="auto"/>
        <w:bottom w:val="none" w:sz="0" w:space="0" w:color="auto"/>
        <w:right w:val="none" w:sz="0" w:space="0" w:color="auto"/>
      </w:divBdr>
      <w:divsChild>
        <w:div w:id="862986030">
          <w:marLeft w:val="0"/>
          <w:marRight w:val="0"/>
          <w:marTop w:val="0"/>
          <w:marBottom w:val="0"/>
          <w:divBdr>
            <w:top w:val="none" w:sz="0" w:space="0" w:color="auto"/>
            <w:left w:val="none" w:sz="0" w:space="0" w:color="auto"/>
            <w:bottom w:val="none" w:sz="0" w:space="0" w:color="auto"/>
            <w:right w:val="none" w:sz="0" w:space="0" w:color="auto"/>
          </w:divBdr>
        </w:div>
        <w:div w:id="2019230694">
          <w:marLeft w:val="0"/>
          <w:marRight w:val="0"/>
          <w:marTop w:val="240"/>
          <w:marBottom w:val="0"/>
          <w:divBdr>
            <w:top w:val="none" w:sz="0" w:space="0" w:color="auto"/>
            <w:left w:val="none" w:sz="0" w:space="0" w:color="auto"/>
            <w:bottom w:val="none" w:sz="0" w:space="0" w:color="auto"/>
            <w:right w:val="none" w:sz="0" w:space="0" w:color="auto"/>
          </w:divBdr>
        </w:div>
      </w:divsChild>
    </w:div>
    <w:div w:id="588005301">
      <w:bodyDiv w:val="1"/>
      <w:marLeft w:val="0"/>
      <w:marRight w:val="0"/>
      <w:marTop w:val="0"/>
      <w:marBottom w:val="0"/>
      <w:divBdr>
        <w:top w:val="none" w:sz="0" w:space="0" w:color="auto"/>
        <w:left w:val="none" w:sz="0" w:space="0" w:color="auto"/>
        <w:bottom w:val="none" w:sz="0" w:space="0" w:color="auto"/>
        <w:right w:val="none" w:sz="0" w:space="0" w:color="auto"/>
      </w:divBdr>
    </w:div>
    <w:div w:id="623148881">
      <w:bodyDiv w:val="1"/>
      <w:marLeft w:val="0"/>
      <w:marRight w:val="0"/>
      <w:marTop w:val="0"/>
      <w:marBottom w:val="0"/>
      <w:divBdr>
        <w:top w:val="none" w:sz="0" w:space="0" w:color="auto"/>
        <w:left w:val="none" w:sz="0" w:space="0" w:color="auto"/>
        <w:bottom w:val="none" w:sz="0" w:space="0" w:color="auto"/>
        <w:right w:val="none" w:sz="0" w:space="0" w:color="auto"/>
      </w:divBdr>
    </w:div>
    <w:div w:id="630017270">
      <w:bodyDiv w:val="1"/>
      <w:marLeft w:val="0"/>
      <w:marRight w:val="0"/>
      <w:marTop w:val="0"/>
      <w:marBottom w:val="0"/>
      <w:divBdr>
        <w:top w:val="none" w:sz="0" w:space="0" w:color="auto"/>
        <w:left w:val="none" w:sz="0" w:space="0" w:color="auto"/>
        <w:bottom w:val="none" w:sz="0" w:space="0" w:color="auto"/>
        <w:right w:val="none" w:sz="0" w:space="0" w:color="auto"/>
      </w:divBdr>
      <w:divsChild>
        <w:div w:id="1702441671">
          <w:marLeft w:val="0"/>
          <w:marRight w:val="0"/>
          <w:marTop w:val="0"/>
          <w:marBottom w:val="0"/>
          <w:divBdr>
            <w:top w:val="none" w:sz="0" w:space="0" w:color="auto"/>
            <w:left w:val="none" w:sz="0" w:space="0" w:color="auto"/>
            <w:bottom w:val="none" w:sz="0" w:space="0" w:color="auto"/>
            <w:right w:val="none" w:sz="0" w:space="0" w:color="auto"/>
          </w:divBdr>
        </w:div>
      </w:divsChild>
    </w:div>
    <w:div w:id="635644080">
      <w:bodyDiv w:val="1"/>
      <w:marLeft w:val="0"/>
      <w:marRight w:val="0"/>
      <w:marTop w:val="0"/>
      <w:marBottom w:val="0"/>
      <w:divBdr>
        <w:top w:val="none" w:sz="0" w:space="0" w:color="auto"/>
        <w:left w:val="none" w:sz="0" w:space="0" w:color="auto"/>
        <w:bottom w:val="none" w:sz="0" w:space="0" w:color="auto"/>
        <w:right w:val="none" w:sz="0" w:space="0" w:color="auto"/>
      </w:divBdr>
    </w:div>
    <w:div w:id="649864891">
      <w:bodyDiv w:val="1"/>
      <w:marLeft w:val="0"/>
      <w:marRight w:val="0"/>
      <w:marTop w:val="0"/>
      <w:marBottom w:val="0"/>
      <w:divBdr>
        <w:top w:val="none" w:sz="0" w:space="0" w:color="auto"/>
        <w:left w:val="none" w:sz="0" w:space="0" w:color="auto"/>
        <w:bottom w:val="none" w:sz="0" w:space="0" w:color="auto"/>
        <w:right w:val="none" w:sz="0" w:space="0" w:color="auto"/>
      </w:divBdr>
    </w:div>
    <w:div w:id="676462923">
      <w:bodyDiv w:val="1"/>
      <w:marLeft w:val="0"/>
      <w:marRight w:val="0"/>
      <w:marTop w:val="0"/>
      <w:marBottom w:val="0"/>
      <w:divBdr>
        <w:top w:val="none" w:sz="0" w:space="0" w:color="auto"/>
        <w:left w:val="none" w:sz="0" w:space="0" w:color="auto"/>
        <w:bottom w:val="none" w:sz="0" w:space="0" w:color="auto"/>
        <w:right w:val="none" w:sz="0" w:space="0" w:color="auto"/>
      </w:divBdr>
      <w:divsChild>
        <w:div w:id="250281985">
          <w:marLeft w:val="0"/>
          <w:marRight w:val="0"/>
          <w:marTop w:val="0"/>
          <w:marBottom w:val="0"/>
          <w:divBdr>
            <w:top w:val="none" w:sz="0" w:space="0" w:color="auto"/>
            <w:left w:val="none" w:sz="0" w:space="0" w:color="auto"/>
            <w:bottom w:val="none" w:sz="0" w:space="0" w:color="auto"/>
            <w:right w:val="none" w:sz="0" w:space="0" w:color="auto"/>
          </w:divBdr>
        </w:div>
      </w:divsChild>
    </w:div>
    <w:div w:id="715085010">
      <w:bodyDiv w:val="1"/>
      <w:marLeft w:val="0"/>
      <w:marRight w:val="0"/>
      <w:marTop w:val="0"/>
      <w:marBottom w:val="0"/>
      <w:divBdr>
        <w:top w:val="none" w:sz="0" w:space="0" w:color="auto"/>
        <w:left w:val="none" w:sz="0" w:space="0" w:color="auto"/>
        <w:bottom w:val="none" w:sz="0" w:space="0" w:color="auto"/>
        <w:right w:val="none" w:sz="0" w:space="0" w:color="auto"/>
      </w:divBdr>
    </w:div>
    <w:div w:id="717750812">
      <w:bodyDiv w:val="1"/>
      <w:marLeft w:val="0"/>
      <w:marRight w:val="0"/>
      <w:marTop w:val="0"/>
      <w:marBottom w:val="0"/>
      <w:divBdr>
        <w:top w:val="none" w:sz="0" w:space="0" w:color="auto"/>
        <w:left w:val="none" w:sz="0" w:space="0" w:color="auto"/>
        <w:bottom w:val="none" w:sz="0" w:space="0" w:color="auto"/>
        <w:right w:val="none" w:sz="0" w:space="0" w:color="auto"/>
      </w:divBdr>
    </w:div>
    <w:div w:id="733621551">
      <w:bodyDiv w:val="1"/>
      <w:marLeft w:val="0"/>
      <w:marRight w:val="0"/>
      <w:marTop w:val="0"/>
      <w:marBottom w:val="0"/>
      <w:divBdr>
        <w:top w:val="none" w:sz="0" w:space="0" w:color="auto"/>
        <w:left w:val="none" w:sz="0" w:space="0" w:color="auto"/>
        <w:bottom w:val="none" w:sz="0" w:space="0" w:color="auto"/>
        <w:right w:val="none" w:sz="0" w:space="0" w:color="auto"/>
      </w:divBdr>
    </w:div>
    <w:div w:id="736585461">
      <w:bodyDiv w:val="1"/>
      <w:marLeft w:val="0"/>
      <w:marRight w:val="0"/>
      <w:marTop w:val="0"/>
      <w:marBottom w:val="0"/>
      <w:divBdr>
        <w:top w:val="none" w:sz="0" w:space="0" w:color="auto"/>
        <w:left w:val="none" w:sz="0" w:space="0" w:color="auto"/>
        <w:bottom w:val="none" w:sz="0" w:space="0" w:color="auto"/>
        <w:right w:val="none" w:sz="0" w:space="0" w:color="auto"/>
      </w:divBdr>
    </w:div>
    <w:div w:id="763379020">
      <w:bodyDiv w:val="1"/>
      <w:marLeft w:val="0"/>
      <w:marRight w:val="0"/>
      <w:marTop w:val="0"/>
      <w:marBottom w:val="0"/>
      <w:divBdr>
        <w:top w:val="none" w:sz="0" w:space="0" w:color="auto"/>
        <w:left w:val="none" w:sz="0" w:space="0" w:color="auto"/>
        <w:bottom w:val="none" w:sz="0" w:space="0" w:color="auto"/>
        <w:right w:val="none" w:sz="0" w:space="0" w:color="auto"/>
      </w:divBdr>
      <w:divsChild>
        <w:div w:id="420563127">
          <w:marLeft w:val="0"/>
          <w:marRight w:val="0"/>
          <w:marTop w:val="0"/>
          <w:marBottom w:val="0"/>
          <w:divBdr>
            <w:top w:val="none" w:sz="0" w:space="0" w:color="auto"/>
            <w:left w:val="none" w:sz="0" w:space="0" w:color="auto"/>
            <w:bottom w:val="none" w:sz="0" w:space="0" w:color="auto"/>
            <w:right w:val="none" w:sz="0" w:space="0" w:color="auto"/>
          </w:divBdr>
        </w:div>
      </w:divsChild>
    </w:div>
    <w:div w:id="763964265">
      <w:bodyDiv w:val="1"/>
      <w:marLeft w:val="0"/>
      <w:marRight w:val="0"/>
      <w:marTop w:val="0"/>
      <w:marBottom w:val="0"/>
      <w:divBdr>
        <w:top w:val="none" w:sz="0" w:space="0" w:color="auto"/>
        <w:left w:val="none" w:sz="0" w:space="0" w:color="auto"/>
        <w:bottom w:val="none" w:sz="0" w:space="0" w:color="auto"/>
        <w:right w:val="none" w:sz="0" w:space="0" w:color="auto"/>
      </w:divBdr>
    </w:div>
    <w:div w:id="800418415">
      <w:bodyDiv w:val="1"/>
      <w:marLeft w:val="0"/>
      <w:marRight w:val="0"/>
      <w:marTop w:val="0"/>
      <w:marBottom w:val="0"/>
      <w:divBdr>
        <w:top w:val="none" w:sz="0" w:space="0" w:color="auto"/>
        <w:left w:val="none" w:sz="0" w:space="0" w:color="auto"/>
        <w:bottom w:val="none" w:sz="0" w:space="0" w:color="auto"/>
        <w:right w:val="none" w:sz="0" w:space="0" w:color="auto"/>
      </w:divBdr>
    </w:div>
    <w:div w:id="805782840">
      <w:bodyDiv w:val="1"/>
      <w:marLeft w:val="0"/>
      <w:marRight w:val="0"/>
      <w:marTop w:val="0"/>
      <w:marBottom w:val="0"/>
      <w:divBdr>
        <w:top w:val="none" w:sz="0" w:space="0" w:color="auto"/>
        <w:left w:val="none" w:sz="0" w:space="0" w:color="auto"/>
        <w:bottom w:val="none" w:sz="0" w:space="0" w:color="auto"/>
        <w:right w:val="none" w:sz="0" w:space="0" w:color="auto"/>
      </w:divBdr>
    </w:div>
    <w:div w:id="809834058">
      <w:bodyDiv w:val="1"/>
      <w:marLeft w:val="0"/>
      <w:marRight w:val="0"/>
      <w:marTop w:val="0"/>
      <w:marBottom w:val="0"/>
      <w:divBdr>
        <w:top w:val="none" w:sz="0" w:space="0" w:color="auto"/>
        <w:left w:val="none" w:sz="0" w:space="0" w:color="auto"/>
        <w:bottom w:val="none" w:sz="0" w:space="0" w:color="auto"/>
        <w:right w:val="none" w:sz="0" w:space="0" w:color="auto"/>
      </w:divBdr>
    </w:div>
    <w:div w:id="830367919">
      <w:bodyDiv w:val="1"/>
      <w:marLeft w:val="0"/>
      <w:marRight w:val="0"/>
      <w:marTop w:val="0"/>
      <w:marBottom w:val="0"/>
      <w:divBdr>
        <w:top w:val="none" w:sz="0" w:space="0" w:color="auto"/>
        <w:left w:val="none" w:sz="0" w:space="0" w:color="auto"/>
        <w:bottom w:val="none" w:sz="0" w:space="0" w:color="auto"/>
        <w:right w:val="none" w:sz="0" w:space="0" w:color="auto"/>
      </w:divBdr>
    </w:div>
    <w:div w:id="839806521">
      <w:bodyDiv w:val="1"/>
      <w:marLeft w:val="0"/>
      <w:marRight w:val="0"/>
      <w:marTop w:val="0"/>
      <w:marBottom w:val="0"/>
      <w:divBdr>
        <w:top w:val="none" w:sz="0" w:space="0" w:color="auto"/>
        <w:left w:val="none" w:sz="0" w:space="0" w:color="auto"/>
        <w:bottom w:val="none" w:sz="0" w:space="0" w:color="auto"/>
        <w:right w:val="none" w:sz="0" w:space="0" w:color="auto"/>
      </w:divBdr>
    </w:div>
    <w:div w:id="861436644">
      <w:bodyDiv w:val="1"/>
      <w:marLeft w:val="0"/>
      <w:marRight w:val="0"/>
      <w:marTop w:val="0"/>
      <w:marBottom w:val="0"/>
      <w:divBdr>
        <w:top w:val="none" w:sz="0" w:space="0" w:color="auto"/>
        <w:left w:val="none" w:sz="0" w:space="0" w:color="auto"/>
        <w:bottom w:val="none" w:sz="0" w:space="0" w:color="auto"/>
        <w:right w:val="none" w:sz="0" w:space="0" w:color="auto"/>
      </w:divBdr>
    </w:div>
    <w:div w:id="863052481">
      <w:bodyDiv w:val="1"/>
      <w:marLeft w:val="0"/>
      <w:marRight w:val="0"/>
      <w:marTop w:val="0"/>
      <w:marBottom w:val="0"/>
      <w:divBdr>
        <w:top w:val="none" w:sz="0" w:space="0" w:color="auto"/>
        <w:left w:val="none" w:sz="0" w:space="0" w:color="auto"/>
        <w:bottom w:val="none" w:sz="0" w:space="0" w:color="auto"/>
        <w:right w:val="none" w:sz="0" w:space="0" w:color="auto"/>
      </w:divBdr>
    </w:div>
    <w:div w:id="918909358">
      <w:bodyDiv w:val="1"/>
      <w:marLeft w:val="0"/>
      <w:marRight w:val="0"/>
      <w:marTop w:val="0"/>
      <w:marBottom w:val="0"/>
      <w:divBdr>
        <w:top w:val="none" w:sz="0" w:space="0" w:color="auto"/>
        <w:left w:val="none" w:sz="0" w:space="0" w:color="auto"/>
        <w:bottom w:val="none" w:sz="0" w:space="0" w:color="auto"/>
        <w:right w:val="none" w:sz="0" w:space="0" w:color="auto"/>
      </w:divBdr>
    </w:div>
    <w:div w:id="925923019">
      <w:bodyDiv w:val="1"/>
      <w:marLeft w:val="0"/>
      <w:marRight w:val="0"/>
      <w:marTop w:val="0"/>
      <w:marBottom w:val="0"/>
      <w:divBdr>
        <w:top w:val="none" w:sz="0" w:space="0" w:color="auto"/>
        <w:left w:val="none" w:sz="0" w:space="0" w:color="auto"/>
        <w:bottom w:val="none" w:sz="0" w:space="0" w:color="auto"/>
        <w:right w:val="none" w:sz="0" w:space="0" w:color="auto"/>
      </w:divBdr>
    </w:div>
    <w:div w:id="934485981">
      <w:bodyDiv w:val="1"/>
      <w:marLeft w:val="0"/>
      <w:marRight w:val="0"/>
      <w:marTop w:val="0"/>
      <w:marBottom w:val="0"/>
      <w:divBdr>
        <w:top w:val="none" w:sz="0" w:space="0" w:color="auto"/>
        <w:left w:val="none" w:sz="0" w:space="0" w:color="auto"/>
        <w:bottom w:val="none" w:sz="0" w:space="0" w:color="auto"/>
        <w:right w:val="none" w:sz="0" w:space="0" w:color="auto"/>
      </w:divBdr>
    </w:div>
    <w:div w:id="974871334">
      <w:bodyDiv w:val="1"/>
      <w:marLeft w:val="0"/>
      <w:marRight w:val="0"/>
      <w:marTop w:val="0"/>
      <w:marBottom w:val="0"/>
      <w:divBdr>
        <w:top w:val="none" w:sz="0" w:space="0" w:color="auto"/>
        <w:left w:val="none" w:sz="0" w:space="0" w:color="auto"/>
        <w:bottom w:val="none" w:sz="0" w:space="0" w:color="auto"/>
        <w:right w:val="none" w:sz="0" w:space="0" w:color="auto"/>
      </w:divBdr>
    </w:div>
    <w:div w:id="982855154">
      <w:bodyDiv w:val="1"/>
      <w:marLeft w:val="0"/>
      <w:marRight w:val="0"/>
      <w:marTop w:val="0"/>
      <w:marBottom w:val="0"/>
      <w:divBdr>
        <w:top w:val="none" w:sz="0" w:space="0" w:color="auto"/>
        <w:left w:val="none" w:sz="0" w:space="0" w:color="auto"/>
        <w:bottom w:val="none" w:sz="0" w:space="0" w:color="auto"/>
        <w:right w:val="none" w:sz="0" w:space="0" w:color="auto"/>
      </w:divBdr>
    </w:div>
    <w:div w:id="990790022">
      <w:bodyDiv w:val="1"/>
      <w:marLeft w:val="0"/>
      <w:marRight w:val="0"/>
      <w:marTop w:val="0"/>
      <w:marBottom w:val="0"/>
      <w:divBdr>
        <w:top w:val="none" w:sz="0" w:space="0" w:color="auto"/>
        <w:left w:val="none" w:sz="0" w:space="0" w:color="auto"/>
        <w:bottom w:val="none" w:sz="0" w:space="0" w:color="auto"/>
        <w:right w:val="none" w:sz="0" w:space="0" w:color="auto"/>
      </w:divBdr>
    </w:div>
    <w:div w:id="999650781">
      <w:bodyDiv w:val="1"/>
      <w:marLeft w:val="0"/>
      <w:marRight w:val="0"/>
      <w:marTop w:val="0"/>
      <w:marBottom w:val="0"/>
      <w:divBdr>
        <w:top w:val="none" w:sz="0" w:space="0" w:color="auto"/>
        <w:left w:val="none" w:sz="0" w:space="0" w:color="auto"/>
        <w:bottom w:val="none" w:sz="0" w:space="0" w:color="auto"/>
        <w:right w:val="none" w:sz="0" w:space="0" w:color="auto"/>
      </w:divBdr>
    </w:div>
    <w:div w:id="1011300154">
      <w:bodyDiv w:val="1"/>
      <w:marLeft w:val="0"/>
      <w:marRight w:val="0"/>
      <w:marTop w:val="0"/>
      <w:marBottom w:val="0"/>
      <w:divBdr>
        <w:top w:val="none" w:sz="0" w:space="0" w:color="auto"/>
        <w:left w:val="none" w:sz="0" w:space="0" w:color="auto"/>
        <w:bottom w:val="none" w:sz="0" w:space="0" w:color="auto"/>
        <w:right w:val="none" w:sz="0" w:space="0" w:color="auto"/>
      </w:divBdr>
    </w:div>
    <w:div w:id="1017124753">
      <w:bodyDiv w:val="1"/>
      <w:marLeft w:val="0"/>
      <w:marRight w:val="0"/>
      <w:marTop w:val="0"/>
      <w:marBottom w:val="0"/>
      <w:divBdr>
        <w:top w:val="none" w:sz="0" w:space="0" w:color="auto"/>
        <w:left w:val="none" w:sz="0" w:space="0" w:color="auto"/>
        <w:bottom w:val="none" w:sz="0" w:space="0" w:color="auto"/>
        <w:right w:val="none" w:sz="0" w:space="0" w:color="auto"/>
      </w:divBdr>
    </w:div>
    <w:div w:id="1076708022">
      <w:bodyDiv w:val="1"/>
      <w:marLeft w:val="0"/>
      <w:marRight w:val="0"/>
      <w:marTop w:val="0"/>
      <w:marBottom w:val="0"/>
      <w:divBdr>
        <w:top w:val="none" w:sz="0" w:space="0" w:color="auto"/>
        <w:left w:val="none" w:sz="0" w:space="0" w:color="auto"/>
        <w:bottom w:val="none" w:sz="0" w:space="0" w:color="auto"/>
        <w:right w:val="none" w:sz="0" w:space="0" w:color="auto"/>
      </w:divBdr>
    </w:div>
    <w:div w:id="1081414698">
      <w:bodyDiv w:val="1"/>
      <w:marLeft w:val="0"/>
      <w:marRight w:val="0"/>
      <w:marTop w:val="0"/>
      <w:marBottom w:val="0"/>
      <w:divBdr>
        <w:top w:val="none" w:sz="0" w:space="0" w:color="auto"/>
        <w:left w:val="none" w:sz="0" w:space="0" w:color="auto"/>
        <w:bottom w:val="none" w:sz="0" w:space="0" w:color="auto"/>
        <w:right w:val="none" w:sz="0" w:space="0" w:color="auto"/>
      </w:divBdr>
    </w:div>
    <w:div w:id="1131441244">
      <w:bodyDiv w:val="1"/>
      <w:marLeft w:val="0"/>
      <w:marRight w:val="0"/>
      <w:marTop w:val="0"/>
      <w:marBottom w:val="0"/>
      <w:divBdr>
        <w:top w:val="none" w:sz="0" w:space="0" w:color="auto"/>
        <w:left w:val="none" w:sz="0" w:space="0" w:color="auto"/>
        <w:bottom w:val="none" w:sz="0" w:space="0" w:color="auto"/>
        <w:right w:val="none" w:sz="0" w:space="0" w:color="auto"/>
      </w:divBdr>
    </w:div>
    <w:div w:id="1154220203">
      <w:bodyDiv w:val="1"/>
      <w:marLeft w:val="0"/>
      <w:marRight w:val="0"/>
      <w:marTop w:val="0"/>
      <w:marBottom w:val="0"/>
      <w:divBdr>
        <w:top w:val="none" w:sz="0" w:space="0" w:color="auto"/>
        <w:left w:val="none" w:sz="0" w:space="0" w:color="auto"/>
        <w:bottom w:val="none" w:sz="0" w:space="0" w:color="auto"/>
        <w:right w:val="none" w:sz="0" w:space="0" w:color="auto"/>
      </w:divBdr>
    </w:div>
    <w:div w:id="1164516238">
      <w:bodyDiv w:val="1"/>
      <w:marLeft w:val="0"/>
      <w:marRight w:val="0"/>
      <w:marTop w:val="0"/>
      <w:marBottom w:val="0"/>
      <w:divBdr>
        <w:top w:val="none" w:sz="0" w:space="0" w:color="auto"/>
        <w:left w:val="none" w:sz="0" w:space="0" w:color="auto"/>
        <w:bottom w:val="none" w:sz="0" w:space="0" w:color="auto"/>
        <w:right w:val="none" w:sz="0" w:space="0" w:color="auto"/>
      </w:divBdr>
    </w:div>
    <w:div w:id="1172572701">
      <w:bodyDiv w:val="1"/>
      <w:marLeft w:val="0"/>
      <w:marRight w:val="0"/>
      <w:marTop w:val="0"/>
      <w:marBottom w:val="0"/>
      <w:divBdr>
        <w:top w:val="none" w:sz="0" w:space="0" w:color="auto"/>
        <w:left w:val="none" w:sz="0" w:space="0" w:color="auto"/>
        <w:bottom w:val="none" w:sz="0" w:space="0" w:color="auto"/>
        <w:right w:val="none" w:sz="0" w:space="0" w:color="auto"/>
      </w:divBdr>
    </w:div>
    <w:div w:id="1234704296">
      <w:bodyDiv w:val="1"/>
      <w:marLeft w:val="0"/>
      <w:marRight w:val="0"/>
      <w:marTop w:val="0"/>
      <w:marBottom w:val="0"/>
      <w:divBdr>
        <w:top w:val="none" w:sz="0" w:space="0" w:color="auto"/>
        <w:left w:val="none" w:sz="0" w:space="0" w:color="auto"/>
        <w:bottom w:val="none" w:sz="0" w:space="0" w:color="auto"/>
        <w:right w:val="none" w:sz="0" w:space="0" w:color="auto"/>
      </w:divBdr>
    </w:div>
    <w:div w:id="1252394809">
      <w:bodyDiv w:val="1"/>
      <w:marLeft w:val="0"/>
      <w:marRight w:val="0"/>
      <w:marTop w:val="0"/>
      <w:marBottom w:val="0"/>
      <w:divBdr>
        <w:top w:val="none" w:sz="0" w:space="0" w:color="auto"/>
        <w:left w:val="none" w:sz="0" w:space="0" w:color="auto"/>
        <w:bottom w:val="none" w:sz="0" w:space="0" w:color="auto"/>
        <w:right w:val="none" w:sz="0" w:space="0" w:color="auto"/>
      </w:divBdr>
    </w:div>
    <w:div w:id="1255437802">
      <w:bodyDiv w:val="1"/>
      <w:marLeft w:val="0"/>
      <w:marRight w:val="0"/>
      <w:marTop w:val="0"/>
      <w:marBottom w:val="0"/>
      <w:divBdr>
        <w:top w:val="none" w:sz="0" w:space="0" w:color="auto"/>
        <w:left w:val="none" w:sz="0" w:space="0" w:color="auto"/>
        <w:bottom w:val="none" w:sz="0" w:space="0" w:color="auto"/>
        <w:right w:val="none" w:sz="0" w:space="0" w:color="auto"/>
      </w:divBdr>
      <w:divsChild>
        <w:div w:id="989292291">
          <w:marLeft w:val="0"/>
          <w:marRight w:val="0"/>
          <w:marTop w:val="0"/>
          <w:marBottom w:val="0"/>
          <w:divBdr>
            <w:top w:val="none" w:sz="0" w:space="0" w:color="auto"/>
            <w:left w:val="none" w:sz="0" w:space="0" w:color="auto"/>
            <w:bottom w:val="none" w:sz="0" w:space="0" w:color="auto"/>
            <w:right w:val="none" w:sz="0" w:space="0" w:color="auto"/>
          </w:divBdr>
        </w:div>
        <w:div w:id="1423530419">
          <w:marLeft w:val="0"/>
          <w:marRight w:val="0"/>
          <w:marTop w:val="0"/>
          <w:marBottom w:val="0"/>
          <w:divBdr>
            <w:top w:val="none" w:sz="0" w:space="0" w:color="auto"/>
            <w:left w:val="none" w:sz="0" w:space="0" w:color="auto"/>
            <w:bottom w:val="none" w:sz="0" w:space="0" w:color="auto"/>
            <w:right w:val="none" w:sz="0" w:space="0" w:color="auto"/>
          </w:divBdr>
        </w:div>
        <w:div w:id="2095466463">
          <w:marLeft w:val="0"/>
          <w:marRight w:val="0"/>
          <w:marTop w:val="0"/>
          <w:marBottom w:val="0"/>
          <w:divBdr>
            <w:top w:val="none" w:sz="0" w:space="0" w:color="auto"/>
            <w:left w:val="none" w:sz="0" w:space="0" w:color="auto"/>
            <w:bottom w:val="none" w:sz="0" w:space="0" w:color="auto"/>
            <w:right w:val="none" w:sz="0" w:space="0" w:color="auto"/>
          </w:divBdr>
        </w:div>
      </w:divsChild>
    </w:div>
    <w:div w:id="1319920642">
      <w:bodyDiv w:val="1"/>
      <w:marLeft w:val="0"/>
      <w:marRight w:val="0"/>
      <w:marTop w:val="0"/>
      <w:marBottom w:val="0"/>
      <w:divBdr>
        <w:top w:val="none" w:sz="0" w:space="0" w:color="auto"/>
        <w:left w:val="none" w:sz="0" w:space="0" w:color="auto"/>
        <w:bottom w:val="none" w:sz="0" w:space="0" w:color="auto"/>
        <w:right w:val="none" w:sz="0" w:space="0" w:color="auto"/>
      </w:divBdr>
    </w:div>
    <w:div w:id="1334142946">
      <w:bodyDiv w:val="1"/>
      <w:marLeft w:val="0"/>
      <w:marRight w:val="0"/>
      <w:marTop w:val="0"/>
      <w:marBottom w:val="0"/>
      <w:divBdr>
        <w:top w:val="none" w:sz="0" w:space="0" w:color="auto"/>
        <w:left w:val="none" w:sz="0" w:space="0" w:color="auto"/>
        <w:bottom w:val="none" w:sz="0" w:space="0" w:color="auto"/>
        <w:right w:val="none" w:sz="0" w:space="0" w:color="auto"/>
      </w:divBdr>
    </w:div>
    <w:div w:id="1337000781">
      <w:bodyDiv w:val="1"/>
      <w:marLeft w:val="0"/>
      <w:marRight w:val="0"/>
      <w:marTop w:val="0"/>
      <w:marBottom w:val="0"/>
      <w:divBdr>
        <w:top w:val="none" w:sz="0" w:space="0" w:color="auto"/>
        <w:left w:val="none" w:sz="0" w:space="0" w:color="auto"/>
        <w:bottom w:val="none" w:sz="0" w:space="0" w:color="auto"/>
        <w:right w:val="none" w:sz="0" w:space="0" w:color="auto"/>
      </w:divBdr>
    </w:div>
    <w:div w:id="1366322396">
      <w:bodyDiv w:val="1"/>
      <w:marLeft w:val="0"/>
      <w:marRight w:val="0"/>
      <w:marTop w:val="0"/>
      <w:marBottom w:val="0"/>
      <w:divBdr>
        <w:top w:val="none" w:sz="0" w:space="0" w:color="auto"/>
        <w:left w:val="none" w:sz="0" w:space="0" w:color="auto"/>
        <w:bottom w:val="none" w:sz="0" w:space="0" w:color="auto"/>
        <w:right w:val="none" w:sz="0" w:space="0" w:color="auto"/>
      </w:divBdr>
    </w:div>
    <w:div w:id="1367830598">
      <w:bodyDiv w:val="1"/>
      <w:marLeft w:val="0"/>
      <w:marRight w:val="0"/>
      <w:marTop w:val="0"/>
      <w:marBottom w:val="0"/>
      <w:divBdr>
        <w:top w:val="none" w:sz="0" w:space="0" w:color="auto"/>
        <w:left w:val="none" w:sz="0" w:space="0" w:color="auto"/>
        <w:bottom w:val="none" w:sz="0" w:space="0" w:color="auto"/>
        <w:right w:val="none" w:sz="0" w:space="0" w:color="auto"/>
      </w:divBdr>
    </w:div>
    <w:div w:id="1403023232">
      <w:bodyDiv w:val="1"/>
      <w:marLeft w:val="45"/>
      <w:marRight w:val="45"/>
      <w:marTop w:val="90"/>
      <w:marBottom w:val="90"/>
      <w:divBdr>
        <w:top w:val="none" w:sz="0" w:space="0" w:color="auto"/>
        <w:left w:val="none" w:sz="0" w:space="0" w:color="auto"/>
        <w:bottom w:val="none" w:sz="0" w:space="0" w:color="auto"/>
        <w:right w:val="none" w:sz="0" w:space="0" w:color="auto"/>
      </w:divBdr>
      <w:divsChild>
        <w:div w:id="1155998317">
          <w:marLeft w:val="0"/>
          <w:marRight w:val="0"/>
          <w:marTop w:val="0"/>
          <w:marBottom w:val="567"/>
          <w:divBdr>
            <w:top w:val="none" w:sz="0" w:space="0" w:color="auto"/>
            <w:left w:val="none" w:sz="0" w:space="0" w:color="auto"/>
            <w:bottom w:val="none" w:sz="0" w:space="0" w:color="auto"/>
            <w:right w:val="none" w:sz="0" w:space="0" w:color="auto"/>
          </w:divBdr>
        </w:div>
      </w:divsChild>
    </w:div>
    <w:div w:id="1403408589">
      <w:bodyDiv w:val="1"/>
      <w:marLeft w:val="0"/>
      <w:marRight w:val="0"/>
      <w:marTop w:val="0"/>
      <w:marBottom w:val="0"/>
      <w:divBdr>
        <w:top w:val="none" w:sz="0" w:space="0" w:color="auto"/>
        <w:left w:val="none" w:sz="0" w:space="0" w:color="auto"/>
        <w:bottom w:val="none" w:sz="0" w:space="0" w:color="auto"/>
        <w:right w:val="none" w:sz="0" w:space="0" w:color="auto"/>
      </w:divBdr>
    </w:div>
    <w:div w:id="1407801359">
      <w:bodyDiv w:val="1"/>
      <w:marLeft w:val="0"/>
      <w:marRight w:val="0"/>
      <w:marTop w:val="0"/>
      <w:marBottom w:val="0"/>
      <w:divBdr>
        <w:top w:val="none" w:sz="0" w:space="0" w:color="auto"/>
        <w:left w:val="none" w:sz="0" w:space="0" w:color="auto"/>
        <w:bottom w:val="none" w:sz="0" w:space="0" w:color="auto"/>
        <w:right w:val="none" w:sz="0" w:space="0" w:color="auto"/>
      </w:divBdr>
    </w:div>
    <w:div w:id="1416972892">
      <w:bodyDiv w:val="1"/>
      <w:marLeft w:val="0"/>
      <w:marRight w:val="0"/>
      <w:marTop w:val="0"/>
      <w:marBottom w:val="0"/>
      <w:divBdr>
        <w:top w:val="none" w:sz="0" w:space="0" w:color="auto"/>
        <w:left w:val="none" w:sz="0" w:space="0" w:color="auto"/>
        <w:bottom w:val="none" w:sz="0" w:space="0" w:color="auto"/>
        <w:right w:val="none" w:sz="0" w:space="0" w:color="auto"/>
      </w:divBdr>
    </w:div>
    <w:div w:id="1452355614">
      <w:bodyDiv w:val="1"/>
      <w:marLeft w:val="0"/>
      <w:marRight w:val="0"/>
      <w:marTop w:val="0"/>
      <w:marBottom w:val="0"/>
      <w:divBdr>
        <w:top w:val="none" w:sz="0" w:space="0" w:color="auto"/>
        <w:left w:val="none" w:sz="0" w:space="0" w:color="auto"/>
        <w:bottom w:val="none" w:sz="0" w:space="0" w:color="auto"/>
        <w:right w:val="none" w:sz="0" w:space="0" w:color="auto"/>
      </w:divBdr>
    </w:div>
    <w:div w:id="1453596886">
      <w:bodyDiv w:val="1"/>
      <w:marLeft w:val="0"/>
      <w:marRight w:val="0"/>
      <w:marTop w:val="0"/>
      <w:marBottom w:val="0"/>
      <w:divBdr>
        <w:top w:val="none" w:sz="0" w:space="0" w:color="auto"/>
        <w:left w:val="none" w:sz="0" w:space="0" w:color="auto"/>
        <w:bottom w:val="none" w:sz="0" w:space="0" w:color="auto"/>
        <w:right w:val="none" w:sz="0" w:space="0" w:color="auto"/>
      </w:divBdr>
    </w:div>
    <w:div w:id="1461146246">
      <w:bodyDiv w:val="1"/>
      <w:marLeft w:val="0"/>
      <w:marRight w:val="0"/>
      <w:marTop w:val="0"/>
      <w:marBottom w:val="0"/>
      <w:divBdr>
        <w:top w:val="none" w:sz="0" w:space="0" w:color="auto"/>
        <w:left w:val="none" w:sz="0" w:space="0" w:color="auto"/>
        <w:bottom w:val="none" w:sz="0" w:space="0" w:color="auto"/>
        <w:right w:val="none" w:sz="0" w:space="0" w:color="auto"/>
      </w:divBdr>
    </w:div>
    <w:div w:id="1462573435">
      <w:bodyDiv w:val="1"/>
      <w:marLeft w:val="0"/>
      <w:marRight w:val="0"/>
      <w:marTop w:val="0"/>
      <w:marBottom w:val="0"/>
      <w:divBdr>
        <w:top w:val="none" w:sz="0" w:space="0" w:color="auto"/>
        <w:left w:val="none" w:sz="0" w:space="0" w:color="auto"/>
        <w:bottom w:val="none" w:sz="0" w:space="0" w:color="auto"/>
        <w:right w:val="none" w:sz="0" w:space="0" w:color="auto"/>
      </w:divBdr>
    </w:div>
    <w:div w:id="1471558363">
      <w:bodyDiv w:val="1"/>
      <w:marLeft w:val="0"/>
      <w:marRight w:val="0"/>
      <w:marTop w:val="0"/>
      <w:marBottom w:val="0"/>
      <w:divBdr>
        <w:top w:val="none" w:sz="0" w:space="0" w:color="auto"/>
        <w:left w:val="none" w:sz="0" w:space="0" w:color="auto"/>
        <w:bottom w:val="none" w:sz="0" w:space="0" w:color="auto"/>
        <w:right w:val="none" w:sz="0" w:space="0" w:color="auto"/>
      </w:divBdr>
    </w:div>
    <w:div w:id="1503274763">
      <w:bodyDiv w:val="1"/>
      <w:marLeft w:val="0"/>
      <w:marRight w:val="0"/>
      <w:marTop w:val="0"/>
      <w:marBottom w:val="0"/>
      <w:divBdr>
        <w:top w:val="none" w:sz="0" w:space="0" w:color="auto"/>
        <w:left w:val="none" w:sz="0" w:space="0" w:color="auto"/>
        <w:bottom w:val="none" w:sz="0" w:space="0" w:color="auto"/>
        <w:right w:val="none" w:sz="0" w:space="0" w:color="auto"/>
      </w:divBdr>
    </w:div>
    <w:div w:id="1512795738">
      <w:bodyDiv w:val="1"/>
      <w:marLeft w:val="0"/>
      <w:marRight w:val="0"/>
      <w:marTop w:val="0"/>
      <w:marBottom w:val="0"/>
      <w:divBdr>
        <w:top w:val="none" w:sz="0" w:space="0" w:color="auto"/>
        <w:left w:val="none" w:sz="0" w:space="0" w:color="auto"/>
        <w:bottom w:val="none" w:sz="0" w:space="0" w:color="auto"/>
        <w:right w:val="none" w:sz="0" w:space="0" w:color="auto"/>
      </w:divBdr>
    </w:div>
    <w:div w:id="1530754667">
      <w:bodyDiv w:val="1"/>
      <w:marLeft w:val="0"/>
      <w:marRight w:val="0"/>
      <w:marTop w:val="0"/>
      <w:marBottom w:val="0"/>
      <w:divBdr>
        <w:top w:val="none" w:sz="0" w:space="0" w:color="auto"/>
        <w:left w:val="none" w:sz="0" w:space="0" w:color="auto"/>
        <w:bottom w:val="none" w:sz="0" w:space="0" w:color="auto"/>
        <w:right w:val="none" w:sz="0" w:space="0" w:color="auto"/>
      </w:divBdr>
    </w:div>
    <w:div w:id="1547838592">
      <w:bodyDiv w:val="1"/>
      <w:marLeft w:val="0"/>
      <w:marRight w:val="0"/>
      <w:marTop w:val="0"/>
      <w:marBottom w:val="0"/>
      <w:divBdr>
        <w:top w:val="none" w:sz="0" w:space="0" w:color="auto"/>
        <w:left w:val="none" w:sz="0" w:space="0" w:color="auto"/>
        <w:bottom w:val="none" w:sz="0" w:space="0" w:color="auto"/>
        <w:right w:val="none" w:sz="0" w:space="0" w:color="auto"/>
      </w:divBdr>
    </w:div>
    <w:div w:id="1559709745">
      <w:bodyDiv w:val="1"/>
      <w:marLeft w:val="0"/>
      <w:marRight w:val="0"/>
      <w:marTop w:val="0"/>
      <w:marBottom w:val="0"/>
      <w:divBdr>
        <w:top w:val="none" w:sz="0" w:space="0" w:color="auto"/>
        <w:left w:val="none" w:sz="0" w:space="0" w:color="auto"/>
        <w:bottom w:val="none" w:sz="0" w:space="0" w:color="auto"/>
        <w:right w:val="none" w:sz="0" w:space="0" w:color="auto"/>
      </w:divBdr>
    </w:div>
    <w:div w:id="1561362306">
      <w:bodyDiv w:val="1"/>
      <w:marLeft w:val="0"/>
      <w:marRight w:val="0"/>
      <w:marTop w:val="0"/>
      <w:marBottom w:val="0"/>
      <w:divBdr>
        <w:top w:val="none" w:sz="0" w:space="0" w:color="auto"/>
        <w:left w:val="none" w:sz="0" w:space="0" w:color="auto"/>
        <w:bottom w:val="none" w:sz="0" w:space="0" w:color="auto"/>
        <w:right w:val="none" w:sz="0" w:space="0" w:color="auto"/>
      </w:divBdr>
    </w:div>
    <w:div w:id="1578057905">
      <w:bodyDiv w:val="1"/>
      <w:marLeft w:val="0"/>
      <w:marRight w:val="0"/>
      <w:marTop w:val="0"/>
      <w:marBottom w:val="0"/>
      <w:divBdr>
        <w:top w:val="none" w:sz="0" w:space="0" w:color="auto"/>
        <w:left w:val="none" w:sz="0" w:space="0" w:color="auto"/>
        <w:bottom w:val="none" w:sz="0" w:space="0" w:color="auto"/>
        <w:right w:val="none" w:sz="0" w:space="0" w:color="auto"/>
      </w:divBdr>
    </w:div>
    <w:div w:id="1598979221">
      <w:bodyDiv w:val="1"/>
      <w:marLeft w:val="0"/>
      <w:marRight w:val="0"/>
      <w:marTop w:val="0"/>
      <w:marBottom w:val="0"/>
      <w:divBdr>
        <w:top w:val="none" w:sz="0" w:space="0" w:color="auto"/>
        <w:left w:val="none" w:sz="0" w:space="0" w:color="auto"/>
        <w:bottom w:val="none" w:sz="0" w:space="0" w:color="auto"/>
        <w:right w:val="none" w:sz="0" w:space="0" w:color="auto"/>
      </w:divBdr>
    </w:div>
    <w:div w:id="1612012987">
      <w:bodyDiv w:val="1"/>
      <w:marLeft w:val="0"/>
      <w:marRight w:val="0"/>
      <w:marTop w:val="0"/>
      <w:marBottom w:val="0"/>
      <w:divBdr>
        <w:top w:val="none" w:sz="0" w:space="0" w:color="auto"/>
        <w:left w:val="none" w:sz="0" w:space="0" w:color="auto"/>
        <w:bottom w:val="none" w:sz="0" w:space="0" w:color="auto"/>
        <w:right w:val="none" w:sz="0" w:space="0" w:color="auto"/>
      </w:divBdr>
    </w:div>
    <w:div w:id="1641301745">
      <w:bodyDiv w:val="1"/>
      <w:marLeft w:val="0"/>
      <w:marRight w:val="0"/>
      <w:marTop w:val="0"/>
      <w:marBottom w:val="0"/>
      <w:divBdr>
        <w:top w:val="none" w:sz="0" w:space="0" w:color="auto"/>
        <w:left w:val="none" w:sz="0" w:space="0" w:color="auto"/>
        <w:bottom w:val="none" w:sz="0" w:space="0" w:color="auto"/>
        <w:right w:val="none" w:sz="0" w:space="0" w:color="auto"/>
      </w:divBdr>
      <w:divsChild>
        <w:div w:id="1761289037">
          <w:marLeft w:val="0"/>
          <w:marRight w:val="0"/>
          <w:marTop w:val="0"/>
          <w:marBottom w:val="0"/>
          <w:divBdr>
            <w:top w:val="none" w:sz="0" w:space="0" w:color="auto"/>
            <w:left w:val="none" w:sz="0" w:space="0" w:color="auto"/>
            <w:bottom w:val="none" w:sz="0" w:space="0" w:color="auto"/>
            <w:right w:val="none" w:sz="0" w:space="0" w:color="auto"/>
          </w:divBdr>
        </w:div>
      </w:divsChild>
    </w:div>
    <w:div w:id="1654529987">
      <w:bodyDiv w:val="1"/>
      <w:marLeft w:val="0"/>
      <w:marRight w:val="0"/>
      <w:marTop w:val="0"/>
      <w:marBottom w:val="0"/>
      <w:divBdr>
        <w:top w:val="none" w:sz="0" w:space="0" w:color="auto"/>
        <w:left w:val="none" w:sz="0" w:space="0" w:color="auto"/>
        <w:bottom w:val="none" w:sz="0" w:space="0" w:color="auto"/>
        <w:right w:val="none" w:sz="0" w:space="0" w:color="auto"/>
      </w:divBdr>
    </w:div>
    <w:div w:id="1663115728">
      <w:bodyDiv w:val="1"/>
      <w:marLeft w:val="0"/>
      <w:marRight w:val="0"/>
      <w:marTop w:val="0"/>
      <w:marBottom w:val="0"/>
      <w:divBdr>
        <w:top w:val="none" w:sz="0" w:space="0" w:color="auto"/>
        <w:left w:val="none" w:sz="0" w:space="0" w:color="auto"/>
        <w:bottom w:val="none" w:sz="0" w:space="0" w:color="auto"/>
        <w:right w:val="none" w:sz="0" w:space="0" w:color="auto"/>
      </w:divBdr>
    </w:div>
    <w:div w:id="1670329752">
      <w:bodyDiv w:val="1"/>
      <w:marLeft w:val="0"/>
      <w:marRight w:val="0"/>
      <w:marTop w:val="0"/>
      <w:marBottom w:val="0"/>
      <w:divBdr>
        <w:top w:val="none" w:sz="0" w:space="0" w:color="auto"/>
        <w:left w:val="none" w:sz="0" w:space="0" w:color="auto"/>
        <w:bottom w:val="none" w:sz="0" w:space="0" w:color="auto"/>
        <w:right w:val="none" w:sz="0" w:space="0" w:color="auto"/>
      </w:divBdr>
    </w:div>
    <w:div w:id="1676031092">
      <w:bodyDiv w:val="1"/>
      <w:marLeft w:val="0"/>
      <w:marRight w:val="0"/>
      <w:marTop w:val="0"/>
      <w:marBottom w:val="0"/>
      <w:divBdr>
        <w:top w:val="none" w:sz="0" w:space="0" w:color="auto"/>
        <w:left w:val="none" w:sz="0" w:space="0" w:color="auto"/>
        <w:bottom w:val="none" w:sz="0" w:space="0" w:color="auto"/>
        <w:right w:val="none" w:sz="0" w:space="0" w:color="auto"/>
      </w:divBdr>
    </w:div>
    <w:div w:id="1712416576">
      <w:bodyDiv w:val="1"/>
      <w:marLeft w:val="0"/>
      <w:marRight w:val="0"/>
      <w:marTop w:val="0"/>
      <w:marBottom w:val="0"/>
      <w:divBdr>
        <w:top w:val="none" w:sz="0" w:space="0" w:color="auto"/>
        <w:left w:val="none" w:sz="0" w:space="0" w:color="auto"/>
        <w:bottom w:val="none" w:sz="0" w:space="0" w:color="auto"/>
        <w:right w:val="none" w:sz="0" w:space="0" w:color="auto"/>
      </w:divBdr>
    </w:div>
    <w:div w:id="1717856312">
      <w:bodyDiv w:val="1"/>
      <w:marLeft w:val="0"/>
      <w:marRight w:val="0"/>
      <w:marTop w:val="0"/>
      <w:marBottom w:val="0"/>
      <w:divBdr>
        <w:top w:val="none" w:sz="0" w:space="0" w:color="auto"/>
        <w:left w:val="none" w:sz="0" w:space="0" w:color="auto"/>
        <w:bottom w:val="none" w:sz="0" w:space="0" w:color="auto"/>
        <w:right w:val="none" w:sz="0" w:space="0" w:color="auto"/>
      </w:divBdr>
    </w:div>
    <w:div w:id="1747337644">
      <w:bodyDiv w:val="1"/>
      <w:marLeft w:val="0"/>
      <w:marRight w:val="0"/>
      <w:marTop w:val="0"/>
      <w:marBottom w:val="0"/>
      <w:divBdr>
        <w:top w:val="none" w:sz="0" w:space="0" w:color="auto"/>
        <w:left w:val="none" w:sz="0" w:space="0" w:color="auto"/>
        <w:bottom w:val="none" w:sz="0" w:space="0" w:color="auto"/>
        <w:right w:val="none" w:sz="0" w:space="0" w:color="auto"/>
      </w:divBdr>
    </w:div>
    <w:div w:id="1747800351">
      <w:bodyDiv w:val="1"/>
      <w:marLeft w:val="0"/>
      <w:marRight w:val="0"/>
      <w:marTop w:val="0"/>
      <w:marBottom w:val="0"/>
      <w:divBdr>
        <w:top w:val="none" w:sz="0" w:space="0" w:color="auto"/>
        <w:left w:val="none" w:sz="0" w:space="0" w:color="auto"/>
        <w:bottom w:val="none" w:sz="0" w:space="0" w:color="auto"/>
        <w:right w:val="none" w:sz="0" w:space="0" w:color="auto"/>
      </w:divBdr>
    </w:div>
    <w:div w:id="1757168857">
      <w:bodyDiv w:val="1"/>
      <w:marLeft w:val="0"/>
      <w:marRight w:val="0"/>
      <w:marTop w:val="0"/>
      <w:marBottom w:val="0"/>
      <w:divBdr>
        <w:top w:val="none" w:sz="0" w:space="0" w:color="auto"/>
        <w:left w:val="none" w:sz="0" w:space="0" w:color="auto"/>
        <w:bottom w:val="none" w:sz="0" w:space="0" w:color="auto"/>
        <w:right w:val="none" w:sz="0" w:space="0" w:color="auto"/>
      </w:divBdr>
      <w:divsChild>
        <w:div w:id="846940845">
          <w:marLeft w:val="0"/>
          <w:marRight w:val="0"/>
          <w:marTop w:val="0"/>
          <w:marBottom w:val="0"/>
          <w:divBdr>
            <w:top w:val="none" w:sz="0" w:space="0" w:color="auto"/>
            <w:left w:val="none" w:sz="0" w:space="0" w:color="auto"/>
            <w:bottom w:val="none" w:sz="0" w:space="0" w:color="auto"/>
            <w:right w:val="none" w:sz="0" w:space="0" w:color="auto"/>
          </w:divBdr>
        </w:div>
      </w:divsChild>
    </w:div>
    <w:div w:id="1757945920">
      <w:bodyDiv w:val="1"/>
      <w:marLeft w:val="0"/>
      <w:marRight w:val="0"/>
      <w:marTop w:val="0"/>
      <w:marBottom w:val="0"/>
      <w:divBdr>
        <w:top w:val="none" w:sz="0" w:space="0" w:color="auto"/>
        <w:left w:val="none" w:sz="0" w:space="0" w:color="auto"/>
        <w:bottom w:val="none" w:sz="0" w:space="0" w:color="auto"/>
        <w:right w:val="none" w:sz="0" w:space="0" w:color="auto"/>
      </w:divBdr>
    </w:div>
    <w:div w:id="1758940436">
      <w:bodyDiv w:val="1"/>
      <w:marLeft w:val="0"/>
      <w:marRight w:val="0"/>
      <w:marTop w:val="0"/>
      <w:marBottom w:val="0"/>
      <w:divBdr>
        <w:top w:val="none" w:sz="0" w:space="0" w:color="auto"/>
        <w:left w:val="none" w:sz="0" w:space="0" w:color="auto"/>
        <w:bottom w:val="none" w:sz="0" w:space="0" w:color="auto"/>
        <w:right w:val="none" w:sz="0" w:space="0" w:color="auto"/>
      </w:divBdr>
    </w:div>
    <w:div w:id="1771006262">
      <w:bodyDiv w:val="1"/>
      <w:marLeft w:val="0"/>
      <w:marRight w:val="0"/>
      <w:marTop w:val="0"/>
      <w:marBottom w:val="0"/>
      <w:divBdr>
        <w:top w:val="none" w:sz="0" w:space="0" w:color="auto"/>
        <w:left w:val="none" w:sz="0" w:space="0" w:color="auto"/>
        <w:bottom w:val="none" w:sz="0" w:space="0" w:color="auto"/>
        <w:right w:val="none" w:sz="0" w:space="0" w:color="auto"/>
      </w:divBdr>
    </w:div>
    <w:div w:id="1786269659">
      <w:bodyDiv w:val="1"/>
      <w:marLeft w:val="0"/>
      <w:marRight w:val="0"/>
      <w:marTop w:val="0"/>
      <w:marBottom w:val="0"/>
      <w:divBdr>
        <w:top w:val="none" w:sz="0" w:space="0" w:color="auto"/>
        <w:left w:val="none" w:sz="0" w:space="0" w:color="auto"/>
        <w:bottom w:val="none" w:sz="0" w:space="0" w:color="auto"/>
        <w:right w:val="none" w:sz="0" w:space="0" w:color="auto"/>
      </w:divBdr>
    </w:div>
    <w:div w:id="1818836246">
      <w:bodyDiv w:val="1"/>
      <w:marLeft w:val="0"/>
      <w:marRight w:val="0"/>
      <w:marTop w:val="0"/>
      <w:marBottom w:val="0"/>
      <w:divBdr>
        <w:top w:val="none" w:sz="0" w:space="0" w:color="auto"/>
        <w:left w:val="none" w:sz="0" w:space="0" w:color="auto"/>
        <w:bottom w:val="none" w:sz="0" w:space="0" w:color="auto"/>
        <w:right w:val="none" w:sz="0" w:space="0" w:color="auto"/>
      </w:divBdr>
      <w:divsChild>
        <w:div w:id="718437341">
          <w:marLeft w:val="0"/>
          <w:marRight w:val="0"/>
          <w:marTop w:val="0"/>
          <w:marBottom w:val="0"/>
          <w:divBdr>
            <w:top w:val="none" w:sz="0" w:space="0" w:color="auto"/>
            <w:left w:val="none" w:sz="0" w:space="0" w:color="auto"/>
            <w:bottom w:val="none" w:sz="0" w:space="0" w:color="auto"/>
            <w:right w:val="none" w:sz="0" w:space="0" w:color="auto"/>
          </w:divBdr>
        </w:div>
        <w:div w:id="1916013548">
          <w:marLeft w:val="0"/>
          <w:marRight w:val="0"/>
          <w:marTop w:val="240"/>
          <w:marBottom w:val="0"/>
          <w:divBdr>
            <w:top w:val="none" w:sz="0" w:space="0" w:color="auto"/>
            <w:left w:val="none" w:sz="0" w:space="0" w:color="auto"/>
            <w:bottom w:val="none" w:sz="0" w:space="0" w:color="auto"/>
            <w:right w:val="none" w:sz="0" w:space="0" w:color="auto"/>
          </w:divBdr>
        </w:div>
      </w:divsChild>
    </w:div>
    <w:div w:id="1824732319">
      <w:bodyDiv w:val="1"/>
      <w:marLeft w:val="0"/>
      <w:marRight w:val="0"/>
      <w:marTop w:val="0"/>
      <w:marBottom w:val="0"/>
      <w:divBdr>
        <w:top w:val="none" w:sz="0" w:space="0" w:color="auto"/>
        <w:left w:val="none" w:sz="0" w:space="0" w:color="auto"/>
        <w:bottom w:val="none" w:sz="0" w:space="0" w:color="auto"/>
        <w:right w:val="none" w:sz="0" w:space="0" w:color="auto"/>
      </w:divBdr>
    </w:div>
    <w:div w:id="1828087362">
      <w:bodyDiv w:val="1"/>
      <w:marLeft w:val="0"/>
      <w:marRight w:val="0"/>
      <w:marTop w:val="0"/>
      <w:marBottom w:val="0"/>
      <w:divBdr>
        <w:top w:val="none" w:sz="0" w:space="0" w:color="auto"/>
        <w:left w:val="none" w:sz="0" w:space="0" w:color="auto"/>
        <w:bottom w:val="none" w:sz="0" w:space="0" w:color="auto"/>
        <w:right w:val="none" w:sz="0" w:space="0" w:color="auto"/>
      </w:divBdr>
    </w:div>
    <w:div w:id="1844126309">
      <w:bodyDiv w:val="1"/>
      <w:marLeft w:val="0"/>
      <w:marRight w:val="0"/>
      <w:marTop w:val="0"/>
      <w:marBottom w:val="0"/>
      <w:divBdr>
        <w:top w:val="none" w:sz="0" w:space="0" w:color="auto"/>
        <w:left w:val="none" w:sz="0" w:space="0" w:color="auto"/>
        <w:bottom w:val="none" w:sz="0" w:space="0" w:color="auto"/>
        <w:right w:val="none" w:sz="0" w:space="0" w:color="auto"/>
      </w:divBdr>
    </w:div>
    <w:div w:id="1846826324">
      <w:bodyDiv w:val="1"/>
      <w:marLeft w:val="0"/>
      <w:marRight w:val="0"/>
      <w:marTop w:val="0"/>
      <w:marBottom w:val="0"/>
      <w:divBdr>
        <w:top w:val="none" w:sz="0" w:space="0" w:color="auto"/>
        <w:left w:val="none" w:sz="0" w:space="0" w:color="auto"/>
        <w:bottom w:val="none" w:sz="0" w:space="0" w:color="auto"/>
        <w:right w:val="none" w:sz="0" w:space="0" w:color="auto"/>
      </w:divBdr>
    </w:div>
    <w:div w:id="1864249966">
      <w:bodyDiv w:val="1"/>
      <w:marLeft w:val="0"/>
      <w:marRight w:val="0"/>
      <w:marTop w:val="0"/>
      <w:marBottom w:val="0"/>
      <w:divBdr>
        <w:top w:val="none" w:sz="0" w:space="0" w:color="auto"/>
        <w:left w:val="none" w:sz="0" w:space="0" w:color="auto"/>
        <w:bottom w:val="none" w:sz="0" w:space="0" w:color="auto"/>
        <w:right w:val="none" w:sz="0" w:space="0" w:color="auto"/>
      </w:divBdr>
    </w:div>
    <w:div w:id="1885212294">
      <w:bodyDiv w:val="1"/>
      <w:marLeft w:val="0"/>
      <w:marRight w:val="0"/>
      <w:marTop w:val="0"/>
      <w:marBottom w:val="0"/>
      <w:divBdr>
        <w:top w:val="none" w:sz="0" w:space="0" w:color="auto"/>
        <w:left w:val="none" w:sz="0" w:space="0" w:color="auto"/>
        <w:bottom w:val="none" w:sz="0" w:space="0" w:color="auto"/>
        <w:right w:val="none" w:sz="0" w:space="0" w:color="auto"/>
      </w:divBdr>
    </w:div>
    <w:div w:id="1912503462">
      <w:bodyDiv w:val="1"/>
      <w:marLeft w:val="0"/>
      <w:marRight w:val="0"/>
      <w:marTop w:val="0"/>
      <w:marBottom w:val="0"/>
      <w:divBdr>
        <w:top w:val="none" w:sz="0" w:space="0" w:color="auto"/>
        <w:left w:val="none" w:sz="0" w:space="0" w:color="auto"/>
        <w:bottom w:val="none" w:sz="0" w:space="0" w:color="auto"/>
        <w:right w:val="none" w:sz="0" w:space="0" w:color="auto"/>
      </w:divBdr>
    </w:div>
    <w:div w:id="2017729366">
      <w:bodyDiv w:val="1"/>
      <w:marLeft w:val="0"/>
      <w:marRight w:val="0"/>
      <w:marTop w:val="0"/>
      <w:marBottom w:val="0"/>
      <w:divBdr>
        <w:top w:val="none" w:sz="0" w:space="0" w:color="auto"/>
        <w:left w:val="none" w:sz="0" w:space="0" w:color="auto"/>
        <w:bottom w:val="none" w:sz="0" w:space="0" w:color="auto"/>
        <w:right w:val="none" w:sz="0" w:space="0" w:color="auto"/>
      </w:divBdr>
    </w:div>
    <w:div w:id="2021081740">
      <w:bodyDiv w:val="1"/>
      <w:marLeft w:val="0"/>
      <w:marRight w:val="0"/>
      <w:marTop w:val="0"/>
      <w:marBottom w:val="0"/>
      <w:divBdr>
        <w:top w:val="none" w:sz="0" w:space="0" w:color="auto"/>
        <w:left w:val="none" w:sz="0" w:space="0" w:color="auto"/>
        <w:bottom w:val="none" w:sz="0" w:space="0" w:color="auto"/>
        <w:right w:val="none" w:sz="0" w:space="0" w:color="auto"/>
      </w:divBdr>
    </w:div>
    <w:div w:id="2045444825">
      <w:bodyDiv w:val="1"/>
      <w:marLeft w:val="0"/>
      <w:marRight w:val="0"/>
      <w:marTop w:val="0"/>
      <w:marBottom w:val="0"/>
      <w:divBdr>
        <w:top w:val="none" w:sz="0" w:space="0" w:color="auto"/>
        <w:left w:val="none" w:sz="0" w:space="0" w:color="auto"/>
        <w:bottom w:val="none" w:sz="0" w:space="0" w:color="auto"/>
        <w:right w:val="none" w:sz="0" w:space="0" w:color="auto"/>
      </w:divBdr>
    </w:div>
    <w:div w:id="2053731170">
      <w:bodyDiv w:val="1"/>
      <w:marLeft w:val="0"/>
      <w:marRight w:val="0"/>
      <w:marTop w:val="0"/>
      <w:marBottom w:val="0"/>
      <w:divBdr>
        <w:top w:val="none" w:sz="0" w:space="0" w:color="auto"/>
        <w:left w:val="none" w:sz="0" w:space="0" w:color="auto"/>
        <w:bottom w:val="none" w:sz="0" w:space="0" w:color="auto"/>
        <w:right w:val="none" w:sz="0" w:space="0" w:color="auto"/>
      </w:divBdr>
    </w:div>
    <w:div w:id="2058040636">
      <w:bodyDiv w:val="1"/>
      <w:marLeft w:val="0"/>
      <w:marRight w:val="0"/>
      <w:marTop w:val="0"/>
      <w:marBottom w:val="0"/>
      <w:divBdr>
        <w:top w:val="none" w:sz="0" w:space="0" w:color="auto"/>
        <w:left w:val="none" w:sz="0" w:space="0" w:color="auto"/>
        <w:bottom w:val="none" w:sz="0" w:space="0" w:color="auto"/>
        <w:right w:val="none" w:sz="0" w:space="0" w:color="auto"/>
      </w:divBdr>
    </w:div>
    <w:div w:id="2084184427">
      <w:bodyDiv w:val="1"/>
      <w:marLeft w:val="0"/>
      <w:marRight w:val="0"/>
      <w:marTop w:val="0"/>
      <w:marBottom w:val="0"/>
      <w:divBdr>
        <w:top w:val="none" w:sz="0" w:space="0" w:color="auto"/>
        <w:left w:val="none" w:sz="0" w:space="0" w:color="auto"/>
        <w:bottom w:val="none" w:sz="0" w:space="0" w:color="auto"/>
        <w:right w:val="none" w:sz="0" w:space="0" w:color="auto"/>
      </w:divBdr>
    </w:div>
    <w:div w:id="2103985977">
      <w:bodyDiv w:val="1"/>
      <w:marLeft w:val="0"/>
      <w:marRight w:val="0"/>
      <w:marTop w:val="0"/>
      <w:marBottom w:val="0"/>
      <w:divBdr>
        <w:top w:val="none" w:sz="0" w:space="0" w:color="auto"/>
        <w:left w:val="none" w:sz="0" w:space="0" w:color="auto"/>
        <w:bottom w:val="none" w:sz="0" w:space="0" w:color="auto"/>
        <w:right w:val="none" w:sz="0" w:space="0" w:color="auto"/>
      </w:divBdr>
    </w:div>
    <w:div w:id="2137064502">
      <w:bodyDiv w:val="1"/>
      <w:marLeft w:val="0"/>
      <w:marRight w:val="0"/>
      <w:marTop w:val="0"/>
      <w:marBottom w:val="0"/>
      <w:divBdr>
        <w:top w:val="none" w:sz="0" w:space="0" w:color="auto"/>
        <w:left w:val="none" w:sz="0" w:space="0" w:color="auto"/>
        <w:bottom w:val="none" w:sz="0" w:space="0" w:color="auto"/>
        <w:right w:val="none" w:sz="0" w:space="0" w:color="auto"/>
      </w:divBdr>
    </w:div>
    <w:div w:id="214041967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108834-elektroenergijas-tirgus-likums" TargetMode="External"/><Relationship Id="rId117" Type="http://schemas.openxmlformats.org/officeDocument/2006/relationships/footer" Target="footer1.xml"/><Relationship Id="rId21" Type="http://schemas.openxmlformats.org/officeDocument/2006/relationships/hyperlink" Target="https://likumi.lv/ta/id/108834-elektroenergijas-tirgus-likums" TargetMode="External"/><Relationship Id="rId42" Type="http://schemas.openxmlformats.org/officeDocument/2006/relationships/hyperlink" Target="https://likumi.lv/ta/id/108834-elektroenergijas-tirgus-likums" TargetMode="External"/><Relationship Id="rId47" Type="http://schemas.openxmlformats.org/officeDocument/2006/relationships/hyperlink" Target="https://likumi.lv/ta/id/108834-elektroenergijas-tirgus-likums" TargetMode="External"/><Relationship Id="rId63" Type="http://schemas.openxmlformats.org/officeDocument/2006/relationships/hyperlink" Target="https://likumi.lv/ta/id/162007-noteikumi-par-elektroenergijas-razosanu-izmantojot-atjaunojamos-energoresursus" TargetMode="External"/><Relationship Id="rId68" Type="http://schemas.openxmlformats.org/officeDocument/2006/relationships/hyperlink" Target="https://likumi.lv/ta/id/207458" TargetMode="External"/><Relationship Id="rId84" Type="http://schemas.openxmlformats.org/officeDocument/2006/relationships/hyperlink" Target="https://m.likumi.lv/ta/id/317215" TargetMode="External"/><Relationship Id="rId89" Type="http://schemas.openxmlformats.org/officeDocument/2006/relationships/hyperlink" Target="https://m.likumi.lv/ta/id/317215" TargetMode="External"/><Relationship Id="rId112" Type="http://schemas.openxmlformats.org/officeDocument/2006/relationships/hyperlink" Target="https://likumi.lv/ta/id/108834-elektroenergijas-tirgus-likums" TargetMode="External"/><Relationship Id="rId16" Type="http://schemas.openxmlformats.org/officeDocument/2006/relationships/hyperlink" Target="https://likumi.lv/ta/id/108834" TargetMode="External"/><Relationship Id="rId107" Type="http://schemas.openxmlformats.org/officeDocument/2006/relationships/hyperlink" Target="https://likumi.lv/ta/id/108834-elektroenergijas-tirgus-likums" TargetMode="External"/><Relationship Id="rId11" Type="http://schemas.openxmlformats.org/officeDocument/2006/relationships/hyperlink" Target="https://likumi.lv/ta/id/108834" TargetMode="External"/><Relationship Id="rId32" Type="http://schemas.openxmlformats.org/officeDocument/2006/relationships/hyperlink" Target="https://likumi.lv/ta/id/108834-elektroenergijas-tirgus-likums" TargetMode="External"/><Relationship Id="rId37" Type="http://schemas.openxmlformats.org/officeDocument/2006/relationships/hyperlink" Target="https://likumi.lv/ta/id/108834-elektroenergijas-tirgus-likums" TargetMode="External"/><Relationship Id="rId53" Type="http://schemas.openxmlformats.org/officeDocument/2006/relationships/hyperlink" Target="https://likumi.lv/ta/id/108834" TargetMode="External"/><Relationship Id="rId58" Type="http://schemas.openxmlformats.org/officeDocument/2006/relationships/hyperlink" Target="https://likumi.lv/ta/id/108834" TargetMode="External"/><Relationship Id="rId74" Type="http://schemas.openxmlformats.org/officeDocument/2006/relationships/hyperlink" Target="https://likumi.lv/ta/id/108834" TargetMode="External"/><Relationship Id="rId79" Type="http://schemas.openxmlformats.org/officeDocument/2006/relationships/hyperlink" Target="https://likumi.lv/ta/id/108834" TargetMode="External"/><Relationship Id="rId102" Type="http://schemas.openxmlformats.org/officeDocument/2006/relationships/hyperlink" Target="https://likumi.lv/ta/id/317215" TargetMode="External"/><Relationship Id="rId5" Type="http://schemas.openxmlformats.org/officeDocument/2006/relationships/webSettings" Target="webSettings.xml"/><Relationship Id="rId90" Type="http://schemas.openxmlformats.org/officeDocument/2006/relationships/hyperlink" Target="http://www.ast.lv/" TargetMode="External"/><Relationship Id="rId95" Type="http://schemas.openxmlformats.org/officeDocument/2006/relationships/hyperlink" Target="https://likumi.lv/ta/id/317216" TargetMode="External"/><Relationship Id="rId22" Type="http://schemas.openxmlformats.org/officeDocument/2006/relationships/hyperlink" Target="https://likumi.lv/ta/id/108834-elektroenergijas-tirgus-likums" TargetMode="External"/><Relationship Id="rId27" Type="http://schemas.openxmlformats.org/officeDocument/2006/relationships/hyperlink" Target="https://likumi.lv/ta/id/108834-elektroenergijas-tirgus-likums" TargetMode="External"/><Relationship Id="rId43" Type="http://schemas.openxmlformats.org/officeDocument/2006/relationships/hyperlink" Target="https://likumi.lv/ta/id/108834-elektroenergijas-tirgus-likums" TargetMode="External"/><Relationship Id="rId48" Type="http://schemas.openxmlformats.org/officeDocument/2006/relationships/hyperlink" Target="https://likumi.lv/ta/id/108834-elektroenergijas-tirgus-likums" TargetMode="External"/><Relationship Id="rId64" Type="http://schemas.openxmlformats.org/officeDocument/2006/relationships/hyperlink" Target="https://likumi.lv/ta/id/317215" TargetMode="External"/><Relationship Id="rId69" Type="http://schemas.openxmlformats.org/officeDocument/2006/relationships/hyperlink" Target="https://likumi.lv/ta/id/207458" TargetMode="External"/><Relationship Id="rId113" Type="http://schemas.openxmlformats.org/officeDocument/2006/relationships/image" Target="media/image1.png"/><Relationship Id="rId118" Type="http://schemas.openxmlformats.org/officeDocument/2006/relationships/footer" Target="footer2.xml"/><Relationship Id="rId80" Type="http://schemas.openxmlformats.org/officeDocument/2006/relationships/hyperlink" Target="https://likumi.lv/ta/id/108834" TargetMode="External"/><Relationship Id="rId85" Type="http://schemas.openxmlformats.org/officeDocument/2006/relationships/hyperlink" Target="https://m.likumi.lv/ta/id/317215" TargetMode="External"/><Relationship Id="rId12" Type="http://schemas.openxmlformats.org/officeDocument/2006/relationships/hyperlink" Target="https://likumi.lv/ta/id/108834" TargetMode="External"/><Relationship Id="rId17" Type="http://schemas.openxmlformats.org/officeDocument/2006/relationships/hyperlink" Target="https://likumi.lv/ta/id/108834" TargetMode="External"/><Relationship Id="rId33" Type="http://schemas.openxmlformats.org/officeDocument/2006/relationships/hyperlink" Target="https://likumi.lv/ta/id/108834-elektroenergijas-tirgus-likums" TargetMode="External"/><Relationship Id="rId38" Type="http://schemas.openxmlformats.org/officeDocument/2006/relationships/hyperlink" Target="https://likumi.lv/ta/id/108834-elektroenergijas-tirgus-likums" TargetMode="External"/><Relationship Id="rId59" Type="http://schemas.openxmlformats.org/officeDocument/2006/relationships/hyperlink" Target="https://likumi.lv/ta/id/108834" TargetMode="External"/><Relationship Id="rId103" Type="http://schemas.openxmlformats.org/officeDocument/2006/relationships/hyperlink" Target="https://likumi.lv/ta/id/317215" TargetMode="External"/><Relationship Id="rId108" Type="http://schemas.openxmlformats.org/officeDocument/2006/relationships/hyperlink" Target="https://likumi.lv/ta/id/108834-elektroenergijas-tirgus-likums" TargetMode="External"/><Relationship Id="rId54" Type="http://schemas.openxmlformats.org/officeDocument/2006/relationships/hyperlink" Target="https://likumi.lv/ta/id/108834" TargetMode="External"/><Relationship Id="rId70" Type="http://schemas.openxmlformats.org/officeDocument/2006/relationships/hyperlink" Target="https://likumi.lv/ta/id/207458" TargetMode="External"/><Relationship Id="rId75" Type="http://schemas.openxmlformats.org/officeDocument/2006/relationships/hyperlink" Target="https://likumi.lv/ta/id/108834" TargetMode="External"/><Relationship Id="rId91" Type="http://schemas.openxmlformats.org/officeDocument/2006/relationships/hyperlink" Target="https://likumi.lv/ta/id/108834-elektroenergijas-tirgus-likums" TargetMode="External"/><Relationship Id="rId96" Type="http://schemas.openxmlformats.org/officeDocument/2006/relationships/hyperlink" Target="https://likumi.lv/ta/id/317215"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ikumi.lv/ta/id/108834-elektroenergijas-tirgus-likums" TargetMode="External"/><Relationship Id="rId28" Type="http://schemas.openxmlformats.org/officeDocument/2006/relationships/hyperlink" Target="https://likumi.lv/ta/id/108834-elektroenergijas-tirgus-likums" TargetMode="External"/><Relationship Id="rId49" Type="http://schemas.openxmlformats.org/officeDocument/2006/relationships/hyperlink" Target="https://likumi.lv/ta/id/108834" TargetMode="External"/><Relationship Id="rId114" Type="http://schemas.openxmlformats.org/officeDocument/2006/relationships/hyperlink" Target="https://m.likumi.lv/ta/id/108834-elektroenergijas-tirgus-likums" TargetMode="External"/><Relationship Id="rId119" Type="http://schemas.openxmlformats.org/officeDocument/2006/relationships/fontTable" Target="fontTable.xml"/><Relationship Id="rId10" Type="http://schemas.openxmlformats.org/officeDocument/2006/relationships/hyperlink" Target="https://likumi.lv/ta/id/108834-elektroenergijas-tirgus-likums" TargetMode="External"/><Relationship Id="rId31" Type="http://schemas.openxmlformats.org/officeDocument/2006/relationships/hyperlink" Target="https://likumi.lv/ta/id/108834-elektroenergijas-tirgus-likums" TargetMode="External"/><Relationship Id="rId44" Type="http://schemas.openxmlformats.org/officeDocument/2006/relationships/hyperlink" Target="https://likumi.lv/ta/id/108834-elektroenergijas-tirgus-likums" TargetMode="External"/><Relationship Id="rId52" Type="http://schemas.openxmlformats.org/officeDocument/2006/relationships/hyperlink" Target="https://likumi.lv/ta/id/108834" TargetMode="External"/><Relationship Id="rId60" Type="http://schemas.openxmlformats.org/officeDocument/2006/relationships/hyperlink" Target="https://likumi.lv/ta/id/108834" TargetMode="External"/><Relationship Id="rId65" Type="http://schemas.openxmlformats.org/officeDocument/2006/relationships/hyperlink" Target="https://likumi.lv/ta/id/207458" TargetMode="External"/><Relationship Id="rId73" Type="http://schemas.openxmlformats.org/officeDocument/2006/relationships/hyperlink" Target="https://likumi.lv/ta/id/108834" TargetMode="External"/><Relationship Id="rId78" Type="http://schemas.openxmlformats.org/officeDocument/2006/relationships/hyperlink" Target="https://likumi.lv/ta/id/108834" TargetMode="External"/><Relationship Id="rId81" Type="http://schemas.openxmlformats.org/officeDocument/2006/relationships/hyperlink" Target="https://likumi.lv/ta/id/108834" TargetMode="External"/><Relationship Id="rId86" Type="http://schemas.openxmlformats.org/officeDocument/2006/relationships/hyperlink" Target="https://m.likumi.lv/ta/id/317215" TargetMode="External"/><Relationship Id="rId94" Type="http://schemas.openxmlformats.org/officeDocument/2006/relationships/hyperlink" Target="https://likumi.lv/ta/id/108834-elektroenergijas-tirgus-likums/redakcijas-datums/2020/12/01" TargetMode="External"/><Relationship Id="rId99" Type="http://schemas.openxmlformats.org/officeDocument/2006/relationships/hyperlink" Target="https://likumi.lv/ta/id/317216" TargetMode="External"/><Relationship Id="rId101" Type="http://schemas.openxmlformats.org/officeDocument/2006/relationships/hyperlink" Target="https://likumi.lv/ta/id/317216" TargetMode="External"/><Relationship Id="rId4" Type="http://schemas.openxmlformats.org/officeDocument/2006/relationships/settings" Target="settings.xml"/><Relationship Id="rId9" Type="http://schemas.openxmlformats.org/officeDocument/2006/relationships/hyperlink" Target="https://likumi.lv/ta/id/108834-elektroenergijas-tirgus-likums" TargetMode="External"/><Relationship Id="rId13" Type="http://schemas.openxmlformats.org/officeDocument/2006/relationships/hyperlink" Target="https://likumi.lv/ta/id/108834" TargetMode="External"/><Relationship Id="rId18" Type="http://schemas.openxmlformats.org/officeDocument/2006/relationships/hyperlink" Target="https://likumi.lv/ta/id/108834" TargetMode="External"/><Relationship Id="rId39" Type="http://schemas.openxmlformats.org/officeDocument/2006/relationships/hyperlink" Target="https://likumi.lv/ta/id/108834-elektroenergijas-tirgus-likums" TargetMode="External"/><Relationship Id="rId109" Type="http://schemas.openxmlformats.org/officeDocument/2006/relationships/hyperlink" Target="https://likumi.lv/ta/id/108834-elektroenergijas-tirgus-likums" TargetMode="External"/><Relationship Id="rId34" Type="http://schemas.openxmlformats.org/officeDocument/2006/relationships/hyperlink" Target="https://likumi.lv/ta/id/108834-elektroenergijas-tirgus-likums" TargetMode="External"/><Relationship Id="rId50" Type="http://schemas.openxmlformats.org/officeDocument/2006/relationships/hyperlink" Target="https://likumi.lv/ta/id/108834" TargetMode="External"/><Relationship Id="rId55" Type="http://schemas.openxmlformats.org/officeDocument/2006/relationships/hyperlink" Target="https://likumi.lv/ta/id/108834" TargetMode="External"/><Relationship Id="rId76" Type="http://schemas.openxmlformats.org/officeDocument/2006/relationships/hyperlink" Target="https://likumi.lv/ta/id/108834" TargetMode="External"/><Relationship Id="rId97" Type="http://schemas.openxmlformats.org/officeDocument/2006/relationships/hyperlink" Target="https://likumi.lv/ta/id/317215" TargetMode="External"/><Relationship Id="rId104" Type="http://schemas.openxmlformats.org/officeDocument/2006/relationships/hyperlink" Target="https://likumi.lv/ta/id/317216"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likumi.lv/ta/id/108834" TargetMode="External"/><Relationship Id="rId92" Type="http://schemas.openxmlformats.org/officeDocument/2006/relationships/hyperlink" Target="https://likumi.lv/ta/id/312482-grozijumi-elektroenergijas-tirgus-likuma" TargetMode="External"/><Relationship Id="rId2" Type="http://schemas.openxmlformats.org/officeDocument/2006/relationships/numbering" Target="numbering.xml"/><Relationship Id="rId29" Type="http://schemas.openxmlformats.org/officeDocument/2006/relationships/hyperlink" Target="https://likumi.lv/ta/id/108834-elektroenergijas-tirgus-likums" TargetMode="External"/><Relationship Id="rId24" Type="http://schemas.openxmlformats.org/officeDocument/2006/relationships/hyperlink" Target="https://likumi.lv/ta/id/108834-elektroenergijas-tirgus-likums" TargetMode="External"/><Relationship Id="rId40" Type="http://schemas.openxmlformats.org/officeDocument/2006/relationships/hyperlink" Target="https://likumi.lv/ta/id/108834-elektroenergijas-tirgus-likums" TargetMode="External"/><Relationship Id="rId45" Type="http://schemas.openxmlformats.org/officeDocument/2006/relationships/hyperlink" Target="https://likumi.lv/ta/id/108834-elektroenergijas-tirgus-likums" TargetMode="External"/><Relationship Id="rId66" Type="http://schemas.openxmlformats.org/officeDocument/2006/relationships/hyperlink" Target="https://likumi.lv/ta/id/207458" TargetMode="External"/><Relationship Id="rId87" Type="http://schemas.openxmlformats.org/officeDocument/2006/relationships/hyperlink" Target="https://m.likumi.lv/ta/id/317215" TargetMode="External"/><Relationship Id="rId110" Type="http://schemas.openxmlformats.org/officeDocument/2006/relationships/hyperlink" Target="https://likumi.lv/ta/id/108834-elektroenergijas-tirgus-likums" TargetMode="External"/><Relationship Id="rId115" Type="http://schemas.openxmlformats.org/officeDocument/2006/relationships/header" Target="header1.xml"/><Relationship Id="rId61" Type="http://schemas.openxmlformats.org/officeDocument/2006/relationships/hyperlink" Target="https://likumi.lv/ta/id/317215" TargetMode="External"/><Relationship Id="rId82" Type="http://schemas.openxmlformats.org/officeDocument/2006/relationships/hyperlink" Target="https://likumi.lv/ta/id/108834" TargetMode="External"/><Relationship Id="rId19" Type="http://schemas.openxmlformats.org/officeDocument/2006/relationships/hyperlink" Target="https://likumi.lv/ta/id/108834-elektroenergijas-tirgus-likums" TargetMode="External"/><Relationship Id="rId14" Type="http://schemas.openxmlformats.org/officeDocument/2006/relationships/hyperlink" Target="https://likumi.lv/ta/id/108834" TargetMode="External"/><Relationship Id="rId30" Type="http://schemas.openxmlformats.org/officeDocument/2006/relationships/hyperlink" Target="https://likumi.lv/ta/id/108834-elektroenergijas-tirgus-likums" TargetMode="External"/><Relationship Id="rId35" Type="http://schemas.openxmlformats.org/officeDocument/2006/relationships/hyperlink" Target="https://likumi.lv/ta/id/108834-elektroenergijas-tirgus-likums" TargetMode="External"/><Relationship Id="rId56" Type="http://schemas.openxmlformats.org/officeDocument/2006/relationships/hyperlink" Target="https://likumi.lv/ta/id/108834" TargetMode="External"/><Relationship Id="rId77" Type="http://schemas.openxmlformats.org/officeDocument/2006/relationships/hyperlink" Target="https://likumi.lv/ta/id/108834" TargetMode="External"/><Relationship Id="rId100" Type="http://schemas.openxmlformats.org/officeDocument/2006/relationships/hyperlink" Target="https://likumi.lv/ta/id/317216" TargetMode="External"/><Relationship Id="rId105" Type="http://schemas.openxmlformats.org/officeDocument/2006/relationships/hyperlink" Target="https://likumi.lv/ta/id/317216" TargetMode="External"/><Relationship Id="rId8" Type="http://schemas.openxmlformats.org/officeDocument/2006/relationships/hyperlink" Target="https://m.likumi.lv/ta/id/317215" TargetMode="External"/><Relationship Id="rId51" Type="http://schemas.openxmlformats.org/officeDocument/2006/relationships/hyperlink" Target="https://likumi.lv/ta/id/108834" TargetMode="External"/><Relationship Id="rId72" Type="http://schemas.openxmlformats.org/officeDocument/2006/relationships/hyperlink" Target="https://likumi.lv/ta/id/108834" TargetMode="External"/><Relationship Id="rId93" Type="http://schemas.openxmlformats.org/officeDocument/2006/relationships/hyperlink" Target="https://likumi.lv/ta/id/108834-elektroenergijas-tirgus-likums/redakcijas-datums/2020/02/15" TargetMode="External"/><Relationship Id="rId98" Type="http://schemas.openxmlformats.org/officeDocument/2006/relationships/hyperlink" Target="https://likumi.lv/ta/id/317216" TargetMode="External"/><Relationship Id="rId3" Type="http://schemas.openxmlformats.org/officeDocument/2006/relationships/styles" Target="styles.xml"/><Relationship Id="rId25" Type="http://schemas.openxmlformats.org/officeDocument/2006/relationships/hyperlink" Target="https://likumi.lv/ta/id/108834-elektroenergijas-tirgus-likums" TargetMode="External"/><Relationship Id="rId46" Type="http://schemas.openxmlformats.org/officeDocument/2006/relationships/hyperlink" Target="https://likumi.lv/ta/id/108834-elektroenergijas-tirgus-likums" TargetMode="External"/><Relationship Id="rId67" Type="http://schemas.openxmlformats.org/officeDocument/2006/relationships/hyperlink" Target="https://likumi.lv/ta/id/207458" TargetMode="External"/><Relationship Id="rId116" Type="http://schemas.openxmlformats.org/officeDocument/2006/relationships/header" Target="header2.xml"/><Relationship Id="rId20" Type="http://schemas.openxmlformats.org/officeDocument/2006/relationships/hyperlink" Target="https://likumi.lv/ta/id/108834-elektroenergijas-tirgus-likums" TargetMode="External"/><Relationship Id="rId41" Type="http://schemas.openxmlformats.org/officeDocument/2006/relationships/hyperlink" Target="https://likumi.lv/ta/id/108834-elektroenergijas-tirgus-likums" TargetMode="External"/><Relationship Id="rId62" Type="http://schemas.openxmlformats.org/officeDocument/2006/relationships/hyperlink" Target="https://likumi.lv/ta/id/108834" TargetMode="External"/><Relationship Id="rId83" Type="http://schemas.openxmlformats.org/officeDocument/2006/relationships/hyperlink" Target="https://likumi.lv/ta/id/317215" TargetMode="External"/><Relationship Id="rId88" Type="http://schemas.openxmlformats.org/officeDocument/2006/relationships/hyperlink" Target="https://m.likumi.lv/ta/id/317215" TargetMode="External"/><Relationship Id="rId111" Type="http://schemas.openxmlformats.org/officeDocument/2006/relationships/hyperlink" Target="https://likumi.lv/ta/id/108834-elektroenergijas-tirgus-likums" TargetMode="External"/><Relationship Id="rId15" Type="http://schemas.openxmlformats.org/officeDocument/2006/relationships/hyperlink" Target="https://likumi.lv/ta/id/108834" TargetMode="External"/><Relationship Id="rId36" Type="http://schemas.openxmlformats.org/officeDocument/2006/relationships/hyperlink" Target="https://likumi.lv/ta/id/108834-elektroenergijas-tirgus-likums" TargetMode="External"/><Relationship Id="rId57" Type="http://schemas.openxmlformats.org/officeDocument/2006/relationships/hyperlink" Target="https://likumi.lv/ta/id/108834" TargetMode="External"/><Relationship Id="rId106" Type="http://schemas.openxmlformats.org/officeDocument/2006/relationships/hyperlink" Target="https://likumi.lv/ta/id/10883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PDF/?uri=CELEX:52008XC0401(03)&amp;from=EN" TargetMode="External"/><Relationship Id="rId2" Type="http://schemas.openxmlformats.org/officeDocument/2006/relationships/hyperlink" Target="https://eur-lex.europa.eu/legal-content/LV/AUTO/?uri=celex:31999L0031" TargetMode="External"/><Relationship Id="rId1" Type="http://schemas.openxmlformats.org/officeDocument/2006/relationships/hyperlink" Target="https://eur-lex.europa.eu/legal-content/LV/TXT/PDF/?uri=CELEX:52008XC0401(03)&amp;from=EN" TargetMode="External"/><Relationship Id="rId6" Type="http://schemas.openxmlformats.org/officeDocument/2006/relationships/hyperlink" Target="http://curia.europa.eu/juris/document/document.jsf;jsessionid=3FCFE9F9814714B6A5445FE9C58E7902?text=&amp;docid=211287&amp;pageIndex=0&amp;doclang=LV&amp;mode=lst&amp;dir=&amp;occ=first&amp;part=1&amp;cid=933595" TargetMode="External"/><Relationship Id="rId5" Type="http://schemas.openxmlformats.org/officeDocument/2006/relationships/hyperlink" Target="http://curia.europa.eu/juris/document/document.jsf;jsessionid=3FCFE9F9814714B6A5445FE9C58E7902?text=&amp;docid=211287&amp;pageIndex=0&amp;doclang=LV&amp;mode=lst&amp;dir=&amp;occ=first&amp;part=1&amp;cid=933595" TargetMode="External"/><Relationship Id="rId4" Type="http://schemas.openxmlformats.org/officeDocument/2006/relationships/hyperlink" Target="https://eur-lex.europa.eu/legal-content/LV/TXT/PDF/?uri=CELEX:52008XC0401(03)&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5BE4A-F456-41D8-99E4-3E8D971BD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345</Pages>
  <Words>389028</Words>
  <Characters>221746</Characters>
  <Application>Microsoft Office Word</Application>
  <DocSecurity>0</DocSecurity>
  <Lines>1847</Lines>
  <Paragraphs>1219</Paragraphs>
  <ScaleCrop>false</ScaleCrop>
  <Company/>
  <LinksUpToDate>false</LinksUpToDate>
  <CharactersWithSpaces>609555</CharactersWithSpaces>
  <SharedDoc>false</SharedDoc>
  <HLinks>
    <vt:vector size="696" baseType="variant">
      <vt:variant>
        <vt:i4>3801151</vt:i4>
      </vt:variant>
      <vt:variant>
        <vt:i4>324</vt:i4>
      </vt:variant>
      <vt:variant>
        <vt:i4>0</vt:i4>
      </vt:variant>
      <vt:variant>
        <vt:i4>5</vt:i4>
      </vt:variant>
      <vt:variant>
        <vt:lpwstr>https://m.likumi.lv/ta/id/108834-elektroenergijas-tirgus-likums</vt:lpwstr>
      </vt:variant>
      <vt:variant>
        <vt:lpwstr>p31.2</vt:lpwstr>
      </vt:variant>
      <vt:variant>
        <vt:i4>3801151</vt:i4>
      </vt:variant>
      <vt:variant>
        <vt:i4>321</vt:i4>
      </vt:variant>
      <vt:variant>
        <vt:i4>0</vt:i4>
      </vt:variant>
      <vt:variant>
        <vt:i4>5</vt:i4>
      </vt:variant>
      <vt:variant>
        <vt:lpwstr>https://m.likumi.lv/ta/id/108834-elektroenergijas-tirgus-likums</vt:lpwstr>
      </vt:variant>
      <vt:variant>
        <vt:lpwstr>p31.2</vt:lpwstr>
      </vt:variant>
      <vt:variant>
        <vt:i4>3866723</vt:i4>
      </vt:variant>
      <vt:variant>
        <vt:i4>318</vt:i4>
      </vt:variant>
      <vt:variant>
        <vt:i4>0</vt:i4>
      </vt:variant>
      <vt:variant>
        <vt:i4>5</vt:i4>
      </vt:variant>
      <vt:variant>
        <vt:lpwstr>https://likumi.lv/ta/id/108834-elektroenergijas-tirgus-likums</vt:lpwstr>
      </vt:variant>
      <vt:variant>
        <vt:lpwstr>p29</vt:lpwstr>
      </vt:variant>
      <vt:variant>
        <vt:i4>589843</vt:i4>
      </vt:variant>
      <vt:variant>
        <vt:i4>315</vt:i4>
      </vt:variant>
      <vt:variant>
        <vt:i4>0</vt:i4>
      </vt:variant>
      <vt:variant>
        <vt:i4>5</vt:i4>
      </vt:variant>
      <vt:variant>
        <vt:lpwstr>https://likumi.lv/ta/id/108834-elektroenergijas-tirgus-likums</vt:lpwstr>
      </vt:variant>
      <vt:variant>
        <vt:lpwstr/>
      </vt:variant>
      <vt:variant>
        <vt:i4>3866723</vt:i4>
      </vt:variant>
      <vt:variant>
        <vt:i4>312</vt:i4>
      </vt:variant>
      <vt:variant>
        <vt:i4>0</vt:i4>
      </vt:variant>
      <vt:variant>
        <vt:i4>5</vt:i4>
      </vt:variant>
      <vt:variant>
        <vt:lpwstr>https://likumi.lv/ta/id/108834-elektroenergijas-tirgus-likums</vt:lpwstr>
      </vt:variant>
      <vt:variant>
        <vt:lpwstr>p29</vt:lpwstr>
      </vt:variant>
      <vt:variant>
        <vt:i4>589843</vt:i4>
      </vt:variant>
      <vt:variant>
        <vt:i4>309</vt:i4>
      </vt:variant>
      <vt:variant>
        <vt:i4>0</vt:i4>
      </vt:variant>
      <vt:variant>
        <vt:i4>5</vt:i4>
      </vt:variant>
      <vt:variant>
        <vt:lpwstr>https://likumi.lv/ta/id/108834-elektroenergijas-tirgus-likums</vt:lpwstr>
      </vt:variant>
      <vt:variant>
        <vt:lpwstr/>
      </vt:variant>
      <vt:variant>
        <vt:i4>3866723</vt:i4>
      </vt:variant>
      <vt:variant>
        <vt:i4>306</vt:i4>
      </vt:variant>
      <vt:variant>
        <vt:i4>0</vt:i4>
      </vt:variant>
      <vt:variant>
        <vt:i4>5</vt:i4>
      </vt:variant>
      <vt:variant>
        <vt:lpwstr>https://likumi.lv/ta/id/108834-elektroenergijas-tirgus-likums</vt:lpwstr>
      </vt:variant>
      <vt:variant>
        <vt:lpwstr>p29</vt:lpwstr>
      </vt:variant>
      <vt:variant>
        <vt:i4>589843</vt:i4>
      </vt:variant>
      <vt:variant>
        <vt:i4>303</vt:i4>
      </vt:variant>
      <vt:variant>
        <vt:i4>0</vt:i4>
      </vt:variant>
      <vt:variant>
        <vt:i4>5</vt:i4>
      </vt:variant>
      <vt:variant>
        <vt:lpwstr>https://likumi.lv/ta/id/108834-elektroenergijas-tirgus-likums</vt:lpwstr>
      </vt:variant>
      <vt:variant>
        <vt:lpwstr/>
      </vt:variant>
      <vt:variant>
        <vt:i4>3866723</vt:i4>
      </vt:variant>
      <vt:variant>
        <vt:i4>300</vt:i4>
      </vt:variant>
      <vt:variant>
        <vt:i4>0</vt:i4>
      </vt:variant>
      <vt:variant>
        <vt:i4>5</vt:i4>
      </vt:variant>
      <vt:variant>
        <vt:lpwstr>https://likumi.lv/ta/id/108834-elektroenergijas-tirgus-likums</vt:lpwstr>
      </vt:variant>
      <vt:variant>
        <vt:lpwstr>p29</vt:lpwstr>
      </vt:variant>
      <vt:variant>
        <vt:i4>589843</vt:i4>
      </vt:variant>
      <vt:variant>
        <vt:i4>297</vt:i4>
      </vt:variant>
      <vt:variant>
        <vt:i4>0</vt:i4>
      </vt:variant>
      <vt:variant>
        <vt:i4>5</vt:i4>
      </vt:variant>
      <vt:variant>
        <vt:lpwstr>https://likumi.lv/ta/id/108834-elektroenergijas-tirgus-likums</vt:lpwstr>
      </vt:variant>
      <vt:variant>
        <vt:lpwstr/>
      </vt:variant>
      <vt:variant>
        <vt:i4>2162742</vt:i4>
      </vt:variant>
      <vt:variant>
        <vt:i4>294</vt:i4>
      </vt:variant>
      <vt:variant>
        <vt:i4>0</vt:i4>
      </vt:variant>
      <vt:variant>
        <vt:i4>5</vt:i4>
      </vt:variant>
      <vt:variant>
        <vt:lpwstr>https://likumi.lv/ta/id/108834</vt:lpwstr>
      </vt:variant>
      <vt:variant>
        <vt:lpwstr>p31.3</vt:lpwstr>
      </vt:variant>
      <vt:variant>
        <vt:i4>3473528</vt:i4>
      </vt:variant>
      <vt:variant>
        <vt:i4>291</vt:i4>
      </vt:variant>
      <vt:variant>
        <vt:i4>0</vt:i4>
      </vt:variant>
      <vt:variant>
        <vt:i4>5</vt:i4>
      </vt:variant>
      <vt:variant>
        <vt:lpwstr>https://likumi.lv/ta/id/317216</vt:lpwstr>
      </vt:variant>
      <vt:variant>
        <vt:lpwstr/>
      </vt:variant>
      <vt:variant>
        <vt:i4>3473528</vt:i4>
      </vt:variant>
      <vt:variant>
        <vt:i4>288</vt:i4>
      </vt:variant>
      <vt:variant>
        <vt:i4>0</vt:i4>
      </vt:variant>
      <vt:variant>
        <vt:i4>5</vt:i4>
      </vt:variant>
      <vt:variant>
        <vt:lpwstr>https://likumi.lv/ta/id/317216</vt:lpwstr>
      </vt:variant>
      <vt:variant>
        <vt:lpwstr/>
      </vt:variant>
      <vt:variant>
        <vt:i4>327688</vt:i4>
      </vt:variant>
      <vt:variant>
        <vt:i4>285</vt:i4>
      </vt:variant>
      <vt:variant>
        <vt:i4>0</vt:i4>
      </vt:variant>
      <vt:variant>
        <vt:i4>5</vt:i4>
      </vt:variant>
      <vt:variant>
        <vt:lpwstr>https://likumi.lv/ta/id/317215</vt:lpwstr>
      </vt:variant>
      <vt:variant>
        <vt:lpwstr>p38</vt:lpwstr>
      </vt:variant>
      <vt:variant>
        <vt:i4>458760</vt:i4>
      </vt:variant>
      <vt:variant>
        <vt:i4>282</vt:i4>
      </vt:variant>
      <vt:variant>
        <vt:i4>0</vt:i4>
      </vt:variant>
      <vt:variant>
        <vt:i4>5</vt:i4>
      </vt:variant>
      <vt:variant>
        <vt:lpwstr>https://likumi.lv/ta/id/317215</vt:lpwstr>
      </vt:variant>
      <vt:variant>
        <vt:lpwstr>p14</vt:lpwstr>
      </vt:variant>
      <vt:variant>
        <vt:i4>3473528</vt:i4>
      </vt:variant>
      <vt:variant>
        <vt:i4>279</vt:i4>
      </vt:variant>
      <vt:variant>
        <vt:i4>0</vt:i4>
      </vt:variant>
      <vt:variant>
        <vt:i4>5</vt:i4>
      </vt:variant>
      <vt:variant>
        <vt:lpwstr>https://likumi.lv/ta/id/317216</vt:lpwstr>
      </vt:variant>
      <vt:variant>
        <vt:lpwstr/>
      </vt:variant>
      <vt:variant>
        <vt:i4>3473528</vt:i4>
      </vt:variant>
      <vt:variant>
        <vt:i4>276</vt:i4>
      </vt:variant>
      <vt:variant>
        <vt:i4>0</vt:i4>
      </vt:variant>
      <vt:variant>
        <vt:i4>5</vt:i4>
      </vt:variant>
      <vt:variant>
        <vt:lpwstr>https://likumi.lv/ta/id/317216</vt:lpwstr>
      </vt:variant>
      <vt:variant>
        <vt:lpwstr/>
      </vt:variant>
      <vt:variant>
        <vt:i4>3473528</vt:i4>
      </vt:variant>
      <vt:variant>
        <vt:i4>273</vt:i4>
      </vt:variant>
      <vt:variant>
        <vt:i4>0</vt:i4>
      </vt:variant>
      <vt:variant>
        <vt:i4>5</vt:i4>
      </vt:variant>
      <vt:variant>
        <vt:lpwstr>https://likumi.lv/ta/id/317216</vt:lpwstr>
      </vt:variant>
      <vt:variant>
        <vt:lpwstr/>
      </vt:variant>
      <vt:variant>
        <vt:i4>3473528</vt:i4>
      </vt:variant>
      <vt:variant>
        <vt:i4>270</vt:i4>
      </vt:variant>
      <vt:variant>
        <vt:i4>0</vt:i4>
      </vt:variant>
      <vt:variant>
        <vt:i4>5</vt:i4>
      </vt:variant>
      <vt:variant>
        <vt:lpwstr>https://likumi.lv/ta/id/317216</vt:lpwstr>
      </vt:variant>
      <vt:variant>
        <vt:lpwstr/>
      </vt:variant>
      <vt:variant>
        <vt:i4>327688</vt:i4>
      </vt:variant>
      <vt:variant>
        <vt:i4>267</vt:i4>
      </vt:variant>
      <vt:variant>
        <vt:i4>0</vt:i4>
      </vt:variant>
      <vt:variant>
        <vt:i4>5</vt:i4>
      </vt:variant>
      <vt:variant>
        <vt:lpwstr>https://likumi.lv/ta/id/317215</vt:lpwstr>
      </vt:variant>
      <vt:variant>
        <vt:lpwstr>p38</vt:lpwstr>
      </vt:variant>
      <vt:variant>
        <vt:i4>458760</vt:i4>
      </vt:variant>
      <vt:variant>
        <vt:i4>264</vt:i4>
      </vt:variant>
      <vt:variant>
        <vt:i4>0</vt:i4>
      </vt:variant>
      <vt:variant>
        <vt:i4>5</vt:i4>
      </vt:variant>
      <vt:variant>
        <vt:lpwstr>https://likumi.lv/ta/id/317215</vt:lpwstr>
      </vt:variant>
      <vt:variant>
        <vt:lpwstr>p14</vt:lpwstr>
      </vt:variant>
      <vt:variant>
        <vt:i4>65544</vt:i4>
      </vt:variant>
      <vt:variant>
        <vt:i4>261</vt:i4>
      </vt:variant>
      <vt:variant>
        <vt:i4>0</vt:i4>
      </vt:variant>
      <vt:variant>
        <vt:i4>5</vt:i4>
      </vt:variant>
      <vt:variant>
        <vt:lpwstr>https://likumi.lv/ta/id/317216</vt:lpwstr>
      </vt:variant>
      <vt:variant>
        <vt:lpwstr>p45</vt:lpwstr>
      </vt:variant>
      <vt:variant>
        <vt:i4>2424946</vt:i4>
      </vt:variant>
      <vt:variant>
        <vt:i4>258</vt:i4>
      </vt:variant>
      <vt:variant>
        <vt:i4>0</vt:i4>
      </vt:variant>
      <vt:variant>
        <vt:i4>5</vt:i4>
      </vt:variant>
      <vt:variant>
        <vt:lpwstr>https://likumi.lv/ta/id/108834-elektroenergijas-tirgus-likums/redakcijas-datums/2020/12/01</vt:lpwstr>
      </vt:variant>
      <vt:variant>
        <vt:lpwstr/>
      </vt:variant>
      <vt:variant>
        <vt:i4>2097267</vt:i4>
      </vt:variant>
      <vt:variant>
        <vt:i4>255</vt:i4>
      </vt:variant>
      <vt:variant>
        <vt:i4>0</vt:i4>
      </vt:variant>
      <vt:variant>
        <vt:i4>5</vt:i4>
      </vt:variant>
      <vt:variant>
        <vt:lpwstr>https://likumi.lv/ta/id/108834-elektroenergijas-tirgus-likums/redakcijas-datums/2020/02/15</vt:lpwstr>
      </vt:variant>
      <vt:variant>
        <vt:lpwstr/>
      </vt:variant>
      <vt:variant>
        <vt:i4>8323122</vt:i4>
      </vt:variant>
      <vt:variant>
        <vt:i4>252</vt:i4>
      </vt:variant>
      <vt:variant>
        <vt:i4>0</vt:i4>
      </vt:variant>
      <vt:variant>
        <vt:i4>5</vt:i4>
      </vt:variant>
      <vt:variant>
        <vt:lpwstr>https://likumi.lv/ta/id/312482-grozijumi-elektroenergijas-tirgus-likuma</vt:lpwstr>
      </vt:variant>
      <vt:variant>
        <vt:lpwstr/>
      </vt:variant>
      <vt:variant>
        <vt:i4>3866723</vt:i4>
      </vt:variant>
      <vt:variant>
        <vt:i4>249</vt:i4>
      </vt:variant>
      <vt:variant>
        <vt:i4>0</vt:i4>
      </vt:variant>
      <vt:variant>
        <vt:i4>5</vt:i4>
      </vt:variant>
      <vt:variant>
        <vt:lpwstr>https://likumi.lv/ta/id/108834-elektroenergijas-tirgus-likums</vt:lpwstr>
      </vt:variant>
      <vt:variant>
        <vt:lpwstr>p29</vt:lpwstr>
      </vt:variant>
      <vt:variant>
        <vt:i4>8192123</vt:i4>
      </vt:variant>
      <vt:variant>
        <vt:i4>246</vt:i4>
      </vt:variant>
      <vt:variant>
        <vt:i4>0</vt:i4>
      </vt:variant>
      <vt:variant>
        <vt:i4>5</vt:i4>
      </vt:variant>
      <vt:variant>
        <vt:lpwstr>http://www.ast.lv/</vt:lpwstr>
      </vt:variant>
      <vt:variant>
        <vt:lpwstr/>
      </vt:variant>
      <vt:variant>
        <vt:i4>2752613</vt:i4>
      </vt:variant>
      <vt:variant>
        <vt:i4>243</vt:i4>
      </vt:variant>
      <vt:variant>
        <vt:i4>0</vt:i4>
      </vt:variant>
      <vt:variant>
        <vt:i4>5</vt:i4>
      </vt:variant>
      <vt:variant>
        <vt:lpwstr>https://m.likumi.lv/ta/id/317215</vt:lpwstr>
      </vt:variant>
      <vt:variant>
        <vt:lpwstr>p21</vt:lpwstr>
      </vt:variant>
      <vt:variant>
        <vt:i4>2687077</vt:i4>
      </vt:variant>
      <vt:variant>
        <vt:i4>240</vt:i4>
      </vt:variant>
      <vt:variant>
        <vt:i4>0</vt:i4>
      </vt:variant>
      <vt:variant>
        <vt:i4>5</vt:i4>
      </vt:variant>
      <vt:variant>
        <vt:lpwstr>https://m.likumi.lv/ta/id/317215</vt:lpwstr>
      </vt:variant>
      <vt:variant>
        <vt:lpwstr>p15</vt:lpwstr>
      </vt:variant>
      <vt:variant>
        <vt:i4>2687077</vt:i4>
      </vt:variant>
      <vt:variant>
        <vt:i4>237</vt:i4>
      </vt:variant>
      <vt:variant>
        <vt:i4>0</vt:i4>
      </vt:variant>
      <vt:variant>
        <vt:i4>5</vt:i4>
      </vt:variant>
      <vt:variant>
        <vt:lpwstr>https://m.likumi.lv/ta/id/317215</vt:lpwstr>
      </vt:variant>
      <vt:variant>
        <vt:lpwstr>p13</vt:lpwstr>
      </vt:variant>
      <vt:variant>
        <vt:i4>2752613</vt:i4>
      </vt:variant>
      <vt:variant>
        <vt:i4>234</vt:i4>
      </vt:variant>
      <vt:variant>
        <vt:i4>0</vt:i4>
      </vt:variant>
      <vt:variant>
        <vt:i4>5</vt:i4>
      </vt:variant>
      <vt:variant>
        <vt:lpwstr>https://m.likumi.lv/ta/id/317215</vt:lpwstr>
      </vt:variant>
      <vt:variant>
        <vt:lpwstr>p21</vt:lpwstr>
      </vt:variant>
      <vt:variant>
        <vt:i4>2687077</vt:i4>
      </vt:variant>
      <vt:variant>
        <vt:i4>231</vt:i4>
      </vt:variant>
      <vt:variant>
        <vt:i4>0</vt:i4>
      </vt:variant>
      <vt:variant>
        <vt:i4>5</vt:i4>
      </vt:variant>
      <vt:variant>
        <vt:lpwstr>https://m.likumi.lv/ta/id/317215</vt:lpwstr>
      </vt:variant>
      <vt:variant>
        <vt:lpwstr>p15</vt:lpwstr>
      </vt:variant>
      <vt:variant>
        <vt:i4>2687077</vt:i4>
      </vt:variant>
      <vt:variant>
        <vt:i4>228</vt:i4>
      </vt:variant>
      <vt:variant>
        <vt:i4>0</vt:i4>
      </vt:variant>
      <vt:variant>
        <vt:i4>5</vt:i4>
      </vt:variant>
      <vt:variant>
        <vt:lpwstr>https://m.likumi.lv/ta/id/317215</vt:lpwstr>
      </vt:variant>
      <vt:variant>
        <vt:lpwstr>p13</vt:lpwstr>
      </vt:variant>
      <vt:variant>
        <vt:i4>3342445</vt:i4>
      </vt:variant>
      <vt:variant>
        <vt:i4>225</vt:i4>
      </vt:variant>
      <vt:variant>
        <vt:i4>0</vt:i4>
      </vt:variant>
      <vt:variant>
        <vt:i4>5</vt:i4>
      </vt:variant>
      <vt:variant>
        <vt:lpwstr>https://likumi.lv/ta/id/317215</vt:lpwstr>
      </vt:variant>
      <vt:variant>
        <vt:lpwstr>piel4</vt:lpwstr>
      </vt:variant>
      <vt:variant>
        <vt:i4>983047</vt:i4>
      </vt:variant>
      <vt:variant>
        <vt:i4>222</vt:i4>
      </vt:variant>
      <vt:variant>
        <vt:i4>0</vt:i4>
      </vt:variant>
      <vt:variant>
        <vt:i4>5</vt:i4>
      </vt:variant>
      <vt:variant>
        <vt:lpwstr>https://likumi.lv/ta/id/108834</vt:lpwstr>
      </vt:variant>
      <vt:variant>
        <vt:lpwstr>p30</vt:lpwstr>
      </vt:variant>
      <vt:variant>
        <vt:i4>917511</vt:i4>
      </vt:variant>
      <vt:variant>
        <vt:i4>219</vt:i4>
      </vt:variant>
      <vt:variant>
        <vt:i4>0</vt:i4>
      </vt:variant>
      <vt:variant>
        <vt:i4>5</vt:i4>
      </vt:variant>
      <vt:variant>
        <vt:lpwstr>https://likumi.lv/ta/id/108834</vt:lpwstr>
      </vt:variant>
      <vt:variant>
        <vt:lpwstr>p29</vt:lpwstr>
      </vt:variant>
      <vt:variant>
        <vt:i4>2097215</vt:i4>
      </vt:variant>
      <vt:variant>
        <vt:i4>216</vt:i4>
      </vt:variant>
      <vt:variant>
        <vt:i4>0</vt:i4>
      </vt:variant>
      <vt:variant>
        <vt:i4>5</vt:i4>
      </vt:variant>
      <vt:variant>
        <vt:lpwstr>https://likumi.lv/ta/id/108834</vt:lpwstr>
      </vt:variant>
      <vt:variant>
        <vt:lpwstr>p28.1</vt:lpwstr>
      </vt:variant>
      <vt:variant>
        <vt:i4>917511</vt:i4>
      </vt:variant>
      <vt:variant>
        <vt:i4>213</vt:i4>
      </vt:variant>
      <vt:variant>
        <vt:i4>0</vt:i4>
      </vt:variant>
      <vt:variant>
        <vt:i4>5</vt:i4>
      </vt:variant>
      <vt:variant>
        <vt:lpwstr>https://likumi.lv/ta/id/108834</vt:lpwstr>
      </vt:variant>
      <vt:variant>
        <vt:lpwstr>p28</vt:lpwstr>
      </vt:variant>
      <vt:variant>
        <vt:i4>983047</vt:i4>
      </vt:variant>
      <vt:variant>
        <vt:i4>210</vt:i4>
      </vt:variant>
      <vt:variant>
        <vt:i4>0</vt:i4>
      </vt:variant>
      <vt:variant>
        <vt:i4>5</vt:i4>
      </vt:variant>
      <vt:variant>
        <vt:lpwstr>https://likumi.lv/ta/id/108834</vt:lpwstr>
      </vt:variant>
      <vt:variant>
        <vt:lpwstr>p30</vt:lpwstr>
      </vt:variant>
      <vt:variant>
        <vt:i4>917511</vt:i4>
      </vt:variant>
      <vt:variant>
        <vt:i4>207</vt:i4>
      </vt:variant>
      <vt:variant>
        <vt:i4>0</vt:i4>
      </vt:variant>
      <vt:variant>
        <vt:i4>5</vt:i4>
      </vt:variant>
      <vt:variant>
        <vt:lpwstr>https://likumi.lv/ta/id/108834</vt:lpwstr>
      </vt:variant>
      <vt:variant>
        <vt:lpwstr>p29</vt:lpwstr>
      </vt:variant>
      <vt:variant>
        <vt:i4>2097215</vt:i4>
      </vt:variant>
      <vt:variant>
        <vt:i4>204</vt:i4>
      </vt:variant>
      <vt:variant>
        <vt:i4>0</vt:i4>
      </vt:variant>
      <vt:variant>
        <vt:i4>5</vt:i4>
      </vt:variant>
      <vt:variant>
        <vt:lpwstr>https://likumi.lv/ta/id/108834</vt:lpwstr>
      </vt:variant>
      <vt:variant>
        <vt:lpwstr>p28.1</vt:lpwstr>
      </vt:variant>
      <vt:variant>
        <vt:i4>917511</vt:i4>
      </vt:variant>
      <vt:variant>
        <vt:i4>201</vt:i4>
      </vt:variant>
      <vt:variant>
        <vt:i4>0</vt:i4>
      </vt:variant>
      <vt:variant>
        <vt:i4>5</vt:i4>
      </vt:variant>
      <vt:variant>
        <vt:lpwstr>https://likumi.lv/ta/id/108834</vt:lpwstr>
      </vt:variant>
      <vt:variant>
        <vt:lpwstr>p28</vt:lpwstr>
      </vt:variant>
      <vt:variant>
        <vt:i4>983047</vt:i4>
      </vt:variant>
      <vt:variant>
        <vt:i4>198</vt:i4>
      </vt:variant>
      <vt:variant>
        <vt:i4>0</vt:i4>
      </vt:variant>
      <vt:variant>
        <vt:i4>5</vt:i4>
      </vt:variant>
      <vt:variant>
        <vt:lpwstr>https://likumi.lv/ta/id/108834</vt:lpwstr>
      </vt:variant>
      <vt:variant>
        <vt:lpwstr>p30</vt:lpwstr>
      </vt:variant>
      <vt:variant>
        <vt:i4>917511</vt:i4>
      </vt:variant>
      <vt:variant>
        <vt:i4>195</vt:i4>
      </vt:variant>
      <vt:variant>
        <vt:i4>0</vt:i4>
      </vt:variant>
      <vt:variant>
        <vt:i4>5</vt:i4>
      </vt:variant>
      <vt:variant>
        <vt:lpwstr>https://likumi.lv/ta/id/108834</vt:lpwstr>
      </vt:variant>
      <vt:variant>
        <vt:lpwstr>p29</vt:lpwstr>
      </vt:variant>
      <vt:variant>
        <vt:i4>2097215</vt:i4>
      </vt:variant>
      <vt:variant>
        <vt:i4>192</vt:i4>
      </vt:variant>
      <vt:variant>
        <vt:i4>0</vt:i4>
      </vt:variant>
      <vt:variant>
        <vt:i4>5</vt:i4>
      </vt:variant>
      <vt:variant>
        <vt:lpwstr>https://likumi.lv/ta/id/108834</vt:lpwstr>
      </vt:variant>
      <vt:variant>
        <vt:lpwstr>p28.1</vt:lpwstr>
      </vt:variant>
      <vt:variant>
        <vt:i4>917511</vt:i4>
      </vt:variant>
      <vt:variant>
        <vt:i4>189</vt:i4>
      </vt:variant>
      <vt:variant>
        <vt:i4>0</vt:i4>
      </vt:variant>
      <vt:variant>
        <vt:i4>5</vt:i4>
      </vt:variant>
      <vt:variant>
        <vt:lpwstr>https://likumi.lv/ta/id/108834</vt:lpwstr>
      </vt:variant>
      <vt:variant>
        <vt:lpwstr>p28</vt:lpwstr>
      </vt:variant>
      <vt:variant>
        <vt:i4>4063292</vt:i4>
      </vt:variant>
      <vt:variant>
        <vt:i4>186</vt:i4>
      </vt:variant>
      <vt:variant>
        <vt:i4>0</vt:i4>
      </vt:variant>
      <vt:variant>
        <vt:i4>5</vt:i4>
      </vt:variant>
      <vt:variant>
        <vt:lpwstr>https://likumi.lv/ta/id/207458</vt:lpwstr>
      </vt:variant>
      <vt:variant>
        <vt:lpwstr>p113</vt:lpwstr>
      </vt:variant>
      <vt:variant>
        <vt:i4>2555963</vt:i4>
      </vt:variant>
      <vt:variant>
        <vt:i4>183</vt:i4>
      </vt:variant>
      <vt:variant>
        <vt:i4>0</vt:i4>
      </vt:variant>
      <vt:variant>
        <vt:i4>5</vt:i4>
      </vt:variant>
      <vt:variant>
        <vt:lpwstr>https://likumi.lv/ta/id/207458</vt:lpwstr>
      </vt:variant>
      <vt:variant>
        <vt:lpwstr>p56.2</vt:lpwstr>
      </vt:variant>
      <vt:variant>
        <vt:i4>2555963</vt:i4>
      </vt:variant>
      <vt:variant>
        <vt:i4>180</vt:i4>
      </vt:variant>
      <vt:variant>
        <vt:i4>0</vt:i4>
      </vt:variant>
      <vt:variant>
        <vt:i4>5</vt:i4>
      </vt:variant>
      <vt:variant>
        <vt:lpwstr>https://likumi.lv/ta/id/207458</vt:lpwstr>
      </vt:variant>
      <vt:variant>
        <vt:lpwstr>p56.2</vt:lpwstr>
      </vt:variant>
      <vt:variant>
        <vt:i4>2555963</vt:i4>
      </vt:variant>
      <vt:variant>
        <vt:i4>177</vt:i4>
      </vt:variant>
      <vt:variant>
        <vt:i4>0</vt:i4>
      </vt:variant>
      <vt:variant>
        <vt:i4>5</vt:i4>
      </vt:variant>
      <vt:variant>
        <vt:lpwstr>https://likumi.lv/ta/id/207458</vt:lpwstr>
      </vt:variant>
      <vt:variant>
        <vt:lpwstr>p56.2</vt:lpwstr>
      </vt:variant>
      <vt:variant>
        <vt:i4>4063292</vt:i4>
      </vt:variant>
      <vt:variant>
        <vt:i4>174</vt:i4>
      </vt:variant>
      <vt:variant>
        <vt:i4>0</vt:i4>
      </vt:variant>
      <vt:variant>
        <vt:i4>5</vt:i4>
      </vt:variant>
      <vt:variant>
        <vt:lpwstr>https://likumi.lv/ta/id/207458</vt:lpwstr>
      </vt:variant>
      <vt:variant>
        <vt:lpwstr>p113</vt:lpwstr>
      </vt:variant>
      <vt:variant>
        <vt:i4>2555963</vt:i4>
      </vt:variant>
      <vt:variant>
        <vt:i4>171</vt:i4>
      </vt:variant>
      <vt:variant>
        <vt:i4>0</vt:i4>
      </vt:variant>
      <vt:variant>
        <vt:i4>5</vt:i4>
      </vt:variant>
      <vt:variant>
        <vt:lpwstr>https://likumi.lv/ta/id/207458</vt:lpwstr>
      </vt:variant>
      <vt:variant>
        <vt:lpwstr>p56.2</vt:lpwstr>
      </vt:variant>
      <vt:variant>
        <vt:i4>327688</vt:i4>
      </vt:variant>
      <vt:variant>
        <vt:i4>168</vt:i4>
      </vt:variant>
      <vt:variant>
        <vt:i4>0</vt:i4>
      </vt:variant>
      <vt:variant>
        <vt:i4>5</vt:i4>
      </vt:variant>
      <vt:variant>
        <vt:lpwstr>https://likumi.lv/ta/id/317215</vt:lpwstr>
      </vt:variant>
      <vt:variant>
        <vt:lpwstr>p31</vt:lpwstr>
      </vt:variant>
      <vt:variant>
        <vt:i4>5046366</vt:i4>
      </vt:variant>
      <vt:variant>
        <vt:i4>165</vt:i4>
      </vt:variant>
      <vt:variant>
        <vt:i4>0</vt:i4>
      </vt:variant>
      <vt:variant>
        <vt:i4>5</vt:i4>
      </vt:variant>
      <vt:variant>
        <vt:lpwstr>https://likumi.lv/ta/id/162007-noteikumi-par-elektroenergijas-razosanu-izmantojot-atjaunojamos-energoresursus</vt:lpwstr>
      </vt:variant>
      <vt:variant>
        <vt:lpwstr/>
      </vt:variant>
      <vt:variant>
        <vt:i4>983047</vt:i4>
      </vt:variant>
      <vt:variant>
        <vt:i4>162</vt:i4>
      </vt:variant>
      <vt:variant>
        <vt:i4>0</vt:i4>
      </vt:variant>
      <vt:variant>
        <vt:i4>5</vt:i4>
      </vt:variant>
      <vt:variant>
        <vt:lpwstr>https://likumi.lv/ta/id/108834</vt:lpwstr>
      </vt:variant>
      <vt:variant>
        <vt:lpwstr>p30</vt:lpwstr>
      </vt:variant>
      <vt:variant>
        <vt:i4>3342445</vt:i4>
      </vt:variant>
      <vt:variant>
        <vt:i4>159</vt:i4>
      </vt:variant>
      <vt:variant>
        <vt:i4>0</vt:i4>
      </vt:variant>
      <vt:variant>
        <vt:i4>5</vt:i4>
      </vt:variant>
      <vt:variant>
        <vt:lpwstr>https://likumi.lv/ta/id/317215</vt:lpwstr>
      </vt:variant>
      <vt:variant>
        <vt:lpwstr>piel5</vt:lpwstr>
      </vt:variant>
      <vt:variant>
        <vt:i4>2097214</vt:i4>
      </vt:variant>
      <vt:variant>
        <vt:i4>156</vt:i4>
      </vt:variant>
      <vt:variant>
        <vt:i4>0</vt:i4>
      </vt:variant>
      <vt:variant>
        <vt:i4>5</vt:i4>
      </vt:variant>
      <vt:variant>
        <vt:lpwstr>https://likumi.lv/ta/id/108834</vt:lpwstr>
      </vt:variant>
      <vt:variant>
        <vt:lpwstr>p29.2</vt:lpwstr>
      </vt:variant>
      <vt:variant>
        <vt:i4>2162742</vt:i4>
      </vt:variant>
      <vt:variant>
        <vt:i4>153</vt:i4>
      </vt:variant>
      <vt:variant>
        <vt:i4>0</vt:i4>
      </vt:variant>
      <vt:variant>
        <vt:i4>5</vt:i4>
      </vt:variant>
      <vt:variant>
        <vt:lpwstr>https://likumi.lv/ta/id/108834</vt:lpwstr>
      </vt:variant>
      <vt:variant>
        <vt:lpwstr>p31.2</vt:lpwstr>
      </vt:variant>
      <vt:variant>
        <vt:i4>2162742</vt:i4>
      </vt:variant>
      <vt:variant>
        <vt:i4>150</vt:i4>
      </vt:variant>
      <vt:variant>
        <vt:i4>0</vt:i4>
      </vt:variant>
      <vt:variant>
        <vt:i4>5</vt:i4>
      </vt:variant>
      <vt:variant>
        <vt:lpwstr>https://likumi.lv/ta/id/108834</vt:lpwstr>
      </vt:variant>
      <vt:variant>
        <vt:lpwstr>p31.1</vt:lpwstr>
      </vt:variant>
      <vt:variant>
        <vt:i4>2162743</vt:i4>
      </vt:variant>
      <vt:variant>
        <vt:i4>147</vt:i4>
      </vt:variant>
      <vt:variant>
        <vt:i4>0</vt:i4>
      </vt:variant>
      <vt:variant>
        <vt:i4>5</vt:i4>
      </vt:variant>
      <vt:variant>
        <vt:lpwstr>https://likumi.lv/ta/id/108834</vt:lpwstr>
      </vt:variant>
      <vt:variant>
        <vt:lpwstr>p30.4</vt:lpwstr>
      </vt:variant>
      <vt:variant>
        <vt:i4>2097214</vt:i4>
      </vt:variant>
      <vt:variant>
        <vt:i4>144</vt:i4>
      </vt:variant>
      <vt:variant>
        <vt:i4>0</vt:i4>
      </vt:variant>
      <vt:variant>
        <vt:i4>5</vt:i4>
      </vt:variant>
      <vt:variant>
        <vt:lpwstr>https://likumi.lv/ta/id/108834</vt:lpwstr>
      </vt:variant>
      <vt:variant>
        <vt:lpwstr>p29.2</vt:lpwstr>
      </vt:variant>
      <vt:variant>
        <vt:i4>2162742</vt:i4>
      </vt:variant>
      <vt:variant>
        <vt:i4>141</vt:i4>
      </vt:variant>
      <vt:variant>
        <vt:i4>0</vt:i4>
      </vt:variant>
      <vt:variant>
        <vt:i4>5</vt:i4>
      </vt:variant>
      <vt:variant>
        <vt:lpwstr>https://likumi.lv/ta/id/108834</vt:lpwstr>
      </vt:variant>
      <vt:variant>
        <vt:lpwstr>p31.2</vt:lpwstr>
      </vt:variant>
      <vt:variant>
        <vt:i4>2162742</vt:i4>
      </vt:variant>
      <vt:variant>
        <vt:i4>138</vt:i4>
      </vt:variant>
      <vt:variant>
        <vt:i4>0</vt:i4>
      </vt:variant>
      <vt:variant>
        <vt:i4>5</vt:i4>
      </vt:variant>
      <vt:variant>
        <vt:lpwstr>https://likumi.lv/ta/id/108834</vt:lpwstr>
      </vt:variant>
      <vt:variant>
        <vt:lpwstr>p31.2</vt:lpwstr>
      </vt:variant>
      <vt:variant>
        <vt:i4>2162742</vt:i4>
      </vt:variant>
      <vt:variant>
        <vt:i4>135</vt:i4>
      </vt:variant>
      <vt:variant>
        <vt:i4>0</vt:i4>
      </vt:variant>
      <vt:variant>
        <vt:i4>5</vt:i4>
      </vt:variant>
      <vt:variant>
        <vt:lpwstr>https://likumi.lv/ta/id/108834</vt:lpwstr>
      </vt:variant>
      <vt:variant>
        <vt:lpwstr>p31.2</vt:lpwstr>
      </vt:variant>
      <vt:variant>
        <vt:i4>2162742</vt:i4>
      </vt:variant>
      <vt:variant>
        <vt:i4>132</vt:i4>
      </vt:variant>
      <vt:variant>
        <vt:i4>0</vt:i4>
      </vt:variant>
      <vt:variant>
        <vt:i4>5</vt:i4>
      </vt:variant>
      <vt:variant>
        <vt:lpwstr>https://likumi.lv/ta/id/108834</vt:lpwstr>
      </vt:variant>
      <vt:variant>
        <vt:lpwstr>p31.2</vt:lpwstr>
      </vt:variant>
      <vt:variant>
        <vt:i4>2162742</vt:i4>
      </vt:variant>
      <vt:variant>
        <vt:i4>129</vt:i4>
      </vt:variant>
      <vt:variant>
        <vt:i4>0</vt:i4>
      </vt:variant>
      <vt:variant>
        <vt:i4>5</vt:i4>
      </vt:variant>
      <vt:variant>
        <vt:lpwstr>https://likumi.lv/ta/id/108834</vt:lpwstr>
      </vt:variant>
      <vt:variant>
        <vt:lpwstr>p31.1</vt:lpwstr>
      </vt:variant>
      <vt:variant>
        <vt:i4>2162743</vt:i4>
      </vt:variant>
      <vt:variant>
        <vt:i4>126</vt:i4>
      </vt:variant>
      <vt:variant>
        <vt:i4>0</vt:i4>
      </vt:variant>
      <vt:variant>
        <vt:i4>5</vt:i4>
      </vt:variant>
      <vt:variant>
        <vt:lpwstr>https://likumi.lv/ta/id/108834</vt:lpwstr>
      </vt:variant>
      <vt:variant>
        <vt:lpwstr>p30.4</vt:lpwstr>
      </vt:variant>
      <vt:variant>
        <vt:i4>2097214</vt:i4>
      </vt:variant>
      <vt:variant>
        <vt:i4>123</vt:i4>
      </vt:variant>
      <vt:variant>
        <vt:i4>0</vt:i4>
      </vt:variant>
      <vt:variant>
        <vt:i4>5</vt:i4>
      </vt:variant>
      <vt:variant>
        <vt:lpwstr>https://likumi.lv/ta/id/108834</vt:lpwstr>
      </vt:variant>
      <vt:variant>
        <vt:lpwstr>p29.2</vt:lpwstr>
      </vt:variant>
      <vt:variant>
        <vt:i4>1310802</vt:i4>
      </vt:variant>
      <vt:variant>
        <vt:i4>120</vt:i4>
      </vt:variant>
      <vt:variant>
        <vt:i4>0</vt:i4>
      </vt:variant>
      <vt:variant>
        <vt:i4>5</vt:i4>
      </vt:variant>
      <vt:variant>
        <vt:lpwstr>https://likumi.lv/ta/id/108834-elektroenergijas-tirgus-likums</vt:lpwstr>
      </vt:variant>
      <vt:variant>
        <vt:lpwstr>p31.3</vt:lpwstr>
      </vt:variant>
      <vt:variant>
        <vt:i4>1310802</vt:i4>
      </vt:variant>
      <vt:variant>
        <vt:i4>117</vt:i4>
      </vt:variant>
      <vt:variant>
        <vt:i4>0</vt:i4>
      </vt:variant>
      <vt:variant>
        <vt:i4>5</vt:i4>
      </vt:variant>
      <vt:variant>
        <vt:lpwstr>https://likumi.lv/ta/id/108834-elektroenergijas-tirgus-likums</vt:lpwstr>
      </vt:variant>
      <vt:variant>
        <vt:lpwstr>p31.3</vt:lpwstr>
      </vt:variant>
      <vt:variant>
        <vt:i4>1310802</vt:i4>
      </vt:variant>
      <vt:variant>
        <vt:i4>114</vt:i4>
      </vt:variant>
      <vt:variant>
        <vt:i4>0</vt:i4>
      </vt:variant>
      <vt:variant>
        <vt:i4>5</vt:i4>
      </vt:variant>
      <vt:variant>
        <vt:lpwstr>https://likumi.lv/ta/id/108834-elektroenergijas-tirgus-likums</vt:lpwstr>
      </vt:variant>
      <vt:variant>
        <vt:lpwstr>p31.3</vt:lpwstr>
      </vt:variant>
      <vt:variant>
        <vt:i4>1310802</vt:i4>
      </vt:variant>
      <vt:variant>
        <vt:i4>111</vt:i4>
      </vt:variant>
      <vt:variant>
        <vt:i4>0</vt:i4>
      </vt:variant>
      <vt:variant>
        <vt:i4>5</vt:i4>
      </vt:variant>
      <vt:variant>
        <vt:lpwstr>https://likumi.lv/ta/id/108834-elektroenergijas-tirgus-likums</vt:lpwstr>
      </vt:variant>
      <vt:variant>
        <vt:lpwstr>p31.2</vt:lpwstr>
      </vt:variant>
      <vt:variant>
        <vt:i4>3866723</vt:i4>
      </vt:variant>
      <vt:variant>
        <vt:i4>108</vt:i4>
      </vt:variant>
      <vt:variant>
        <vt:i4>0</vt:i4>
      </vt:variant>
      <vt:variant>
        <vt:i4>5</vt:i4>
      </vt:variant>
      <vt:variant>
        <vt:lpwstr>https://likumi.lv/ta/id/108834-elektroenergijas-tirgus-likums</vt:lpwstr>
      </vt:variant>
      <vt:variant>
        <vt:lpwstr>p29</vt:lpwstr>
      </vt:variant>
      <vt:variant>
        <vt:i4>589843</vt:i4>
      </vt:variant>
      <vt:variant>
        <vt:i4>105</vt:i4>
      </vt:variant>
      <vt:variant>
        <vt:i4>0</vt:i4>
      </vt:variant>
      <vt:variant>
        <vt:i4>5</vt:i4>
      </vt:variant>
      <vt:variant>
        <vt:lpwstr>https://likumi.lv/ta/id/108834-elektroenergijas-tirgus-likums</vt:lpwstr>
      </vt:variant>
      <vt:variant>
        <vt:lpwstr/>
      </vt:variant>
      <vt:variant>
        <vt:i4>1310802</vt:i4>
      </vt:variant>
      <vt:variant>
        <vt:i4>102</vt:i4>
      </vt:variant>
      <vt:variant>
        <vt:i4>0</vt:i4>
      </vt:variant>
      <vt:variant>
        <vt:i4>5</vt:i4>
      </vt:variant>
      <vt:variant>
        <vt:lpwstr>https://likumi.lv/ta/id/108834-elektroenergijas-tirgus-likums</vt:lpwstr>
      </vt:variant>
      <vt:variant>
        <vt:lpwstr>p31.3</vt:lpwstr>
      </vt:variant>
      <vt:variant>
        <vt:i4>1310802</vt:i4>
      </vt:variant>
      <vt:variant>
        <vt:i4>99</vt:i4>
      </vt:variant>
      <vt:variant>
        <vt:i4>0</vt:i4>
      </vt:variant>
      <vt:variant>
        <vt:i4>5</vt:i4>
      </vt:variant>
      <vt:variant>
        <vt:lpwstr>https://likumi.lv/ta/id/108834-elektroenergijas-tirgus-likums</vt:lpwstr>
      </vt:variant>
      <vt:variant>
        <vt:lpwstr>p31.3</vt:lpwstr>
      </vt:variant>
      <vt:variant>
        <vt:i4>1310802</vt:i4>
      </vt:variant>
      <vt:variant>
        <vt:i4>96</vt:i4>
      </vt:variant>
      <vt:variant>
        <vt:i4>0</vt:i4>
      </vt:variant>
      <vt:variant>
        <vt:i4>5</vt:i4>
      </vt:variant>
      <vt:variant>
        <vt:lpwstr>https://likumi.lv/ta/id/108834-elektroenergijas-tirgus-likums</vt:lpwstr>
      </vt:variant>
      <vt:variant>
        <vt:lpwstr>p31.3</vt:lpwstr>
      </vt:variant>
      <vt:variant>
        <vt:i4>1310802</vt:i4>
      </vt:variant>
      <vt:variant>
        <vt:i4>93</vt:i4>
      </vt:variant>
      <vt:variant>
        <vt:i4>0</vt:i4>
      </vt:variant>
      <vt:variant>
        <vt:i4>5</vt:i4>
      </vt:variant>
      <vt:variant>
        <vt:lpwstr>https://likumi.lv/ta/id/108834-elektroenergijas-tirgus-likums</vt:lpwstr>
      </vt:variant>
      <vt:variant>
        <vt:lpwstr>p31.2</vt:lpwstr>
      </vt:variant>
      <vt:variant>
        <vt:i4>3866723</vt:i4>
      </vt:variant>
      <vt:variant>
        <vt:i4>90</vt:i4>
      </vt:variant>
      <vt:variant>
        <vt:i4>0</vt:i4>
      </vt:variant>
      <vt:variant>
        <vt:i4>5</vt:i4>
      </vt:variant>
      <vt:variant>
        <vt:lpwstr>https://likumi.lv/ta/id/108834-elektroenergijas-tirgus-likums</vt:lpwstr>
      </vt:variant>
      <vt:variant>
        <vt:lpwstr>p29</vt:lpwstr>
      </vt:variant>
      <vt:variant>
        <vt:i4>589843</vt:i4>
      </vt:variant>
      <vt:variant>
        <vt:i4>87</vt:i4>
      </vt:variant>
      <vt:variant>
        <vt:i4>0</vt:i4>
      </vt:variant>
      <vt:variant>
        <vt:i4>5</vt:i4>
      </vt:variant>
      <vt:variant>
        <vt:lpwstr>https://likumi.lv/ta/id/108834-elektroenergijas-tirgus-likums</vt:lpwstr>
      </vt:variant>
      <vt:variant>
        <vt:lpwstr/>
      </vt:variant>
      <vt:variant>
        <vt:i4>1310802</vt:i4>
      </vt:variant>
      <vt:variant>
        <vt:i4>84</vt:i4>
      </vt:variant>
      <vt:variant>
        <vt:i4>0</vt:i4>
      </vt:variant>
      <vt:variant>
        <vt:i4>5</vt:i4>
      </vt:variant>
      <vt:variant>
        <vt:lpwstr>https://likumi.lv/ta/id/108834-elektroenergijas-tirgus-likums</vt:lpwstr>
      </vt:variant>
      <vt:variant>
        <vt:lpwstr>p31.3</vt:lpwstr>
      </vt:variant>
      <vt:variant>
        <vt:i4>1310802</vt:i4>
      </vt:variant>
      <vt:variant>
        <vt:i4>81</vt:i4>
      </vt:variant>
      <vt:variant>
        <vt:i4>0</vt:i4>
      </vt:variant>
      <vt:variant>
        <vt:i4>5</vt:i4>
      </vt:variant>
      <vt:variant>
        <vt:lpwstr>https://likumi.lv/ta/id/108834-elektroenergijas-tirgus-likums</vt:lpwstr>
      </vt:variant>
      <vt:variant>
        <vt:lpwstr>p31.3</vt:lpwstr>
      </vt:variant>
      <vt:variant>
        <vt:i4>1310802</vt:i4>
      </vt:variant>
      <vt:variant>
        <vt:i4>78</vt:i4>
      </vt:variant>
      <vt:variant>
        <vt:i4>0</vt:i4>
      </vt:variant>
      <vt:variant>
        <vt:i4>5</vt:i4>
      </vt:variant>
      <vt:variant>
        <vt:lpwstr>https://likumi.lv/ta/id/108834-elektroenergijas-tirgus-likums</vt:lpwstr>
      </vt:variant>
      <vt:variant>
        <vt:lpwstr>p31.3</vt:lpwstr>
      </vt:variant>
      <vt:variant>
        <vt:i4>1310802</vt:i4>
      </vt:variant>
      <vt:variant>
        <vt:i4>75</vt:i4>
      </vt:variant>
      <vt:variant>
        <vt:i4>0</vt:i4>
      </vt:variant>
      <vt:variant>
        <vt:i4>5</vt:i4>
      </vt:variant>
      <vt:variant>
        <vt:lpwstr>https://likumi.lv/ta/id/108834-elektroenergijas-tirgus-likums</vt:lpwstr>
      </vt:variant>
      <vt:variant>
        <vt:lpwstr>p31.2</vt:lpwstr>
      </vt:variant>
      <vt:variant>
        <vt:i4>3866723</vt:i4>
      </vt:variant>
      <vt:variant>
        <vt:i4>72</vt:i4>
      </vt:variant>
      <vt:variant>
        <vt:i4>0</vt:i4>
      </vt:variant>
      <vt:variant>
        <vt:i4>5</vt:i4>
      </vt:variant>
      <vt:variant>
        <vt:lpwstr>https://likumi.lv/ta/id/108834-elektroenergijas-tirgus-likums</vt:lpwstr>
      </vt:variant>
      <vt:variant>
        <vt:lpwstr>p29</vt:lpwstr>
      </vt:variant>
      <vt:variant>
        <vt:i4>589843</vt:i4>
      </vt:variant>
      <vt:variant>
        <vt:i4>69</vt:i4>
      </vt:variant>
      <vt:variant>
        <vt:i4>0</vt:i4>
      </vt:variant>
      <vt:variant>
        <vt:i4>5</vt:i4>
      </vt:variant>
      <vt:variant>
        <vt:lpwstr>https://likumi.lv/ta/id/108834-elektroenergijas-tirgus-likums</vt:lpwstr>
      </vt:variant>
      <vt:variant>
        <vt:lpwstr/>
      </vt:variant>
      <vt:variant>
        <vt:i4>1310802</vt:i4>
      </vt:variant>
      <vt:variant>
        <vt:i4>66</vt:i4>
      </vt:variant>
      <vt:variant>
        <vt:i4>0</vt:i4>
      </vt:variant>
      <vt:variant>
        <vt:i4>5</vt:i4>
      </vt:variant>
      <vt:variant>
        <vt:lpwstr>https://likumi.lv/ta/id/108834-elektroenergijas-tirgus-likums</vt:lpwstr>
      </vt:variant>
      <vt:variant>
        <vt:lpwstr>p31.3</vt:lpwstr>
      </vt:variant>
      <vt:variant>
        <vt:i4>1310802</vt:i4>
      </vt:variant>
      <vt:variant>
        <vt:i4>63</vt:i4>
      </vt:variant>
      <vt:variant>
        <vt:i4>0</vt:i4>
      </vt:variant>
      <vt:variant>
        <vt:i4>5</vt:i4>
      </vt:variant>
      <vt:variant>
        <vt:lpwstr>https://likumi.lv/ta/id/108834-elektroenergijas-tirgus-likums</vt:lpwstr>
      </vt:variant>
      <vt:variant>
        <vt:lpwstr>p31.3</vt:lpwstr>
      </vt:variant>
      <vt:variant>
        <vt:i4>1310802</vt:i4>
      </vt:variant>
      <vt:variant>
        <vt:i4>60</vt:i4>
      </vt:variant>
      <vt:variant>
        <vt:i4>0</vt:i4>
      </vt:variant>
      <vt:variant>
        <vt:i4>5</vt:i4>
      </vt:variant>
      <vt:variant>
        <vt:lpwstr>https://likumi.lv/ta/id/108834-elektroenergijas-tirgus-likums</vt:lpwstr>
      </vt:variant>
      <vt:variant>
        <vt:lpwstr>p31.3</vt:lpwstr>
      </vt:variant>
      <vt:variant>
        <vt:i4>1310802</vt:i4>
      </vt:variant>
      <vt:variant>
        <vt:i4>57</vt:i4>
      </vt:variant>
      <vt:variant>
        <vt:i4>0</vt:i4>
      </vt:variant>
      <vt:variant>
        <vt:i4>5</vt:i4>
      </vt:variant>
      <vt:variant>
        <vt:lpwstr>https://likumi.lv/ta/id/108834-elektroenergijas-tirgus-likums</vt:lpwstr>
      </vt:variant>
      <vt:variant>
        <vt:lpwstr>p31.2</vt:lpwstr>
      </vt:variant>
      <vt:variant>
        <vt:i4>3866723</vt:i4>
      </vt:variant>
      <vt:variant>
        <vt:i4>54</vt:i4>
      </vt:variant>
      <vt:variant>
        <vt:i4>0</vt:i4>
      </vt:variant>
      <vt:variant>
        <vt:i4>5</vt:i4>
      </vt:variant>
      <vt:variant>
        <vt:lpwstr>https://likumi.lv/ta/id/108834-elektroenergijas-tirgus-likums</vt:lpwstr>
      </vt:variant>
      <vt:variant>
        <vt:lpwstr>p29</vt:lpwstr>
      </vt:variant>
      <vt:variant>
        <vt:i4>589843</vt:i4>
      </vt:variant>
      <vt:variant>
        <vt:i4>51</vt:i4>
      </vt:variant>
      <vt:variant>
        <vt:i4>0</vt:i4>
      </vt:variant>
      <vt:variant>
        <vt:i4>5</vt:i4>
      </vt:variant>
      <vt:variant>
        <vt:lpwstr>https://likumi.lv/ta/id/108834-elektroenergijas-tirgus-likums</vt:lpwstr>
      </vt:variant>
      <vt:variant>
        <vt:lpwstr/>
      </vt:variant>
      <vt:variant>
        <vt:i4>3866723</vt:i4>
      </vt:variant>
      <vt:variant>
        <vt:i4>48</vt:i4>
      </vt:variant>
      <vt:variant>
        <vt:i4>0</vt:i4>
      </vt:variant>
      <vt:variant>
        <vt:i4>5</vt:i4>
      </vt:variant>
      <vt:variant>
        <vt:lpwstr>https://likumi.lv/ta/id/108834-elektroenergijas-tirgus-likums</vt:lpwstr>
      </vt:variant>
      <vt:variant>
        <vt:lpwstr>p29</vt:lpwstr>
      </vt:variant>
      <vt:variant>
        <vt:i4>589843</vt:i4>
      </vt:variant>
      <vt:variant>
        <vt:i4>45</vt:i4>
      </vt:variant>
      <vt:variant>
        <vt:i4>0</vt:i4>
      </vt:variant>
      <vt:variant>
        <vt:i4>5</vt:i4>
      </vt:variant>
      <vt:variant>
        <vt:lpwstr>https://likumi.lv/ta/id/108834-elektroenergijas-tirgus-likums</vt:lpwstr>
      </vt:variant>
      <vt:variant>
        <vt:lpwstr/>
      </vt:variant>
      <vt:variant>
        <vt:i4>3866723</vt:i4>
      </vt:variant>
      <vt:variant>
        <vt:i4>42</vt:i4>
      </vt:variant>
      <vt:variant>
        <vt:i4>0</vt:i4>
      </vt:variant>
      <vt:variant>
        <vt:i4>5</vt:i4>
      </vt:variant>
      <vt:variant>
        <vt:lpwstr>https://likumi.lv/ta/id/108834-elektroenergijas-tirgus-likums</vt:lpwstr>
      </vt:variant>
      <vt:variant>
        <vt:lpwstr>p29</vt:lpwstr>
      </vt:variant>
      <vt:variant>
        <vt:i4>589843</vt:i4>
      </vt:variant>
      <vt:variant>
        <vt:i4>39</vt:i4>
      </vt:variant>
      <vt:variant>
        <vt:i4>0</vt:i4>
      </vt:variant>
      <vt:variant>
        <vt:i4>5</vt:i4>
      </vt:variant>
      <vt:variant>
        <vt:lpwstr>https://likumi.lv/ta/id/108834-elektroenergijas-tirgus-likums</vt:lpwstr>
      </vt:variant>
      <vt:variant>
        <vt:lpwstr/>
      </vt:variant>
      <vt:variant>
        <vt:i4>3866723</vt:i4>
      </vt:variant>
      <vt:variant>
        <vt:i4>36</vt:i4>
      </vt:variant>
      <vt:variant>
        <vt:i4>0</vt:i4>
      </vt:variant>
      <vt:variant>
        <vt:i4>5</vt:i4>
      </vt:variant>
      <vt:variant>
        <vt:lpwstr>https://likumi.lv/ta/id/108834-elektroenergijas-tirgus-likums</vt:lpwstr>
      </vt:variant>
      <vt:variant>
        <vt:lpwstr>p29</vt:lpwstr>
      </vt:variant>
      <vt:variant>
        <vt:i4>589843</vt:i4>
      </vt:variant>
      <vt:variant>
        <vt:i4>33</vt:i4>
      </vt:variant>
      <vt:variant>
        <vt:i4>0</vt:i4>
      </vt:variant>
      <vt:variant>
        <vt:i4>5</vt:i4>
      </vt:variant>
      <vt:variant>
        <vt:lpwstr>https://likumi.lv/ta/id/108834-elektroenergijas-tirgus-likums</vt:lpwstr>
      </vt:variant>
      <vt:variant>
        <vt:lpwstr/>
      </vt:variant>
      <vt:variant>
        <vt:i4>983047</vt:i4>
      </vt:variant>
      <vt:variant>
        <vt:i4>30</vt:i4>
      </vt:variant>
      <vt:variant>
        <vt:i4>0</vt:i4>
      </vt:variant>
      <vt:variant>
        <vt:i4>5</vt:i4>
      </vt:variant>
      <vt:variant>
        <vt:lpwstr>https://likumi.lv/ta/id/108834</vt:lpwstr>
      </vt:variant>
      <vt:variant>
        <vt:lpwstr>p30</vt:lpwstr>
      </vt:variant>
      <vt:variant>
        <vt:i4>917511</vt:i4>
      </vt:variant>
      <vt:variant>
        <vt:i4>27</vt:i4>
      </vt:variant>
      <vt:variant>
        <vt:i4>0</vt:i4>
      </vt:variant>
      <vt:variant>
        <vt:i4>5</vt:i4>
      </vt:variant>
      <vt:variant>
        <vt:lpwstr>https://likumi.lv/ta/id/108834</vt:lpwstr>
      </vt:variant>
      <vt:variant>
        <vt:lpwstr>p29</vt:lpwstr>
      </vt:variant>
      <vt:variant>
        <vt:i4>2097215</vt:i4>
      </vt:variant>
      <vt:variant>
        <vt:i4>24</vt:i4>
      </vt:variant>
      <vt:variant>
        <vt:i4>0</vt:i4>
      </vt:variant>
      <vt:variant>
        <vt:i4>5</vt:i4>
      </vt:variant>
      <vt:variant>
        <vt:lpwstr>https://likumi.lv/ta/id/108834</vt:lpwstr>
      </vt:variant>
      <vt:variant>
        <vt:lpwstr>p28.1</vt:lpwstr>
      </vt:variant>
      <vt:variant>
        <vt:i4>917511</vt:i4>
      </vt:variant>
      <vt:variant>
        <vt:i4>21</vt:i4>
      </vt:variant>
      <vt:variant>
        <vt:i4>0</vt:i4>
      </vt:variant>
      <vt:variant>
        <vt:i4>5</vt:i4>
      </vt:variant>
      <vt:variant>
        <vt:lpwstr>https://likumi.lv/ta/id/108834</vt:lpwstr>
      </vt:variant>
      <vt:variant>
        <vt:lpwstr>p28</vt:lpwstr>
      </vt:variant>
      <vt:variant>
        <vt:i4>983047</vt:i4>
      </vt:variant>
      <vt:variant>
        <vt:i4>18</vt:i4>
      </vt:variant>
      <vt:variant>
        <vt:i4>0</vt:i4>
      </vt:variant>
      <vt:variant>
        <vt:i4>5</vt:i4>
      </vt:variant>
      <vt:variant>
        <vt:lpwstr>https://likumi.lv/ta/id/108834</vt:lpwstr>
      </vt:variant>
      <vt:variant>
        <vt:lpwstr>p30</vt:lpwstr>
      </vt:variant>
      <vt:variant>
        <vt:i4>917511</vt:i4>
      </vt:variant>
      <vt:variant>
        <vt:i4>15</vt:i4>
      </vt:variant>
      <vt:variant>
        <vt:i4>0</vt:i4>
      </vt:variant>
      <vt:variant>
        <vt:i4>5</vt:i4>
      </vt:variant>
      <vt:variant>
        <vt:lpwstr>https://likumi.lv/ta/id/108834</vt:lpwstr>
      </vt:variant>
      <vt:variant>
        <vt:lpwstr>p29</vt:lpwstr>
      </vt:variant>
      <vt:variant>
        <vt:i4>2097215</vt:i4>
      </vt:variant>
      <vt:variant>
        <vt:i4>12</vt:i4>
      </vt:variant>
      <vt:variant>
        <vt:i4>0</vt:i4>
      </vt:variant>
      <vt:variant>
        <vt:i4>5</vt:i4>
      </vt:variant>
      <vt:variant>
        <vt:lpwstr>https://likumi.lv/ta/id/108834</vt:lpwstr>
      </vt:variant>
      <vt:variant>
        <vt:lpwstr>p28.1</vt:lpwstr>
      </vt:variant>
      <vt:variant>
        <vt:i4>917511</vt:i4>
      </vt:variant>
      <vt:variant>
        <vt:i4>9</vt:i4>
      </vt:variant>
      <vt:variant>
        <vt:i4>0</vt:i4>
      </vt:variant>
      <vt:variant>
        <vt:i4>5</vt:i4>
      </vt:variant>
      <vt:variant>
        <vt:lpwstr>https://likumi.lv/ta/id/108834</vt:lpwstr>
      </vt:variant>
      <vt:variant>
        <vt:lpwstr>p28</vt:lpwstr>
      </vt:variant>
      <vt:variant>
        <vt:i4>3866723</vt:i4>
      </vt:variant>
      <vt:variant>
        <vt:i4>6</vt:i4>
      </vt:variant>
      <vt:variant>
        <vt:i4>0</vt:i4>
      </vt:variant>
      <vt:variant>
        <vt:i4>5</vt:i4>
      </vt:variant>
      <vt:variant>
        <vt:lpwstr>https://likumi.lv/ta/id/108834-elektroenergijas-tirgus-likums</vt:lpwstr>
      </vt:variant>
      <vt:variant>
        <vt:lpwstr>p29</vt:lpwstr>
      </vt:variant>
      <vt:variant>
        <vt:i4>589843</vt:i4>
      </vt:variant>
      <vt:variant>
        <vt:i4>3</vt:i4>
      </vt:variant>
      <vt:variant>
        <vt:i4>0</vt:i4>
      </vt:variant>
      <vt:variant>
        <vt:i4>5</vt:i4>
      </vt:variant>
      <vt:variant>
        <vt:lpwstr>https://likumi.lv/ta/id/108834-elektroenergijas-tirgus-likums</vt:lpwstr>
      </vt:variant>
      <vt:variant>
        <vt:lpwstr/>
      </vt:variant>
      <vt:variant>
        <vt:i4>2818149</vt:i4>
      </vt:variant>
      <vt:variant>
        <vt:i4>0</vt:i4>
      </vt:variant>
      <vt:variant>
        <vt:i4>0</vt:i4>
      </vt:variant>
      <vt:variant>
        <vt:i4>5</vt:i4>
      </vt:variant>
      <vt:variant>
        <vt:lpwstr>https://m.likumi.lv/ta/id/317215</vt:lpwstr>
      </vt:variant>
      <vt:variant>
        <vt:lpwstr>p31</vt:lpwstr>
      </vt:variant>
      <vt:variant>
        <vt:i4>3932200</vt:i4>
      </vt:variant>
      <vt:variant>
        <vt:i4>18</vt:i4>
      </vt:variant>
      <vt:variant>
        <vt:i4>0</vt:i4>
      </vt:variant>
      <vt:variant>
        <vt:i4>5</vt:i4>
      </vt:variant>
      <vt:variant>
        <vt:lpwstr>http://curia.europa.eu/juris/document/document.jsf;jsessionid=3FCFE9F9814714B6A5445FE9C58E7902?text=&amp;docid=211287&amp;pageIndex=0&amp;doclang=LV&amp;mode=lst&amp;dir=&amp;occ=first&amp;part=1&amp;cid=933595</vt:lpwstr>
      </vt:variant>
      <vt:variant>
        <vt:lpwstr/>
      </vt:variant>
      <vt:variant>
        <vt:i4>3932200</vt:i4>
      </vt:variant>
      <vt:variant>
        <vt:i4>15</vt:i4>
      </vt:variant>
      <vt:variant>
        <vt:i4>0</vt:i4>
      </vt:variant>
      <vt:variant>
        <vt:i4>5</vt:i4>
      </vt:variant>
      <vt:variant>
        <vt:lpwstr>http://curia.europa.eu/juris/document/document.jsf;jsessionid=3FCFE9F9814714B6A5445FE9C58E7902?text=&amp;docid=211287&amp;pageIndex=0&amp;doclang=LV&amp;mode=lst&amp;dir=&amp;occ=first&amp;part=1&amp;cid=933595</vt:lpwstr>
      </vt:variant>
      <vt:variant>
        <vt:lpwstr/>
      </vt:variant>
      <vt:variant>
        <vt:i4>5701702</vt:i4>
      </vt:variant>
      <vt:variant>
        <vt:i4>12</vt:i4>
      </vt:variant>
      <vt:variant>
        <vt:i4>0</vt:i4>
      </vt:variant>
      <vt:variant>
        <vt:i4>5</vt:i4>
      </vt:variant>
      <vt:variant>
        <vt:lpwstr>https://eur-lex.europa.eu/legal-content/LV/TXT/PDF/?uri=CELEX:52008XC0401(03)&amp;from=EN</vt:lpwstr>
      </vt:variant>
      <vt:variant>
        <vt:lpwstr/>
      </vt:variant>
      <vt:variant>
        <vt:i4>5701702</vt:i4>
      </vt:variant>
      <vt:variant>
        <vt:i4>9</vt:i4>
      </vt:variant>
      <vt:variant>
        <vt:i4>0</vt:i4>
      </vt:variant>
      <vt:variant>
        <vt:i4>5</vt:i4>
      </vt:variant>
      <vt:variant>
        <vt:lpwstr>https://eur-lex.europa.eu/legal-content/LV/TXT/PDF/?uri=CELEX:52008XC0401(03)&amp;from=EN</vt:lpwstr>
      </vt:variant>
      <vt:variant>
        <vt:lpwstr/>
      </vt:variant>
      <vt:variant>
        <vt:i4>5701702</vt:i4>
      </vt:variant>
      <vt:variant>
        <vt:i4>6</vt:i4>
      </vt:variant>
      <vt:variant>
        <vt:i4>0</vt:i4>
      </vt:variant>
      <vt:variant>
        <vt:i4>5</vt:i4>
      </vt:variant>
      <vt:variant>
        <vt:lpwstr>https://eur-lex.europa.eu/legal-content/LV/TXT/PDF/?uri=CELEX:52008XC0401(03)&amp;from=EN</vt:lpwstr>
      </vt:variant>
      <vt:variant>
        <vt:lpwstr/>
      </vt:variant>
      <vt:variant>
        <vt:i4>5701699</vt:i4>
      </vt:variant>
      <vt:variant>
        <vt:i4>3</vt:i4>
      </vt:variant>
      <vt:variant>
        <vt:i4>0</vt:i4>
      </vt:variant>
      <vt:variant>
        <vt:i4>5</vt:i4>
      </vt:variant>
      <vt:variant>
        <vt:lpwstr>https://eur-lex.europa.eu/legal-content/LV/AUTO/?uri=celex:31999L0031</vt:lpwstr>
      </vt:variant>
      <vt:variant>
        <vt:lpwstr/>
      </vt:variant>
      <vt:variant>
        <vt:i4>5701702</vt:i4>
      </vt:variant>
      <vt:variant>
        <vt:i4>0</vt:i4>
      </vt:variant>
      <vt:variant>
        <vt:i4>0</vt:i4>
      </vt:variant>
      <vt:variant>
        <vt:i4>5</vt:i4>
      </vt:variant>
      <vt:variant>
        <vt:lpwstr>https://eur-lex.europa.eu/legal-content/LV/TXT/PDF/?uri=CELEX:52008XC0401(03)&amp;from=EN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2022-02-21T09:27:00Z</dcterms:created>
  <dcterms:modified xsi:type="dcterms:W3CDTF">2022-02-23T08:20:00Z</dcterms:modified>
</cp:coreProperties>
</file>