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4A583" w14:textId="77777777" w:rsidR="00AB67F2" w:rsidRPr="00FE37AE" w:rsidRDefault="005C7163" w:rsidP="00AB67F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3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5BD058AF" wp14:editId="4836247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245" cy="1068197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1970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  <a:alpha val="24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00C1" w14:textId="77777777" w:rsidR="00AB67F2" w:rsidRPr="00FE37AE" w:rsidRDefault="00AB67F2" w:rsidP="00AB67F2">
      <w:pPr>
        <w:ind w:left="-284"/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</w:pPr>
    </w:p>
    <w:p w14:paraId="38528156" w14:textId="77777777" w:rsidR="00AB67F2" w:rsidRPr="00FE37AE" w:rsidRDefault="00AB67F2" w:rsidP="00AB67F2">
      <w:pPr>
        <w:ind w:left="-284"/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</w:pPr>
    </w:p>
    <w:p w14:paraId="26D2256C" w14:textId="77777777" w:rsidR="00AB67F2" w:rsidRPr="00FE37AE" w:rsidRDefault="00AB67F2" w:rsidP="00AB67F2">
      <w:pPr>
        <w:ind w:left="-284"/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</w:pPr>
    </w:p>
    <w:p w14:paraId="3FBA9592" w14:textId="0ED9CF00" w:rsidR="000120B6" w:rsidRPr="00FE37AE" w:rsidRDefault="00CB1BA2" w:rsidP="000120B6">
      <w:pPr>
        <w:rPr>
          <w:rFonts w:ascii="Times New Roman" w:hAnsi="Times New Roman" w:cs="Times New Roman"/>
          <w:sz w:val="22"/>
          <w:szCs w:val="22"/>
          <w:lang w:val="lv-LV"/>
        </w:rPr>
      </w:pPr>
      <w:r w:rsidRPr="00FE37AE">
        <w:rPr>
          <w:rFonts w:ascii="Times New Roman" w:hAnsi="Times New Roman" w:cs="Times New Roman"/>
          <w:sz w:val="22"/>
          <w:szCs w:val="22"/>
          <w:lang w:val="lv-LV"/>
        </w:rPr>
        <w:t>Rīga</w:t>
      </w:r>
      <w:r w:rsidR="00391BFC" w:rsidRPr="00FE37AE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0466B8" w:rsidRPr="00FE37AE">
        <w:rPr>
          <w:rFonts w:ascii="Times New Roman" w:hAnsi="Times New Roman" w:cs="Times New Roman"/>
          <w:sz w:val="22"/>
          <w:szCs w:val="22"/>
          <w:lang w:val="lv-LV"/>
        </w:rPr>
        <w:t xml:space="preserve"> Nr.</w:t>
      </w:r>
      <w:r w:rsidR="007823DC">
        <w:rPr>
          <w:rFonts w:ascii="Times New Roman" w:hAnsi="Times New Roman" w:cs="Times New Roman"/>
          <w:sz w:val="22"/>
          <w:szCs w:val="22"/>
          <w:lang w:val="lv-LV"/>
        </w:rPr>
        <w:t>31/1</w:t>
      </w:r>
      <w:r w:rsidR="000120B6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0120B6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0120B6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0120B6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0120B6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391BFC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  <w:r w:rsidR="00391BFC" w:rsidRPr="00FE37AE">
        <w:rPr>
          <w:rFonts w:ascii="Times New Roman" w:hAnsi="Times New Roman" w:cs="Times New Roman"/>
          <w:sz w:val="22"/>
          <w:szCs w:val="22"/>
          <w:lang w:val="lv-LV"/>
        </w:rPr>
        <w:tab/>
      </w:r>
    </w:p>
    <w:p w14:paraId="013F0867" w14:textId="78F73BB5" w:rsidR="000120B6" w:rsidRPr="00FE37AE" w:rsidRDefault="000120B6" w:rsidP="000120B6">
      <w:pPr>
        <w:rPr>
          <w:rFonts w:ascii="Times New Roman" w:hAnsi="Times New Roman" w:cs="Times New Roman"/>
          <w:bCs/>
          <w:sz w:val="22"/>
          <w:szCs w:val="22"/>
          <w:lang w:val="lv-LV"/>
        </w:rPr>
      </w:pPr>
      <w:r w:rsidRPr="00FE37AE">
        <w:rPr>
          <w:rFonts w:ascii="Times New Roman" w:hAnsi="Times New Roman" w:cs="Times New Roman"/>
          <w:sz w:val="22"/>
          <w:szCs w:val="22"/>
          <w:lang w:val="lv-LV"/>
        </w:rPr>
        <w:t>Datumu skatīt laika zīmogā</w:t>
      </w:r>
      <w:r w:rsidR="00CB1BA2" w:rsidRPr="00FE37AE">
        <w:rPr>
          <w:rFonts w:ascii="Times New Roman" w:hAnsi="Times New Roman" w:cs="Times New Roman"/>
          <w:b/>
          <w:bCs/>
          <w:sz w:val="22"/>
          <w:szCs w:val="22"/>
          <w:lang w:val="lv-LV"/>
        </w:rPr>
        <w:tab/>
      </w:r>
      <w:r w:rsidR="00CB1BA2" w:rsidRPr="00FE37AE">
        <w:rPr>
          <w:rFonts w:ascii="Times New Roman" w:hAnsi="Times New Roman" w:cs="Times New Roman"/>
          <w:b/>
          <w:bCs/>
          <w:sz w:val="22"/>
          <w:szCs w:val="22"/>
          <w:lang w:val="lv-LV"/>
        </w:rPr>
        <w:tab/>
      </w:r>
    </w:p>
    <w:p w14:paraId="77E9F590" w14:textId="77777777" w:rsidR="0022553F" w:rsidRDefault="0022553F" w:rsidP="008C2A1B">
      <w:pPr>
        <w:spacing w:after="200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2A1647AE" w14:textId="4F872A95" w:rsidR="00C93EED" w:rsidRPr="007823DC" w:rsidRDefault="00CD741A" w:rsidP="00E07E9B">
      <w:pPr>
        <w:spacing w:after="200"/>
        <w:jc w:val="right"/>
        <w:rPr>
          <w:rFonts w:ascii="Times New Roman" w:hAnsi="Times New Roman" w:cs="Times New Roman"/>
          <w:b/>
          <w:bCs/>
          <w:sz w:val="22"/>
          <w:szCs w:val="22"/>
          <w:lang w:val="lv-LV"/>
        </w:rPr>
      </w:pPr>
      <w:r w:rsidRPr="007823DC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LR </w:t>
      </w:r>
      <w:r w:rsidR="001F799E" w:rsidRPr="007823DC">
        <w:rPr>
          <w:rFonts w:ascii="Times New Roman" w:hAnsi="Times New Roman" w:cs="Times New Roman"/>
          <w:b/>
          <w:bCs/>
          <w:sz w:val="22"/>
          <w:szCs w:val="22"/>
          <w:lang w:val="lv-LV"/>
        </w:rPr>
        <w:t>Ekonomikas ministrijai</w:t>
      </w:r>
    </w:p>
    <w:p w14:paraId="551361E5" w14:textId="0DBA80B6" w:rsidR="002C0FEF" w:rsidRPr="007823DC" w:rsidRDefault="001F799E" w:rsidP="002C0FE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lv-LV"/>
        </w:rPr>
      </w:pPr>
      <w:r w:rsidRPr="00782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lv-LV"/>
        </w:rPr>
        <w:t xml:space="preserve">Par </w:t>
      </w:r>
      <w:proofErr w:type="spellStart"/>
      <w:r w:rsidRPr="00782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lv-LV"/>
        </w:rPr>
        <w:t>Cilvēkkapitāla</w:t>
      </w:r>
      <w:proofErr w:type="spellEnd"/>
      <w:r w:rsidRPr="00782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lv-LV"/>
        </w:rPr>
        <w:t xml:space="preserve"> attīstības padomes nolikumu</w:t>
      </w:r>
    </w:p>
    <w:p w14:paraId="6C3681AA" w14:textId="77777777" w:rsidR="00FE37AE" w:rsidRPr="007823DC" w:rsidRDefault="00FE37AE" w:rsidP="0032177F">
      <w:pP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7BD3DEDE" w14:textId="77777777" w:rsidR="001F799E" w:rsidRDefault="001F799E" w:rsidP="00143302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080CD4C4" w14:textId="77777777" w:rsidR="00FD1388" w:rsidRDefault="001F799E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ab/>
        <w:t>Latvijas Brīvo arodbiedrību savienība (turpmāk – LBAS) izsaka nožēlu, ka noteikumu projekts “</w:t>
      </w:r>
      <w:proofErr w:type="spellStart"/>
      <w:r w:rsidRPr="001F799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Cilvēkkapi</w:t>
      </w: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tāla</w:t>
      </w:r>
      <w:proofErr w:type="spellEnd"/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attīstības padomes nolikums” (turpmāk – noteikumu projekts) netika saskaņots ar abiem sociālajiem partneriem. Neskatoties uz to, ka termiņš, lai iesniegtu priekšlikumus noteikumu projektam, ir beidzies, LBAS sniedz šādus iebildumus:</w:t>
      </w:r>
    </w:p>
    <w:p w14:paraId="4237C476" w14:textId="7E0B458A" w:rsidR="00FD1388" w:rsidRDefault="00FD1388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Izteikt noteikumu projekta punktu Nr.17 šādā redakcijā: </w:t>
      </w:r>
    </w:p>
    <w:p w14:paraId="0A19EA41" w14:textId="7642F792" w:rsidR="001F799E" w:rsidRPr="007823DC" w:rsidRDefault="00FD1388" w:rsidP="002E41B0">
      <w:pPr>
        <w:jc w:val="both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</w:pPr>
      <w:r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>“</w:t>
      </w:r>
      <w:proofErr w:type="spellStart"/>
      <w:r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 xml:space="preserve"> attīstības padomes vadības grupas sastāvā ir Ekonomikas ministrijas valsts sekretārs, Izglītības un zinātnes ministrijas valsts sekretārs, Labklājības ministrijas valsts sekretārs.</w:t>
      </w:r>
      <w:r w:rsidR="00A809AC"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 xml:space="preserve"> </w:t>
      </w:r>
      <w:proofErr w:type="spellStart"/>
      <w:r w:rsidR="00A809AC"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 w:rsidR="00A809AC"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 xml:space="preserve"> attīstības padomes darbā iesaista valdības sociālo partneru pārstāvjus.</w:t>
      </w:r>
      <w:r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>”</w:t>
      </w:r>
    </w:p>
    <w:p w14:paraId="38F6E92B" w14:textId="77777777" w:rsidR="00A809AC" w:rsidRDefault="00A809AC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41BB10BE" w14:textId="0A3C956D" w:rsidR="002E41B0" w:rsidRPr="007823DC" w:rsidRDefault="002E41B0" w:rsidP="002E41B0">
      <w:pPr>
        <w:jc w:val="both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</w:pPr>
      <w:r w:rsidRPr="007823DC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val="lv-LV"/>
        </w:rPr>
        <w:t>Pamatojums:</w:t>
      </w:r>
    </w:p>
    <w:p w14:paraId="21685B4F" w14:textId="34B4DA30" w:rsidR="002E41B0" w:rsidRPr="002E41B0" w:rsidRDefault="002E41B0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proofErr w:type="spellStart"/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attīstība </w:t>
      </w:r>
      <w:r w:rsidR="007823D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nacionālajā līmenī </w:t>
      </w: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ir valdības </w:t>
      </w:r>
      <w:r w:rsidR="007823D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un tās </w:t>
      </w: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sociālo partneru kompetencē esošs jautājums. Sociālie partneri piedalās Profesionālās izglītības un nodarbinātības trīspusējās sadarbības </w:t>
      </w:r>
      <w:proofErr w:type="spellStart"/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apakšpadomē</w:t>
      </w:r>
      <w:proofErr w:type="spellEnd"/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un nodarbinātības jautājumi ir s</w:t>
      </w:r>
      <w:r w:rsidR="00A809A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ociālo partneru dienas kārtībā. </w:t>
      </w:r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Aicinām </w:t>
      </w:r>
      <w:proofErr w:type="spellStart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attīstības padomes darbā iesaistīt sociālos partnerus, lai nodrošinātu:</w:t>
      </w:r>
    </w:p>
    <w:p w14:paraId="3B839D12" w14:textId="4A266EEC" w:rsidR="002E41B0" w:rsidRPr="002E41B0" w:rsidRDefault="002E41B0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1) sociālo partneru jeb to sabiedrības grupu pārstāvju, uz kuriem vistiešāk attiecas </w:t>
      </w:r>
      <w:proofErr w:type="spellStart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attīstības padomes darbība, aktīvu līdzdalību</w:t>
      </w:r>
      <w:r w:rsidR="00A809A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, pēctecību un saistību ar pieņemtajiem lēmumiem citās padomēs un/ vai komitejās</w:t>
      </w:r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;</w:t>
      </w:r>
    </w:p>
    <w:p w14:paraId="2AC242F6" w14:textId="54E6DFF5" w:rsidR="002E41B0" w:rsidRDefault="002E41B0" w:rsidP="002E41B0">
      <w:pPr>
        <w:jc w:val="both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2) valsts apspriešanu ar sociālajiem partneriem par nodarbinātības, izglītības, ekonomikas un sociālās politikas veidošanu un īstenošanu Latvijā</w:t>
      </w:r>
      <w:r w:rsidR="007823D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,</w:t>
      </w:r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kā daļu no </w:t>
      </w:r>
      <w:proofErr w:type="spellStart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cilvēkkapitāla</w:t>
      </w:r>
      <w:proofErr w:type="spellEnd"/>
      <w:r w:rsidRPr="002E41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veidošanas būtiskiem elementiem.</w:t>
      </w:r>
    </w:p>
    <w:p w14:paraId="351643BC" w14:textId="77777777" w:rsidR="002E41B0" w:rsidRDefault="002E41B0" w:rsidP="00143302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32314D7A" w14:textId="77777777" w:rsidR="002E41B0" w:rsidRDefault="002E41B0" w:rsidP="00143302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54FA1134" w14:textId="5A53D8F4" w:rsidR="002E41B0" w:rsidRPr="00FE37AE" w:rsidRDefault="002E41B0" w:rsidP="002E41B0">
      <w:pPr>
        <w:ind w:left="3600" w:hanging="3600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Ar cieņu, </w:t>
      </w: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ab/>
      </w: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ab/>
        <w:t xml:space="preserve">       </w:t>
      </w:r>
      <w:r w:rsidR="007823D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     </w:t>
      </w: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Latvijas Brīvo arodbiedrību savienības                   </w:t>
      </w:r>
    </w:p>
    <w:p w14:paraId="1872EAE9" w14:textId="181A6158" w:rsidR="002E41B0" w:rsidRDefault="002E41B0" w:rsidP="002E41B0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ab/>
        <w:t xml:space="preserve">     </w:t>
      </w:r>
      <w:r w:rsidR="007823DC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      p</w:t>
      </w: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riekšsēdētāja vietniece Anda </w:t>
      </w:r>
      <w:proofErr w:type="spellStart"/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Grīnfelde</w:t>
      </w:r>
      <w:proofErr w:type="spellEnd"/>
    </w:p>
    <w:p w14:paraId="0BAA9928" w14:textId="77777777" w:rsidR="002E41B0" w:rsidRDefault="002E41B0" w:rsidP="002E41B0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2876146B" w14:textId="77777777" w:rsidR="002E41B0" w:rsidRDefault="002E41B0" w:rsidP="00143302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513D1B9D" w14:textId="77777777" w:rsidR="002E41B0" w:rsidRPr="00FE37AE" w:rsidRDefault="002E41B0" w:rsidP="00143302">
      <w:pPr>
        <w:rPr>
          <w:rStyle w:val="Hyperlink"/>
          <w:rFonts w:ascii="Times New Roman" w:hAnsi="Times New Roman" w:cs="Times New Roman"/>
          <w:iCs/>
          <w:color w:val="222222"/>
          <w:sz w:val="22"/>
          <w:szCs w:val="22"/>
          <w:u w:val="none"/>
          <w:shd w:val="clear" w:color="auto" w:fill="FFFFFF"/>
          <w:lang w:val="lv-LV"/>
        </w:rPr>
      </w:pPr>
    </w:p>
    <w:p w14:paraId="5DC1DA0C" w14:textId="77777777" w:rsidR="00C66B34" w:rsidRDefault="00C66B34" w:rsidP="00143302">
      <w:pPr>
        <w:rPr>
          <w:rStyle w:val="Hyperlink"/>
          <w:rFonts w:ascii="Times New Roman" w:hAnsi="Times New Roman" w:cs="Times New Roman"/>
          <w:iCs/>
          <w:sz w:val="22"/>
          <w:szCs w:val="22"/>
          <w:shd w:val="clear" w:color="auto" w:fill="FFFFFF"/>
          <w:lang w:val="lv-LV"/>
        </w:rPr>
      </w:pPr>
    </w:p>
    <w:p w14:paraId="416629FD" w14:textId="6355106B" w:rsidR="001F799E" w:rsidRDefault="001F799E" w:rsidP="00143302">
      <w:pPr>
        <w:rPr>
          <w:rStyle w:val="Hyperlink"/>
          <w:rFonts w:ascii="Times New Roman" w:hAnsi="Times New Roman" w:cs="Times New Roman"/>
          <w:iCs/>
          <w:sz w:val="22"/>
          <w:szCs w:val="22"/>
          <w:shd w:val="clear" w:color="auto" w:fill="FFFFFF"/>
          <w:lang w:val="lv-LV"/>
        </w:rPr>
      </w:pPr>
    </w:p>
    <w:p w14:paraId="57045C1D" w14:textId="59D04B3E" w:rsidR="00143302" w:rsidRPr="00FE37AE" w:rsidRDefault="00000000" w:rsidP="00143302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hyperlink r:id="rId9" w:history="1">
        <w:r w:rsidR="00D13344" w:rsidRPr="00FE37AE">
          <w:rPr>
            <w:rStyle w:val="Hyperlink"/>
            <w:rFonts w:ascii="Times New Roman" w:hAnsi="Times New Roman" w:cs="Times New Roman"/>
            <w:iCs/>
            <w:sz w:val="22"/>
            <w:szCs w:val="22"/>
            <w:shd w:val="clear" w:color="auto" w:fill="FFFFFF"/>
            <w:lang w:val="lv-LV"/>
          </w:rPr>
          <w:t>linda.romele@lbas.lv</w:t>
        </w:r>
      </w:hyperlink>
      <w:r w:rsidR="00DF6125"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 xml:space="preserve">, </w:t>
      </w:r>
    </w:p>
    <w:p w14:paraId="2625D83D" w14:textId="1DABFA40" w:rsidR="00D13344" w:rsidRDefault="00DF6125" w:rsidP="00705805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mob. 29421223</w:t>
      </w:r>
    </w:p>
    <w:p w14:paraId="4FBFAAE2" w14:textId="77777777" w:rsidR="00763C07" w:rsidRDefault="00763C07" w:rsidP="00705805">
      <w:pPr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69AC3A2C" w14:textId="77777777" w:rsidR="00705805" w:rsidRDefault="00705805" w:rsidP="00782E50">
      <w:pPr>
        <w:spacing w:after="200"/>
        <w:jc w:val="center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</w:p>
    <w:p w14:paraId="471DADAE" w14:textId="72F7C3F7" w:rsidR="00AB67F2" w:rsidRPr="00FE37AE" w:rsidRDefault="00782E50" w:rsidP="00782E50">
      <w:pPr>
        <w:spacing w:after="200"/>
        <w:jc w:val="center"/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</w:pPr>
      <w:r w:rsidRPr="00FE37A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lang w:val="lv-LV"/>
        </w:rPr>
        <w:t>DOKUMENTS IR PARAKSTĪTS AR DROŠU EELKTRONISKO PARAKSTU UN SATUR LAIKA ZĪMOGU</w:t>
      </w:r>
    </w:p>
    <w:sectPr w:rsidR="00AB67F2" w:rsidRPr="00FE37AE" w:rsidSect="002106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FBF0" w14:textId="77777777" w:rsidR="003C2598" w:rsidRDefault="003C2598" w:rsidP="00AB67F2">
      <w:r>
        <w:separator/>
      </w:r>
    </w:p>
  </w:endnote>
  <w:endnote w:type="continuationSeparator" w:id="0">
    <w:p w14:paraId="34CB008C" w14:textId="77777777" w:rsidR="003C2598" w:rsidRDefault="003C2598" w:rsidP="00AB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4198457"/>
      <w:docPartObj>
        <w:docPartGallery w:val="Page Numbers (Bottom of Page)"/>
        <w:docPartUnique/>
      </w:docPartObj>
    </w:sdtPr>
    <w:sdtContent>
      <w:p w14:paraId="45406FE8" w14:textId="51F6E5EE" w:rsidR="00AB67F2" w:rsidRDefault="00AB67F2" w:rsidP="003D5F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0FC3C" w14:textId="77777777" w:rsidR="00AB67F2" w:rsidRDefault="00AB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329287"/>
      <w:docPartObj>
        <w:docPartGallery w:val="Page Numbers (Bottom of Page)"/>
        <w:docPartUnique/>
      </w:docPartObj>
    </w:sdtPr>
    <w:sdtContent>
      <w:p w14:paraId="1820CF9E" w14:textId="39D046FA" w:rsidR="00AB67F2" w:rsidRDefault="00AB67F2" w:rsidP="00210629">
        <w:pPr>
          <w:pStyle w:val="Footer"/>
          <w:framePr w:h="315" w:hRule="exact" w:wrap="none" w:vAnchor="text" w:hAnchor="margin" w:xAlign="center" w:y="-25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799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B42DCC" w14:textId="4911E6E9" w:rsidR="00AB67F2" w:rsidRDefault="005C7163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ED46777" wp14:editId="1D4CAE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06000" cy="705600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E5D8" w14:textId="77777777" w:rsidR="006B185A" w:rsidRDefault="006B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2796" w14:textId="77777777" w:rsidR="003C2598" w:rsidRDefault="003C2598" w:rsidP="00AB67F2">
      <w:r>
        <w:separator/>
      </w:r>
    </w:p>
  </w:footnote>
  <w:footnote w:type="continuationSeparator" w:id="0">
    <w:p w14:paraId="446CFD61" w14:textId="77777777" w:rsidR="003C2598" w:rsidRDefault="003C2598" w:rsidP="00AB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C5A0" w14:textId="3B3503E9" w:rsidR="00AB67F2" w:rsidRDefault="00000000">
    <w:pPr>
      <w:pStyle w:val="Header"/>
    </w:pPr>
    <w:r>
      <w:rPr>
        <w:noProof/>
      </w:rPr>
      <w:pict w14:anchorId="7BE3D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21pt;height:87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idlapa_2021_LBAS_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0CA" w14:textId="0D60D3D7" w:rsidR="00AB67F2" w:rsidRDefault="00AB6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C0D1" w14:textId="0C996D3F" w:rsidR="00AB67F2" w:rsidRDefault="00000000">
    <w:pPr>
      <w:pStyle w:val="Header"/>
    </w:pPr>
    <w:r>
      <w:rPr>
        <w:noProof/>
      </w:rPr>
      <w:pict w14:anchorId="7500C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621pt;height:87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idlapa_2021_LBAS_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A3FEF128"/>
    <w:lvl w:ilvl="0" w:tplc="4842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2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2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3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E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F094A"/>
    <w:multiLevelType w:val="hybridMultilevel"/>
    <w:tmpl w:val="1012CD70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8A7125"/>
    <w:multiLevelType w:val="hybridMultilevel"/>
    <w:tmpl w:val="7CAC43BE"/>
    <w:lvl w:ilvl="0" w:tplc="2A962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478A5"/>
    <w:multiLevelType w:val="hybridMultilevel"/>
    <w:tmpl w:val="539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1D57"/>
    <w:multiLevelType w:val="hybridMultilevel"/>
    <w:tmpl w:val="ADB22436"/>
    <w:lvl w:ilvl="0" w:tplc="7640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C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05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2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2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963459"/>
    <w:multiLevelType w:val="hybridMultilevel"/>
    <w:tmpl w:val="E1C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E2618"/>
    <w:multiLevelType w:val="hybridMultilevel"/>
    <w:tmpl w:val="3E7E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E6B7F"/>
    <w:multiLevelType w:val="hybridMultilevel"/>
    <w:tmpl w:val="634CE9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704AC4"/>
    <w:multiLevelType w:val="hybridMultilevel"/>
    <w:tmpl w:val="F6083CD6"/>
    <w:lvl w:ilvl="0" w:tplc="26F4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E6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A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4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A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66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8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1159E1"/>
    <w:multiLevelType w:val="hybridMultilevel"/>
    <w:tmpl w:val="8F4A9036"/>
    <w:lvl w:ilvl="0" w:tplc="0C1C02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C311E"/>
    <w:multiLevelType w:val="hybridMultilevel"/>
    <w:tmpl w:val="72B63C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929860">
    <w:abstractNumId w:val="10"/>
  </w:num>
  <w:num w:numId="2" w16cid:durableId="1698122923">
    <w:abstractNumId w:val="2"/>
  </w:num>
  <w:num w:numId="3" w16cid:durableId="1315523887">
    <w:abstractNumId w:val="5"/>
  </w:num>
  <w:num w:numId="4" w16cid:durableId="205266368">
    <w:abstractNumId w:val="1"/>
  </w:num>
  <w:num w:numId="5" w16cid:durableId="1406493379">
    <w:abstractNumId w:val="3"/>
  </w:num>
  <w:num w:numId="6" w16cid:durableId="1172646285">
    <w:abstractNumId w:val="9"/>
  </w:num>
  <w:num w:numId="7" w16cid:durableId="465926766">
    <w:abstractNumId w:val="8"/>
  </w:num>
  <w:num w:numId="8" w16cid:durableId="2062749595">
    <w:abstractNumId w:val="4"/>
  </w:num>
  <w:num w:numId="9" w16cid:durableId="866873558">
    <w:abstractNumId w:val="0"/>
  </w:num>
  <w:num w:numId="10" w16cid:durableId="271322198">
    <w:abstractNumId w:val="7"/>
  </w:num>
  <w:num w:numId="11" w16cid:durableId="1966809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F2"/>
    <w:rsid w:val="000120B6"/>
    <w:rsid w:val="00027718"/>
    <w:rsid w:val="0003210F"/>
    <w:rsid w:val="000466B8"/>
    <w:rsid w:val="00055F75"/>
    <w:rsid w:val="000A0A1F"/>
    <w:rsid w:val="000F4341"/>
    <w:rsid w:val="001021FC"/>
    <w:rsid w:val="00106BD7"/>
    <w:rsid w:val="00117B73"/>
    <w:rsid w:val="00143302"/>
    <w:rsid w:val="001B1107"/>
    <w:rsid w:val="001D0B83"/>
    <w:rsid w:val="001F799E"/>
    <w:rsid w:val="00210629"/>
    <w:rsid w:val="00223A99"/>
    <w:rsid w:val="0022553F"/>
    <w:rsid w:val="002356C7"/>
    <w:rsid w:val="00251B7B"/>
    <w:rsid w:val="00286B58"/>
    <w:rsid w:val="002912DB"/>
    <w:rsid w:val="00293594"/>
    <w:rsid w:val="00294206"/>
    <w:rsid w:val="002C0FEF"/>
    <w:rsid w:val="002E012B"/>
    <w:rsid w:val="002E41B0"/>
    <w:rsid w:val="0032177F"/>
    <w:rsid w:val="003470FA"/>
    <w:rsid w:val="00391BFC"/>
    <w:rsid w:val="003A3D99"/>
    <w:rsid w:val="003B17AC"/>
    <w:rsid w:val="003C2598"/>
    <w:rsid w:val="0041066A"/>
    <w:rsid w:val="004250E6"/>
    <w:rsid w:val="00442958"/>
    <w:rsid w:val="00480967"/>
    <w:rsid w:val="00496AE0"/>
    <w:rsid w:val="004B02A1"/>
    <w:rsid w:val="004F2823"/>
    <w:rsid w:val="005027D9"/>
    <w:rsid w:val="0051705F"/>
    <w:rsid w:val="00523336"/>
    <w:rsid w:val="00546F98"/>
    <w:rsid w:val="00561335"/>
    <w:rsid w:val="00573E35"/>
    <w:rsid w:val="005C7163"/>
    <w:rsid w:val="00625D47"/>
    <w:rsid w:val="0063091C"/>
    <w:rsid w:val="00632B91"/>
    <w:rsid w:val="00641E20"/>
    <w:rsid w:val="0064537B"/>
    <w:rsid w:val="006619E5"/>
    <w:rsid w:val="00695C52"/>
    <w:rsid w:val="006963EB"/>
    <w:rsid w:val="006B185A"/>
    <w:rsid w:val="006B7C15"/>
    <w:rsid w:val="00705805"/>
    <w:rsid w:val="007268FA"/>
    <w:rsid w:val="007464C9"/>
    <w:rsid w:val="0074652C"/>
    <w:rsid w:val="00763C07"/>
    <w:rsid w:val="00766984"/>
    <w:rsid w:val="007723D5"/>
    <w:rsid w:val="007823DC"/>
    <w:rsid w:val="00782E50"/>
    <w:rsid w:val="00787D05"/>
    <w:rsid w:val="007A16FD"/>
    <w:rsid w:val="007F26AE"/>
    <w:rsid w:val="00803026"/>
    <w:rsid w:val="00865B14"/>
    <w:rsid w:val="00884CDA"/>
    <w:rsid w:val="008A66FB"/>
    <w:rsid w:val="008C2A1B"/>
    <w:rsid w:val="008E36EC"/>
    <w:rsid w:val="00913691"/>
    <w:rsid w:val="00967754"/>
    <w:rsid w:val="00981874"/>
    <w:rsid w:val="009910EA"/>
    <w:rsid w:val="009F7A22"/>
    <w:rsid w:val="00A13DA1"/>
    <w:rsid w:val="00A24084"/>
    <w:rsid w:val="00A809AC"/>
    <w:rsid w:val="00A80E53"/>
    <w:rsid w:val="00A8450A"/>
    <w:rsid w:val="00AB67F2"/>
    <w:rsid w:val="00AF2071"/>
    <w:rsid w:val="00B16FF0"/>
    <w:rsid w:val="00B27A51"/>
    <w:rsid w:val="00B52926"/>
    <w:rsid w:val="00B602FD"/>
    <w:rsid w:val="00B938C3"/>
    <w:rsid w:val="00C13621"/>
    <w:rsid w:val="00C24552"/>
    <w:rsid w:val="00C410D4"/>
    <w:rsid w:val="00C66B34"/>
    <w:rsid w:val="00C71DBD"/>
    <w:rsid w:val="00C93EED"/>
    <w:rsid w:val="00CA17DD"/>
    <w:rsid w:val="00CB1BA2"/>
    <w:rsid w:val="00CB721C"/>
    <w:rsid w:val="00CD741A"/>
    <w:rsid w:val="00D13344"/>
    <w:rsid w:val="00D43364"/>
    <w:rsid w:val="00D45A23"/>
    <w:rsid w:val="00D64D49"/>
    <w:rsid w:val="00D816F9"/>
    <w:rsid w:val="00DA0817"/>
    <w:rsid w:val="00DB200D"/>
    <w:rsid w:val="00DD40F8"/>
    <w:rsid w:val="00DF5EA2"/>
    <w:rsid w:val="00DF6125"/>
    <w:rsid w:val="00E07E9B"/>
    <w:rsid w:val="00E5157D"/>
    <w:rsid w:val="00E66D1F"/>
    <w:rsid w:val="00E7075C"/>
    <w:rsid w:val="00EC5043"/>
    <w:rsid w:val="00F07AB3"/>
    <w:rsid w:val="00F47700"/>
    <w:rsid w:val="00F51C3E"/>
    <w:rsid w:val="00F66FD6"/>
    <w:rsid w:val="00F736FC"/>
    <w:rsid w:val="00F767BD"/>
    <w:rsid w:val="00F81276"/>
    <w:rsid w:val="00FC4369"/>
    <w:rsid w:val="00FD1388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0116C"/>
  <w15:chartTrackingRefBased/>
  <w15:docId w15:val="{B7911714-C97E-5148-979D-6FDF360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F2"/>
  </w:style>
  <w:style w:type="paragraph" w:styleId="Footer">
    <w:name w:val="footer"/>
    <w:basedOn w:val="Normal"/>
    <w:link w:val="FooterChar"/>
    <w:uiPriority w:val="99"/>
    <w:unhideWhenUsed/>
    <w:rsid w:val="00AB6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F2"/>
  </w:style>
  <w:style w:type="paragraph" w:styleId="NoSpacing">
    <w:name w:val="No Spacing"/>
    <w:link w:val="NoSpacingChar"/>
    <w:uiPriority w:val="1"/>
    <w:qFormat/>
    <w:rsid w:val="00AB67F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B67F2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B67F2"/>
  </w:style>
  <w:style w:type="character" w:styleId="Hyperlink">
    <w:name w:val="Hyperlink"/>
    <w:basedOn w:val="DefaultParagraphFont"/>
    <w:unhideWhenUsed/>
    <w:rsid w:val="00AB67F2"/>
    <w:rPr>
      <w:color w:val="0000FF"/>
      <w:u w:val="single"/>
    </w:rPr>
  </w:style>
  <w:style w:type="character" w:customStyle="1" w:styleId="posted-on">
    <w:name w:val="posted-on"/>
    <w:basedOn w:val="DefaultParagraphFont"/>
    <w:rsid w:val="00AB67F2"/>
  </w:style>
  <w:style w:type="character" w:customStyle="1" w:styleId="Heading1Char">
    <w:name w:val="Heading 1 Char"/>
    <w:basedOn w:val="DefaultParagraphFont"/>
    <w:link w:val="Heading1"/>
    <w:uiPriority w:val="9"/>
    <w:rsid w:val="005C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50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66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6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6B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3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83"/>
    <w:rPr>
      <w:rFonts w:ascii="Segoe UI" w:hAnsi="Segoe UI" w:cs="Segoe UI"/>
      <w:sz w:val="18"/>
      <w:szCs w:val="18"/>
    </w:rPr>
  </w:style>
  <w:style w:type="character" w:customStyle="1" w:styleId="xcontentpasted2">
    <w:name w:val="x_contentpasted2"/>
    <w:basedOn w:val="DefaultParagraphFont"/>
    <w:rsid w:val="0051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romele@lbas.l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ED0F06-E485-4C08-BFF7-6C59EC40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Anda Grinfelde</cp:lastModifiedBy>
  <cp:revision>2</cp:revision>
  <cp:lastPrinted>2022-12-13T10:43:00Z</cp:lastPrinted>
  <dcterms:created xsi:type="dcterms:W3CDTF">2023-03-01T12:19:00Z</dcterms:created>
  <dcterms:modified xsi:type="dcterms:W3CDTF">2023-03-01T12:19:00Z</dcterms:modified>
</cp:coreProperties>
</file>