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Iekšlietu ministrijas budžeta programmām, apakšprogrammām un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Iekšlietu ministrijai pārdalīt kapacitātes stiprināšanai personu apliecinošu dokumentu izsniegšanas jomā neizlietoto finansējumu 270 553 euro apmērā, samazinot finansējumu budžeta apakšprogrammā 11.01.00 "Pilsonības un migrācijas lietu pārvalde" atlīdzībai un palielinot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pārdali. Pilsonības un migrācijas lietu pārvaldei (turpmāk -  PMLP) 2023. un 2024.gadam tika piešķirts papildu finansējums kapacitātes stiprināšanai un motivācijas sistēmas ieviešanai darbiniekiem intensīva darba apstākļos un virsstundu darba apmaksai, kas veidojas pagarinot klientu pieņemšanas laiku PMLP teritoriālajās nodaļās, kā arī papildu terminētu amata vietu uzturēšanai, lai risinātu problēmas, kas radušās saistībā ar personu apliecinošu dokumentu izsniegšanu (dokumentu maiņas un izsniegšanas pieprasījuma pieaugums, dēļ ģeopolitiskās situācijas Ukrainā, kārtējā personu apliecinošo dokumentu nomaiņas cikla iestāšanās un  Personu apliecinošu dokumentu likuma noteiktais (eID karte)). Diemžēl problēmas ar personu apliecinošu dokumentu izsniegšanu, lai klientam tiktu nodrošinātas tiesības saņemt personu apliecinošo dokumentu saprātīgā laika periodā, joprojām turpinās un nav līdz galam atrisinātas.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anotācijas 1.3.sadaļā norādītajam joprojām pastāv problēma ar PMLP kapacitāti - salīdzinoši zemā atalgojuma dēl problēmas piesaistīt un noturēt speciālistus. Uzskatām, ka iepriekš minētajam mērķim piešķirtais finansējums nav izmantots pilnvērtīgi, ņemot vērā, ka jautājums joprojām ir aktuāls un turpināms risināt atbilstoši piešķirtā finansējuma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stiprināšanai personu apliecinošu dokumentu izsniegšanas jomā (50 amata vietu uzturēšanai) piešķirts finansējums 917 680 </w:t>
            </w:r>
            <w:r w:rsidR="00000000" w:rsidRPr="00000000" w:rsidDel="00000000">
              <w:rPr>
                <w:i w:val="1"/>
                <w:rtl w:val="0"/>
              </w:rPr>
              <w:t xml:space="preserve">euro</w:t>
            </w:r>
            <w:r w:rsidR="00000000" w:rsidRPr="00000000" w:rsidDel="00000000">
              <w:rPr>
                <w:rtl w:val="0"/>
              </w:rPr>
              <w:t xml:space="preserve">, lai palielinātu Pilsonības un migrācijas lietu pārvaldes (turpmāk Pārvalde) jaudu personu apliecinošu dokumentu izsniegšanā. Finansējums  papildus amata vietu uzturēšanai, tai skaitā, klientu apkalpošanas speciālista amata vietas ar plānoto mēnešalgu atbilstoši 25. saimei, III līmenim, 7.mēnešalgu grupas - min. mēnešalgai 905 </w:t>
            </w:r>
            <w:r w:rsidR="00000000" w:rsidRPr="00000000" w:rsidDel="00000000">
              <w:rPr>
                <w:i w:val="1"/>
                <w:rtl w:val="0"/>
              </w:rPr>
              <w:t xml:space="preserve">euro</w:t>
            </w:r>
            <w:r w:rsidR="00000000" w:rsidRPr="00000000" w:rsidDel="00000000">
              <w:rPr>
                <w:rtl w:val="0"/>
              </w:rPr>
              <w:t xml:space="preserve"> (20 amata vietu turpināšanai pēc 2022. gada 31. decembra un 20 jaunu amata vietu ieviešanai) un 10 personalizācijas procesa operatoru amata vietas ar plānoto mēnešalgu atbilstoši 21.2.saimei, I līmenim, 7.mēnešalgu grupas - min. mēnešalgai  905 </w:t>
            </w:r>
            <w:r w:rsidR="00000000" w:rsidRPr="00000000" w:rsidDel="00000000">
              <w:rPr>
                <w:i w:val="1"/>
                <w:rtl w:val="0"/>
              </w:rPr>
              <w:t xml:space="preserve">euro</w:t>
            </w:r>
            <w:r w:rsidR="00000000" w:rsidRPr="00000000" w:rsidDel="00000000">
              <w:rPr>
                <w:rtl w:val="0"/>
              </w:rPr>
              <w:t xml:space="preserve">.  Šāda mēnešalga tika noteikta pārbaudes laikā  (3 mēneši) darbiniekiem uzsākot darba tiesiskās attiecības, pēc pārbaudes laika klientu apkalpošanas speciālista mēnešalga noteikta  1015 </w:t>
            </w:r>
            <w:r w:rsidR="00000000" w:rsidRPr="00000000" w:rsidDel="00000000">
              <w:rPr>
                <w:i w:val="1"/>
                <w:rtl w:val="0"/>
              </w:rPr>
              <w:t xml:space="preserve">euro</w:t>
            </w:r>
            <w:r w:rsidR="00000000" w:rsidRPr="00000000" w:rsidDel="00000000">
              <w:rPr>
                <w:rtl w:val="0"/>
              </w:rPr>
              <w:t xml:space="preserve"> un personalizācijas procesa operatoram  995 </w:t>
            </w:r>
            <w:r w:rsidR="00000000" w:rsidRPr="00000000" w:rsidDel="00000000">
              <w:rPr>
                <w:i w:val="1"/>
                <w:rtl w:val="0"/>
              </w:rPr>
              <w:t xml:space="preserve">euro</w:t>
            </w:r>
            <w:r w:rsidR="00000000" w:rsidRPr="00000000" w:rsidDel="00000000">
              <w:rPr>
                <w:rtl w:val="0"/>
              </w:rPr>
              <w:t xml:space="preserve">. Darbiniekiem, kuru darba tiesiskās attiecības ir terminētas līdz 2024.gada 31.decembrim noteiktās mēnešalgas pielīdzinātas Pārvaldes darbinieku mēnešalgai, kuru darba tiesiskās attiecības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ir pienākums noteikt vienlīdzīgu darba samaksu par tādu pašu darbu vai vienādas vērtības darbu un darbiniekam ir tiesības prasīt atlīdzību, kādu darba devējs parasti maksā par tādu pašu darbu vai vienādas vērtības darbu (Darba likuma 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nokomplektētu visas amata vietas, tiek vairākkārt sludināti personāla atlases konkursi, jo jaunpieņemtie darbinieki pārbaudes laikā, iepazīstoties ar darba apjomu, intensitāti un sarežģītību, nereti nolemj darba tiesiskās attiecības ar Pārvaldi neturpināt, kas arī ir  iemesls tam, kāpēc ir izveidojusies finanšu resursu ekonomija.  No papildus 50 amata vietām janvārī bija 36 vakances, februārī - 21 vakance, martā - 10 vakances, aprīlī - 8 vakances, maijā - 13 vakances, jūnijā - 14 vakances, jūlijā - 9 vakances, augustā - 4 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ir izvērtējusi piešķirtā finansējuma izlietojumu un apstiprina prognozēto 2023.gada finanšu resursu ekonomiju  270 553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likuma “Par valsts budžetu 2023. gadam un budžeta ietvaru 2023., 2024. un 2025.gadam” 1. pantu – “Ar šā likuma sagatavošanu un ar valsts budžetu saistīto lēmumu pieņemšanu un rīcību īsteno Fiskālās disciplīnas likumā noteiktos fiskālās politikas principus un šādus vidēja termiņa budžeta politikas prioritāros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dzīves kvalitāte, cilvēka un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primāri jānodrošina savu dienestu pamatfunkciju izpilde kvalitatīva pakalpojuma sniegšanai valsts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regulāri tiek uzraudzīta piešķirto valsts budžeta līdzekļu apguve, un neatliekamas nepieciešamības gadījumā tiek rosināta šo līdzekļu pārdale. Pie šādiem gadījumiem pieder arī ugunsdzēsības un glābšanas transportlīdzekļu atbilstoša tehniskā stāvokļa nodrošinājums, kā arī amatpersonu veselība, lai tās varētu pildīt savus dienesta pienākumus, īpaši strauji pieaugušu vakanču situācijā.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Iekšlietu ministrijai pārdalīt kapacitātes stiprināšanai personu apliecinošu dokumentu izsniegšanas jomā neizlietoto finansējumu 270 553 euro apmērā, samazinot finansējumu budžeta apakšprogrammā 11.01.00 "Pilsonības un migrācijas lietu pārvalde" atlīdzībai un palielinot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pārdali. PMLP 2023. un 2024.gadam tika piešķirts papildu finansējums kapacitātes stiprināšanai un motivācijas sistēmas ieviešanai darbiniekiem intensīva darba apstākļos un virsstundu darba apmaksai, kas veidojas pagarinot klientu pieņemšanas laiku PMLP teritoriālajās nodaļās, kā arī papildu terminētu amata vietu uzturēšanai, lai risinātu problēmas, kas radušās saistībā ar personu apliecinošu dokumentu izsniegšanu (dokumentu maiņas un izsniegšanas pieprasījuma pieaugums, dēļ ģeopolitiskās situācijas Ukrainā, kārtējā personu apliecinošo dokumentu nomaiņas cikla iestāšanās un  Personu apliecinošu dokumentu likuma noteiktais (eID karte)). Diemžēl problēmas ar personu apliecinošu dokumentu izsniegšanu, lai klientam tiktu nodrošinātas tiesības saņemt personu apliecinošo dokumentu saprātīgā laika periodā, joprojām turpinās un nav līdz galam atrisinātas.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anotācijas 1.3.sadaļā norādītajam joprojām pastāv problēma ar PMLP kapacitāti  - salīdzinoši zemā atalgojuma dēl problēmas piesaistīt un noturēt speciālistus. Uzskatām, ka iepriekš minētajam mērķim piešķirtais finansējums nav izmantots pilnvērtīgi, ņemot vērā, ka jautājums joprojām ir aktuāls un turpināms risināt atbilstoši piešķirtā finansējuma mērķim. Problēmas piesaistīt un noturēt kvalificētus speciālistus lielā mērā saistītas ar zemo atalgojumu, lai gan piešķirtā finansējuma ietvaros darbiniekiem varētu noteikt arī konkurētspējīgākas mēnešalgas (Atbilstoši PMLP atlīdzības uzskaites sistēmā (datu bāzē) iesniegtajai informācijai uz 30.06.2023, klientu apkalpošanas speciālistam noteiktā mēnešalga ir robežās no 795 euro – 1015 euro, bet Personalizācijas centra operatoriem 825 - 995 euro,  savukārt atbilstoši mēnešalgu skalas viduspunktam iespējamā mēnešalga šiem darbiniekiem varētu būt - 1293 euro). Arī motivācijas instrumenti attiecībā uz šiem darbiniekiem izmantoti minimāli, piemēram, jūnija mēnesī piemaksa par iestādei būtisko funkciju nodrošināšanu noteikta tikai 8 no 130 klientu apkalpošanas speciālistiem. Attiecīgi uzskatām, ka iestādē netiek izmantotas atlīdzības sistēmas dotās iespējas virzībā uz konkurētspējīgu atlīdzību, salīdzinot, ar līdzīgas vērtības darbu privātajā sektorā, un iestādei piešķirtais finansējums būtu izmantojams atbilstoši piešķiršanas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finansējums  917 680 </w:t>
            </w:r>
            <w:r w:rsidR="00000000" w:rsidRPr="00000000" w:rsidDel="00000000">
              <w:rPr>
                <w:i w:val="1"/>
                <w:rtl w:val="0"/>
              </w:rPr>
              <w:t xml:space="preserve">euro</w:t>
            </w:r>
            <w:r w:rsidR="00000000" w:rsidRPr="00000000" w:rsidDel="00000000">
              <w:rPr>
                <w:rtl w:val="0"/>
              </w:rPr>
              <w:t xml:space="preserve"> apmērā piešķirts konkrētam mērķim (kapacitātes stiprināšana personu apliecinošu dokumentu izsniegšanas jomā (50 amata vietu uzturēšanai)) un ir terminēts  (2023. un 2024. gadam). Likuma par budžetu un finanšu vadību 9. panta trīspadsmitās  divi prim daļas 4.punkts noteic, ka  nav pieļaujama apropriācijas pārdale atlīdzības palielināšanai, ja tā ietekmē ministrijai vai citai centrālajai valsts iestādei turpmākajiem gadiem noteikto maksimāli pieļaujamo izdevumu apjomu. Tādējādi  pasākumam “Personu apliecinošu dokumentu izsniegšanas kapacitātes stiprināšana” nav pārdalāms tādu pasākumu ieviešanai, kuriem varētu būt ietekme uz nākošajiem gadiem, piemēra, mēnešalgas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neizlietoto izdevumu atlīdzībai 270 553 </w:t>
            </w:r>
            <w:r w:rsidR="00000000" w:rsidRPr="00000000" w:rsidDel="00000000">
              <w:rPr>
                <w:i w:val="1"/>
                <w:rtl w:val="0"/>
              </w:rPr>
              <w:t xml:space="preserve">euro </w:t>
            </w:r>
            <w:r w:rsidR="00000000" w:rsidRPr="00000000" w:rsidDel="00000000">
              <w:rPr>
                <w:rtl w:val="0"/>
              </w:rPr>
              <w:t xml:space="preserve">apmērā, kas Pilsonības un migrācijas lietu pārvaldei bija paredzēti kapacitātes stiprināšanai personu apliecinošu dokumentu izsniegšanas jomā, finansēšanas avots (atbilstoši MK 20.09.2022. prot. Nr.48 42.§ 3.p.) ir ieņēmumi no valsts nodevas par personu apliecinošu dokumentu – pasu un personas apliecību - izsniegšanu, lūdzam papildināt anotāciju ar informāciju par šo izdevumu finansēšanas avotu, kā arī minēto ieņēmumu izpildi 2023. gada 7 mēnešos un ieņēmumu izpildes prognozes līdz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finansēšanas avots ir ieņēmumi no valsts nodevas par personu apliecinošu dokumentu – pasu un personas apliecību izsniegšanu. 2023. gadā minētie valsts pamatbudžeta ieņēmumi plānoti  15 376 253 </w:t>
            </w:r>
            <w:r w:rsidR="00000000" w:rsidRPr="00000000" w:rsidDel="00000000">
              <w:rPr>
                <w:i w:val="1"/>
                <w:rtl w:val="0"/>
              </w:rPr>
              <w:t xml:space="preserve"> euro</w:t>
            </w:r>
            <w:r w:rsidR="00000000" w:rsidRPr="00000000" w:rsidDel="00000000">
              <w:rPr>
                <w:rtl w:val="0"/>
              </w:rPr>
              <w:t xml:space="preserve">, izpilde 7 mēnešos – 9 458 772 </w:t>
            </w:r>
            <w:r w:rsidR="00000000" w:rsidRPr="00000000" w:rsidDel="00000000">
              <w:rPr>
                <w:i w:val="1"/>
                <w:rtl w:val="0"/>
              </w:rPr>
              <w:t xml:space="preserve">euro</w:t>
            </w:r>
            <w:r w:rsidR="00000000" w:rsidRPr="00000000" w:rsidDel="00000000">
              <w:rPr>
                <w:rtl w:val="0"/>
              </w:rPr>
              <w:t xml:space="preserve"> jeb 61,5 % no gada plāna (Valsts kases dati). Informatīvi: kopējie valsts pamatbudžeta ieņēmumi no Iekšlietu ministrijas pamatbudžetā iemaksājamās valsts nodevas un citiem maksājumiem no valsts institūciju sniegtajiem pakalpojumiem un veiktās darbības 2023. gada 7 mēnešos ir 30 887 167 </w:t>
            </w:r>
            <w:r w:rsidR="00000000" w:rsidRPr="00000000" w:rsidDel="00000000">
              <w:rPr>
                <w:i w:val="1"/>
                <w:rtl w:val="0"/>
              </w:rPr>
              <w:t xml:space="preserve">euro</w:t>
            </w:r>
            <w:r w:rsidR="00000000" w:rsidRPr="00000000" w:rsidDel="00000000">
              <w:rPr>
                <w:rtl w:val="0"/>
              </w:rPr>
              <w:t xml:space="preserve"> jeb 63,3 % no gada plāna (48 779 087 </w:t>
            </w:r>
            <w:r w:rsidR="00000000" w:rsidRPr="00000000" w:rsidDel="00000000">
              <w:rPr>
                <w:i w:val="1"/>
                <w:rtl w:val="0"/>
              </w:rPr>
              <w:t xml:space="preserve">euro</w:t>
            </w:r>
            <w:r w:rsidR="00000000" w:rsidRPr="00000000" w:rsidDel="00000000">
              <w:rPr>
                <w:rtl w:val="0"/>
              </w:rPr>
              <w:t xml:space="preserve">). Nav konstatēti riski, ka minētais plāns netiks 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23-TA-2110</w:t>
    </w:r>
    <w:r>
      <w:br/>
    </w:r>
    <w:r w:rsidR="00000000" w:rsidRPr="00000000" w:rsidDel="00000000">
      <w:rPr>
        <w:rtl w:val="0"/>
      </w:rPr>
      <w:t xml:space="preserve">04.09.2023. 09.55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23-TA-2110</w:t>
    </w:r>
    <w:r>
      <w:br/>
    </w:r>
    <w:r w:rsidR="00000000" w:rsidRPr="00000000" w:rsidDel="00000000">
      <w:rPr>
        <w:rtl w:val="0"/>
      </w:rPr>
      <w:t xml:space="preserve">04.09.2023. 09.55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Izziņa_23-TA-2110.docx</dc:title>
</cp:coreProperties>
</file>

<file path=docProps/custom.xml><?xml version="1.0" encoding="utf-8"?>
<Properties xmlns="http://schemas.openxmlformats.org/officeDocument/2006/custom-properties" xmlns:vt="http://schemas.openxmlformats.org/officeDocument/2006/docPropsVTypes"/>
</file>