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galvojuma izsniegšanu un uz valsts budžetu attiecināmo valsts vārdā sniegto galvojumu parāda saistību apmēra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uz valsts budžetu attiecināmo valsts vārdā sniegto galvojumu parāda saistību apmēra palielināšanu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8.² panta 1.punktā minēts nosacījums, ka valsts var sniegt vispārēju atbalstu Ukrainas sabiedrībai ar starptautisko finanšu institūciju vai Eiropas Savienības institūciju starpniecību, tai skaitā sniegt tām galvojumu un finanšu ministrs Latvijas Republikas vārdā paraksta galvojumu līgumus ar starptautiskajām finanšu institūcijām vai Eiropas Savienības institūcijām par atbalstu Ukrainas sabiedrībai un izsniedz attiecīgo galvojumu un palielina uz valsts budžetu attiecināmo valsts vārdā sniegto galvojumu parāda saistību apmēru, ja ir tai skaitā pieņemts attiecīgs Ministru kabineta lēmums par galvojumu vai aizdevumu izsniegšanu vai grantu iemaksu veikšanu, un </w:t>
            </w:r>
            <w:r w:rsidR="00000000" w:rsidRPr="00000000" w:rsidDel="00000000">
              <w:rPr>
                <w:u w:val="single"/>
                <w:rtl w:val="0"/>
              </w:rPr>
              <w:t xml:space="preserve">Ministru kabinets ir atbalstījis attiecīgā aizdevuma, galvojuma vai grantu līguma projektu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rīkojuma projektu ar tiesību normu, ka Ministru kabinets atbalsta Garantijas līguma par projektu "Publiskie izdevumi administratīvās kapacitātes stabilitātei Ukrainā" (turpmāk - Galvojuma līgums) noslēgšanu ar Starptautisko Rekonstrukcijas un attīstības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atbilstoši minētajam precizēt rīkojuma projekta nosaukumu, piemēram, "Par galvojuma izsniegšanu un uz valsts budžetu attiecināmo valsts vārdā sniegto galvojumu parāda saistību apmēra palielināšanu".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 "Par valsts galvojuma izsniegšanu un uz valsts budžetu attiecināmo valsts vārdā sniegto galvojumu parāda saistību apmēra palielināšanu". Precizēts rīkojuma projekta 1.punkts: "Saskaņā ar Ukrainas civiliedzīvotāju atbalsta likuma 8.2 pantu atbalstīt Galvojuma līguma par projektu "Publiskie izdevumi administratīvās kapacitātes stabilitātei Ukrainā" (turpmāk - Galvojuma līgums) noslēgšanu ar Starptautisko Rekonstrukcijas un attīstības banku."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galvojuma izsniegšanu un uz valsts budžetu attiecināmo valsts vārdā sniegto galvojumu parāda saistību apmēra palielināšanu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likuma "Par Latvijas Republikas iestāšanos Starptautiskajā rekonstrukcijas un attīstības bankā, tās apvienotajās organizācijās un Eiropas rekonstrukcijas un attīstības bankā" 6. pantu pilnvarot tieslietu ministru pēc galvojuma līguma un Finanšu ministrijas pieprasījuma saņemšanas sagatavot juridisko atzinumu (</w:t>
            </w:r>
            <w:r w:rsidR="00000000" w:rsidRPr="00000000" w:rsidDel="00000000">
              <w:rPr>
                <w:i w:val="1"/>
                <w:rtl w:val="0"/>
              </w:rPr>
              <w:t xml:space="preserve">Legal Opinion</w:t>
            </w:r>
            <w:r w:rsidR="00000000" w:rsidRPr="00000000" w:rsidDel="00000000">
              <w:rPr>
                <w:rtl w:val="0"/>
              </w:rPr>
              <w:t xml:space="preserve">) Starptautiskajai Rekonstrukcijas un attīstības bankai un iesniegt to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atsauci uz likums "Par Latvijas Republikas iestāšanos Starptautiskajā rekonstrukcijas un attīstības bankā, tās apvienotajās organizācijās un Eiropas rekonstrukcijas un attīstības bankā" 6. pantu. Vēršam uzmanību, ka saskaņā ar minētā likuma 6.pantu Latvijas Republikas valdība izdod norādījumus, kas būs nepieciešami, lai izpildītu Latvijas Republikas pienākumus, </w:t>
            </w:r>
            <w:r w:rsidR="00000000" w:rsidRPr="00000000" w:rsidDel="00000000">
              <w:rPr>
                <w:u w:val="single"/>
                <w:rtl w:val="0"/>
              </w:rPr>
              <w:t xml:space="preserve">ko paredz šā likuma 1. pantā minētie vienošanās līgumi, konvencijas un rezolūcijas</w:t>
            </w:r>
            <w:r w:rsidR="00000000" w:rsidRPr="00000000" w:rsidDel="00000000">
              <w:rPr>
                <w:rtl w:val="0"/>
              </w:rPr>
              <w:t xml:space="preserve">, un lai nodrošinātu šā likuma nosacījumu stāšanos spēkā un tā izpildi. Respektīvi, likuma 6.pants attiecas uz Latvijas rīcību likuma 1.pantā noteikto starptautisko saistību izpildes nodrošināšanai. Savukārt Galvojuma līgums nav uzskatāms par starptautisku līgumu Vīnes konvencijas par starptautisko līgumu tiesībām izpratnē, tādējādi likuma 6.pantā ietvertais pilnvarojums nebūtu izmantojams rīkojuma 4.punkta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kompetencē ir dot Ministru kabineta locekļiem konkrētus uzdevumus. Ievērojot minēto, ierosinām precizēt rīkojuma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nepieciešams mainīt rīkojuma projekta 4. un 5.punkta secību, lai skaidrāk atspoguļotu Galvojuma līguma noslēgšanas un </w:t>
            </w:r>
            <w:r w:rsidR="00000000" w:rsidRPr="00000000" w:rsidDel="00000000">
              <w:rPr>
                <w:i w:val="1"/>
                <w:rtl w:val="0"/>
              </w:rPr>
              <w:t xml:space="preserve">legal opinion</w:t>
            </w:r>
            <w:r w:rsidR="00000000" w:rsidRPr="00000000" w:rsidDel="00000000">
              <w:rPr>
                <w:rtl w:val="0"/>
              </w:rPr>
              <w:t xml:space="preserve"> sniegšanas kārtību, proti, tieslietu ministrs var sniegt apliecinājumu par to, ka Galvojuma līgums ir pienācīgi apstiprināts, sagatavots un juridiski saistošs tikai pēc tam, kad saņemts apstiprinājums no Saeimas Budžeta un finanšu (nodokļu) komisijas.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ministram pēc Galvojuma līguma un Finanšu ministrijas pieprasījuma saņemšanas sagatavot Galvojuma līguma 4.02.iedaļā minēto  juridisko atzinumu (</w:t>
            </w:r>
            <w:r w:rsidR="00000000" w:rsidRPr="00000000" w:rsidDel="00000000">
              <w:rPr>
                <w:i w:val="1"/>
                <w:rtl w:val="0"/>
              </w:rPr>
              <w:t xml:space="preserve">Legal Opinion</w:t>
            </w:r>
            <w:r w:rsidR="00000000" w:rsidRPr="00000000" w:rsidDel="00000000">
              <w:rPr>
                <w:rtl w:val="0"/>
              </w:rPr>
              <w:t xml:space="preserve">) un iesniegt to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6.punkts: "Tieslietu ministram pēc Galvojuma līguma un Finanšu ministrijas pieprasījuma saņemšanas sagatavot Galvojuma līguma 4.02. iedaļā minēto  juridisko atzinumu (Legal Opinion) un iesniegt to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informēt Saeimas Budžeta un finanšu (nodokļu) komisiju par uz valsts budžetu attiecināmo Latvijas Republikas vārdā sniegto galvojumu parāda saistību apmēra palielināšanu atbilstoši šā rīkojuma 1.  un 2. punktam un, ja Saeimas Budžeta un finanšu (nodokļu) komisija piecu darbdienu laikā no attiecīgās informācijas saņemšanas ir to izskatījusi un nav iebildusi, palielināt uz valsts budžetu attiecināmo Latvijas Republikas vārdā sniegto galvojumu parāda saistību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galvojumam nepiemēro valsts galvojumu sniegšanas un uzraudzības vispārējo kārtību, t.sk. prasību par nodrošinājuma sniegšanu, apkalpošanas maksas un riska procentu likmes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rīkojuma projekta 6.punktā noteiktā "vispārējā kārtība", proti, vai šāda kārtība izriet no ārējiem normatīvajiem aktiem, kā arī gadījumā, ja valsts galvojumu sniegšanas un uzraudzības vispārējo kārtība izriet no ārējiem normatīvajiem aktiem - skaidrot Ministru kabineta tiesības (pilnvarojumu) noteikt šādu normatīvo aktu piemērošanas izņēmumus. Nepieciešamības gadījumā lūdzam rīkojuma projekta 6.punktu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sagatavots, pamatojoties uz Ukrainas civiliedzīvotāju atbalsta likuma 8.</w:t>
            </w:r>
            <w:r w:rsidR="00000000" w:rsidRPr="00000000" w:rsidDel="00000000">
              <w:rPr>
                <w:vertAlign w:val="superscript"/>
                <w:rtl w:val="0"/>
              </w:rPr>
              <w:t xml:space="preserve">2</w:t>
            </w:r>
            <w:r w:rsidR="00000000" w:rsidRPr="00000000" w:rsidDel="00000000">
              <w:rPr>
                <w:rtl w:val="0"/>
              </w:rPr>
              <w:t xml:space="preserve"> pantu, savukārt Ministru kabineta apstiprinātie galvojuma izsniegšanas noteikumi izdoti, pamatojoties uz Likumu par budžetu un finanšu vadību, tad šajā Ministru kabineta rīkojuma projektā ir nepieciešams noteikt uz šo konkrēto galvojumu attiecināmos nosacījumus. Papildus informācija ir iekļauta anotācijas 6. lpp.: “Šī galvojuma mehānisma ietvaros, ko apstiprinājusi Pasaules Banka un kam piekritušas dalībvalstis, nav paredzētas papildu maksas par galvojuma izsniegšanu, piemēram, apkalpošanas maksas vai riska procentu likmes, kā arī nav paredzēts sniegt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7.punkts: "Rīkojuma 1. punktā minētajam galvojumam nepiemēro nodrošinājumu, apkalpošanas maksu un riska procentu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ministram pēc Galvojuma līguma un Finanšu ministrijas pieprasījuma saņemšanas sagatavot Galvojuma līguma 4.02. iedaļā minēto juridisko atzinumu (</w:t>
            </w:r>
            <w:r w:rsidR="00000000" w:rsidRPr="00000000" w:rsidDel="00000000">
              <w:rPr>
                <w:i w:val="1"/>
                <w:rtl w:val="0"/>
              </w:rPr>
              <w:t xml:space="preserve">Legal Opinion</w:t>
            </w:r>
            <w:r w:rsidR="00000000" w:rsidRPr="00000000" w:rsidDel="00000000">
              <w:rPr>
                <w:rtl w:val="0"/>
              </w:rPr>
              <w:t xml:space="preserve">) un iesniegt to Finanšu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ministram informēt Ministru kabinetu par Latvijas Republikas pienākumu izpildīt galvojuma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un skaidru terminoloģiju rīkojuma projektā un tam pievienotajos dokumentos, kā arī šo terminu atbilstību Ukrainas civiliedzīvotāju atbalsta likumā lietotajai terminoloģijai, lūdzam pievienotajā Galvojuma līguma projekta tulkojumā latviešu valodā terminu "garantija" un ar to saistītos terminus (t.sk. "garantijas sniedzējs") aizstāt ar vārdu "galvojums" un citiem atbilstošiem terminiem (t.sk. "galvotājs").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rīkojuma projektā pieteikt un visā rīkojuma tekstā lietot vienveidīgu līguma nosaukuma saīsinājumu, piemēram, "Galvojuma līgums".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Galvojuma līguma projekta tulkojums latviešu valdoā un rīkojuma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Finanšu ministram informēt Ministru kabinetu par Latvijas Republikas pienākumu izpildīt galvojuma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uz valsts budžetu attiecināmo Latvijas Republikas vārdā sniegto galvojumu parāda saistību apmēra palielināšanu atbilstoši šā rīkojuma 1. punktam un, ja Saeimas Budžeta un finanšu (nodokļu) komisija piecu darbdienu laikā no attiecīgās informācijas saņemšanas ir to izskatījusi un nav iebildusi, palielināt uz valsts budžetu attiecināmo Latvijas Republikas vārdā sniegto galvojumu parāda saistību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"normatīvajos aktos noteiktajā kārtībā", jo Ukrainas civiliedzīvotāju atbalsta likuma 8.2 pants nosaka pienākumu saņemt Saeimas Budžeta un finanšu (nodokļu) komisijas piekrišanu, bet nenoteic īpašu kārtību, kādā Ministru kabineta lēmums iesniedzams komisijai izskatīšanai.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4. punkts: "3. Finanšu ministram informēt Saeimas Budžeta un finanšu (nodokļu) komisiju par uz valsts budžetu attiecināmo Latvijas Republikas vārdā sniegto galvojumu parāda saistību apmēra palielināšanu atbilstoši šā rīkojuma 1.  un 2. punktam un, ja Saeimas Budžeta un finanšu (nodokļu) komisija piecu darbdienu laikā no attiecīgās informācijas saņemšanas ir to izskatījusi un nav iebildusi, palielināt uz valsts budžetu attiecināmo Latvijas Republikas vārdā sniegto galvojumu parāda saistību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Latvijas Republikas faktiskais valsts galvojuma saistību apmērs var būt lielāks par rīkojuma 2. punktā minēto, pieaugot aizdevumam piemērojamajai mainīgajai procentu likmei, balstoties uz EURIBOR nākotnes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vai papildināt anotācijā iekļauto atsauci par 2022. gada 24. februāra Eiropadomi, kurā ES valstu vadītāji pauda kopīgo apņemšanos nodrošināt papildu politisko, finansiālo, humāno un loģistikas atbalstu Ukrainai, ar atsauci uz pēdējo Eiropadomi, kas notika 2022.gada 30.-31.maijā un kuras secinājumos iekļauta Eiropas Savienības apņemšanās turpināt Ukrainai sniegt atbalstu, lai apmierinātu tās humanitārās, likviditātes un atjaunošanas vajadzības (2022-05-30-31-euco-conclusions-lv.pdf (europa.eu)).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22-TA-1880</w:t>
    </w:r>
    <w:r>
      <w:br/>
    </w:r>
    <w:r w:rsidR="00000000" w:rsidRPr="00000000" w:rsidDel="00000000">
      <w:rPr>
        <w:rtl w:val="0"/>
      </w:rPr>
      <w:t xml:space="preserve">13.06.2022. 15.40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22-TA-1880</w:t>
    </w:r>
    <w:r>
      <w:br/>
    </w:r>
    <w:r w:rsidR="00000000" w:rsidRPr="00000000" w:rsidDel="00000000">
      <w:rPr>
        <w:rtl w:val="0"/>
      </w:rPr>
      <w:t xml:space="preserve">13.06.2022. 15.40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Izziņa_22-TA-1880.docx</dc:title>
</cp:coreProperties>
</file>

<file path=docProps/custom.xml><?xml version="1.0" encoding="utf-8"?>
<Properties xmlns="http://schemas.openxmlformats.org/officeDocument/2006/custom-properties" xmlns:vt="http://schemas.openxmlformats.org/officeDocument/2006/docPropsVTypes"/>
</file>