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21-TA-1563: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Enerģētikas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piedāvātās  58.</w:t>
            </w:r>
            <w:r w:rsidR="00000000" w:rsidRPr="00000000" w:rsidDel="00000000">
              <w:rPr>
                <w:vertAlign w:val="superscript"/>
                <w:rtl w:val="0"/>
              </w:rPr>
              <w:t xml:space="preserve">4</w:t>
            </w:r>
            <w:r w:rsidR="00000000" w:rsidRPr="00000000" w:rsidDel="00000000">
              <w:rPr>
                <w:rtl w:val="0"/>
              </w:rPr>
              <w:t xml:space="preserve"> panta (8) daļas redakciju, nosakot termiņu, cik ilgi jāglabā minētā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ir svītrots, jo tas ir noteikts Ministru kabineta 2022.gada 2.novembra noteikumu Nr.686 "Noteikumi par ilgtspējas un siltumnīcefekta gāzu emisiju ietaupījuma kritērijiem, no biomasas kurināmā ražotās elektroenerģijas kritērijiem un kārtību, kādā pamatojama, apliecināma un uzraugāma atbilstība minētajiem kritērijiem" 31.1.apakšpunktā un 42.punktā.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pantu, </w:t>
            </w:r>
            <w:r w:rsidR="00000000" w:rsidRPr="00000000" w:rsidDel="00000000">
              <w:rPr>
                <w:b w:val="1"/>
                <w:u w:val="single"/>
                <w:rtl w:val="0"/>
              </w:rPr>
              <w:t xml:space="preserve">kas paredz papildināt</w:t>
            </w:r>
            <w:r w:rsidR="00000000" w:rsidRPr="00000000" w:rsidDel="00000000">
              <w:rPr>
                <w:rtl w:val="0"/>
              </w:rPr>
              <w:t xml:space="preserve"> Enerģētikas likuma 49. panta otrajā daļā uzskaitītos kritērijus ar pienākumu izvēlēties siltumenerģiju no ražotāja, kurš to saražo no atjaunojamajiem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piedāvātajos grozījumos ietverts jauns 49.</w:t>
            </w:r>
            <w:r w:rsidR="00000000" w:rsidRPr="00000000" w:rsidDel="00000000">
              <w:rPr>
                <w:vertAlign w:val="superscript"/>
                <w:rtl w:val="0"/>
              </w:rPr>
              <w:t xml:space="preserve">1</w:t>
            </w:r>
            <w:r w:rsidR="00000000" w:rsidRPr="00000000" w:rsidDel="00000000">
              <w:rPr>
                <w:rtl w:val="0"/>
              </w:rPr>
              <w:t xml:space="preserve"> pants, kura pirmā un otrā daļa sniedz efektīvas centralizētās siltumapgādes sistēmas kritērijus. Vienlaikus Enerģētikas likuma grozījumu likumprojekta 15. pantā paredzēts izteikt likuma 51. panta pirmo daļu redakcijā, kas paredz pašvaldībām pienākumu organizēt siltumapgādi savā teritorijā tā, lai tiktu ievērotas efektīvas siltumapgādes sistēmas kritēriji un veicināta energoefektivitāte un konkurence.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mērķus nav iespējams sasniegt, ja netiek grozīti Enerģētikas likuma 49. panta otrajā daļā noteiktie ekonomiskā pakāpeniskuma principa kritēriji, paredzot, ka sistēmas operatoram, kurš nereti ir pašvaldības kapitālsabiedrība, ir pienākums iepirkt siltumenerģiju tā, lai sasniegtu šos kritērijus, ne tikai fokusējoties uz cenu, izmaksām un tehniskiem parametriem, kuri šobrīd ietverti Enerģētikas likuma 49. panta otrās daļas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piedāvā uzlikt par pienākumu operatoram iepirkt vismaz daļu no siltumenerģijas primāri, lai izpildītu efektīvas siltumapgādes sistēmas kritērijus, veicinot energoefektivitāti un ilgtspēju un, kad noteikts siltumenerģijas daudzums ir iepirkts, piemērot primāri pārējos ekonomiskā pakāpeniskuma principa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nav iespējams citādi nodrošināt ilgtspējas kritēriju un atjaunojamo energoresursu patēriņa pieaugumu pašvaldībās, kuras primāri izmanto neatjaunojamos energoresursus, paļaujoties uz veiksmīgu šo resursu cenu svārstībām. Šādas siltumenerģijas iepirkumu sistēmas nav ilgtspējīgas.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novērst pretrunu starp ministrijas piedāvāto grozījumu tekstu un jau pastāvošo regulējumu Enerģētikas likuma 49.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pateicas par Latvijas Siltumuzņēmumu asociācijas priekšlikumiem, vienlaikus norādām, ka minētie ierosinājumi ir ārpus likumprojekta aptvēruma.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tiek izstrādāts likumprojekts “Grozījumi Enerģētikas likumā”, kura mērķis ir siltumapgādes tirgus pilnveidošana Latvijā. Iepriekš minētais likumprojekts tiks virzīts saskaņošanai 2023. gada 4.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pantu, </w:t>
            </w:r>
            <w:r w:rsidR="00000000" w:rsidRPr="00000000" w:rsidDel="00000000">
              <w:rPr>
                <w:b w:val="1"/>
                <w:u w:val="single"/>
                <w:rtl w:val="0"/>
              </w:rPr>
              <w:t xml:space="preserve">kas paredz izslēgt</w:t>
            </w:r>
            <w:r w:rsidR="00000000" w:rsidRPr="00000000" w:rsidDel="00000000">
              <w:rPr>
                <w:rtl w:val="0"/>
              </w:rPr>
              <w:t xml:space="preserve"> no Enerģētikas likuma 49. panta pirmo prim viens daļu,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49.panta(1</w:t>
            </w:r>
            <w:r w:rsidR="00000000" w:rsidRPr="00000000" w:rsidDel="00000000">
              <w:rPr>
                <w:vertAlign w:val="superscript"/>
                <w:rtl w:val="0"/>
              </w:rPr>
              <w:t xml:space="preserve">1</w:t>
            </w:r>
            <w:r w:rsidR="00000000" w:rsidRPr="00000000" w:rsidDel="00000000">
              <w:rPr>
                <w:rtl w:val="0"/>
              </w:rPr>
              <w:t xml:space="preserve">) Ja neatkarīgais siltumenerģijas ražotājs pārdod siltumenerģiju siltumenerģijas apgādes sistēmas operatoram, kura triju gadu vidējais lietotājiem piegādātās siltumenerģijas apjoms pārsniedz 2 000 000 megavatstundu gadā, tā pārdotās siltumenerģijas vienošanās cena nevar pārsniegt regulatora noteikto neatkarīgā siltumenerģijas ražotāja siltumenerģijas ražošanas pakalpojuma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pēc Ekonomikas ministres priekšlikuma Enerģētikas likumā tika ietverta, gatavojot likumprojektu trešajam lasījumam Saeimā, enerģētiskās krīzes laikā kā īstermiņa risinājums. Par minētajiem grozījumiem anotācijā paskaidrojuma un specifisku kritēriju nav, taču Saeimas Tautsaimniecības, agrārās, vides un reģionālās politikas komisijas vārdā 2022. gada 31. oktobrī tās priekšsēdētājs Krišjānis Feldmans paskaidroja, ka</w:t>
            </w:r>
            <w:r w:rsidR="00000000" w:rsidRPr="00000000" w:rsidDel="00000000">
              <w:rPr>
                <w:i w:val="1"/>
                <w:rtl w:val="0"/>
              </w:rPr>
              <w:t xml:space="preserve"> “likumdevējs pēc izpildvaras piedāvājuma ir ieviesis īstermiņa risinājumu ārkārtas situācijā, nepiedāvājot normas beigu termiņu kā kritēriju kopumu, taču, aicinot likumdevēju, nepieciešamības gadījumā situāciju pārskatīt. Ņemot vērā, ka šobrīd nav iespējams nedz paredzēt, cik drīz energoresursu tirgus normalizēsies nedz noteikt konkrētu brīdi, kad regulējums būtu jāmaina komisija turpinās sekot līdzi situācijas attīstībai, un nepieciešamības gadījumā sadarbībā ar kompetentajām institūcijām rosinās izmaiņas normatīvajos aktos”</w:t>
            </w:r>
            <w:r w:rsidR="00000000" w:rsidRPr="00000000" w:rsidDel="00000000">
              <w:rPr>
                <w:rtl w:val="0"/>
              </w:rPr>
              <w:t xml:space="preserve">.</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Ekonomikas ministrija savā 2022. gada 14. novembra vēstulē paskaidro, ka “</w:t>
            </w:r>
            <w:r w:rsidR="00000000" w:rsidRPr="00000000" w:rsidDel="00000000">
              <w:rPr>
                <w:i w:val="1"/>
                <w:rtl w:val="0"/>
              </w:rPr>
              <w:t xml:space="preserve">[..] paredzētais risinājums – cenu regulācija siltumenerģijai kā pirmās nepieciešamības precei ir uz ārkārtas situācijas laiku. Tiklīdz energoresursu tirgus normalizēsies, normatīvais regulējums tiks pārskatīts”</w:t>
            </w:r>
            <w:r w:rsidR="00000000" w:rsidRPr="00000000" w:rsidDel="00000000">
              <w:rPr>
                <w:rtl w:val="0"/>
              </w:rPr>
              <w:t xml:space="preserve">.</w:t>
            </w:r>
            <w:r w:rsidR="00000000" w:rsidRPr="00000000" w:rsidDel="00000000">
              <w:rPr>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Konkurences padome ir kritizējusi minēto regulējumu, norādot, ka “[</w:t>
            </w:r>
            <w:r w:rsidR="00000000" w:rsidRPr="00000000" w:rsidDel="00000000">
              <w:rPr>
                <w:i w:val="1"/>
                <w:rtl w:val="0"/>
              </w:rPr>
              <w:t xml:space="preserve">..] cenu kontrole ir uzskatāma par būtisku iejaukšanos tirgus darbībā, kas ilgtermiņā var atstāt būtiskas negatīvas sekas uz konkurenci. Augstas cenas norāda patērētājiem, ka viņu izvēlētās preces vai pakalpojumi ir salīdzinoši dārgi, liekot viņiem, ja iespējams, meklēt lētākas alternatīvas. Tāpat augstas cenas arī signalizē esošajiem ražotājiem, ka vajadzētu investēt, lai palielinātu ražošanu un stimulē jaunu konkurentu ienākšanu tirgū. Šī patērētāju un ražotāju reakcija kopā var palīdzēt arī cenai nonākt tirgus līdzsvarā. Ja cenas tiek mākslīgi turētas zem līmeņa, kas atspoguļo piedāvājuma un pieprasījuma (tirgus) līdzsvaru, ne patērētājiem, ne ražotājiem nav pamata palielināt investīcijas šajā nozarē, kā rezultātā cita starpā negatīvi var tikt ietekmēta konkurence. Līdz ar to, lai gan īstermiņā cenu ierobežošana rada ieguvumu patērētājam, ilgtermiņā tas var samazināt stimulu tirgus dalībniekiem investēt. Pietam, jebkura cenu regulācija, it īpaši beztermiņa, rada papildus nenoteiktību tirgus dalībniekiem gan tirgū, kur tā tiek ieviesta, gan potenciāli arī citos tirgos.</w:t>
            </w:r>
            <w:r w:rsidR="00000000" w:rsidRPr="00000000" w:rsidDel="00000000">
              <w:rPr>
                <w:rtl w:val="0"/>
              </w:rPr>
              <w:t xml:space="preserve">”</w:t>
            </w:r>
            <w:r w:rsidR="00000000" w:rsidRPr="00000000" w:rsidDel="00000000">
              <w:rPr>
                <w:vertAlign w:val="superscript"/>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norma jau ir izpildījusi savu mērķi – pasargāt patērētājus enerģētiskās krīzes laikā. Ņemot vērā dažādu veidu resursu, kuri tiek izmantoti siltuma ražošanā, cenu būtisku samazināšanos iepretim 2022. gada vasaras otrai pusei, rudenim un ziemai, ir uzskatāms, ka enerģētiskā krīze siltumapgādes jomā ir beigusies vai vismaz būtiski mazinājusies līdz tādam apmēram, kurā nav nepieciešams uzturēt konkurenci ierobežojošu regulējumu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vairāk, ņemot vērā dažādu nozaru tirgus spēlētāju publiskus izteikumus, secināms, ka energoresursu pietiekamība ir vairāk kā nodrošināta 2023. gadam un periodam līdz 2024. gada vasarai. Nav sagaidāmas arī būtiskas cenu svārstības cita veida degvielās, piemēram, biomasā, kura tiek izmantota siltumenerģijas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minētajam regulējumam ir visas negatīvās sekas, kuras minējusi Konkurences padome minētajā vēstulē un SIA Gren Rīga 2022. gada 28. jūnija vēstulē Saeimas Tautsaimniecības, agrārās, vides un reģionālās politikas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ierobežojošais regulējums Enerģētikas likuma 49. panta pirmās prim viens daļas ietvaros uzliek nesamērīgu slogu un ierobežojumus neatkarīgajiem siltumenerģijas ražotājiem, it sevišķi laikā, kad nav pamata apgalvot, ka pastāv enerģētikas krīze siltumenerģijas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ne tikai atstāj tiešu ietekmi uz esošajiem neatkarīgajiem siltumenerģijas ražotājiem, bet liedz vai būtiski neveicina jaunu investīciju ienākšanu. Sarežģījums rodas ne tikai no tā, ka minētais regulējums būtiski ietekmē aprēķinu veikšanu par veikto investīciju atmaksāšanos, bet arī rada nestabilitāti un tirgus neparedzamību vienlaikus ar citiem sarežģījumiem siltumenerģijas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Klimata un enerģētikas ministriju nekavējoties izslēgt Enerģētikas likuma 49. panta pirmo prim viens daļu no Enerģētikas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Saeimas Tautsaimniecības, agrārās, vides un reģionālās politikas komisijas 2022. gada 31. oktobra vēstule Nr.511.9/8-10-13/22.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ministrijas 2022. gada 14. novembra vēstule Nr. 3.3-8/2022/7284N “Par 2022. gada 11. augustā spēkā stājušiem grozījumiem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Konkurences padomes 2022. gada 18. jūlija vēstule Nr. 1.7-4/685 “Atbildes uz SIA “Gren Rīga”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Latvijas Siltumuzņēmumu asociācijas priekšlikumiem, vienlaikus norādām, ka minētie ierosinājumi ir ārpus likumprojekta aptvēruma.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tiek izstrādāts likumprojekts “Grozījumi Enerģētikas likumā”, kura mērķis ir siltumapgādes tirgus pilnveidošana Latvijā. Iepriekš minētais likumprojekts tiks virzīts saskaņošanai 2023. gada 4.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49.panta 11.daļa Ja neatkarīgais siltumenerģijas ražotājs pārdod siltumenerģiju siltumenerģijas apgādes sistēmas operatoram, kura triju gadu vidējais lietotājiem piegādātās siltumenerģijas apjoms pārsniedz 2 000 000 megavatstundu gadā, tā pārdotās siltumenerģijas vienošanās cena nevar pārsniegt regulatora noteikto neatkarīgā siltumenerģijas ražotāja siltumenerģijas ražošanas pakalpojuma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Stingrs iebildums:</w:t>
            </w:r>
            <w:r w:rsidR="00000000" w:rsidRPr="00000000" w:rsidDel="00000000">
              <w:rPr>
                <w:i w:val="1"/>
                <w:rtl w:val="0"/>
              </w:rPr>
              <w:t xml:space="preserve">Ar grozījumiem 14.07.2022., kas stājās spēkā 11.08.2022. Enerģētikas likumā tika iekļauts punkts, kur brīvā tirgus dalībnieki Rīgā tiek uzlikts par pienākumu neatkarīgajiem tirgotājiem regulēt tarifu, kas ir pretrunā Enerģētikas likuma projektā paredzētajam 51.panta (1). punkta grozījumiem:</w:t>
            </w:r>
            <w:r w:rsidR="00000000" w:rsidRPr="00000000" w:rsidDel="00000000">
              <w:rPr>
                <w:i w:val="1"/>
                <w:rtl w:val="0"/>
              </w:rPr>
              <w:t xml:space="preserve">Pašvaldības, veicot likumā noteikto pastāvīgo funkciju, organizē siltumapgādi savā administratīvajā teritorijā, ievērojot šajā likuma noteiktos efektīvas siltumapgādes sistēmas un efektīvas aukstumapgādes sistēmas noteiktos kritērijus, kā arī veicina energoefektivitāti un konkurenci siltumapgādes un kurināmā tirgū.</w:t>
            </w:r>
            <w:r w:rsidR="00000000" w:rsidRPr="00000000" w:rsidDel="00000000">
              <w:rPr>
                <w:i w:val="1"/>
                <w:rtl w:val="0"/>
              </w:rPr>
              <w:t xml:space="preserve">Tiek ierobežota konkurence.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Pagājušajā gadā vasarā bez saskaņošanas tika ietverts punkts, kas regulēja Daugavas labajā krastā esošo brīvo siltumenerģijas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49.panta 11.daļa, kas piemēro šo prasību tikai Rīgai.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pārejas noteikumu 74. un 75. pantā tika noteikts, ka pašvaldība saskaņo siltumenerģijas cenu neatkarīgajiem tirgotājiem, kamēr Sabiedrisko pakalpojumu regulēšanas komisija nav apstiprinājusi tarifu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Pagājuši gandrīz 12 mēneši no tarifu projektu iesniegšanas brīža, bet regulators tos vēl nav saskaņojis.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parasti tarifu saskaņošanas procedūra notiek ievērojami ātrāk, pašvaldība bija rēķinājusies ar tarifu projektu saskaņošanu vai likuma normu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pašvaldībai ir jāpārskata vienošanās cena, jo kurināmā izmaksas ir ievērojami samazinājušās.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šādā gadījumā pašvaldība turpina pildīt regulatora funkcijas, jau otru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lūdzam veiktu grozījumus 49.panta 11.daļā un Pārejas noteikumu 74. un 75.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Veikt grozījumus 49.panta 11.daļā, dzēst pārejas noteikumu 74. punktu un dzēst, vai noņemt atbildību no pašvaldības par vienošanās cenas saskaņošanu ar pašvaldību, ņemot vērā, ka siltumenerģijas tarifu saskaņošana ir  Sabiedrisko pakalpojumu regulēšanas komisijas atbildība un pienākums, 75.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Latvijas Lielo pilsētu asociācijai priekšlikumu, vienlaikus norādām, ka minētie ierosinājumi ir ārpus likumprojekta aptvēruma.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tiek izstrādāts likumprojekts “Grozījumi Enerģētikas likumā”, kura mērķis ir siltumapgādes tirgus pilnveidošana Latvijā. Iepriekš minētais likumprojekts tiks virzīts saskaņošanai 2023. gada 4.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17.pantā ietvertā Enerģētikas likuma 58.</w:t>
            </w:r>
            <w:r w:rsidR="00000000" w:rsidRPr="00000000" w:rsidDel="00000000">
              <w:rPr>
                <w:vertAlign w:val="superscript"/>
                <w:rtl w:val="0"/>
              </w:rPr>
              <w:t xml:space="preserve">1</w:t>
            </w:r>
            <w:r w:rsidR="00000000" w:rsidRPr="00000000" w:rsidDel="00000000">
              <w:rPr>
                <w:rtl w:val="0"/>
              </w:rPr>
              <w:t xml:space="preserve"> panta trešā daļa noteic, ka atjaunīgās enerģijas apjoms, kas pārsniedz Latvijas saistības atjaunojamās enerģijas jomā (turpmāk – atjaunīgās enerģijas pārsniegums), ir </w:t>
            </w:r>
            <w:r w:rsidR="00000000" w:rsidRPr="00000000" w:rsidDel="00000000">
              <w:rPr>
                <w:u w:val="single"/>
                <w:rtl w:val="0"/>
              </w:rPr>
              <w:t xml:space="preserve">valsts īpašums</w:t>
            </w:r>
            <w:r w:rsidR="00000000" w:rsidRPr="00000000" w:rsidDel="00000000">
              <w:rPr>
                <w:rtl w:val="0"/>
              </w:rPr>
              <w:t xml:space="preserve">, kura tiesiskais valdītājs ir Klimata un enerģētikas ministrija. Vienlaikus likumprojektā ietvertajā Enerģētikas likuma 58.</w:t>
            </w:r>
            <w:r w:rsidR="00000000" w:rsidRPr="00000000" w:rsidDel="00000000">
              <w:rPr>
                <w:vertAlign w:val="superscript"/>
                <w:rtl w:val="0"/>
              </w:rPr>
              <w:t xml:space="preserve">2</w:t>
            </w:r>
            <w:r w:rsidR="00000000" w:rsidRPr="00000000" w:rsidDel="00000000">
              <w:rPr>
                <w:rtl w:val="0"/>
              </w:rPr>
              <w:t xml:space="preserve"> panta trešajā un ceturtajā daļā paredzēts, ka </w:t>
            </w:r>
            <w:r w:rsidR="00000000" w:rsidRPr="00000000" w:rsidDel="00000000">
              <w:rPr>
                <w:u w:val="single"/>
                <w:rtl w:val="0"/>
              </w:rPr>
              <w:t xml:space="preserve">Ministru kabinets pieņem lēmumu par atjaunīgās enerģijas saistību pārsnieguma darījumu veikšanu</w:t>
            </w:r>
            <w:r w:rsidR="00000000" w:rsidRPr="00000000" w:rsidDel="00000000">
              <w:rPr>
                <w:rtl w:val="0"/>
              </w:rPr>
              <w:t xml:space="preserve"> un ka Ministru kabineta </w:t>
            </w:r>
            <w:r w:rsidR="00000000" w:rsidRPr="00000000" w:rsidDel="00000000">
              <w:rPr>
                <w:u w:val="single"/>
                <w:rtl w:val="0"/>
              </w:rPr>
              <w:t xml:space="preserve">nosaka kārtību</w:t>
            </w:r>
            <w:r w:rsidR="00000000" w:rsidRPr="00000000" w:rsidDel="00000000">
              <w:rPr>
                <w:rtl w:val="0"/>
              </w:rPr>
              <w:t xml:space="preserve">, kādā tiek pieņemts lēmums par dalību Savienības atjaunojamās enerģijas finansēšanas mehānismā un atjaunīgās enerģijas saistību pārsnieguma darījumu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2.punktā (3.un 4.lpp.) sniegts skaidrojums, ka AE (atjaunīgās enerģijas) pārsniegums (</w:t>
            </w:r>
            <w:r w:rsidR="00000000" w:rsidRPr="00000000" w:rsidDel="00000000">
              <w:rPr>
                <w:u w:val="single"/>
                <w:rtl w:val="0"/>
              </w:rPr>
              <w:t xml:space="preserve">AE statistika</w:t>
            </w:r>
            <w:r w:rsidR="00000000" w:rsidRPr="00000000" w:rsidDel="00000000">
              <w:rPr>
                <w:rtl w:val="0"/>
              </w:rPr>
              <w:t xml:space="preserve">) saskaņā ar Direktīvas 2018/2001 8.pantu ir </w:t>
            </w:r>
            <w:r w:rsidR="00000000" w:rsidRPr="00000000" w:rsidDel="00000000">
              <w:rPr>
                <w:u w:val="single"/>
                <w:rtl w:val="0"/>
              </w:rPr>
              <w:t xml:space="preserve">nododams (pārdodams</w:t>
            </w:r>
            <w:r w:rsidR="00000000" w:rsidRPr="00000000" w:rsidDel="00000000">
              <w:rPr>
                <w:rtl w:val="0"/>
              </w:rPr>
              <w:t xml:space="preserve">) citai ES dalībvalstij, kas šo pārsniegumu var izmantot AE saistību izpildei, to iekļaujot savos AE datos (statistikā). Tā kā minētais AE saistību pārsniegums ir nododams (pārdodams) citai ES dalībvalstij, tas nozīmē, ka minētais pārsniegums (AE statistika) pēc būtības ir </w:t>
            </w:r>
            <w:r w:rsidR="00000000" w:rsidRPr="00000000" w:rsidDel="00000000">
              <w:rPr>
                <w:i w:val="1"/>
                <w:u w:val="single"/>
                <w:rtl w:val="0"/>
              </w:rPr>
              <w:t xml:space="preserve">tradable unit</w:t>
            </w:r>
            <w:r w:rsidR="00000000" w:rsidRPr="00000000" w:rsidDel="00000000">
              <w:rPr>
                <w:u w:val="single"/>
                <w:rtl w:val="0"/>
              </w:rPr>
              <w:t xml:space="preserve"> (tirgojama vienība</w:t>
            </w:r>
            <w:r w:rsidR="00000000" w:rsidRPr="00000000" w:rsidDel="00000000">
              <w:rPr>
                <w:rtl w:val="0"/>
              </w:rPr>
              <w:t xml:space="preserve">), un tam ir finansiāla vērtība (cena), kura 2020.gada mērķu izpildei tika noteikta euro par MWh. Ņemot vērā iepriekšminēto, ir saprotams, ka ir arī jānosaka, ka minētais pārsniegums ir </w:t>
            </w:r>
            <w:r w:rsidR="00000000" w:rsidRPr="00000000" w:rsidDel="00000000">
              <w:rPr>
                <w:u w:val="single"/>
                <w:rtl w:val="0"/>
              </w:rPr>
              <w:t xml:space="preserve">valsts īpašums</w:t>
            </w:r>
            <w:r w:rsidR="00000000" w:rsidRPr="00000000" w:rsidDel="00000000">
              <w:rPr>
                <w:rtl w:val="0"/>
              </w:rPr>
              <w:t xml:space="preserve">, par kuru atbildīgā iestāde ir Klimata un enerģētikas ministrija, kas ir atbildīgā ministrija par kopējo Latvijas enerģētikas politiku. Visus darījumus ar AE pārsniegumu (AE statistiku) apstiprinās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841.pantu lietas ir ķermeniskas vai bezķermeniskas un bezķermeniskas lietas ir dažādas personiskas, lietu un saistību tiesības, ciktāl tās ir mantas sastāvdaļas. Atbilstoši Latvijas Republikas Civillikuma komentāriem (autori G.Višņakova, K.Balodis, 1998) terminam "lieta" ir divejāda nozīme atkarībā no tā, vai ir domāta mantiska tiesība vai vizuāli uztverams priekšmets. Plašākā nozīmē šis termins aptver gan ķermenisku, gan bezķermenisku lietu, bet šaurākā nozīmē - tikai ķermenisku lietu. Abas termina "lieta" nozīmes vieno tas, ka </w:t>
            </w:r>
            <w:r w:rsidR="00000000" w:rsidRPr="00000000" w:rsidDel="00000000">
              <w:rPr>
                <w:u w:val="single"/>
                <w:rtl w:val="0"/>
              </w:rPr>
              <w:t xml:space="preserve">jebkurā gadījumā tā ir manta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w:t>
            </w:r>
            <w:r w:rsidR="00000000" w:rsidRPr="00000000" w:rsidDel="00000000">
              <w:rPr>
                <w:u w:val="single"/>
                <w:rtl w:val="0"/>
              </w:rPr>
              <w:t xml:space="preserve">mantas atsavināšanas kārtību noteic</w:t>
            </w:r>
            <w:r w:rsidR="00000000" w:rsidRPr="00000000" w:rsidDel="00000000">
              <w:rPr>
                <w:rtl w:val="0"/>
              </w:rPr>
              <w:t xml:space="preserve"> Publiskas personas mantas atsavināšanas likums (turpmāk - Atsavināšanas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ietvert paplašinātu skaidrojumu par likumprojektā ietverto regulējumu kontekstā ar Atsavināšanas likumu, proti, vai likumprojektā minētais atjaunīgās enerģijas pārsniegums ir manta un vai tādējādi darījumu veikšanai ar to (pārdošanai) ir piemērojams Atsavināšanas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attiecīgi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Atjaunīgās enerģijas pārsniegums ir netaustāma manta, jo tā apjoms tiek noteikts, statistiski aprēķinot Latvijas atjaunīgās enerģijas patēriņu enerģijas galapatēriņā enerģētiskās mērvienībām (MWh) un novērtējot, vai šis apjoms ir mazāks vai lielāks nekā Latvijai noteiktais atjaunojamās enerģijas patēriņa mērķis. Ja minētais atjaunojamās enerģijas patēriņa apjoms ir lielāks nekā Latvijai noteiktais atjaunojamās enerģijas patēriņa mērķis, tad saskaņā ar Eiropas Savienības (turpmāk - ES) tiesību aktiem Latvijai ir iespēja to atjaunojamās enerģijas patēriņa apjomu enerģētiskajās vienībās, par kādu tiek pārsniegts Latvijā noteiktais atjaunojamās enerģijas patēriņa mērķis, pārdot citai ES dalībvalstij, kura to varēs ieskaitīt savā atjaunojamās enerģijas patēriņa apjomā, lai tādējādi sasniegtu tai noteikto atjaunojamās enerģijas patēriņa mērķi. Līdz ar to ir saprotams, ka tiek pārdots statistiskais pārsniegums enerģētiskajās vienībās, piemēram, megavastundās. Līdz ar to ir saprotams, ka pārdota tiek valstij piederošs īpašums, kas ir bezķermeniska manta, bet nav vērtspapīrs, kapitāldaļas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lūdz izslēgt no likumprojekta 15. pantā izteiktā 51. panta piektās daļas pēdējo teikumu, kas noteic, ka pašvaldību saistošo noteikumu izstrādi, saskaņošanu un izsludināšanu veic atbilstoši Pašvaldību likumā noteiktajai kārtībai, jo nav nepieciešams norādīt uz Pašvaldību likuma vispārējo regulējumu, kas ir saistošs pats par sevi bez attiecīgas norādes.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51.panta piektās daļas pēdējais teikums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17.punkts paredz papildināt Enerģētikas likumu ar X1 nodaļu, tostarp ar 58.4 panta (6)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Biomasas kurināmo, bioloģisko šķidro kurināmo un biogāzi var uzskatīt par atbilstošiem ilgtspējas un siltumnīcefekta gāzu emisiju ietaupījuma kritērijiem, bet pārstrādātā oglekļa kurināmo, kā arī bioloģisko šķidro kurināmo un biomasas kurināmo, ko ražo no atkritumiem un atlikumiem, kas nav lauksaimniecības, akvakultūras, zvejniecības un mežsaimniecības atlikumi, un no atkritumiem un atlikumiem, ko vispirms pārstrādā produktā, kuru pēc tam pārstrādā bioloģiskajā šķidrajā kurināmajā un biomasas kurināmajā, uzskata par tādu, kas nodrošina siltumnīcefekta gāzu emisiju ietaupījumu, ja tas ir apliecināts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brīvprātīgās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nacionālās shēmas, kuru izveidojusi cita Eiropas Savienības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pārskatīt panta daļas redakciju, paredzot iespēju siltumnīcefekta gāzu ietaupījumu apliecināt arī Nacionālās shēmas ietvaros. Attiecīgi aicinām no daļas 2.punkta svītrot vārdu ‘cita’ vai papildināt uzskaitījumu ar vēl vienu punktu sekojošā redakcijā: “4) Latvijas nacionālās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jaunā 58.</w:t>
            </w:r>
            <w:r w:rsidR="00000000" w:rsidRPr="00000000" w:rsidDel="00000000">
              <w:rPr>
                <w:vertAlign w:val="superscript"/>
                <w:rtl w:val="0"/>
              </w:rPr>
              <w:t xml:space="preserve">4</w:t>
            </w:r>
            <w:r w:rsidR="00000000" w:rsidRPr="00000000" w:rsidDel="00000000">
              <w:rPr>
                <w:rtl w:val="0"/>
              </w:rPr>
              <w:t xml:space="preserve"> panta sestā daļa ir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13.punkts paredz papildināt 46.pantu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Centralizētās siltumapgādes sistēmas operatori savā tīmekļa vietnē reizi mēnesī publicē informāciju par iepriekšējā mēneša atjaunīgās enerģijas īpatsvaru centralizētajā siltumapgādes sistēmā vai centralizētajā aukstumapgādes sistēmā un reizi pusgadā par veiktajiem energoefektivitātes uzlabošanas pasākumiem un to rezultātā sasniegtajiem enerģijas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CSA operatoriem, atbilstoši Energoefektivitātes likuma un Ministru kabineta 2016.gada 19.aprīļa noteikumu Nr. 243 “Noteikumi par energoefektivitātes prasībām licencēta vai reģistrēta energoapgādes komersanta valdījumā esošām centralizētām siltumapgādes sistēmām un to atbilstības pārbaudes kārtību” prasībām,  ir reizi gadā jāziņo par veiktajiem energoefektivitātes uzlabošanas pasākumiem un sasniegtajiem ietaupījumiem, aicinām Enerģētikas likumā noteikt tādu pat termiņu, izsakot pantu sekojošā redakcijā: “(6) Centralizētās siltumapgādes sistēmas operatori savā tīmekļa vietnē reizi mēnesī publicē informāciju par iepriekšējā mēneša atjaunīgās enerģijas īpatsvaru centralizētajā siltumapgādes sistēmā vai centralizētajā aukstumapgādes sistēmā un reizi gadā par veiktajiem energoefektivitātes uzlabošanas pasākumiem un to rezultātā sasniegtajiem enerģijas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ir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2023.gada 14.augustā saskaņošanai pieteikto likumprojektu “Grozījumi Enerģētikas likumā” (23-TA-1563) (turpmāk – Likumprojekts) un tā sākotnējās ietekmes novērtējuma ziņojumu (anotāciju) un izsaka šādus priekšlikumus un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pirmās daļas papildināšana ar 3</w:t>
            </w:r>
            <w:r w:rsidR="00000000" w:rsidRPr="00000000" w:rsidDel="00000000">
              <w:rPr>
                <w:vertAlign w:val="superscript"/>
                <w:rtl w:val="0"/>
              </w:rPr>
              <w:t xml:space="preserve">4</w:t>
            </w:r>
            <w:r w:rsidR="00000000" w:rsidRPr="00000000" w:rsidDel="00000000">
              <w:rPr>
                <w:rtl w:val="0"/>
              </w:rPr>
              <w:t xml:space="preserve">) punktu: brīvprātīgā shēma – organizācija, kas apliecina bioloģiskā šķidrā kurināmā, biomasas kurināmā vai biogāzes atbilstība ilgtspējas kritērijiem un siltumnīcefekta gāzu emisiju ietaupījuma kritērijiem un attiecībā uz kuru Eiropas Komisija ir pieņēmusi lēmumu par minētās brīvprātīgās shēmas atbilstību ticamības, paredzamības un neatkarīga audita standartiem, kā arī tās ietvaros izmantotās metodikas atbilstību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definīcijas izriet, ka “shēma” ir “organizācija”, kas apliecina atbilstību noteiktiem kritērijiem. Regulatora ieskatā, ievērojot arī Eiropas Parlamenta un Padomes 2018.gada 11.decembra regulā Nr.2018/1999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Nr.525/2013 minēto, “brīvprātīgā shēma” ir shēma (nevis organizācija, ar ko vispārēji saprot “iestādi” vai “personu”), kas atbilst noteiktiem kritērijiem un attiecībā uz kuru Eiropas Komisija pieņēmusi lēmumu saskaņā ar Eiropas Parlamenta un Padomes 2018.gada 11.decembra Direktīvas (ES) 2018/2001 par no atjaunojamajiem energoresursiem iegūtas enerģijas izmantošanas veicināšanu (turpmāk – Direktīva Nr.2018/2001)  30.panta 4.punktu. Ievērojot minēto, Regulators rosina minēto definīciju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brīvprātīgā shēma – shēma, kas atbilst bioloģiskā šķidrā kurināmā, biomasas kurināmā vai biogāzes ilgtspējas kritērijiem un siltumnīcefekta gāzu emisiju ietaupījuma kritērijiem un attiecībā uz kuru Eiropas Komisija ir pieņēmusi lēmumu par minētās brīvprātīgās shēmas atbilstību ticamības, paredzamības un neatkarīga audita standartiem, kā arī tās ietvaros izmantotās metodikas atbilstību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2.panta papildināšana aiz vārdiem “tirdzniecību un izmantošanu” ar vārdiem “kā arī pētniecību enerģētikas jomā sabiedrības interesēm atbilstošai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norāda uz iepriekš sniegto viedokli, ka Enerģētikas likuma 2.pants nebūtu grozāms, nosakot, ka likums reglamentē arī pētniecību enerģētikas jomā sabiedrības interesēm atbilstošai nozares attīstībai. Atkāroti uzsveram, ka atbilstoši Zinātniskās darbības likuma 2.pantam minētā likuma mērķis ir nostiprināt valsts rūpes par zinātni kā īpaši svarīgu sabiedrības attīstības faktoru un tas nosaka valsts institūciju kompetenci un saistības zinātniskās darbības nodrošināšanā. Regulatora ieskatā, nav pamatoti Enerģētikas likuma tvērumu paplašināt, radot interpretācijas riskus, ka pētniecība enerģētikas jomā ir regulējama. Ievērojot norādīto, no Likumprojekta būtu jāizslēdz arī 3.panta 8.punkts un XIX nodaļa “Enerģētikas jomas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ir norādīts, ka š.g. 12.jūnijā sniegtais Regulatora iebildums ir ņemts vērā, tomēr faktiski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papildināšana ar 58.</w:t>
            </w:r>
            <w:r w:rsidR="00000000" w:rsidRPr="00000000" w:rsidDel="00000000">
              <w:rPr>
                <w:vertAlign w:val="superscript"/>
                <w:rtl w:val="0"/>
              </w:rPr>
              <w:t xml:space="preserve">1</w:t>
            </w:r>
            <w:r w:rsidR="00000000" w:rsidRPr="00000000" w:rsidDel="00000000">
              <w:rPr>
                <w:rtl w:val="0"/>
              </w:rPr>
              <w:t xml:space="preserve"> pantu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Atjaunīgās enerģijas saistību pārsniegums ir valsts īpašums, kura tiesiskais valdītājs ir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no minētās tiesību normas nav skaidrs, kas ir “atjaunīgās enerģijas saistību pārsniegums”. Turklāt, likumprojektā ietvertā likuma 58.</w:t>
            </w:r>
            <w:r w:rsidR="00000000" w:rsidRPr="00000000" w:rsidDel="00000000">
              <w:rPr>
                <w:vertAlign w:val="superscript"/>
                <w:rtl w:val="0"/>
              </w:rPr>
              <w:t xml:space="preserve">2</w:t>
            </w:r>
            <w:r w:rsidR="00000000" w:rsidRPr="00000000" w:rsidDel="00000000">
              <w:rPr>
                <w:rtl w:val="0"/>
              </w:rPr>
              <w:t xml:space="preserve"> panta otrā daļa paredz, ka Klimata un enerģētikas ministrija noteiktajos gadījumos izvērtē iespēju veikt atjaunīgās enerģijas saistību pārsnieguma pārskaitījumu citai Eiropas Savienības dalībvalstij. Ņemot vērā, ka vispārēji civiltiesiski “saistības” nav iespējams “pārskaitīt” (tās vai nu cedē, vai kā citādi “nodod” citai personai), savukārt no minētā likumprojektā ietvertā regulējuma izriet, ka ar šo jēdzienu, visdrīzāk, būtu jāsaprot “no atjaunojamajiem energoresursiem iegūtas enerģijas pārprodukcija” jeb noteikts enerģijas apjoms (atbilstoši Direktīvas Nr.2018/2001 8.panta 1. un 2.punktam), Regulators aicina vai nu papildināt likuma 1.panta pirmo daļu ar attiecīgu definīciju, skaidrojot, ko šā likuma izpratnē nozīmē “atjaunīgās enerģijas saistību pārsniegums” vai arī precizēt likumprojektā ietvertās tiesību normas – likuma 58.</w:t>
            </w:r>
            <w:r w:rsidR="00000000" w:rsidRPr="00000000" w:rsidDel="00000000">
              <w:rPr>
                <w:vertAlign w:val="superscript"/>
                <w:rtl w:val="0"/>
              </w:rPr>
              <w:t xml:space="preserve">1 </w:t>
            </w:r>
            <w:r w:rsidR="00000000" w:rsidRPr="00000000" w:rsidDel="00000000">
              <w:rPr>
                <w:rtl w:val="0"/>
              </w:rPr>
              <w:t xml:space="preserve">panta trešo daļu, 58.</w:t>
            </w:r>
            <w:r w:rsidR="00000000" w:rsidRPr="00000000" w:rsidDel="00000000">
              <w:rPr>
                <w:vertAlign w:val="superscript"/>
                <w:rtl w:val="0"/>
              </w:rPr>
              <w:t xml:space="preserve">2</w:t>
            </w:r>
            <w:r w:rsidR="00000000" w:rsidRPr="00000000" w:rsidDel="00000000">
              <w:rPr>
                <w:rtl w:val="0"/>
              </w:rPr>
              <w:t xml:space="preserve"> panta pirmās daļas 4.punktu, otro, trešo un ceturto daļu, aizstājot jēdzienu “atjaunīgās enerģijas saistību pārsniegums” ar korektāku formulējumu (piem., “no atjaunojamajiem energoresursiem iegūtas enerģijas daudzums, kas pārsniedz Latvijas saistības atjaunīgās enerģijas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59.pantu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Dabasgāzes apgādē krīze, tajā skaitā enerģētiskā krīze ir saskaņā ar 2017. gada 25. oktobra Eiropas Parlamenta un Padomes Regulas Nr. 2017/1938 par gāzes piegādes drošības aizsardzības pasākumiem un ar ko atceļ Regulu (ES) Nr. 994/2010 (turpmāk – regula Nr. 2017/1938) 11. panta pirmo daļu izsludināti periodi, kad dabasgāzes piegāde ir apdraudēta vai traucēta.”.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juridiskās tehnikas prasības, Regulators aicina precizēt regulas pierakstu, mainot vietām datuma norādi un attiecīgo insitūciju, kas izdeva normatīvo aktu,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Dabasgāzes apgādē krīze, tajā skaitā enerģētiskā krīze ir saskaņā ar Eiropas Parlamenta un Padomes 2017.gada 25.oktobra Regulas Nr.2017/1938 par gāzes piegādes drošības aizsardzības pasākumiem un ar ko atceļ Regulu (ES) Nr.994/2010 (turpmāk – regula Nr.2017/1938) 11.panta pirmo daļu izsludināti periodi, kad dabasgāzes piegāde ir apdraudēta vai traucēta.”.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papildināšana ar 124.pantu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Enerģijas ražošanas iekārtu ieviesējs var izmantot vienoto kontaktpunktu, lai centralizēti saņemtu visu atbilstošo institūciju izsniegtās nepieciešamās atļaujas un tehniskos noteikumus enerģijas ražošanas iekārtu ieviešanas procesā līdz to nodošanai ekspluatācijā un atbilstošajos gadījumos – pieslēgšanai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valsts kontroles birojs ir vienotais kontaktpunkts šā panta pirmās daļas izpratnē, izņemot šā panta trešajā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ražošanas iekārtām ar jaudu līdz 500 kilovatiem (kW), vienotais kontaktpunkts ir elektroenerģijas sadales sistēmas operators vai tā izraudzīts pakalpojuma sniedzējs, kā arī ikviens elektroenerģijas tirgotājs, kas piedāvā šādu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Vienotais kontaktpunkts izstrādā vadlīnijas atjaunīgās enerģijas ražošanas projektu izstrādātājiem, tajā iekļaujot arī nosacījumus nelielas jaudas projektiem un no atjaunojamajiem energoresursiem iegūtas enerģijas pašpatērētāju projektus, un to publicē savā tīmekļa vietnē sniedz minēto informāciju arī tiešsaistē, skaidri aplūkojot arī nelielus projektus. Tiešsaistes informācijā pieteikuma iesniedzējam norāda attiecīgo kontaktpunktu, kurā jāiesniedz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ceturtā daļa noteic, ka vienotajam kontaktpunktam jāizstrādā noteiktas vadlīnijas, kurās, citstarp, jāparedz nosacījumi arī nelielas jaudas projektiem. Savukārt no panta otrās un trešās daļas izriet, ka par vienoto kontaktpunktu var būt gan Būvniecības valsts kontroles birojs, gan elektroenerģijas sadales sistēmas operators vai tā izraudzīts pakalpojuma sniedzējs, kā arī elektroenerģijas tirgotājs. Ievērojot, ka panta ceturtā daļa skaidri nenoteic, ka minētās vadlīnijas ir jāizstrādā vienīgi Būvniecības valsts kontroles birojam, ir pamats uzskatīt, ka šādas vadlīnijas būtu jāizstrādā arī citām personām, kas var tikt uzskatītas par vienoto kontaktpunktu.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mazinātu tiesību normu dažādas interpretācijas riskus, Regulators ierosina minētā panta ceturto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minētais vienotais kontaktpunkts izstrādā vadlīnijas atjaunīgās enerģijas ražošanas projektu izstrādātājiem, tajā iekļaujot arī nosacījumus nelielas jaudas projektiem un no atjaunojamajiem energoresursiem iegūtas enerģijas pašpatērētāju projektus, un savā tīmekļa vietnē sniedz minēto informāciju arī tiešsaistē, skaidri aplūkojot arī nelielus projektus. Tiešsaistes informācijā pieteikuma iesniedzējam norāda attiecīgo kontaktpunktu, kurā jāiesniedz pieteikums.”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tomēr, ministrijas ieskatā, vadlīnijas pamatoti būtu jāizstrādā ne vien Būvniecības valsts kontroles birojam, bet arī panta trešajā daļā norādītajām personām, Regulators aicina precizēt panta ceturtajā daļā ietverto prasību vadlīnijās ietvert nosacījumus arī nelielas jaudas projektiem, ievērojot, ka saskaņā ar panta trešajā daļā minēto vienīgi Būvniecības valsts kontroles birojs ir uzskatāms par vienoto kontaktpunktu elektroenerģijas ražošanas iekārtām ar jaudu virs 500 kilovatiem.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"brīvprātīgā shēma" definīcija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4. un 28.panti netiek precizēti un likumā tiek saglabāti nosacījumi "enerģētikas jomas pētījumiem". Norādām, ka likumprojekta jaunākajā redakcijā, kas tika virzīta TAP starpinstitūciju saskaņošanai, vairs netiek lietots termins "enerģētikas jomas pētniecība", bet gan termins "pētījumi enerģētikas jomā", līdz ar to Zinātniskās darbības likumā lietotie jēdzieni likumprojektā netiek lietoti.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 ka minētais SPRK iebildums tika skatīts 2022. gada 27.janvāra Valsts sekretāru sanāksmē (2022.gada 27.janvāra Valsts sekretāru sanāksmēs protokola Nr.4 1. § 2.1.punkts), un pēc diskusijas iepriekšminētajā Valsts sekretāru sanāksmē uzskatām, ka iebildums tika 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58.</w:t>
            </w:r>
            <w:r w:rsidR="00000000" w:rsidRPr="00000000" w:rsidDel="00000000">
              <w:rPr>
                <w:vertAlign w:val="superscript"/>
                <w:rtl w:val="0"/>
              </w:rPr>
              <w:t xml:space="preserve">1</w:t>
            </w:r>
            <w:r w:rsidR="00000000" w:rsidRPr="00000000" w:rsidDel="00000000">
              <w:rPr>
                <w:rtl w:val="0"/>
              </w:rPr>
              <w:t xml:space="preserve"> un 58.</w:t>
            </w:r>
            <w:r w:rsidR="00000000" w:rsidRPr="00000000" w:rsidDel="00000000">
              <w:rPr>
                <w:vertAlign w:val="superscript"/>
                <w:rtl w:val="0"/>
              </w:rPr>
              <w:t xml:space="preserve">2</w:t>
            </w:r>
            <w:r w:rsidR="00000000" w:rsidRPr="00000000" w:rsidDel="00000000">
              <w:rPr>
                <w:rtl w:val="0"/>
              </w:rPr>
              <w:t xml:space="preserve"> panta redakcijas ir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124.panta ceturtā 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izsaka tālāk minēto iebildumu. Likumprojekta “Grozījumi Enerģētikas likumā” 15. pantā izteiktā 51. panta ceturtā daļa noteic, lai nodrošinātu siltumapgādes radīto siltumnīcefekta gāzu emisiju samazināšanu, atjaunīgās enerģijas īpatsvara siltumapgādē un ēkās palielināšanu un importēto vai ievesto energoresursu apjoma samazināšanu, pašvaldība savas administratīvās teritorijas vai tās daļas ietvaros ir tiesīga saistošajos noteikumos noteikt siltumapgādes veidus attiecīgās pašvaldību teritorijas daļās. Pašvaldība cita starpā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pienākumu pieslēgties efektīvai centralizētajai siltumapgādes sistēmai, kur tas ir ekonomiski un tehniski pamatoti, šo prasību attiecinot uz jaunām triju vai vairāku dzīvokļu dzīvojamām mājām un nedzīvojamām ēkām, kā arī uz šo būvju renovācijas procesu, ja tiek renovēta arī būvju siltumapgādes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pienākumu izmantot efektīvu atjaunojamo energoresursu vai bezemisiju siltumapgādes tehnoloģiju avotu, šo prasību attiecinot uz jaunām viena dzīvokļa mājām vai uz šādu māju renovācijas procesu, ja tiek renovēta arī šādas mājas siltumapgādes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citus ierobežojumus siltumapgādes veida izvēlei atbildoši gaisa aizsardzības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pilnvaro pašvaldības ar saistošajiem noteikumiem noteikt siltumapgādes veidus attiecīgās pašvaldību teritorijas daļās, lai nodrošinātu siltumapgādes radīto siltumnīcefekta gāzu emisiju samazināšanu, atjaunīgās enerģijas īpatsvara siltumapgādē un ēkās palielināšanu un importēto vai ievesto energoresursu apjoma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pilnvarojuma mērķi, nodrošināt siltumapgādes radīto siltumnīcefekta gāzu emisiju samazināšanu, atjaunīgās enerģijas īpatsvara siltumapgādē un ēkās palielināšanu un importēto vai ievesto energoresursu apjoma samazināšanu, ir valsts politikas, nevis pašvaldību politikas mērķi. Turklāt par siltumnīcefekta gāzu emisiju samazināšanu, atjaunīgās enerģijas īpatsvara palielināšanu, kā arī importēto vai ievesto energoresursu apjoma samazināšanu ir atbildīga valsts, kurai ir saistošs vai kura sev ir izvirzījusi šādus mērķus, nevis pašvaldības. Turklāt valsts politikas mērķi līdzīgos apstākļos ir īstenojami visā valsts teritorijā vienādi, nevis katrā pašvaldības administratīvajā teritorijā atšķirīgi. Ievērojot minēto, saskaņā ar Ministru kabineta 2022. gada 20. decembra noteikumu Nr. 817 “Klimata un enerģētikas ministrijas nolikums” 6.1. apakšpunktu Klimata un enerģētikas ministrija izstrādā klimata politikas un enerģētikas politikas nozari reglamentējošo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ka pašvaldībām ir jāievēro klimata politikas un enerģētikas politikas nozari reglamentējošo tiesību aktos noteiktās prasības, tajā pašā laikā nepiekrītam, ka pašvaldībām patstāvīgi jānoregulē šādas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pilnvarojums pašvaldībām izdot saistošo noteikumus, nevis Ministru kabinetam izdot noteikumus, paaugstina satversmības riskus ne vien dēļ tiesību aktu skaita, bet arī to juridiskās kvalitātes. Tādejādi, ja Klimata un enerģētikas ministrija nav gatava mainīt savu nostāju, tad atbilstoši Pašvaldību likuma 47. panta otrajai daļai lūdzam noteikt, ka Klimata un enerģētikas ministrijai par pienākumu sniegt atzinumu par pašvaldības saistošajiem noteikumiem, kas nosaka siltumapgādes veidus attiecīgās pašvaldību teritorijas daļās, lai nodrošinātu siltumapgādes radīto siltumnīcefekta gāzu emisiju samazināšanu, atjaunīgās enerģijas īpatsvara siltumapgādē un ēkās palielināšanu un importēto vai ievesto energoresursu apjoma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atbilstošo Pašvaldību likuma 4.pantam siltumapgādes organizēšana pašvaldības teritorijā ir pašvaldības autonomā funkcija, kas būtu jāveic tai skaitā ievērojot Enerģētikas likuma jauno 51.pantu. Tomēr, ņemot vērā VARAM iebildumu, Klimata un enerģētikas ministrija ir precizējusi likumprojekta 15.pantā izteikto Enerģētikas likuma 51.pantu, papildinot ar ar jaunu daļu, nosakot, ka Klimata un enerģētikas ministrija sadarbībā ar Vides aizsardzības un reģionālās attīstības ministriju (gaisa kvalitātes jomā) rakstveidā sniedz atzinumu par pašvaldību saistošajiem noteikumiem, lai izpildītu Enerģētikas likuma 51. panta ceturtās daļas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likumprojekta anotācijā ir izvērtēta likumprojekta atbilstība satversmības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pašvaldības arī veido valsti, tāpēc valstij saistošos mērķus, kas noteikti starptautiskā līmeņa lēmumos vai Eiropas Savienības līmeņa tiesību aktos, izpilda vai izpildi veicina tieši pašvaldību līmenī, un pašvaldībām ir tiesības un pienākumi izstrādāt pašvaldību tiesību aktus emisiju samazināšanas un enerģētikas politikas ietvaros. Tāpat norādām, ka, piemēram, jaunā Energoefektivitātes direktīva (stāsies spēkā septembrī) noteic ēku energoefektivitātes mērķus un enerģijas patēriņa samazināšanas mērķus tieši valsts un pašvaldību iestāžu līmenī, jo ir noteikts, ka "</w:t>
            </w:r>
            <w:r w:rsidR="00000000" w:rsidRPr="00000000" w:rsidDel="00000000">
              <w:rPr>
                <w:i w:val="1"/>
                <w:rtl w:val="0"/>
              </w:rPr>
              <w:t xml:space="preserve">public bodies</w:t>
            </w:r>
            <w:r w:rsidR="00000000" w:rsidRPr="00000000" w:rsidDel="00000000">
              <w:rPr>
                <w:rtl w:val="0"/>
              </w:rPr>
              <w:t xml:space="preserve">" nodrošina, ka tās katru gadu renovē vismaz 3% ēku platības (</w:t>
            </w:r>
            <w:r w:rsidR="00000000" w:rsidRPr="00000000" w:rsidDel="00000000">
              <w:rPr>
                <w:i w:val="1"/>
                <w:rtl w:val="0"/>
              </w:rPr>
              <w:t xml:space="preserve">deep renovation </w:t>
            </w:r>
            <w:r w:rsidR="00000000" w:rsidRPr="00000000" w:rsidDel="00000000">
              <w:rPr>
                <w:rtl w:val="0"/>
              </w:rPr>
              <w:t xml:space="preserve">līmenī) un ka tās katru gadu samazina savu enerģijas patēriņu vismaz par 1.9% salīdzinot ar 2023.gada patēriņu. Līdz ar to ir secināms, ka būs jāizstrādā mērķi un politikas ne tikai valsts līmenī, bet arī pašvaldību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17.pantam, kas papildina Enerģētikas likumu ar X</w:t>
            </w:r>
            <w:r w:rsidR="00000000" w:rsidRPr="00000000" w:rsidDel="00000000">
              <w:rPr>
                <w:vertAlign w:val="superscript"/>
                <w:rtl w:val="0"/>
              </w:rPr>
              <w:t xml:space="preserve">1</w:t>
            </w:r>
            <w:r w:rsidR="00000000" w:rsidRPr="00000000" w:rsidDel="00000000">
              <w:rPr>
                <w:rtl w:val="0"/>
              </w:rPr>
              <w:t xml:space="preserve"> nodaļu un attiecīgi ar 58.</w:t>
            </w:r>
            <w:r w:rsidR="00000000" w:rsidRPr="00000000" w:rsidDel="00000000">
              <w:rPr>
                <w:vertAlign w:val="superscript"/>
                <w:rtl w:val="0"/>
              </w:rPr>
              <w:t xml:space="preserve">4</w:t>
            </w:r>
            <w:r w:rsidR="00000000" w:rsidRPr="00000000" w:rsidDel="00000000">
              <w:rPr>
                <w:rtl w:val="0"/>
              </w:rPr>
              <w:t xml:space="preserve"> pantu, kurā ir noteikts, ka biomasas kurināmajam ir jāatbilst ilgtspējas kritērijiem un siltumnīcefekta gāzu emisijas ietaupījuma kritērijiem, ja to izmanto elektroenerģijas, siltumenerģijas, aukstumenerģijas ražošanas iekārtā vai degvielu ražošanas iekārtā, kuras kopējā nominālā ievadītā siltuma jauda, summējot visu stacionāro tehnoloģisko sadedzināšanas iekārtu jaudu, ir 20 megavati (MW) vai lielāka cietā biomasas kurināmā gadījumā. Lūdzam likumprojekta anotācijā paskaidrot, kāpēc ir noteikts tik augsts cietās biomasas sadedzināšanas iekārtu ievadītā siltuma jaudas kritērijs, ja šobrīd citos </w:t>
            </w:r>
            <w:r w:rsidR="00000000" w:rsidRPr="00000000" w:rsidDel="00000000">
              <w:rPr>
                <w:i w:val="1"/>
                <w:rtl w:val="0"/>
              </w:rPr>
              <w:t xml:space="preserve">Fit for 55</w:t>
            </w:r>
            <w:r w:rsidR="00000000" w:rsidRPr="00000000" w:rsidDel="00000000">
              <w:rPr>
                <w:rtl w:val="0"/>
              </w:rPr>
              <w:t xml:space="preserve"> likumdošanas pakotnes projektos, piemēram, priekšlikumā par Enerģijas nodokļu direktīvas (2003/96/EK) pārskatīšanu attiecībā uz koksnes produktiem, kuriem piemērotu nodokli, atsauces kritērijs ir noteikts 10 megavati (MW).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transponē Direktīvas 2018/2001 29.pantu tā spēkā esošajā redakcijā, un ne grozījumi minētajā direktīvā, ne Enerģētikas nodokļu direktīvas pārskatītā redakcija vēl nav spēkā. Tomēr, ņemot vērā, ka grozījumi Direktīvā 2018/2001 varētu stāties spēkā š.g. septembrī - oktobrī (gala balsojums par direktīvas projekta gala redakciju Eiropas Parlamentā ir paredzēts š.g. septembrī), likumprojektā iekļautā Enerģētikas likuma 58.4 panta piektās daļas redakcija ir pielāgota direktīvas 2018/2001 grozījumu redakcijai, kas drīzumā stāsies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Finanšu ministrijas pieminētais priekšlikums Enerģētikas nodokļu direktīvas pārskatīšanai vēl ir izskatīšanas procesā Eiropas Savienības institūcijās, un pašlaik nav zināms, kad tiks panākta vienošanās par Enerģētikas nodokļu direktīvas pārskatīto redakciju. Līdz ar to nav iespējas prognozēt iepriekš minētās direktīvas spēkā stāšanās un transponēšanas termiņus. Klimata un enerģētikas ministrijas ieskatā Finanšu ministrijai būtu jānodrošina iepriekš minētā priekšlikuma teksta saskaņošanu ar direktīvas 2018/2001 grozījumu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terminu - NAIK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NAIK - no atkritumiem iegūtais kurināmais.  Heterogēna nebīstamo atkritumu grupa, kuru, pārveidojot, ir iespējams izmantot enerģijas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NAIK termina lietošana nav paredzēta likuma pantos un nav iesniegti arī priekšlikumi šī termina lietošanai pantos, tādējādi NAIK termina definējums nav iekļaujams likumprojekta definīcijās.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1.panta pirmās daļas papildināšana ar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anotācijā vai Likumprojekta tekstā terminos detalizētāk aprakstīt 1.panta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punktos lietoto terminu “terciārais sektors”.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2.panta papildināšana aiz vārdiem “tirdzniecību un izmantošanu”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pētniecību enerģētikas jomā sabiedrības interesēm atbilstošai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uztur iebildumu, ka Enerģētikas likuma 2.pants nebūtu grozāms, nosakot, ka likums reglamentē arī pētniecību enerģētikas jomā sabiedrības interesēm atbilstošai nozares attīstībai. Atbilstoši Zinātniskās darbības likuma 2.pantam minētā likuma mērķis ir nostiprināt valsts rūpes par zinātni kā īpaši svarīgu sabiedrības attīstības faktoru un tas nosaka valsts institūciju kompetenci un saistības zinātniskās darbības nodrošināšanā. Regulatora ieskatā, nav pamatoti Enerģētikas likuma tvērumu paplašināt, radot interpretācijas riskus, ka pētniecība enerģētikas jomā ir regulējama. Ievērojot minēto, no Likumprojekta būtu jāizslēdz arī 3.panta 8.punkts un XIX nodaļa “Enerģētikas jomas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17.</w:t>
            </w:r>
            <w:r w:rsidR="00000000" w:rsidRPr="00000000" w:rsidDel="00000000">
              <w:rPr>
                <w:vertAlign w:val="superscript"/>
                <w:rtl w:val="0"/>
              </w:rPr>
              <w:t xml:space="preserve">1 </w:t>
            </w:r>
            <w:r w:rsidR="00000000" w:rsidRPr="00000000" w:rsidDel="00000000">
              <w:rPr>
                <w:rtl w:val="0"/>
              </w:rPr>
              <w:t xml:space="preserve">panta astotās daļas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spēkā esošās Enerģētikas likuma redakcijas 17.</w:t>
            </w:r>
            <w:r w:rsidR="00000000" w:rsidRPr="00000000" w:rsidDel="00000000">
              <w:rPr>
                <w:vertAlign w:val="superscript"/>
                <w:rtl w:val="0"/>
              </w:rPr>
              <w:t xml:space="preserve">1</w:t>
            </w:r>
            <w:r w:rsidR="00000000" w:rsidRPr="00000000" w:rsidDel="00000000">
              <w:rPr>
                <w:rtl w:val="0"/>
              </w:rPr>
              <w:t xml:space="preserve"> panta devītajā daļā ir jau noteikts: “Energokopienas biedri vai daļu turētāji saglabā visas tiem noteiktās enerģijas galalietotāja un aktīvā lietotāja tiesības un pienākumus.” Regulatora ieskatā, ar 17.</w:t>
            </w:r>
            <w:r w:rsidR="00000000" w:rsidRPr="00000000" w:rsidDel="00000000">
              <w:rPr>
                <w:vertAlign w:val="superscript"/>
                <w:rtl w:val="0"/>
              </w:rPr>
              <w:t xml:space="preserve">1</w:t>
            </w:r>
            <w:r w:rsidR="00000000" w:rsidRPr="00000000" w:rsidDel="00000000">
              <w:rPr>
                <w:rtl w:val="0"/>
              </w:rPr>
              <w:t xml:space="preserve"> panta astotās daļas jauno redakciju daļēji tiktu dublēts šā panta devītās daļas regulējums. Turklāt Regulators norāda, ka jēdziens “enerģijas lietotājs” ir plašāks nekā jēdziens “galalietotājs”, tāpēc ne visas galalietotāja tiesības un pienākumi ir attiecināmi uz enerģijas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46.panta papildināšana ar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Likumprojektā tiek lietots termins “centralizētās aukstumapgādes sistēmas operators”, lai gan šāds termins nav definēts un nav tiesību normās noteikts, kāda veida pakalpojumus tas sniegs un citi šāda operatora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papildināšana ar 49.</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likuma 49.</w:t>
            </w:r>
            <w:r w:rsidR="00000000" w:rsidRPr="00000000" w:rsidDel="00000000">
              <w:rPr>
                <w:vertAlign w:val="superscript"/>
                <w:rtl w:val="0"/>
              </w:rPr>
              <w:t xml:space="preserve">1</w:t>
            </w:r>
            <w:r w:rsidR="00000000" w:rsidRPr="00000000" w:rsidDel="00000000">
              <w:rPr>
                <w:rtl w:val="0"/>
              </w:rPr>
              <w:t xml:space="preserve"> panta pirmās un otrās daļas ceturto punktu redakcijas, jo no esošajām nav skaidri saprotams, ko nozīmē “šādu enerģijas un siltuma veidu kombināciju” un “šādu enerģijas un aukstuma veidu kombināciju”, jo daļu sākumā ir pazīme “vienu no šādiem enerģijas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Likuma papildināšana ar 122.panta ceturto, piekto, sesto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122.panta ceturtajā, piektajā, sestajā un septītajā daļā noteiktās modelēšanas sistēmas ieviešana un attīstība būtu ietverama valsts pētījumu programmā zinātnē. Šobrīd ietvertais piedāvājums neietver modelēšanas sistēmas finansēšanas nosacījumus un tā sadali starp institūcijām, bet šāds uzdevums, ietverot to likumā, rada šaubas par šeit minēto institūciju atbildības sadali un pienākumiem, kā arī par sistēmas izveides ilglaicīgumu.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un anotācija ir attiecīgi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ir attiecīgi precizēts. atkārtoti skaidrojam, ka minēto nosacījumu skaidrojumi ir iekļauti izziņā un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ir precizēts, ka tiek papildināta Enerģētikas likuma 17.</w:t>
            </w:r>
            <w:r w:rsidR="00000000" w:rsidRPr="00000000" w:rsidDel="00000000">
              <w:rPr>
                <w:vertAlign w:val="superscript"/>
                <w:rtl w:val="0"/>
              </w:rPr>
              <w:t xml:space="preserve">1</w:t>
            </w:r>
            <w:r w:rsidR="00000000" w:rsidRPr="00000000" w:rsidDel="00000000">
              <w:rPr>
                <w:rtl w:val="0"/>
              </w:rPr>
              <w:t xml:space="preserve"> panta devītā daļa, tajā iekļaujot tos nosacījumus, kurus Eiropas Komisija ir norādījusi kā joprojām netransponētus Latvijas normatīvajā regulējumā. Norādām, ka Eiropas Komisija ir norādījusi, ka Latvija joprojām nav pēc būtības transponējusi Direktīvas 2018/2001 22.panta 1.punkta ievaddaļu un tā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 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 Pants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ņemts vērā. skaidrojums vērā neņemšanai ir iekļauts izziņā un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anotācijā jau ir iekļauti detalizēti skaidrojumi modelēšanas sistēmas darbībai un finansēšanai (Klimata un enerģētikas ministrijas finansējums, kas tiek pārdalīts deleģēšanas līgumu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jau šobrīd Latvijas normatīvajā regulējumā ir noteikti nosacījumi enerģētikas modelēšanas sistēmas izstrādei un uzturēšanai – Ministru kabineta 2022.gada 25.oktobra noteikumu Nr.675 “Siltumnīcefekta gāzu inventarizācijas sistēmas, prognožu sistēmas un sistēmas ziņošanai par pielāgošanos klimata pārmaiņām izveidošanas un uzturēšanas kārtība” 28.punkts. savukārt likumprojektā tas ir iekļauts, lai noteiktu sistēmas pārzinātāju un lai definētu sistēmā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 modelēšana ir būtiska daļa klimata un enerģētikas politikas plānošanai un progresa ziņošanai par mērķu izpildi, un tā nav saistīta ar zinātni un pētījumiem.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LSUA 16.maijā ierosināto papildinājumu likumprojekta 15.pantā (kas papildina likumprojektu ar 51.panta (4)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51.panta ceturtās daļas svītrot vārdus: "vai izmantot citu atjaunojamo energoresursu...".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neatbalsta tāda atjaunojamā energoresursa kā biomasas izmantošanas veicināšanu dēļ tā radītās negatīvās ietekmes uz gaisa kvalitāti un sabiedrības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izteiktā Enerģētikas likuma 51.panta redakcija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Pašvaldību likumā pašvaldībām ir noteikti pienākumi gādāt par iedzīvotāju veselību, līdz ar to pašvaldības, organizējot siltumapgādi savā teritorijā un nosakot siltumapgādes risinājumus, noteiks tādus risinājumus, kas pēc iespējas neietekmēs iedzīvotāju veselību. Norādām arī, ka likumprojektā iekļautā Enerģētikas likuma 51.panta 2.daļā ir norādīts, ka pašvaldības, nodrošinot siltumapgādi savas teritorijas ietvaros, ievēro vides aizsardzības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likumprojektā iekļautā Enerģētikas likuma 51.panta 4.daļā ir iekļauts vārds "citu" tieši ar nolūku tam, lai dotu pašvaldībai tiesības noteikt, ka ir jāizmanto nevis malka, bet, piemēram, tikai granulas (un attiecīgi arī granulu katli, kam ir būtiski mazāka putekļu emisija).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cietās biomasas nelabvēlīgo ietekmi, VARAM argumentācija ir balstīta uz Ženēvas konvencijas inventarizācijas ietvaros veiktajiem aprēķiniem. Tie parāda, ka biomasai ir lielākais, piemēram, smalko daļiņu emisiju faktors, taču tie neparāda, ka tieši biomasas izmantošana ir vainīga pie gaisa kvalitātes pasliktināšanās pilsētās.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kvalitātes noteikšanai galvenais pierādīšanas mehānisms ir mērījumi. Analizējot faktisko situāciju esam konstatējuši, ka 2-gaiss datubāze šobrīd neuzrāda gaisa kvalitātes problēmas, piemēram, Jelgavā, kur ir liels privātais sektors ar individuālajām apkures iekārtām, un centralizētajā siltumapgādē gandrīz 100% tiek izmantota biomasa. Šobrīd gaisa kvalitātes pārkāpumi ir Rīgā, Liepājā un Rēzeknē. Ne Rīgā, ne Rēzeknē līdz šim biomasa centralizētajā siltumapgādē nav dominējusi. Un Rīgas vēsturiskajā centrā pavisam noteikti vairs nedominē individuālās malkas krāsnis. Rīgā eksperti jau vairākus gadus norāda, ka putekļu piesārņojuma problēma ir transports nevis biomasas izmantošana individuālajās apkures iekārtās (https://georiga.lv/portal/apps/webappviewer/index.html?id=83c992e8c04c4788af9d1cfc78a11c00&amp;locale=lv).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biomasas izmantošana var radīt putekļu emisijas un ietekmēt gaisa kvalitāti. Sevišķi problemātiskas gaisa kvalitātes ziņā pavisam noteikti varētu būt individuālās apkures krāsniņas. Tajā pat laikā neesam redzējuši pierādījumus, ka Latvijas gaisa kvalitātes problēmām kopumā tieši biomasa ir galvenais iemesls – gluži pretēji – mūsu rīcībā esošā informācija liecina, ka svarīgākais ir transports. Uzskatām, ka biomasa apkurē Latvijā ir kritiski nozīmīgs energoresurss enerģētiskās drošības nodrošināšanai un virzībai uz klimatneitralitāti, kuram šobrīd nav citu reālu alternatīvu. Tādējādi biomasas emisijas no CSA vai individuālajām apkures iekārtām ir jārisina ar ekodizaina nosacījumiem, putekļu filtru izmantošanas pienākumiem, savādāku apkures iekārtu izmantošanu u.tml. nevis biomasas aizliegumu vai ierobežojumiem nacionālā vai ES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51.panta ceturtā daļa (likumprojekta 15.pants) paredz, ka pašvaldība savos saistošajos noteikumos ir tiesīga noteikt siltumapgādes risinājumu veidus – prasības, kuras būs jāievēro personām, ja tās savā ēkā atjaunos siltumapgādes sistēmas vai cels jaunas. Kā jau Tieslietu ministrija iepriekš savos atzinumos norādīja, tad minētā norma skar personām Latvijas Republikas Satversmē 105.pantā garantētās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ietvert detalizētu minētā panta satversmības izvērtējumu 105.panta kontekstā. Kā jau iepriekš norādīts, nav saprotami kritēriji, pēc kā pašvaldības vadīsies, piemēram, ko nozīmē “kur tas ir ekonomiski un tehniski pamatoti”. Tāpat nav saprotams, ko nozīmē un kā praktiski izpaudīsies pašvaldību tiesības noteikt “risinājuma veidus”. Tāpat, kā jau iepriekš minēts, spēkā esošā Enerģētikas likuma 50. pants paredz, ka īpašniekiem ir tiesības izvēlēties izdevīgāko siltumapgādes veidu. Likumprojekta anotācijā nav ietverts skaidrojums par likumprojektā paredzētās 51.panta cetrutās daļas kopsakarību ar jau likumā esošu normu. Anotācijā nav arī skaidrots, kā likumprojektā ietvertie grozījumi varētu ietekmēt dažādas sabiedrības grupas - piemēram, personas, kurām, iespējams, būs nepieciešamība atjaunot savu siltumapgādi, bet tie nevarēs atļauties pašvaldība noteikto veidu, vai personas, kuras būs izvēlējušās izdevīgāko vides prasībām atbilstošo siltumapgādes veidu 50.panta kontekstā, bet neatbildīs pašvaldības noteikumos noteiktajiem veidiem, piemēram, pašvaldība pieprasīs pieslēgties centralizētajai siltumapgādes sistēmai, bet privātpersona būs izvēlējusies modernāko un videi draudzīgāku risinājumu, kas nebūs paredzēts pašvaldības noteikumos. Nav skaidrs, vai pašvaldība katru gadījumu individuāli vērtēs un  kā privātpersona varēs aizsargāt savas tiesības šādā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anotāciju papildināt ar detalizētu satversmīguma izvērtējumu, īpašu uzmanību pievēršot praktiskiem aspektiem, kritēriju piepildīšanai ar saturu, mazākierobežojošu alternatīvu izvērtēšanu, pašvaldības rīcības brīvības robežu un privātpersonu īpašumtiesību aizsardzības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minētais jautājums jau ir izskatīts Valsts sekretāru sanāksmes 2022.gada 27.janvāra sēdē (protokols Nr.4, 1. § 2.3.apakšpunkts), nolemjot svītrot likumprojekta 28. pantā ietvertā 51. panta jauno trešo daļu, kura tobrīd paredzēja "</w:t>
            </w:r>
            <w:r w:rsidR="00000000" w:rsidRPr="00000000" w:rsidDel="00000000">
              <w:rPr>
                <w:i w:val="1"/>
                <w:rtl w:val="0"/>
              </w:rPr>
              <w:t xml:space="preserve">(3) Šā panta otrajā daļā noteikto mērķu sasniegšanai pašvaldība administratīvās teritorijas vai tās daļas ietvaros ir tiesīga saistošajos noteikumos noteikt siltumapgādes risinājumu veidus attiecīgās pašvaldību teritorijas daļās, tostarp noteikt pienākumu pieslēgties centrālajai siltumapgādes sistēmai, kur tas ir ekonomiski un tehniski pamatoti, vai izmantot citu atjaunojamo energoresursu vai bezemisiju siltumapgādes tehnoloģijas avotu. Pienākums nosakāms ēkām, kurām tiek atjaunotas siltumapgādes sistēmas un jaunceltnēm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Enerģētikas likuma 51.panta jaunā redakcija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būtiski papildināta ar satversmīguma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"Rīgas siltums"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ir izvērtējusi likumprojektu “Grozījumi Enerģētikas likumā” (21-TA-1563) un tā sākotnējās ietekmes novērtējuma ziņojumu (anotāciju) (turpmāk – Likumprojekts) un atbalstā tālāku virzību, ja tiek ņemti vērā šādi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Likumprojekta 1.pana pirmo daļu ar 42.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siltumenerģijas tirgus – tirgus, kuru organizē siltumenerģijas sistēmas operators daļā, kurā pastāv autonomo siltumenerģijas ražotāju konkurence, kas darbojas siltumenerģijas tirgū saskaņā ar brīvprātīgas līdzdalības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Likumprojekta 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 panta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Siltumapgādes sistēmas operators, ja to pieļauj siltumenerģijas pārvades un sadales sistēmas tehniskās iespējas, savā licences darbības zonā nodrošina iespēju autonomajam ražotājam piedalīties siltumenerģijas tirgū. Siltumapgādes sistēmas operators, ja to pieļauj siltumenerģijas pārvades un sadales sistēmas tehniskās iespējas, savā licences darbības zonā nodrošina komersantiem, kuru darbības rezultātā rodas atlikumsiltums, iespēju ievadīt atlikumsiltumu siltumenerģijas pārvades un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Aukstumapgādes sistēmas operators, ja to pieļauj aukstumenerģijas pārvades un sadales sistēmas tehniskās iespējas, savā licences darbības zonā nodrošina iespēju autonomajam ražotājam piedalīties aukstumenerģijas tirgū. Aukstumenerģijas sistēmas operators, ja to pieļauj aukstumenerģijas pārvades un sadales sistēmas tehniskās iespējas, savā licences darbības zonā nodrošina komersantiem, kuru darbības rezultātā rodas atlikumaukstums, iespēju ievadīt atlikumsaukstumu aukstumenerģijas pārvades un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Vertikāli integrēts komersants pērk autonomā ražotāja ražotās siltumenerģijas vai aukstumenerģijas apjomu, vai atlikumsiltumu vai atlikumaukstumu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siltumenerģijas tirgus cenu, ja siltumenerģijas sistēmas operatora licences darbības zonā ir siltumenerģijas vai aukstumenerģijas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vienošanās cenu, ja tas nerada siltumenerģijas vai aukstumenerģijas gala tarifa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22.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Siltumenerģijas pārvades un sadales sistēma ietver savstarpēji savienotus siltumtīklus un iekārtas, kuri tiek izmantoti siltumenerģijas pārvadei līdz attiecīgajai sadales sistēmai vai lietotājiem. Siltumenerģijas pārvades un sadales sistēma ir siltumenerģijas sistēmas operatora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13.pantā ietvertajā likuma 23.panta otrajā daļā svītrot vārdus “vai pusēm savstarpēji vienojoties par citiem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Likumprojekta 16.pantā ietvertā 47.panta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piegādāt siltumenerģiju noteiktā tirgus periodā iegūst siltumapgādes komersanti pēc ekonomiskā pakāpeniskuma principa.”.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Likumprojekta 16.pantā ietverto 47.pantu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Siltumenerģijas apjomu, uz kuru nepastāv konkurence, siltumenerģijas sistēmas operators saražo vai iepērk par regulētu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Siltumenerģijas sistēmas operatoram ir pienākums organizēt tirgu, ja tā licences darbības zonā pastāv konkurējošie siltumavoti vai aukstumavoti ar kopējo jaudu lielāku 50 MW. Sistēmas operators nosaka noteikumus par siltumenerģijas tirgus tehnisko un ekonomisko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Likumprojekta 16.pantā ietverto 48.pantu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Siltumapgādes sistēmas operatoru licenču darbības zonu pārklāšanās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Katra sadales sistēmas operatora licences darbības zonu nosaka regulators. Regulators uzrauga pakalpojumu sniegšanas nodrošināšanu licences darbības zonā un tam ir tiesības grozīt tā noteiktās licences darbības zonas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Vertikāli integrēts komersants savā licences darbības zonā iepērk siltumenerģiju no siltumapgādes komersantiem, tajā skaitā no neatkarīgajiem siltumenerģijas ražotājiem, nodrošina siltumenerģijas lietotājiem drošu un kvalitatīvu siltumapgādi.”.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 Likumprojekta 17.panta svītrot likuma 49.pantu.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likumu ar pārejas noteikumu, kas paredz, ka likuma 22.</w:t>
            </w:r>
            <w:r w:rsidR="00000000" w:rsidRPr="00000000" w:rsidDel="00000000">
              <w:rPr>
                <w:vertAlign w:val="superscript"/>
                <w:rtl w:val="0"/>
              </w:rPr>
              <w:t xml:space="preserve">1</w:t>
            </w:r>
            <w:r w:rsidR="00000000" w:rsidRPr="00000000" w:rsidDel="00000000">
              <w:rPr>
                <w:rtl w:val="0"/>
              </w:rPr>
              <w:t xml:space="preserve"> pants attiecas uz visiem tiem siltumenerģijas pārvades un sadales veikšanai nepieciešamajiem objektiem, kas tiek nodoti ekspluatācijā pēc 22.</w:t>
            </w:r>
            <w:r w:rsidR="00000000" w:rsidRPr="00000000" w:rsidDel="00000000">
              <w:rPr>
                <w:vertAlign w:val="superscript"/>
                <w:rtl w:val="0"/>
              </w:rPr>
              <w:t xml:space="preserve">1</w:t>
            </w:r>
            <w:r w:rsidR="00000000" w:rsidRPr="00000000" w:rsidDel="00000000">
              <w:rPr>
                <w:rtl w:val="0"/>
              </w:rPr>
              <w:t xml:space="preserve"> panta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izteiktie priekšlikumi Likumprojektam ir balstīti uz tādu tirgus regulējumu, kas nodrošina siltumenerģijas tirgu, ko organizētu AS “RĪGAS SILTUMS” kā siltumenerģijas sistēmas operators, gadījumā, ja pastāv autonomo siltumenerģijas ražotāju konkurence, kas darbojas siltumenerģijas tirgū saskaņā ar brīvprātīgas līdzdalības principu. Savukārt, siltumenerģijas sistēmas operators organizētu tirgu, ja tā licences darbības zonā pastāv konkurējošie siltumavoti vai aukstumavoti ar kopējo jaudu lielāku par 50 MW, citos gadījumos siltumenerģijas apjomam, uz kuru nepastāv konkurence, siltumenerģijas sistēmas operators saražo vai iepērk par regulētu cenu. Proti, svarīgi ir nodalīt siltumenerģijas tirgus apjoma robežas un tarifikācijas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regulējumu atlikumsiltumam un atlikumaukstumam un tā integrāciju kopējā siltumenerģijas tirgū, tomēr nav skaidri definēts, pēc kādiem kritērijiem tik vērtēts atlikumsiltums/atlikumaukstums kā pamatprodukts un kurā brīdī tas kļūst par produktu, kas darbojas ārpus regulētā/siltumenerģijas sistēmas operatora organizētā siltumenerģijas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AS RĪGAS SILTUMS” piedāvā papildināt Enerģētikas likumu ar jaunu pantu, kas noteiktu, ka siltumenerģijas pārvades un sadales sistēma ir siltumenerģijas sistēmas operatora īpašums. Šāds regulējums nepieciešams, lai nodrošinātu vienotu siltumapgādes sistēmu, novērstu tās pašreizējo sadrumstalotību, kā arī skaidri noteiktu īpašumtiesību piederību. Analoģisks regulējums pastāv arī elektroenerģijā, kas noteic, ka elektroenerģijas pārvades sistēma ir pārvades sistēmas operatora īpašums. Arī citās regulētās nozarēs apgādes sistēma ir pakalpojuma sniedzēja īpašums. Lai ieviestu šādu regulējumu, nepieciešams noteikt Enerģētikas likumā pārejas noteikumus, kas paredz, ka šīs normas regulējums attiecas uz visiem tiem objektiem, kas tiek nodoti ekspluatācijā pēc minētā panta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“RĪGAS SILTUMS” ierosina noteikt siltumenerģijas sistēmas operatoram tiesības izstrādāt un izdot noteikumus par siltumenerģijas tirgus tehnisko un ekonomisko regulējumu. Šādi noteikumi neieciešami, lai siltumenerģijas sistēmas operators noteiktu tehnisko regulējumu attiecībā un piekļuvi siltumenerģijas pārvades un sadales sistēmai, kā arī skaidri un nepārprotami noregulētu ekonomisko pusi. Šo noteikumu atbilstību spēkā esošajiem normatīvajiem aktiem uzraudzītu Sabiedrisko pakalpojumu regulēšanas komisija kā siltumenerģijas nozares uzraugoša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47.panta trešās daļas redakciju. Likumprojektā ietvertā 47.panta trešās daļas redakcija ir tāda, kas nav īstenojama, jo šobrīd nepastāv pilnvērtīgs, konkurējošs siltumenerģijas tirgus. Monopola apstākļos atteikties no tirgus regulācijas lietotājiem ir pāragri, šāds regulējums būtu iespējams un nepieciešams, ja pastāvētu konkurējošs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13.pantā ietvertā likuma 23.panta otrās daļas nepieciešams svītrot vārdus “vai pusēm savstarpēji vienojoties par citiem apmaksas nosacījumiem. Minētos vārdus nepieciešams svītrot, jo pastāv subjektīvās attieksmes risks, kas var novest pie nevienlīdzīgiem nosacījumiem un radīt nelabvēlīgākus nosacījumus siltumenerģijas sistēmas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ar kuru tiks veikti grozījumi Enerģētikas likumā noteiktajos siltumenerģijas nosacījumos, kur attiecīgi tiks izvērtēti AS “Rīgas siltums” iesniegtie iebildumi.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pants paredz Enerģētikas likumu papildināt ar 113.</w:t>
            </w:r>
            <w:r w:rsidR="00000000" w:rsidRPr="00000000" w:rsidDel="00000000">
              <w:rPr>
                <w:vertAlign w:val="superscript"/>
                <w:rtl w:val="0"/>
              </w:rPr>
              <w:t xml:space="preserve">1</w:t>
            </w:r>
            <w:r w:rsidR="00000000" w:rsidRPr="00000000" w:rsidDel="00000000">
              <w:rPr>
                <w:rtl w:val="0"/>
              </w:rPr>
              <w:t xml:space="preserve"> pantu šādā redakcijā: “Vienotais dabasgāzes pārvades un uzglabāšanas sistēmas operators un dabasgāzes pārvades sistēmas operators var piedalīties dabasgāzes tirdzniecībā, ja tas nodrošina pēdējo garantēto piegādi vai ja dabasgāzes pirkšana un pārdošana ir nepieciešama dabasgāzes zudumu segšanai pārvades sistēmā, dabasgāzes pārvades sistēmas balansēšanas nodrošināšanai vai sistēmas operatora paša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iebilst pret likumprojekta 34. pantaredakciju un norāda, ka šobrīd Enerģētikas likuma 111. panta otrajā daļā ir noteikts, ka “vienotais dabasgāzes pārvades un uzglabāšanas sistēmas operators vai dabasgāzes pārvades sistēmas operators ir energoapgādes komersants, kas nošķirts no dabasgāzes ražošanas un tirdzniecības darbībām un elektroenerģijas ražošanas un tirdzniecības darbībām un neietilpst vertikāli integrēta dabasgāzes apgādes komersanta vai vertikāli integrēta elektroapgādes komersanta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lai gan vienotajam dabasgāzes pārvades un uzglabāšanas operatoram ir nepieciešamība iegādāties gāzi zudumu pārvades sistēmā un pašpatēriņa segšanai, šīs darbības ir neizbēgamas un netiek darītas peļņas gūšanas nolūkā. Savukārt pēdējās garantētās piegādes pakalpojuma sniegšana prasītu vienotā dabasgāzes pārvades un sistēmas operatora iesaistīšanos dabasgāzes tirdzniecībā apjomā, kas nav saderīgs ar Enerģētikas likuma 111. panta otrajā daļā noteikto aizliegumu, kurš atspoguļo Eiropas Savienības normatīvo aktu līmenī pieņemto infrastruktūras operatora nodalīšanas no ražošanas un tirdzniecības konceptu.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113</w:t>
            </w:r>
            <w:r w:rsidR="00000000" w:rsidRPr="00000000" w:rsidDel="00000000">
              <w:rPr>
                <w:vertAlign w:val="superscript"/>
                <w:rtl w:val="0"/>
              </w:rPr>
              <w:t xml:space="preserve">1</w:t>
            </w:r>
            <w:r w:rsidR="00000000" w:rsidRPr="00000000" w:rsidDel="00000000">
              <w:rPr>
                <w:rtl w:val="0"/>
              </w:rPr>
              <w:t xml:space="preserve">. pantu,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dabasgāzes pārvades un uzglabāšanas sistēmas operators un dabasgāzes pārvades sistēmas operators var piedalīties dabasgāzes tirdzniecībā, ja dabasgāzes pirkšana un pārdošana ir nepieciešama dabasgāzes zudumu segšanai pārvades sistēmā, dabasgāzes pārvades sistēmas balansēšanas nodrošināšanai vai sistēmas operatora paša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kur attiecīgi tiks izvērtēti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pants paredz Enerģētikas likumu papildināt ar jaunu X</w:t>
            </w:r>
            <w:r w:rsidR="00000000" w:rsidRPr="00000000" w:rsidDel="00000000">
              <w:rPr>
                <w:vertAlign w:val="superscript"/>
                <w:rtl w:val="0"/>
              </w:rPr>
              <w:t xml:space="preserve">1</w:t>
            </w:r>
            <w:r w:rsidR="00000000" w:rsidRPr="00000000" w:rsidDel="00000000">
              <w:rPr>
                <w:rtl w:val="0"/>
              </w:rPr>
              <w:t xml:space="preserve"> nodaļu, kura, cita starpā, satur Enerģētikas likuma 58</w:t>
            </w:r>
            <w:r w:rsidR="00000000" w:rsidRPr="00000000" w:rsidDel="00000000">
              <w:rPr>
                <w:vertAlign w:val="superscript"/>
                <w:rtl w:val="0"/>
              </w:rPr>
              <w:t xml:space="preserve">3</w:t>
            </w:r>
            <w:r w:rsidR="00000000" w:rsidRPr="00000000" w:rsidDel="00000000">
              <w:rPr>
                <w:rtl w:val="0"/>
              </w:rPr>
              <w:t xml:space="preserve">.punkta pirmo daļu šādā redakcijā: “(1) Elektroenerģijas, siltumenerģijas vai aukstumenerģijas ražošanai no atjaunojamiem energoresursiem Latvija var sadarboties ar citu Eiropas Savienības dalībvalsti vai trešo valsti, tai skaitā ar Eiropas Savienības dalībvalsts vai trešās valsts komersantiem, kopīgi darbojoties un virzot attiecīgu kopprojektu.”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norāda, ka starptautiska sadarbība dekarbonizācijas veicināšanā ir aktuāla ne tikai elektroenerģijas siltumenerģijas un aukstumenerģijas ražotājiem, bet arī dabasgāzes sektorā, ko nepieciešams atspoguļot Enerģētikas likuma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58</w:t>
            </w:r>
            <w:r w:rsidR="00000000" w:rsidRPr="00000000" w:rsidDel="00000000">
              <w:rPr>
                <w:vertAlign w:val="superscript"/>
                <w:rtl w:val="0"/>
              </w:rPr>
              <w:t xml:space="preserve">3</w:t>
            </w:r>
            <w:r w:rsidR="00000000" w:rsidRPr="00000000" w:rsidDel="00000000">
              <w:rPr>
                <w:rtl w:val="0"/>
              </w:rPr>
              <w:t xml:space="preserve">. pantu, izsakot tā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gāzveida kurināmā, siltumenerģijas vai aukstumenerģijas ražošanai no atjaunojamiem energoresursiem Latvija var sadarboties ar citu Eiropas Savienības dalībvalsti vai trešo valsti, tai skaitā ar Eiropas Savienības dalībvalsts vai trešās valsts komersantiem, kopīgi darbojoties un virzot attiecīgu kopprojektu.”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piedāvātā redakcija ir iekļauta likumprojektā, tomēr Klimata un enerģētikas ministrija norāda, ka 58.</w:t>
            </w:r>
            <w:r w:rsidR="00000000" w:rsidRPr="00000000" w:rsidDel="00000000">
              <w:rPr>
                <w:vertAlign w:val="superscript"/>
                <w:rtl w:val="0"/>
              </w:rPr>
              <w:t xml:space="preserve">3</w:t>
            </w:r>
            <w:r w:rsidR="00000000" w:rsidRPr="00000000" w:rsidDel="00000000">
              <w:rPr>
                <w:rtl w:val="0"/>
              </w:rPr>
              <w:t xml:space="preserve"> panta pirmās daļas redakcija atbilst Direktīvas 2018/2001 9.panta 1.punkta redakcijai, kas ar “Conexus” piedāvāto redakciju tiek paplašināta.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cita starpā, paredz izteikt Enerģētikas likuma 1. panta pirmās daļas 13. punktu šādā redakcijā: “13) enerģijas pārvade – energoapgādes veids, kas ietver enerģijas transportēšanu savstarpēji savienotā augstsprieguma tīklā ar spriegumu ne mazāku kā 110 kilovoltiem (kV) vai augsta spiediena cauruļvadu sistēmā ar darba spiedienu ne mazāku par 1,6 megapaskāliem (MPa) (izņemot transportēšanu pa sākumposma cauruļvadiem), lai to piegādātu enerģijas lietotājiem vai sadales sistēmai, izņemot enerģijas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norāda, ka definīcija “Enerģijas pārvade” ir grozāma, norādot, ka enerģijas pārvade dabasgāzes sektorā tikai galvenokārt, nevis vienmēr, ir saistīta ar gāzes transportu augsta spiediena cauruļvadu sistēmā. Sabiedrība vērš ministrijas uzmanību uz apstākli, ka 2009. gada 13. jūlija Eiropas parlamenta un padomes direktīvas Nr. 2009/73/EK par kopīgiem noteikumiem attiecībā uz dabasgāzes iekšējo tirgu un par Direktīvas 2003/55/EK atcelšanu 2. panta 3. punkts nosaka, ka “Pārvade” ir “dabasgāzes transportēšana tīklā, ko </w:t>
            </w:r>
            <w:r w:rsidR="00000000" w:rsidRPr="00000000" w:rsidDel="00000000">
              <w:rPr>
                <w:i w:val="1"/>
                <w:rtl w:val="0"/>
              </w:rPr>
              <w:t xml:space="preserve">galvenokārt </w:t>
            </w:r>
            <w:r w:rsidR="00000000" w:rsidRPr="00000000" w:rsidDel="00000000">
              <w:rPr>
                <w:rtl w:val="0"/>
              </w:rPr>
              <w:t xml:space="preserve">veido augstspiediena cauruļvadi un kas nav gāzes sākumposma pārvades cauruļvadu tīkls, kā arī nav daļa no augstspiediena cauruļvadiem, kurus galvenokārt lieto vietējai dabasgāzes sadalei, lai to piegādātu tiešajiem lietotājiem, bet neietverot piegādi.” Sabiedrība norāda, ka gāzes transports augsta spiediena cauruļvadu sistēma ir tikai galvenā daļa no dabasgāzes pārvades pakalpojuma, kas sevī neizbēgami ietver arī citas darbības, kas nodrošina dabasgāzes pārvades sistēmas drošu un ilgtspējīgu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1. pantu, izsakot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enerģijas pārvade – energoapgādes veids, kas galvenokārt ietver enerģijas transportēšanu savstarpēji savienotā augstsprieguma tīklā ar spriegumu ne mazāku kā 110 kilovoltiem (kV) vai augsta spiediena cauruļvadu sistēmā ar darba spiedienu ne mazāku par 1,6 megapaskāliem (MPa) (izņemot transportēšanu pa sākumposma cauruļvadiem), lai to piegādātu enerģijas lietotājiem vai sadales sistēmai, izņemot enerģijas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kur attiecīgi tiks izvērtēti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1.panta pirmās daļas papildināšana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vēlreiz pārskatīt un salāgot šo abu jēdzienu lietojumu likumprojekta turpmākajās pantu un to daļu redakcijās, kā arī anotācijā, jo atsevišķās redakcijās šie jēdzieni ir savā starpā sajaukti. Piemēram, likumprojekta 58.2 panta ceturtajā daļā ir ietverts vārdu savienojums “atjaunojamā enerģija”.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1.panta pirmās daļas papildināšana ar 1.</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Atkritumi ir definēti Atkritumu apsaimniekošanas likumā. Ja tajā esošā definīcija nav visaptveroša, attiecīgie definīcijas precizējumi ir jāveic Atkritumu apsaimniekošanas likumā, ievērojot, ka visiem jēdzieniem ir jāietilpst vienotā tiesību sistēmā un būtu jāizvairās no viena jēdziena dažādām definīcijām, Regulators ierosina minēto definīciju izslēgt no likuma, lai izvairītos no dublēšanās. Cita starpā, jānorāda, ka 1.panta 1.5 un 1.6 punktos tiek lietots termins “terciālais sektors”, tomēr tas likumprojekta tekstā netiek skaidrots. Aicinām to skaidrot vismaz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1.panta pirmās daļas 11.punkta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nav saprotams, kas šajā definīcijā ir domāts ar vārdu “abi” (turpmāk abi kopā – dabasgāze). Ievērojot minēto, redakcija būtu precizējama, vai nu turpmāk tekstā, kur pirmo reizi parādās “dabasgāze (tostarp sašķidrinātā dabasgāze) un citu veidu gāzveida kurināmais [..]” lietot saīsinājumu “turpmāk – dabasgāze”, vai arī dabasgāzes sadaļu definīcijā pārcelt uz teikuma pirmo daļu, “kā arī iegūtā elektroenerģija, siltumenerģija vai aukstumenerģija” atstājot definīcijas noslēgumā.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1.panta pirmās daļas 13. un 15.punkta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punktos ir jānorāda, par kādu enerģiju ir runa, jo “enerģija” ietver arī siltumenerģiju, bet “siltumenerģijas pārvade un sadale” likuma 1.panta pirmās daļas 42.2 punktā ir noteikta atsevišķā terminā.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1.panta pirmās daļas papildināšana ar 42.</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likumprojektā ietvert normu, kas likuma 1.panta pirmo daļu papildina ar 42.</w:t>
            </w:r>
            <w:r w:rsidR="00000000" w:rsidRPr="00000000" w:rsidDel="00000000">
              <w:rPr>
                <w:vertAlign w:val="superscript"/>
                <w:rtl w:val="0"/>
              </w:rPr>
              <w:t xml:space="preserve">3</w:t>
            </w:r>
            <w:r w:rsidR="00000000" w:rsidRPr="00000000" w:rsidDel="00000000">
              <w:rPr>
                <w:rtl w:val="0"/>
              </w:rPr>
              <w:t xml:space="preserve"> punktu, definējot “siltumapgādes komersantu”, kas turpmāk tiek lietots likumprojekta tekstā. Termina formulējumā ņemts vērā, ka siltumapgādē sadale un pārvade ir vienots process un to, ka siltumenerģijas tirdzniecība vienmēr saistīta ar pārvadi un sadali.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Likuma 2.panta papildināšana aiz vārdiem “tirdzniecību un izmantošanu” ar vārdiem “kā arī pētniecību enerģētikas jomā sabiedrības interesēm atbilstošai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uztur iebildumu, ka Enerģētikas likuma 2.pants nebūtu grozāms, nosakot, ka likums reglamentē arī pētniecību enerģētikas jomā sabiedrības interesēm atbilstošai nozares attīstībai. Atbilstoši Zinātniskās darbības likuma 2.pantam minētā likuma mērķis ir nostiprināt valsts rūpes par zinātni kā īpaši svarīgu sabiedrības attīstības faktoru un tas nosaka valsts institūciju kompetenci un saistības zinātniskās darbības nodrošināšanā. Saskaņā ar Zinātniskās darbības likuma 13.panta otrās daļas trešo punktu Ministru kabinets apstiprina prioritāros zinātņu virzienus un valsts pētījumu programmas. Līdz ar to nav pamatoti Enerģētikas likuma tvērumu paplašināt, radot interpretācijas riskus, ka pētniecība enerģētikas jomā ir regulējama un, pretēji Zinātniskās darbības likuma tiesiskajam regulējumam, Ministru kabinets neapstiprina prioritāros zinātņu virzienus un valsts pētījumu programmas attiecībā uz enerģētikas nozari. Ņemot vērā minēto, Likumprojekta 3. un 4.pants ir jāizslēdz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paredzēts regulējums, kas noteikts likuma 47.panta jaunajā redakcijā, nepieciešams izslēgt likuma 6.panta 3prim daļu, likumprojektu papildinot ar attiecīgu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Nepieciešams izslēgt likuma 6.panta 3prim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paredzēts regulējums, kas noteikts likuma 47.panta jaunajā redakcijā, nepieciešams izslēgt likuma 6.panta 3prim daļu, likumprojektu papildinot ar attiecīgu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Likuma 16.panta trešās daļas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likuma 16.panta trešā daļa pašreizējā redakcijā svītrojama, jo nav definēts ne aukstumapgādes sistēmas operators, ne arī nekur nav paredzēts, ka aukstumapgādes sistēmas operatoriem, ja tādi tiktu veidoti, būtu paredzētas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Likuma 16.panta  papildināšana ar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satura tiesību normu iespējams izveidot tikai attiecībā uz atlikumsiltumu. Nekur nav paredzēts noteikt “aukstumenerģijas gala tarifus”. Ja nepieciešams, attiecībā uz atlikumaukstumu jāveido cita satura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Likuma 47.panta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konkrēti un ar pareizajiem saikļiem norādīt siltumapgādē veicamās darbības, ko siltumapgādē  noteic pārvades un sadales vienotais process (attiecīgie likumprojekta termini) un  Ministru Kabineta 2009.gada 27.oktobra noteikumu Nr.1227 “Noteikumi par regulējamiem sabiedrisko pakalpojumu veidiem” 3.2. un 3.3.apakšpunkti,  jo siltumapgādē tirdzniecība ir saistīta ar sadali un pārvadi.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47.panta trešajā daļā nepieciešams subjekta “siltumapgādes komersants” vietā norādīt “komersants”, jo attiecīgās darbības var veikt arī neregulēti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Likuma 49.panta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49.panta pirmajā daļā norādīt atsauci uz trešo daļu (nevis ceturto) un svītrot trešajā daļā “no ražotājiem”, jo nav būtiski no kāda statusa komersantiem siltumenerģija tiek iepirkta.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Likuma papildināšana ar X1 nodaļu “Atjaunojamo energoresursu izmantošana un atjaunīgās enerģijas ražošanas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Enerģētikas likuma 4.pantam enerģētikas politika ir valsts tautsaimniecības politikas sastāvdaļa, un tās pamatprincipus, mērķus un virzienus nosaka Ministru kabinets politikas plānošanas dokumentos, Regulators aicina izvērtēt minētajā nodaļā ietvertās normas, kas saistāmas ar politikas plānošanu atjaunīgās enerģijas izmantošanas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piemēram, 58.1 panta pirmajā daļā norādītais izriet no regulējuma, kas ietverts ministrijas nolikumā funkciju sadaļā. Ja minētās normas mērķis ir salāgot nacionālo tiesisko regulējumu ar Regulā 2018/1999 minētajām normām saistībā ar plānu/stratēģiju, to būtu nepieciešams skaidri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izprotams, kādēļ 58.1 panta otrajā daļā ir detalizēti jāuzskaita, ja ir saistību izpilde, tad par to arī jāatskaitās tādā formā, kas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Regulatora ieskatā, būtu jāprecizē, kas 58.1 panta trešajā daļā ir saprotams ar apgalvojumu “saistību pārsniegums ir valsts īpašums, kura tiesiskais valdītājs ir Klimata un enerģētikas ministrija”, ievērojot, ka valdījumā vispārēji var būt kustamas vai nekustamas lietas, savukārt “saistības” ir no darījumiem izrietošs pienākums. Ja Ministru kabinets nosaka datu uzskaiti, tad Ministru kabineta noteikumos būtu arī jānosaka, kādā veidā tas tiek izdarīts. 58.1 panta ceturtā daļa paredz, ka  Ministru kabinets nosaka atjaunīgās enerģijas datu aprēķināšanas un kopējā atjaunīgās enerģijas apjoma noteikšanas nosacījumus. Regulatora ieskatā, Ministru kabineta noteikumos arī tiks noteikts visu nepieciešamo datu kopums, kā arī kārtība, kādā novērtē saistību izpildi. Ievērojot minēto, Regulators aicina izvērtēt šīs panta daļas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Likuma papildināšana ar 58.</w:t>
            </w:r>
            <w:r w:rsidR="00000000" w:rsidRPr="00000000" w:rsidDel="00000000">
              <w:rPr>
                <w:vertAlign w:val="superscript"/>
                <w:rtl w:val="0"/>
              </w:rPr>
              <w:t xml:space="preserve">2</w:t>
            </w:r>
            <w:r w:rsidR="00000000" w:rsidRPr="00000000" w:rsidDel="00000000">
              <w:rPr>
                <w:rtl w:val="0"/>
              </w:rPr>
              <w:t xml:space="preserve">panta pirmās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lietota atsauce uz 122.panta trešās daļas 1.punktu, taču norādāms, ka šāds punkts neeksistē. 58.1 panta pirmajā daļā ir uzskaitīts, kas ir bruto elektroenerģijas gala patēriņš. Regulators norāda, ka bruto elektroenerģijas gala patēriņu nosaka un aprēķina Centrālā statistikas pārvalde atbilstoši normatīvajiem dokumentiem, ieskaitot ar Eurostat koordinētu atskaišu saņemšanu un apkopošanu, kurās viens no pamata rādītājiem ir bruto enerģijas patēriņš.  Regulators lūdz saskaņot ar Centrālo statistikas pārvaldi arī 58.1 panta ceturtajā daļā paredzēto Ministru kabineta noteikumu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Regulatora ieskatā, būtu jāprecizē, kas 58.1 panta trešajā daļā ir saprotams ar apgalvojumu “saistību pārsniegums ir valsts īpašums, kura tiesiskais valdītājs ir Klimata un enerģētikas ministrija”, ievērojot, ka valdījumā vispārēji var būt kustamas vai nekustamas lietas, savukārt “saistības” ir no darījumiem izrietošs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Likuma papildināšana ar 58.</w:t>
            </w:r>
            <w:r w:rsidR="00000000" w:rsidRPr="00000000" w:rsidDel="00000000">
              <w:rPr>
                <w:vertAlign w:val="superscript"/>
                <w:rtl w:val="0"/>
              </w:rPr>
              <w:t xml:space="preserve">2</w:t>
            </w:r>
            <w:r w:rsidR="00000000" w:rsidRPr="00000000" w:rsidDel="00000000">
              <w:rPr>
                <w:rtl w:val="0"/>
              </w:rPr>
              <w:t xml:space="preserve">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vārda “dalību” papildināt ar vārdu “Eiropas”. Regulators aicina šādu formulējumu izmantot arī citur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Likuma papildināšana ar 58.</w:t>
            </w:r>
            <w:r w:rsidR="00000000" w:rsidRPr="00000000" w:rsidDel="00000000">
              <w:rPr>
                <w:vertAlign w:val="superscript"/>
                <w:rtl w:val="0"/>
              </w:rPr>
              <w:t xml:space="preserve">3</w:t>
            </w:r>
            <w:r w:rsidR="00000000" w:rsidRPr="00000000" w:rsidDel="00000000">
              <w:rPr>
                <w:rtl w:val="0"/>
              </w:rPr>
              <w:t xml:space="preserve">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paskaidrojums, kas ir domāts ar “atjaunīgās enerģijas apjoma ieskaites nosacījumiem”. Vēršam uzmanību, ka šajā nodaļā kopumā tiek lietoti daudzi jēdzieni/vārdu savienojumi, kas nav izskaidroti.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Likuma papildināšana ar 58.</w:t>
            </w:r>
            <w:r w:rsidR="00000000" w:rsidRPr="00000000" w:rsidDel="00000000">
              <w:rPr>
                <w:vertAlign w:val="superscript"/>
                <w:rtl w:val="0"/>
              </w:rPr>
              <w:t xml:space="preserve">4</w:t>
            </w:r>
            <w:r w:rsidR="00000000" w:rsidRPr="00000000" w:rsidDel="00000000">
              <w:rPr>
                <w:rtl w:val="0"/>
              </w:rPr>
              <w:t xml:space="preserve">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panta pirmajā daļā tiek lietots vārdu savienojums “var ņemt vērā”, tomēr, ja ir dati, tad būtu jābūt skaidri noteiktam, kādus datus ņemt un kādus - neņemt vērā. Papildus Regulators vērš uzmanību, ka šā panta ceturtajā daļā ir ietverts jēdziens “sadzīves atkritumi”, savukārt likumprojekta 2.pants paredz likuma 1.panta pirmo daļu papildināt ar 1.3punktu, definējot jēdzienu “atkritumi”.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Likuma papildināšana ar 58.</w:t>
            </w:r>
            <w:r w:rsidR="00000000" w:rsidRPr="00000000" w:rsidDel="00000000">
              <w:rPr>
                <w:vertAlign w:val="superscript"/>
                <w:rtl w:val="0"/>
              </w:rPr>
              <w:t xml:space="preserve">5</w:t>
            </w:r>
            <w:r w:rsidR="00000000" w:rsidRPr="00000000" w:rsidDel="00000000">
              <w:rPr>
                <w:rtl w:val="0"/>
              </w:rPr>
              <w:t xml:space="preserve">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trešajā daļā tiek lietots jēdziens “elektroenerģētika”, tomēr šāds jēdziens nav definēts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Likuma 59. panta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redakcija likuma 59.panta pirmajā daļā jau šobrīd ir spēkā esoša, līdz ar to likumprojekta attiecīgo grozījumu ievaddaļa būtu jāprecizē, norādot, ka likuma 59.pants jāpapildina ar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Likuma 60. panta papildināšana ar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“dabasgāzē” aizstājams ar vārdiem “dabasgāzes apgādē” (skatīt 59.panta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Likuma 76. panta otrās daļas izslēgšana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76.panta pirmajā daļā būtu jāaizstāj Ekonomikas ministrija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Likuma 112. panta papildināšana ar 21.punktu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papildināt aiz vārda “transportēšanai” ar vārdiem “savstarpēji savienotā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Likuma 113. panta 16.punkta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iepriekšējā atzinuma punktā norādīts, arī šeit iztrūkst norādes par to, kur ir paredzēta “ievadīšana”. Papildus, Regulators vērš uzmanību, ka ar minēto grozījumu ir paredzēts, ka dabasgāzes pārvades sistēmas operatoram vairs nebūs pienākuma nodrošināt gāzes uzskaiti un kvalitātes kontroli. Ievērojot minēto, Regulatora ieskatā, ir būtiski šāda grozījuma nepieciešamību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Likuma papildināšana ar 122.panta ceturto, piekto, sesto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izvērtēt 122. panta ceturtajā, piektajā, sestajā un septītajā daļā noteikto, ņemot vērā to, ka te minēto modelēšanas sistēmu plānots ieviest, neveidojot konkursu šādas  sistēmas ieviešanai. Līdzīgi 6. iebildumam šādas modelēšanas sistēmas ieviešana un attīstība būtu ietverama valsts pētījumu programmā zinātnē. Regulators arī norāda, ka šobrīd ietvertais piedāvājums neietver modelēšanas sistēmas finansēšanas nosacījumus un tā sadali starp institūcijām, bet šāds uzdevums, ietverot to likumā, rada šaubas par te minēto institūciju atbildības sadali un pienākumiem, kā arī par sistēmas izveides ilglaicīgumu. Lūdzam saskaņot priekšlikumu ar tiem finansēšanas mehānismiem, kādi šobrīd darbojas Latvijā ar zinātni un pētījumiem saistītām aktivitātēm, ja nepieciešams, skaidrojot anotācijā plānoto modelēšanas sistēmas darbības un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Likuma papildināšana ar XIX nodaļu “Enerģētikas jomas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vērš uzmanību, ka būtu apsverams, vai šāda nodaļa Enerģētikas likumā būtu ietverama, ievērojot Regulatora norādes saistībā ar grozījumiem minētā likuma 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un 15.punktu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enerģijas pārvade – energoapgādes veids, kas ietver elektroenerģijas transportēšanu savstarpēji savienotā augstsprieguma tīklā ar spriegumu ne mazāku kā 110 kilovoltiem (kV) vai dabasgāzes transportēšanu augsta spiediena cauruļvadu sistēmā ar darba spiedienu ne mazāku par 1,6 megapaskāliem (MPa) (izņemot transportēšanu pa sākumposma cauruļvadiem), lai to piegādātu enerģijas lietotājiem vai sadales sistēmai, izņemot enerģijas tirdzniecību;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enerģijas sadale – energoapgādes veids, kas ietver elektroenerģijas transportēšanu pa vidēja un zema sprieguma tīkliem ar spriegumu līdz 110 kilovoltiem (kV) vai dabasgāzes transportēšanu pa cauruļvadiem ar darba spiedienu līdz 1,6 megapaskāliem (MPa), lai to piegādātu enerģijas  lietotājiem vai ievadītu pārvades sistēmā, izņemot enerģijas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1.panta pirmo daļu ar 42.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siltumapgādes komersants – licencēts vai reģistrēts komersants, kas nodarbojas ar siltumenerģijas ražošanu vai sadali un pārvadi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Vertikāli integrēts komersants pērk autonomā ražotāja ražotās siltumenerģijas  apjomu, ko tas nav patērējis paša vajadzībām, un atlikumsiltumu par vienošanās cenu, ja tas nerada siltumenerģijas gala tarifa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47.pantu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Siltumapgādes komersants, kas ražo, pārvada un sadala un tirgo siltumenerģiju enerģijas lietotājiem, izmantojot centralizētās siltumapgādes sistēmu, nodrošina siltumenerģijas piegādi nepieciešamajā vai noteiktajā kvalitātē un pieprasītajā daudzumā.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Siltumapgādes komersants, kas, izmantojot centralizēto siltumapgādes sistēmu, ražo vai pārvada un sadala un tirgo siltumenerģiju galalietotājiem, ja starp tiem ir mājsaimniecības lietotāji, sniedz attiecīgo pakalpojumu, par regulatora noteiktajiem tarifiem vai, ja ir saņemta regulatora atļauja, par tarifiem, ko noteicis attiecīgais pakalpojumu sniedzējs saskaņā ar regulatora noteikto tarifu vai tarifu augšējās robežas aprēķināšanas un noteikšanas metodiku, izņemot šā likuma 49.pantā noteiktos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kas, izmantojot centralizēto siltumapgādes sistēmu, ražo vai pārvada un sadala un tirgo siltumenerģiju galalietotājiem, ja starp tiem nav mājsaimniecības, vai, izmantojot individuālo siltumapgādes sistēmu, ražo un tirgo siltumenerģiju galalietotājiem, sniedz attiecīgo pakalpojumu par vienošanās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49.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vertikāli integrēta komersanta tehniski nodalītā centralizētā siltumapgādes sistēmā darbojas vairāki siltumenerģijas ražotāji, vertikāli integrētais komersants siltumenerģiju iepērk par vienošanās cenu saskaņā ar šā panta trešajā daļā noteiktajiem ekonomiskā pakāpeniskuma principa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Siltumenerģijas ražotājam, kas vertikāli integrētam komersantam, 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Vertikāli integrētais komersants, slēdzot līgumus par siltumenerģijas iepirkšanu vai arī atsakoties tos slēgt, vadās pēc šādiem ekonomiskā pakāpeniskuma principa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piedāvātās siltumenerģijas cena un samaksas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siltumenerģijas pārvades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ražošanas režīma atbilstība patēriņa režīmam;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piedāvātās siltumenerģijas atbilstība sistēmas operatora noteiktajiem tehniskajiem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saskaņā ar Valsts sekretāru sanāksmes 2022.gada 27.janvāra protokola Nr.4 1. §  2.6.punktu, Klimata un enerģētikas ministrijai ar Sabiedrisko pakalpojumu regulēšanas komisiju bija jāsaskaņo “likumprojekta 28. pantā ietvertā 51. panta redakcija un regulējums par iespēju siltumapgādes operatoram piemērot samazinātu tarifu jaunajiem lietotājiem”. Par pārējiem iebildumiem tika panākta vienošanās vai tie netika atbalstīti Valsts sekretāru sanāksmes laikā. Klimata un enerģētikas ministrija secina, ka ar Sabiedrisko pakalpojumu regulēšanas komisijas 2023.gada 16.maija atzinumu tiek atkal uzturēti un atjaunoti iebildumi, kas jau tika skatīti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ir pārskatīts un dažās vietās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58.</w:t>
            </w:r>
            <w:r w:rsidR="00000000" w:rsidRPr="00000000" w:rsidDel="00000000">
              <w:rPr>
                <w:vertAlign w:val="superscript"/>
                <w:rtl w:val="0"/>
              </w:rPr>
              <w:t xml:space="preserve">2</w:t>
            </w:r>
            <w:r w:rsidR="00000000" w:rsidRPr="00000000" w:rsidDel="00000000">
              <w:rPr>
                <w:rtl w:val="0"/>
              </w:rPr>
              <w:t xml:space="preserve"> panta ceturtajā daļā ir iekļauts nesadalāms jēdziens “Savienības atjaunojamās enerģijas finansēšanas mehānisms”, ko noteic Regula 2020/1294 un šis jēdziens un atsauce uz Regulu ir iekļauta 58.</w:t>
            </w:r>
            <w:r w:rsidR="00000000" w:rsidRPr="00000000" w:rsidDel="00000000">
              <w:rPr>
                <w:vertAlign w:val="superscript"/>
                <w:rtl w:val="0"/>
              </w:rPr>
              <w:t xml:space="preserve">2</w:t>
            </w:r>
            <w:r w:rsidR="00000000" w:rsidRPr="00000000" w:rsidDel="00000000">
              <w:rPr>
                <w:rtl w:val="0"/>
              </w:rPr>
              <w:t xml:space="preserve">  panta pirmās daļas 2.punktā. Šis punkts likumprojekta jaunākajā redakcijā ir precizēts, lai pieteiktu minēto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“atjaunojamās enerģijas energokopiena” arī ir jau Enerģētikas likumā ieviests termins, ko nav paredzēts mainīt uz “atjaunīgās enerģijas energokopiena”.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“atkritumi” ir definēts Direktīvas 2018/2001 2.panta 23.punktā un šī definīcija atšķiras no atkritumu nozares definīcijas. Tāpēc no Enerģētikas likuma tā netiks svītrota un tiks piemērota enerģētikas nozares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definīcija enerģētikas nozarē jau ir ieviesta ar Ministru kabineta 2022.gada 2.novembra noteikumiem Nr.686 “Noteikumi par ilgtspējas un siltumnīcefekta gāzu emisiju ietaupījuma kritērijiem, no biomasas kurināmā ražotās elektroenerģijas kritērijiem un kārtību, kādā pamatojama, apliecināma un uzraugāma atbilstība minētajiem kritērijiem” (turpmāk – Noteikumi Nr. 686).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Minētie nosacījumi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likumprojekta anotācijas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iebildums tika izskatīts un netika atbalstīts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Enerģētikas likumā iekļautie pētniecības enerģētikas jomā nosacījumi nav iekļaujami Zinātniskās darbības likumā, jo, likumprojektā pētniecības nosacījumi (jaunais 123.pants) neattiecas tikai uz zinātniskās darbības nodrošināšanu, bet uz pilotprojektu darbību, tehnoloģiju izstrādi (pēc pētniecības fāze un pirms-komercializācijas fāze). Likumprojektā arī netiek paredzēta valsts pētījumu programmu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Minētie nosacījumi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Sabiedrisko pakalpojumu regulēšanas komisijas iebildumi par 58.</w:t>
            </w:r>
            <w:r w:rsidR="00000000" w:rsidRPr="00000000" w:rsidDel="00000000">
              <w:rPr>
                <w:vertAlign w:val="superscript"/>
                <w:rtl w:val="0"/>
              </w:rPr>
              <w:t xml:space="preserve">1</w:t>
            </w:r>
            <w:r w:rsidR="00000000" w:rsidRPr="00000000" w:rsidDel="00000000">
              <w:rPr>
                <w:rtl w:val="0"/>
              </w:rPr>
              <w:t xml:space="preserve"> pantu tika jau skatīti Valsts sekretāru sanāksmē. Klimata un enerģētikas ministrija izvērtēja šī panta nosacījumus un uzskata, ka tie ir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netiks precizēti.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58.</w:t>
            </w:r>
            <w:r w:rsidR="00000000" w:rsidRPr="00000000" w:rsidDel="00000000">
              <w:rPr>
                <w:vertAlign w:val="superscript"/>
                <w:rtl w:val="0"/>
              </w:rPr>
              <w:t xml:space="preserve">2</w:t>
            </w:r>
            <w:r w:rsidR="00000000" w:rsidRPr="00000000" w:rsidDel="00000000">
              <w:rPr>
                <w:rtl w:val="0"/>
              </w:rPr>
              <w:t xml:space="preserve"> panta pirmās daļas 1.punkts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komisijas iebildumi par 58.</w:t>
            </w:r>
            <w:r w:rsidR="00000000" w:rsidRPr="00000000" w:rsidDel="00000000">
              <w:rPr>
                <w:vertAlign w:val="superscript"/>
                <w:rtl w:val="0"/>
              </w:rPr>
              <w:t xml:space="preserve">1</w:t>
            </w:r>
            <w:r w:rsidR="00000000" w:rsidRPr="00000000" w:rsidDel="00000000">
              <w:rPr>
                <w:rtl w:val="0"/>
              </w:rPr>
              <w:t xml:space="preserve"> pantu tika jau skatīti Valsts sekretāru sanāksmē. Klimata un enerģētikas ministrija izvērtēja šī panta nosacījumus un uzskata, ka tie ir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anotācijās sniegtajam skaidrojumam norādām, ka 58.</w:t>
            </w:r>
            <w:r w:rsidR="00000000" w:rsidRPr="00000000" w:rsidDel="00000000">
              <w:rPr>
                <w:vertAlign w:val="superscript"/>
                <w:rtl w:val="0"/>
              </w:rPr>
              <w:t xml:space="preserve">1</w:t>
            </w:r>
            <w:r w:rsidR="00000000" w:rsidRPr="00000000" w:rsidDel="00000000">
              <w:rPr>
                <w:rtl w:val="0"/>
              </w:rPr>
              <w:t xml:space="preserve"> pantā minētais “pārsniegums” ir atjaunīgās enerģijas statistika, kas ir </w:t>
            </w:r>
            <w:r w:rsidR="00000000" w:rsidRPr="00000000" w:rsidDel="00000000">
              <w:rPr>
                <w:i w:val="1"/>
                <w:rtl w:val="0"/>
              </w:rPr>
              <w:t xml:space="preserve">tradable unit</w:t>
            </w:r>
            <w:r w:rsidR="00000000" w:rsidRPr="00000000" w:rsidDel="00000000">
              <w:rPr>
                <w:rtl w:val="0"/>
              </w:rPr>
              <w:t xml:space="preserve">, kuru Latvija var pārdot citai ES dalībvalstij, un tai ir noteikta vērtība (cena). Piemēram 2020.gada saistību izpildei vairākas valstis savstarpēji tirgojās ar minēto statistiku. Norādām, ka iepriekšējo likumprojekta saskaņošanu laikā, lai ņemtu vērā Sabiedrisko pakalpojumu regulēšanas komisijas iebildumus, jēdziens “atjaunīgās enerģijas statistika” tika aizstāts ar “pārsniegums”, jo tika norādīts, ka nosacījumi par “atjaunīgās enerģijas statistikas” </w:t>
            </w:r>
            <w:r w:rsidR="00000000" w:rsidRPr="00000000" w:rsidDel="00000000">
              <w:rPr>
                <w:i w:val="1"/>
                <w:rtl w:val="0"/>
              </w:rPr>
              <w:t xml:space="preserve">tradable unit  </w:t>
            </w:r>
            <w:r w:rsidR="00000000" w:rsidRPr="00000000" w:rsidDel="00000000">
              <w:rPr>
                <w:rtl w:val="0"/>
              </w:rPr>
              <w:t xml:space="preserve">ir iekļaujami Statistikas likumā, kas noteic tikai nosacījumus statistisko datu ziņošanai, aprēķināšanai un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Norādām, ka 58.</w:t>
            </w:r>
            <w:r w:rsidR="00000000" w:rsidRPr="00000000" w:rsidDel="00000000">
              <w:rPr>
                <w:vertAlign w:val="superscript"/>
                <w:rtl w:val="0"/>
              </w:rPr>
              <w:t xml:space="preserve">2</w:t>
            </w:r>
            <w:r w:rsidR="00000000" w:rsidRPr="00000000" w:rsidDel="00000000">
              <w:rPr>
                <w:rtl w:val="0"/>
              </w:rPr>
              <w:t xml:space="preserve"> panta ceturtajā daļā ir iekļauts nesadalāms jēdziens “Savienības atjaunojamās enerģijas finansēšanas mehānisms”, ko noteic Regula 2020/1294 un šis jēdziens un atsauce uz Regulu ir iekļauta 58.</w:t>
            </w:r>
            <w:r w:rsidR="00000000" w:rsidRPr="00000000" w:rsidDel="00000000">
              <w:rPr>
                <w:vertAlign w:val="superscript"/>
                <w:rtl w:val="0"/>
              </w:rPr>
              <w:t xml:space="preserve">2</w:t>
            </w:r>
            <w:r w:rsidR="00000000" w:rsidRPr="00000000" w:rsidDel="00000000">
              <w:rPr>
                <w:rtl w:val="0"/>
              </w:rPr>
              <w:t xml:space="preserve">  panta pirmās daļas 2.punktā. Šis punkts likumprojekta jaunākajā redakcijā ir precizēts, lai pieteiktu minēto terminu. Papildinot šo jēdzienu, tas neatbildīs Regulā 2020/1294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Attiecīgā redakcija ir precizēta. Panta redakcija ir izvērtēta un tajā nav konstatēti nesaprotami un neizskaidrojami jēdzieni.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58.</w:t>
            </w:r>
            <w:r w:rsidR="00000000" w:rsidRPr="00000000" w:rsidDel="00000000">
              <w:rPr>
                <w:vertAlign w:val="superscript"/>
                <w:rtl w:val="0"/>
              </w:rPr>
              <w:t xml:space="preserve">4</w:t>
            </w:r>
            <w:r w:rsidR="00000000" w:rsidRPr="00000000" w:rsidDel="00000000">
              <w:rPr>
                <w:rtl w:val="0"/>
              </w:rPr>
              <w:t xml:space="preserve"> panta pirmās daļas redakcija ir pārveidota, tās korektai uztverei.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Šajā daļā ir iekļauta atsauce uz Ministru kabineta 2018.gada 20.marta noteikumos Nr. 169 “Būvspeciālistu kompetences novērtēšanas un patstāvīgās prakses uzraudzības noteikumi” iekļautajiem nosacījumiem, kuros ir lietots jēdziens “elektroenerģētikas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Minētie nosacījumi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Minētie nosacījumi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Norādām, ka šādi grozījumi jau tiek virzīti Enerģētikas likuma grozījumos 23-TA-320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Likumprojekta anotācijā iekļautie nosacījumi izteic iebilduma vērā neņemšanas argumentāciju. Anotācijā jau ir iekļauti detalizēti skaidrojumi modelēšanas sistēmas darbībai un finansēšanai (Klimata un enerģētikas ministrijas finansējums, kas tiek pārdalīts deleģēšanas līgumu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jau šobrīd Latvijas normatīvajā regulējumā ir noteikti nosacījumi enerģētikas modelēšanas sistēmas izstrādei un uzturēšanai – Ministru kabineta 2022.gada 25.oktobra noteikumu Nr.675 “Siltumnīcefekta gāzu inventarizācijas sistēmas, prognožu sistēmas un sistēmas ziņošanai par pielāgošanos klimata pārmaiņām izveidošanas un uzturēšanas kārtība” 28.punkts. savukārt likumprojektā tas ir iekļauts, lai noteiktu sistēmas pārzinātāju un lai definētu sistēmā iesaistītās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 modelēšana ir būtiska daļa klimata un enerģētikas politikas plānošanai un progresa ziņošanai par mērķu izpildi, un tā nav saistīta ar zinātni un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Likumprojekta anotācijas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iebildums tika izskatīts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likumā iekļautie pētniecības enerģētikas jomā nosacījumi nav iekļaujami Zinātniskās darbības likumā, jo, likumprojektā pētniecības nosacījumi (jaunais 123.pants) neattiecas tikai uz zinātniskās darbības nodrošināšanu, bet uz pilotprojektu darbību, tehnoloģiju izstrādi (pēc pētniecības fāze un pirms-komercializācijas fāze). Likumprojektā arī netiek paredzēta valsts pētījumu programmu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51.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atbilstoši vides aizsardzības normatīvajiem aktiem var noteikt papildus prasības attiecībā uz gaisa piesārņojuma ierobežošanu no siltumapgādes ražošanas.”.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papildināt punktu, lai nodrošinātu pašvaldības iespējas izpildīt 51.panta (2) punktā noteikto pienākumu piedalīties nacionālo un starptautisko vides un klimata mērķu sasniegšanā. Tāpat uzskatām, ka piedāvātā redakcija skaidri nenorāda uz pienākumu atbalstīt un veicināt atjaunojamo energoresursu izmantošanu un pieļauj lietotājiem izvēlēties fosilos energoavotus, kas ir pretrunā ar valsts uzstādītajiem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atbilstoši vides aizsardzības normatīvajiem aktiem var noteikt papildus prasības attiecībā uz gaisa piesārņojuma ierobežošanu no siltumapgādes ražošanas. Šā panta otrajā daļā noteikto mērķu sasniegšanai pašvaldība administratīvās teritorijas vai tās daļas ietvaros ir tiesīga saistošajos noteikumos noteikt siltumapgādes risinājumu veidus attiecīgās pašvaldību teritorijas daļās, tostarp pieslēgties centralizētajai siltumapgādes sistēmai, kur tas ir ekonomiski un tehniski pamatoti, vai izmantot citu atjaunojamo energoresursu vai bezemisiju siltumapgādes tehnoloģijas avotu. Prasības attiecināmas uz ēkām, kurām tiek atjaunotas siltumapgādes sistēmas un jaunceltnēm.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pašvaldībām noteiktais pienākums piedalīties nacionālo un starptautisko vides un klimata mērķu sasniegšanā nebūtu nosakām Enerģētikas likumā, bet vides un klimata tiesību aktos, piemēram, Klimata likumā, Vides aizsardzības likumā, Gaisa kvalitātes likumā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ir ņemta vērā un ir izteikta kā 51.panta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būtiski papildināta ar izvērtējumu, tai skaitā, lai ņemtu vērā iepriekš Tieslietu  ministrijas izteiktos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lietotājiem piegādā siltumenerģiju, nodrošinot ēku un būvju apsildi un karstā ūdens sagatavošanu, un pārtrauc tās piegādi, kā arī tirgotāju, siltumapgādes sistēmas operatora un lietotāju tiesības un pienākumus siltumenerģijas piegādē, lietošanā un norēķinos par saņemtajiem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piedāvā izteikt 1.panta 11.punktu jaunā redakcijā, kur noteikts, ka enerģija ir  prece ar noteiktu vērtību.  Lai novērstu pretrunas starp punktiem, LSUA aicina papildināt 46.panta 1.punkta (1) apakšpunktu ar vārdu “prece” atbilstošā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lietotājiem piegādā siltumenerģiju, nodrošinot ēku un būvju apsildi un karstā ūdens sagatavošanu, un pārtrauc tās piegādi, kā arī tirgotāju, siltumapgādes sistēmas operatora un lietotāju tiesības un pienākumus siltumenerģijas piegādē, lietošanā un norēķinos par saņemtajām precēm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kur attiecīgi tiks izvērtēti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Likumprojekta 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6</w:t>
            </w:r>
            <w:r w:rsidR="00000000" w:rsidRPr="00000000" w:rsidDel="00000000">
              <w:rPr>
                <w:rtl w:val="0"/>
              </w:rPr>
              <w:t xml:space="preserve">) centralizētā siltumapgādes sistēma – vienotā sistēmā savstarpēji savienotu siltumavotu, pārvades un sadales siltumtīklu sistēma, kas saskaņoti ražo, pārveido, pārvada un sadala siltumenerģiju tvaika vai karstā ūdens veidā no centrālās ražotnes vai vienotā sistēmā savstarpēji savienotām decentralizētajām ražotnēm pa tīklu līdz ēkām vai vietām, telpu vai procesu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Direktīvā (ES) 2018/2001 (2018. gada 11. decembris) par no atjaunojamajiem energoresursiem iegūtas enerģijas izmantošanas veicināšanu (Direktīva) iekļautās definīcijas nedefinē sistēmu, bet gan procesu kopumu. LSUA ieskatā ražošana nav iekļaujama sistēmā, jo to var veikt arī autonomie ražotāji. LSUA aicina izmantot Direktīvā izmantoto definīciju, atstājot tajā daļu, kas saistīta ar siltumapgādi.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6</w:t>
            </w:r>
            <w:r w:rsidR="00000000" w:rsidRPr="00000000" w:rsidDel="00000000">
              <w:rPr>
                <w:rtl w:val="0"/>
              </w:rPr>
              <w:t xml:space="preserve">) centralizētā siltumapgādes sistēma – siltumenerģijas piegāde tvaika vai karstā ūdens veidā no centrālas vai decentralizētām ražotnēm pa siltumtīklu līdz ēkām vai vietām, telpu vai procesu siltumapgādei.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Direktīvas 2018/2001 2.panta 19.punkts nedefinē sistēmu, jo minētā definīcija definē “centralizēto siltumapgādi” nevis “centralizēto siltumapgādes sistēmu”, kura definīcija savukārt ir iekļauta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piedāvā apkopoja Direktīvā 2018/2001 2.panta 19.punktā doto definīciju un Enerģētikas likumā jau spēkā esošos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22.pants paredz papildināt Enerģētikas likumu ar X</w:t>
            </w:r>
            <w:r w:rsidR="00000000" w:rsidRPr="00000000" w:rsidDel="00000000">
              <w:rPr>
                <w:vertAlign w:val="superscript"/>
                <w:rtl w:val="0"/>
              </w:rPr>
              <w:t xml:space="preserve">1</w:t>
            </w:r>
            <w:r w:rsidR="00000000" w:rsidRPr="00000000" w:rsidDel="00000000">
              <w:rPr>
                <w:rtl w:val="0"/>
              </w:rPr>
              <w:t xml:space="preserve"> nodaļu un attiecīgi ar 58. </w:t>
            </w:r>
            <w:r w:rsidR="00000000" w:rsidRPr="00000000" w:rsidDel="00000000">
              <w:rPr>
                <w:vertAlign w:val="superscript"/>
                <w:rtl w:val="0"/>
              </w:rPr>
              <w:t xml:space="preserve">4</w:t>
            </w:r>
            <w:r w:rsidR="00000000" w:rsidRPr="00000000" w:rsidDel="00000000">
              <w:rPr>
                <w:rtl w:val="0"/>
              </w:rPr>
              <w:t xml:space="preserve"> pantu, kurā ir minēta atsauce uz Transporta enerģijas likumu, lūdzam anotācija paskaidrot šī likumprojekta stāšanos spēkā un saskaņotību ar likumprojekta "Transporta enerģijas likums" stāšanos spēkā, jo 58.</w:t>
            </w:r>
            <w:r w:rsidR="00000000" w:rsidRPr="00000000" w:rsidDel="00000000">
              <w:rPr>
                <w:vertAlign w:val="superscript"/>
                <w:rtl w:val="0"/>
              </w:rPr>
              <w:t xml:space="preserve">4</w:t>
            </w:r>
            <w:r w:rsidR="00000000" w:rsidRPr="00000000" w:rsidDel="00000000">
              <w:rPr>
                <w:rtl w:val="0"/>
              </w:rPr>
              <w:t xml:space="preserve"> pantā minētais likums vēl nav pieņemts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58.</w:t>
            </w:r>
            <w:r w:rsidR="00000000" w:rsidRPr="00000000" w:rsidDel="00000000">
              <w:rPr>
                <w:vertAlign w:val="superscript"/>
                <w:rtl w:val="0"/>
              </w:rPr>
              <w:t xml:space="preserve">4</w:t>
            </w:r>
            <w:r w:rsidR="00000000" w:rsidRPr="00000000" w:rsidDel="00000000">
              <w:rPr>
                <w:rtl w:val="0"/>
              </w:rPr>
              <w:t xml:space="preserve"> panta pirmās daļas redakcija ir pārveidota.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2.pantā noteiktais par  Enerģētikas likuma 1.panta pirmās daļas 11.punkta lietotais termins "enerģija" nav pretrunā ar šis daļas 23.punktā lietoto terminu "kurināmais". Enerģijas resursu - dabasgāzi var attiecināt gan uz terminu “enerģija”, gan uz terminu “kurināmais”.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kurināmais ir energoresurss, bet “enerģija” attiecas uz enerģija definīciju. Arī dabasgāze var tikt uztverta gan kā enerģija, gan kā energoresurss.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 var izmantot kā kurināmo enerģijas – siltumenerģijas un elektroenerģijas, ražošanā, bet dabasgāze arī var būt gala 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51.pantu ar jaunu 4.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noteikto mērķu sasniegšanai pašvaldība administratīvās teritorijas vai tās daļas ietvaros ir tiesīga saistošajos noteikumos noteikt siltumapgādes risinājumu veidus attiecīgās pašvaldību teritorijas daļās, tostarp pieslēgties centralizētajai siltumapgādes sistēmai, kur tas ir ekonomiski un tehniski pamatoti, vai izmantot citu atjaunojamo energoresursu vai bezemisiju siltumapgādes tehnoloģijas avotu. Prasības attiecināmas uz ēkām, kurām tiek atjaunotas siltumapgādes sistēmas un jaunceltnēm.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noteikto mērķu sasniegšanai pašvaldība administratīvās teritorijas vai tās daļas ietvaros ir tiesīga saistošajos noteikumos noteikt siltumapgādes risinājumu veidus attiecīgās pašvaldību teritorijas daļās, tostarp pieslēgties centralizētajai siltumapgādes sistēmai, kur tas ir ekonomiski un tehniski pamatoti, vai izmantot citu atjaunojamo energoresursu vai bezemisiju siltumapgādes tehnoloģijas avotu. Prasības attiecināmas uz ēkām, kurām tiek atjaunotas siltumapgādes sistēmas un jaunceltnēm.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ir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būtiski papildināta ar izvērtējumu, tai skaitā, lai ņemtu vērā iepriekš Tieslietu  ministrijas izteiktos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11.punktā enerģija tiek definēta kā prece, lūdzam 46.panta pirmo daļu precizēt ar vārdiem “… norēķinos par saņemtajām precēm un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lietotājiem piegādā siltumenerģiju, nodrošinot ēku un būvju apsildi un karstā ūdens sagatavošanu, un pārtrauc tās piegādi, kā arī tirgotāju, siltumapgādes sistēmas operatora un lietotāju tiesības un pienākumus siltumenerģijas piegādē, lietošanā un norēķinos par saņemtajām precēm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kur attiecīgi tiks izvērtēti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1.panta 4</w:t>
            </w:r>
            <w:r w:rsidR="00000000" w:rsidRPr="00000000" w:rsidDel="00000000">
              <w:rPr>
                <w:vertAlign w:val="superscript"/>
                <w:rtl w:val="0"/>
              </w:rPr>
              <w:t xml:space="preserve">6</w:t>
            </w:r>
            <w:r w:rsidR="00000000" w:rsidRPr="00000000" w:rsidDel="00000000">
              <w:rPr>
                <w:rtl w:val="0"/>
              </w:rPr>
              <w:t xml:space="preserve">. punktā lietoto terminu “centralizētā siltumapgādes sistēma” no tās definīcijas svītrojot “vienotā sistēmā savstarpēji savienotu”.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Nemainot šo definīciju, var rasties situācijas, ka decentralizētās ražotnes kuras nav vienotā sistēmā savstarpēji savienotas netiks uzskatītas kā centralizētā siltumapgādes sistēma un līdz ar to netiks iekļautas kopējā tarifā.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direktīvā Nr. 2018/2001 nav prasības par vienotā sistēmā savstarpēji savienotu sistēmu. Lūdzam “centralizēto siltumapgādi” definēt tā pat kā Eiropas Parlamenta un Padomes 2018. gada 11. decembra direktīvā Nr. 2018/2001.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‘district heating’ or ‘district cooling’ means the distribution of thermal energy in the form of steam, hot water or chilled liquids, from central or decentralised sources of production through a network to multiple buildings or sites, for the use of space or process heating or cooling;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centralizētā siltumapgāde – siltumenerģijas piegāde tvaika vai karsta ūdens veidā no centrālas vai decentralizētām ražotnēm pa siltumtīklu līdz ēkām vai vietām, telpu vai procesu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Direktīvas 2018/2001 2.panta 19.punkts nedefinē sistēmu, jo minētā definīcija definē “centralizēto siltumapgādi” nevis “centralizēto siltumapgādes sistēmu”, kura definīcija savukārt ir iekļauta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piedāvā apkopot Direktīvā 2018/2001 2.panta 19.punktā doto definīciju un Enerģētikas likumā jau spēkā esošos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Tiesību aktu portālā ir publicēts likumprojekts “Grozījumi Enerģētikas likumā” (tiesību akta projekta ID: 21-TA-1563) (turpmāk – likumprojekts). Akciju sabiedrība “Conexus Baltic Grid” (turpmāk – Sabiedrība) ir izskatījusi likumprojektu un izsaka šādus iebildumus, kā arī iesaka citas izmaiņas, kas būtu veicamas Enerģētikas likumā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norāda, ka likumā un citos normatīvajos aktos ir plaši lietots termins dabasgāze, savukārt Sabiedrība kā vienotais dabasgāzes pārvades un uzglabāšanas sistēmas operators aktīvi piedalās procesos, lai Latvijas dabasgāzes pārvades sistēmā tiktu transportēta ne tikai fosilas izcelsmes dabasgāze, bet arī biometāns un cits gāzveida kurināmais, kuru iespējams droši un ilgtspējīgi transportēt dabasgāzes pārvades sistēmā, piemēram, atjaunīgais ūdeņradis.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termina “dabasgāze” aizstāšana ar citu terminu prasītu plašu izmaiņu veikšanu likumā un citos normatīvajos aktos, kā arī prasītu Sabiedrībai izsniegto sabiedrisko pakalpojumu sniegšanas licenču grozīšanu, Sabiedrība uzskata, ka ir lietderīgi likuma 1. pantu papildināt ar jaunu termina “dabasgāze” definīciju, kas termina tvērumu paplašinātu, attiecinot to arī uz biometānu, atjaunīgo ūdeņradi un citu gāzveida kurināmo, ko iespējams droši un ilgtspējīgi transportēt dabasgāzes pārvades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piedāvā šādu termina “dabasgāze” definīciju: “Dabasgāze – gāzveida kurināmais, kura sastāvā ir vismaz 90 procenti (masas procenti)  metāna, t.sk biometāns un cits atjaunīgs gāzveida kurināmais, kuru transportēšana dabasgāzes sistēmās ir droša un nekavē dabasgāzes pārvadi vienotā dabasgāzes pārvades ieejas-izejas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1. pantā ir iekļauta šāda definīcija “tiešā līnija”: “47) tiešā līnija — dabasgāzes vads, kas sasaista nošķirtu dabasgāzes (tostarp biometāna) ražošanas objektu vai dabasgāzes krātuvi ar nošķirtu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Latvijā darbojas viena dabasgāzes krātuve – Inčukalna pazemes gāzes krātuve – un netiek veidoti pieslēgumi, kas nepastarpināti savienotu Inčukalna pazemes gāzes krātuvi ar dabasgāzes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Sabiedrība piedāvā šādu definīcijas “tiešā līnija” redakciju: “47) tiešā līnija — dabasgāzes vads, kas sasaista nošķirtu dabasgāzes (tostarp biometāna) ražošanas objektu ar nošķirtu galalietotāju.”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59. pantā ir noteikts, ka “enerģētiskā krīze ir likumā noteiktajā kārtībā izsludināti periodi, kad enerģijas vai kurināmā piegāde energoapgādes komersantiem vai enerģijas lietotājiem ir apdraudēta vai traucēta tādā apjomā, ka šo apdraudējumu vai traucējumus energoapgādes komersanti nespēj laikus prognozēt un novērst ar saimnieciskās darbības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dabasgāzes jomā šāda definīcija – ka krīze iestājas tikai tad, ja komersanti nespēj laikus prognozēt un novērst dabasgāze apgādes traucējumus ar saimnieciskās darbības metodēm – atbilst tikai 2017. gada 25. oktobra Eiropas Parlamenta un Padomes regulas Nr. 2017/1938 par gāzes piegādes drošības aizsardzības pasākumiem un ar ko atceļ Regulu (ES) Nr. 994/2010 (turpmāk – SOS regula) 11. panta pirmās daļas 3. punktā noteiktajam trešajam enerģētiskās krīzes līmenim – ārkārtas stāvoklim, bet SOS regulas izpratnē par enerģētisko krīzi uzskatāma arī situācija, kurā ir pieejama ticama informācija par apgādes traucējumiem nākotnē (agrīnā brīdināšana, enerģētiskās krīzes pirmais līmenis) vai situācijā, kurā dabasgāzes apgādes traucējumus ir iespējams novērst ar tirgū balstītiem mehānismiem (trauksme, enerģētiskās krīzes otrais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likuma 59. pants ir papildināms ar jaunu otro daļu šādā redakcijā: “Dabasgāzes apgādē enerģētiskā krīze ir definēta 2017. gada 25. oktobra Eiropas Parlamenta un Padomes regulas Nr. 2017/1938 par gāzes piegādes drošības aizsardzības pasākumiem un ar ko atceļ Regulu (ES) Nr. 994/2010 11.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30. pants paredz izteikt likuma 60. panta pirmo daļu šādā redakcijā: “(1) Valsts enerģētisko krīzi var izsludināt gadījumos, kad enerģijas piegāde ir traucēta tādā apjomā, kas var apdraudēt iedzīvotāju drošību, veselību un tautsaimniecības nozaru darbību, un šie traucējumi skar valstspilsētas vai ir plašāki par vienas pašvaldības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dabasgāzes jomā enerģētiskās krīzes izsludināšanas parametri ir noteikti  SOS regulas 11. pantā, kas ir tieši piemērojams Latvijā bez transponēšanas likumā, kā arī uz SOS regulas pamata izstrādātajā Latvijas ārkārtas rīcības plānā dabasgāzei.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lūdz likumprojektu papildināt ar jaunu 31. pantu šādā redakcijā: “31. Papildināt 60. pantu ar 11. daļu šādā redakcijā: “(11) Valsts enerģētisko krīzi dabasgāzē izsludina 2017. gada 25. oktobra Eiropas Parlamenta un Padomes regulas Nr. 2017/1938 par gāzes piegādes drošības aizsardzības pasākumiem un ar ko atceļ Regulu (ES) Nr. 994/2010 11. pantā un Latvijas ārkārtas rīcības plānā dabasgāzei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67. pantā ir noteikts, ka “pēc tam, kad situācija enerģētikā ir normalizējusies un atjaunota enerģijas piegāžu stabilitāte un drošība, par enerģētiku atbildīgais ministrs ierosina Ministru kabinetam atcelt valsts enerģētisko krīzi.”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dabasgāzes jomā enerģētiskās krīzes atcelšanas parametri ir noteikti Latvijas ārkārtas rīcības plānā dabasgāzei, tādēļ Sabiedrība uzskata, ka likuma 67. pants ir papildināms ar jaunu 11. daļu šādā redakcijā: “(11) Priekšnoteikumi enerģētiskās krīzes dabasgāzes apgādē atcelšanai ir noteikti Latvijas ārkārtas rīcības plānā dabasgāzei.”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 lūdz no likumprojekta svītrot 40. panta daļu, kas paredz likuma 106. panta papildināt ar 2.2 daļu, ņemot vērā, ka piedāvātā redakcija paredz piemērot sistēmas lietotājam pārvades jaudas uzturēšanas maksu, ja tas dabasgāzes sadales sistēmā ievada dabasgāzes apjomu, kas ir lielāks par 5% no tehniski nodalīta sadales sistēmas segmenta enerģijas patēriņa. Likuma 452. panta pirmā daļa noteic, ka savstarpēji savienotas dabasgāzes pārvades sistēmas balansēšanu nodrošina pārvades sistēmas operators. Šī panta otrā daļa noteic, ka, lai nodrošinātu savstarpēji savienotā sistēmā ievadītā un no tās izvadītā gāzes apjoma balansu, tirgus dalībnieks slēdz balansēšanas līgumu ar dabasgāzes pārvades sistēmas operatoru vai slēdz līgumu par balansa atbildības nodrošināšanu ar sistēmas lietotāju, kurš ir noslēdzis balansēšanas līgumu ar dabasgāzes pārvades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atjaunotās Eiropas Padomes un Parlamenta regulas par iekšējo tirgu atjaunīgajām un dabiskajām gāzēm un ūdeņradim priekšlikuma[1] 33. pants ietver nosacījumu par operatoru sadarbību, lai nodrošinātu reversu plūsmu virzienā no sadales sistēmas uz pārvades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rodas situācija, kurā sistēmas lietotājiem, kuri ievada dabasgāzes apjomu, kas ir mazāks par 5% no tehniski nodalīta sadales sistēmas segmenta enerģijas patēriņa, saskaņā ar likumprojekta 40. pantā paredzēto likuma 116. panta 2.2 redakciju, netiek piemērota pārvades jaudas uzturēšanas maksa, vienlaikus, tiem ir iespēja veikt balansēšanu savstarpēji savienotā sistēmā un paļauties uz gāzes piegādēs iespējām, ko nodrošina pārvades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likumprojekta 40. panta daļu, kas paredz likumu papildināt ar 116. panta 2.2 daļu dzēst, jo šāda pieeja ir pretrunā ar vienotās dabasgāzes pārvades ieejas-izejas sistēmas darbības modeli, tai skaitā balansēšanas noteikumiem un rada nevienlīdzīgu attieksmi pret tiem gāzes piegādātājiem, kas izmanto vienotās dabasgāzes pārvades ieejas-izejas sistēmas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Likumprojekta 45. pantā ir noteikts, ka likums tiek papildināts ar 113.1 pantu šādā redakcijā: “113.1 pants. Vienotais dabasgāzes pārvades un uzglabāšanas sistēmas operators un dabasgāzes pārvades sistēmas operators var piedalīties dabasgāzes tirdzniecībā, ja tas nodrošina pēdējo garantēto piegādi vai ja dabasgāzes pirkšana un pārdošana ir nepieciešama dabasgāzes zudumu segšanai pārvades sistēmā vai sistēmas operatora paša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pēdējās garantētās piegādes pakalpojuma sniedzējs ir noteikts Ministru kabineta 2017. gada 7. februāra noteikumu Nr. 78 “Dabasgāzes tirdzniecības un lietošanas noteikumi” (turpmāk – MK noteikumi) 65. un 66. punktā. MK noteikumu 2.26. apakšpunkts noteic, ka par pēdējās garantētās piegādes pakalpojumu uzskatāma “dabasgāzes pagaidu piegāde lietotājam, kura gazificētais objekts ir pieslēgts sadales sistēmai un kuram ir spēkā esošs dabasgāzes tirdzniecības līgums ar tādu dabasgāzes tirgotāju, kas izbeidz dabasgāzes tirdzniecību, vai gazificētā objekta īpašniekam, ja dabasgāze gazificētajā objektā tiek lietota bez spēkā esoša dabasgāzes tirdzniecības līguma”. Vienotais dabasgāzes pārvades un uzglabāšanas sistēmas operators nav norādīts kā pēdējās garantētās piegādes nodrošinātājs nevienā no minētajām normām, kas ir loģiski, jo Sabiedrība kā vienotais dabasgāzes pārvades un uzglabāšanas sistēmas operatoram nodrošina infrastruktūras pakalpojumu sniegšanu enerģijas vairumtirgū.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Sabiedrība norāda, ka tai ir nepieciešamība piedalīties dabasgāzes tirdzniecībā, lai pirktu dabasgāzi dabasgāzes pārvades sistēmas balansēšanas vajadzībām un pašreizējā likumprojekta 45. panta redakcijā minētā dabasgāzes tirdzniecība dabasgāzes zudumu segšanas nolūkā nav tas pats, kas dabasgāzes tirdzniecība balansēšanas nodrošināšanas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abus apsvērumus, Sabiedrība piedāvā šādu likumprojekta 45. panta redakciju: “45. Papildināt likumu ar 113.1 pantu šādā redakcijā: “113.1 pants. Vienotais dabasgāzes pārvades un uzglabāšanas sistēmas operators un dabasgāzes pārvades sistēmas operators var piedalīties dabasgāzes tirdzniecībā, ja dabasgāzes pirkšana un pārdošana ir nepieciešama dabasgāzes zudumu segšanai pārvades sistēmā, dabasgāzes pārvades sistēmas balansēšanas nodrošināšanai vai sistēmas operatora paša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Likuma 1173. pantā ir noteikts, ka “gāzes izcelsmes apliecinājumus izsniedz un pārvalda vienotais dabasgāzes pārvades un uzglabāšanas sistēmas operators atbilstoši Eiropas Enerģijas izcelsmes apliecinājumu sistēmas vai citas Eiropas atjaunojamās enerģijas izcelsmes apliecinājumu dokumentācijas shēmas prasībām par gāzes izcelsmes apliecinājumu izsniegšanu un atcelšanu, kā arī publicē savā tīmekļvietnē informāciju par izpildāmajām prasībām un iesniedzamajiem dokumentiem gāzes izcelsmes apliecinājuma saņemšanai. Vienotais dabasgāzes pārvades un uzglabāšanas sistēmas operators veic arī citās Eiropas Savienības dalībvalstīs izsniegtu gāzes izcelsmes apliecinājumu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lai likuma 1173. panta pirmā daļa paredz arī Eiropas Ekonomikas zonā un Šveicē izsniegtu gāzes izcelsmes apliecinājumu atzīšanu, likuma 1173. panta pirmo daļu izsakot šādā redakcijā: “(1) Gāzes izcelsmes apliecinājumus izsniedz un pārvalda vienotais dabasgāzes pārvades un uzglabāšanas sistēmas operators atbilstoši Eiropas Enerģijas izcelsmes apliecinājumu sistēmas vai citas Eiropas atjaunojamās enerģijas izcelsmes apliecinājumu dokumentācijas shēmas prasībām par gāzes izcelsmes apliecinājumu izsniegšanu un atcelšanu, kā arī publicē savā tīmekļvietnē informāciju par izpildāmajām prasībām un iesniedzamajiem dokumentiem gāzes izcelsmes apliecinājuma saņemšanai. Vienotais dabasgāzes pārvades un uzglabāšanas sistēmas operators veic arī citās Eiropas Savienības dalībvalstīs, Eiropas Ekonomikas zonā un Šveicē izsniegtu gāzes izcelsmes apliecinājumu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likuma 1173. panta grozīšana ir nepieciešama, lai izpildītu 2018. gada 11. decembra direktīvā (ES) 2018/2001 par no atjaunojamajiem energoresursiem iegūtas enerģijas izmantošanas veicināšanu noteikto, kā arī Eiropas Enerģijas izcelsmes apliecinājumu sistēmas (European Energy Certification Scheme) un sistēmas noteikumus pārvaldošās organizācijas AIB (Association of Issuing Bodies) darbības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likuma 1173. panta grozīšanas pamatojumu iekļaut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Likumprojekta 49. pantā, cita starpā, ir noteikts, ka likums tiek papildināts ar 127. pantu šādā redakcijā: “127. pants. Saskaņā ar Regulu Nr. 2017/1938 Latvijas Republika slēdz divpusēju starptautisku līgumu par pasākumiem, lai nodrošinātu gāzes piegādes drošību, ar Lietuvas Republiku un Igaunijas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SOS regulas 13. panta astotās daļas 3. rindkopā jau ir paredzēts dalībvalstu pienākums vienoties par solidaritātes mehānisma tehnisko, juridisko un finansiālo kārtību. Tā kā SOS regula ir tieši piemērojama Latvijā un to nav jātransponē nacionālajos tiesību aktos, Sabiedrība uzskata, ka likums nav papildināms ar 127. pantu un attiecīgā likumprojekta 49. panta daļa ir dzēšama.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Sabiedrība norāda, ka tās ieskatā likuma regulējumu ir iespējams uzlabot vēl vairākos veidos, un aicina Ekonomikas ministriju vienoties par kopīgu formātu likuma plašākai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https://eur-lex.europa.eu/resource.html?uri=cellar:0c903f5a-5d8b-11ec-9c6c-01aa75ed71a1.0001.02/DOC_1&amp;format=PDF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nepiekrīt, ka biometāns tiek iekļauts arī dabasgāzes definīcijā, jo biometāns likumprojektā tiek definēts atjaunojamo energoresursu definīcijas aptvērumā un ir iekļaujams biomasas kurināmā (biogāzes) aptvērumā.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atzīstams, ka biometāns un dabasgāzes pēc fizikālķīmiskajiem rādītājiem ir līdzvērtīgs energoresurss, tomēr normatīvā regulējuma ietvaros tas būtu jāmin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Biometāns un citi gāzveida kurināmie tiek uzskatīti par dabasgāzi ar brīdi, kad tas ir ievadīts dabasgāzes pārvades vai sadales sistēmā un pēc tam tiek apstrādāts kā dabasgāze. Vienlaikus biometāns, ūdeņradis vai citi no biomasas, elektroenerģijas vai citiem AER ražots gāzveida kurināmais nebūtu definējams kā dabasgāze.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arī grozījumus 1.panta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3.pantā minētās definīcijas (likuma 1.panta 61. un 62. punkts) ietvert likumprojekta prasībās, tai skaitā izvērtēt iespēju likumprojektā ietvert normu pašvaldībām saprātīgā termiņā plānot siltumapgādi un aukstumapgādi, ievērojot efektīvas siltumapgādes un aukstumapgādes noteiktos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(iebildums/priekšlikums atbilstoši Vides aizsardzības un reģionālās attīstības ministrijas 01.09.2021. atzinuma 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Efektīvas centralizētās siltumapgādes sistēmas un efektīvas centralizētās aukstumapgādes sistēmas nosacījumi ir iekļauti likuma operatīvajā daļā kā jaunais Enerģētikas likuma 49.</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51.pants tiek izteikts jaunā redakcijā, lai ņemtu vērā VARAM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3.pantā (par likuma 1.panta 12 punktu) salāgot atjaunojamo energoresursu definīciju ar Transporta enerģijas likumprojekta (21-TA-742) 1.panta 5.punkta definīciju, kur noteikts viennozīmīgāk, ka atjaunojamie energoresursi ir tikai no atjaunojamiem energoresursiem ķīmiskās sintēzes procesā iegūta 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https://tapportals.mk.gov.lv/legal_acts/b518c937-a744-4036-92b6-4e6995d3bd48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izteikta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14. septembra sēdes protokola Nr.61, 46. § 4.punktā noteiktajam un tam, ka Enerģētikas likums ir vispiemērotākais normatīvais akts enerģētiskās kūdras izmantošanas pārtraukšanas normas iekļaušanai, lūdzam likumprojektu papildināt ar jaunu prasību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“autonomie ražotāji un energoapgādes komersanti enerģijas ražošanā neizmanto kūdras kurināmo.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stājas spēkā 2029.gada 31.decembrī.”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(iebildums/priekšlikums atbilstoši Vides aizsardzības un reģionālās attīstības ministrijas 01.09.2021. atzinuma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2022.gada 14.jūlija rīkojuma Nr.531 "Par Taisnīgas pārkārtošanās teritoriālo plānu" 2.pielikuma 1.punktu par Taisnīgas pārkārtošanās teritoriālo plāna pasākumu "Atteikšanās no kūdras izmantošanas enerģētikā" atbildīgā nozares ministrija ir Vides aizsardzības un reģionālās attīstības ministrija. Līdz ar to uzskatām, ka minētais grozījums Latvijas tiesību aktos ir jāvirza Vides aizsardzības un reģionālās attīstības ministrijai, nodrošinot tā atbilstošu sabiedrisko apspriedi un starpministriju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iepriekšminētā Ministru kabineta rīkojuma Nr. 531 2.pielikuma 1.punktu un pašu Taisnīgas pārkārtošanās teritoriālo plānu, minētai darbībai ir paredzēti 39 milj.EUR, kas tiek paredzēti VARAM īstenotajām atbalsta programmām, bet Klimata un enerģētikas ministrijai šīs investīcijas nav paredzētas.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2022.gada 23.novembrī atkārtotai saskaņošanai pieteikto likumprojektu “Grozījumi Enerģētikas likumā” (21-TA-1563) (turpmāk – Likumprojekts) un tā sākotnējās ietekmes novērtējuma ziņojumu (anotāciju) un izsaka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1.Likumprojekta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Izdarīt Enerģētikas likumā (Latvijas Republikas Saeimas un Ministru Kabineta Ziņotājs, 1998, 20. nr.; 2000, 17. nr.; 2001, 12. nr.; 2005, 8., 13. nr.; 2008, 14. nr.; 2009, 2., 14. nr.; Latvijas Vēstnesis, 2010, 82., 106. nr.; 2011, 36., 161. nr.; 2012, 186. nr.; 2014, 60. nr.; 2016, 37., 52. nr.; 2018, 76. nr.; 2019, 212., 214., 240.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Likumprojekta ievaddaļā nav ietvertas visas norādes uz Enerģētikas likuma (turpmāk – Likums) grozījumu publikācijām laikrakstā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2.Likumprojekta 1.pants par vārdu “sašķidrinātās dabasgāzes sistēmas operators” attiecīgajā locījumā aizstāšanu ar vārdiem “sašķidrinātās dabasgāzes termināļa operators”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Aizstāt visā likumā vārdus “sašķidrinātās dabasgāzes sistēmas operators” (attiecīgajā locījumā) ar vārdiem “sašķidrinātās dabasgāzes termināļa operators”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3.pantā paredzēts Likuma 1.panta 40.punktu izteikt jaunā redakcijā, aizstājot terminu “sašķidrinātās dabasgāzes pakalpojums” ar terminu “sašķidrinātās dabasgāzes termināļa pakalpojums”, un nodrošinot visā Likumā konsekventu termina “sašķidrinātās dabasgāzes termināļa pakalpojums” lietošanu, Likumprojekta 1.pantu nepieciešams pildināt, norādot, ka visā likumā aizstāj vārdus “sašķidrinātās dabasgāzes pakalpojums” (attiecīgā locījumā) ar vārdiem “sašķidrinātās dabasgāzes termināļa pakalpojums” (attiecīgā locījumā). No Likumprojekta jāizslēdz normas, kurās noteikta minēto vārdu aizstāšana (piemēram, Likumprojekta 3.pantā paredzētā Likuma 1.panta 44., 45. un 51.punktā, Likumprojekta 8.pantā paredzētajā Likuma 7.panta otrajā daļā un citās normās).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3.Likumprojekta 3.pants par Likuma 1.panta 2.punkta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2.punktu šādā redakcijā:</w:t>
            </w:r>
            <w:r w:rsidR="00000000" w:rsidRPr="00000000" w:rsidDel="00000000">
              <w:rPr>
                <w:b w:val="1"/>
                <w:rtl w:val="0"/>
              </w:rPr>
              <w:t xml:space="preserve">“2) autonomais ražotājs – fiziska vai juridiska persona, kas nav energoapgādes komersants un kas ražo siltumenerģiju vai dzesēšanai nepieciešamo enerģiju nolūkā patērēt to paša vajadzībām un kas paša vajadzībām nepatērēto atlikušo siltumenerģiju vai dzesēšanai nepieciešamo enerģiju var pārdot centralizētās siltumapgādes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2.punkts noteic, ka autonomais ražotājs ir fiziska vai juridiska persona, kas paša vajadzībām nepatērēto atlikušo siltumenerģiju vai dzesēšanai nepieciešamo enerģiju var pārdot centralizētās siltumapgādes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Likumprojekta 3.pantā paredzētajam Likuma 1.panta 42.punktā noteiktajam siltumapgādē darbojas siltumapgādes sistēmas operators, nevis centralizētās siltumapgādes sistēmas operators, un siltumapgādes sistēmas operators sniedz siltumenerģijas pārvades un sadales pakalpojumu, nevis iepērk siltumenerģiju. Turklāt siltumapgādes sistēmas operators neveiks dzesēšanai nepieciešamās enerģijas pārvadīšanu. Atbilstoši Likuma 1.panta 16. un 49.punktā noteiktajam enerģijas iepirkšanu pārdošanai un pārdošanu enerģijas lietotājiem veic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siltumenerģijas tirgotājs atrodas vertikāli integrēta komersanta sastāvā, un paredzot, ka aukstumenerģijas tirgotājs atradīsies vertikāli integrēta komersanta sastāvā, kā arī saskaņojot normu ar Likumprojekta 14.pantā paredzēto Likuma 16.panta trešo daļu, Likumprojekta 3.pantā paredzētais Likuma 1.panta 2.punkts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autonomais ražotājs – fiziska vai juridiska persona, kas nav energoapgādes komersants un kas ražo siltumenerģiju vai dzesēšanai nepieciešamo enerģiju nolūkā patērēt to paša vajadzībām, un kas paša vajadzībām nepatērēto atlikumsiltumu vai atlikumaukstumu var pārdot vertikāli integrētam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4.Likumprojekta 3.pants par Likuma 4.</w:t>
            </w:r>
            <w:r w:rsidR="00000000" w:rsidRPr="00000000" w:rsidDel="00000000">
              <w:rPr>
                <w:i w:val="1"/>
                <w:u w:val="single"/>
                <w:vertAlign w:val="superscript"/>
                <w:rtl w:val="0"/>
              </w:rPr>
              <w:t xml:space="preserve">1</w:t>
            </w:r>
            <w:r w:rsidR="00000000" w:rsidRPr="00000000" w:rsidDel="00000000">
              <w:rPr>
                <w:i w:val="1"/>
                <w:u w:val="single"/>
                <w:rtl w:val="0"/>
              </w:rPr>
              <w:t xml:space="preserve">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4.</w:t>
            </w:r>
            <w:r w:rsidR="00000000" w:rsidRPr="00000000" w:rsidDel="00000000">
              <w:rPr>
                <w:b w:val="1"/>
                <w:vertAlign w:val="superscript"/>
                <w:rtl w:val="0"/>
              </w:rPr>
              <w:t xml:space="preserve">1</w:t>
            </w:r>
            <w:r w:rsidR="00000000" w:rsidRPr="00000000" w:rsidDel="00000000">
              <w:rPr>
                <w:b w:val="1"/>
                <w:rtl w:val="0"/>
              </w:rPr>
              <w:t xml:space="preserve">punktu šādā redakcijā:</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biometāns – gāzveida kurināmais, kura sastāvā ir vismaz 90 procenti (masas procenti) no biomasas ražota 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Likumprojekta 3.pantā paredzētā Likuma 1.panta 4.</w:t>
            </w:r>
            <w:r w:rsidR="00000000" w:rsidRPr="00000000" w:rsidDel="00000000">
              <w:rPr>
                <w:vertAlign w:val="superscript"/>
                <w:rtl w:val="0"/>
              </w:rPr>
              <w:t xml:space="preserve">1</w:t>
            </w:r>
            <w:r w:rsidR="00000000" w:rsidRPr="00000000" w:rsidDel="00000000">
              <w:rPr>
                <w:rtl w:val="0"/>
              </w:rPr>
              <w:t xml:space="preserve">punkta un spēkā esošā Likuma 1.panta 4.</w:t>
            </w:r>
            <w:r w:rsidR="00000000" w:rsidRPr="00000000" w:rsidDel="00000000">
              <w:rPr>
                <w:vertAlign w:val="superscript"/>
                <w:rtl w:val="0"/>
              </w:rPr>
              <w:t xml:space="preserve">1</w:t>
            </w:r>
            <w:r w:rsidR="00000000" w:rsidRPr="00000000" w:rsidDel="00000000">
              <w:rPr>
                <w:rtl w:val="0"/>
              </w:rPr>
              <w:t xml:space="preserve">punkta redakcijas ir vienādas. Līdz ar to minētā norma no Likumprojekta ir jāizslēdz.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5.Likumprojekta 3.pants par Likuma 1.panta papildināšanu ar 4.</w:t>
            </w:r>
            <w:r w:rsidR="00000000" w:rsidRPr="00000000" w:rsidDel="00000000">
              <w:rPr>
                <w:i w:val="1"/>
                <w:u w:val="single"/>
                <w:vertAlign w:val="superscript"/>
                <w:rtl w:val="0"/>
              </w:rPr>
              <w:t xml:space="preserve">7</w:t>
            </w:r>
            <w:r w:rsidR="00000000" w:rsidRPr="00000000" w:rsidDel="00000000">
              <w:rPr>
                <w:i w:val="1"/>
                <w:u w:val="single"/>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4.</w:t>
            </w:r>
            <w:r w:rsidR="00000000" w:rsidRPr="00000000" w:rsidDel="00000000">
              <w:rPr>
                <w:b w:val="1"/>
                <w:vertAlign w:val="superscript"/>
                <w:rtl w:val="0"/>
              </w:rPr>
              <w:t xml:space="preserve">7</w:t>
            </w:r>
            <w:r w:rsidR="00000000" w:rsidRPr="00000000" w:rsidDel="00000000">
              <w:rPr>
                <w:b w:val="1"/>
                <w:rtl w:val="0"/>
              </w:rPr>
              <w:t xml:space="preserve">punktu šādā redakcijā:</w:t>
            </w:r>
            <w:r w:rsidR="00000000" w:rsidRPr="00000000" w:rsidDel="00000000">
              <w:rPr>
                <w:b w:val="1"/>
                <w:rtl w:val="0"/>
              </w:rPr>
              <w:t xml:space="preserve">“4</w:t>
            </w:r>
            <w:r w:rsidR="00000000" w:rsidRPr="00000000" w:rsidDel="00000000">
              <w:rPr>
                <w:b w:val="1"/>
                <w:vertAlign w:val="superscript"/>
                <w:rtl w:val="0"/>
              </w:rPr>
              <w:t xml:space="preserve">7</w:t>
            </w:r>
            <w:r w:rsidR="00000000" w:rsidRPr="00000000" w:rsidDel="00000000">
              <w:rPr>
                <w:b w:val="1"/>
                <w:rtl w:val="0"/>
              </w:rPr>
              <w:t xml:space="preserve">) centralizētā siltumapgādes sistēma – vienotā sistēmā savstarpēji savienotu siltumavotu, pārvades un sadales siltumtīklu un siltumenerģijas lietotāju siltumapgādes sistēmu, kas saskaņoti ražo, pārveido, pārvada, sadala un patērē siltumenerģiju tvaika vai karstā ūdens veidā no centrālās ražotnes vai vienotā sistēmā savstarpēji savienotām decentralizētajām ražotnēm pa tīklu uz ēkām vai vietām, telpu vai procesu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atbilstību latviešu valodas gramatikas normām, kā arī saskaņotu terminu “centralizētā siltumapgādes sistēma” un “centralizētā dzesēšanas sistēma” skaidrojumus, Likumprojekta 3.pantā paredzētajā Likuma 1.panta 4.</w:t>
            </w:r>
            <w:r w:rsidR="00000000" w:rsidRPr="00000000" w:rsidDel="00000000">
              <w:rPr>
                <w:vertAlign w:val="superscript"/>
                <w:rtl w:val="0"/>
              </w:rPr>
              <w:t xml:space="preserve">7</w:t>
            </w:r>
            <w:r w:rsidR="00000000" w:rsidRPr="00000000" w:rsidDel="00000000">
              <w:rPr>
                <w:rtl w:val="0"/>
              </w:rPr>
              <w:t xml:space="preserve">punktā jāpapildina aiz vārdiem “siltumenerģijas lietotāju siltumapgādes sistēmu” ar vārdu “kopums” vai vārdi “vienotā sistēmā savstarpēji savienotu siltumavotu, pārvades un sadales siltumtīklu un siltumenerģijas lietotāju siltumapgādes sistēmu” jāizstāj ar vārdiem “vienotā sistēmā savstarpēji savienoti siltumavoti, pārvades un sadales siltumtīkli un siltumenerģijas lietotāju siltumapgādes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6.Likumprojekta 3.pants par Likuma 1.panta papildināšanu ar 6.</w:t>
            </w:r>
            <w:r w:rsidR="00000000" w:rsidRPr="00000000" w:rsidDel="00000000">
              <w:rPr>
                <w:i w:val="1"/>
                <w:u w:val="single"/>
                <w:vertAlign w:val="superscript"/>
                <w:rtl w:val="0"/>
              </w:rPr>
              <w:t xml:space="preserve">1</w:t>
            </w:r>
            <w:r w:rsidR="00000000" w:rsidRPr="00000000" w:rsidDel="00000000">
              <w:rPr>
                <w:i w:val="1"/>
                <w:u w:val="single"/>
                <w:rtl w:val="0"/>
              </w:rPr>
              <w:t xml:space="preserve"> un 6.</w:t>
            </w:r>
            <w:r w:rsidR="00000000" w:rsidRPr="00000000" w:rsidDel="00000000">
              <w:rPr>
                <w:i w:val="1"/>
                <w:u w:val="single"/>
                <w:vertAlign w:val="superscript"/>
                <w:rtl w:val="0"/>
              </w:rPr>
              <w:t xml:space="preserve">2</w:t>
            </w:r>
            <w:r w:rsidR="00000000" w:rsidRPr="00000000" w:rsidDel="00000000">
              <w:rPr>
                <w:i w:val="1"/>
                <w:u w:val="single"/>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6.</w:t>
            </w:r>
            <w:r w:rsidR="00000000" w:rsidRPr="00000000" w:rsidDel="00000000">
              <w:rPr>
                <w:b w:val="1"/>
                <w:vertAlign w:val="superscript"/>
                <w:rtl w:val="0"/>
              </w:rPr>
              <w:t xml:space="preserve">1</w:t>
            </w:r>
            <w:r w:rsidR="00000000" w:rsidRPr="00000000" w:rsidDel="00000000">
              <w:rPr>
                <w:b w:val="1"/>
                <w:rtl w:val="0"/>
              </w:rPr>
              <w:t xml:space="preserve"> un 6.</w:t>
            </w:r>
            <w:r w:rsidR="00000000" w:rsidRPr="00000000" w:rsidDel="00000000">
              <w:rPr>
                <w:b w:val="1"/>
                <w:vertAlign w:val="superscript"/>
                <w:rtl w:val="0"/>
              </w:rPr>
              <w:t xml:space="preserve">2</w:t>
            </w:r>
            <w:r w:rsidR="00000000" w:rsidRPr="00000000" w:rsidDel="00000000">
              <w:rPr>
                <w:b w:val="1"/>
                <w:rtl w:val="0"/>
              </w:rPr>
              <w:t xml:space="preserve">punktu šādā redakcijā:</w:t>
            </w:r>
            <w:r w:rsidR="00000000" w:rsidRPr="00000000" w:rsidDel="00000000">
              <w:rPr>
                <w:b w:val="1"/>
                <w:rtl w:val="0"/>
              </w:rPr>
              <w:t xml:space="preserve">“6</w:t>
            </w:r>
            <w:r w:rsidR="00000000" w:rsidRPr="00000000" w:rsidDel="00000000">
              <w:rPr>
                <w:b w:val="1"/>
                <w:vertAlign w:val="superscript"/>
                <w:rtl w:val="0"/>
              </w:rPr>
              <w:t xml:space="preserve">1</w:t>
            </w:r>
            <w:r w:rsidR="00000000" w:rsidRPr="00000000" w:rsidDel="00000000">
              <w:rPr>
                <w:b w:val="1"/>
                <w:rtl w:val="0"/>
              </w:rPr>
              <w:t xml:space="preserve">) efektīva centralizētā siltumapgāde – centralizētā siltumapgādes sistēma, kuras darbībā izmanto vienu no šādiem enerģijas veidiem:</w:t>
            </w:r>
            <w:r w:rsidR="00000000" w:rsidRPr="00000000" w:rsidDel="00000000">
              <w:rPr>
                <w:b w:val="1"/>
                <w:rtl w:val="0"/>
              </w:rPr>
              <w:t xml:space="preserve">a) vismaz 50 procenti atjaunojamās enerģijas,</w:t>
            </w:r>
            <w:r w:rsidR="00000000" w:rsidRPr="00000000" w:rsidDel="00000000">
              <w:rPr>
                <w:b w:val="1"/>
                <w:rtl w:val="0"/>
              </w:rPr>
              <w:t xml:space="preserve">b) 50 procenti atlikumsiltuma,</w:t>
            </w:r>
            <w:r w:rsidR="00000000" w:rsidRPr="00000000" w:rsidDel="00000000">
              <w:rPr>
                <w:b w:val="1"/>
                <w:rtl w:val="0"/>
              </w:rPr>
              <w:t xml:space="preserve">c) 75 procenti koģenerācijas vai triģenerācijas režīmā saražota siltuma, vai</w:t>
            </w:r>
            <w:r w:rsidR="00000000" w:rsidRPr="00000000" w:rsidDel="00000000">
              <w:rPr>
                <w:b w:val="1"/>
                <w:rtl w:val="0"/>
              </w:rPr>
              <w:t xml:space="preserve">d) šādu enerģijas un siltuma veidu kombināciju 50 procenti apmērā;</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efektīva centralizētā dzesēšana – centralizētā dzesēšanas sistēma, kuras darbībā izmanto vienu no šādiem enerģijas veidiem:</w:t>
            </w:r>
            <w:r w:rsidR="00000000" w:rsidRPr="00000000" w:rsidDel="00000000">
              <w:rPr>
                <w:b w:val="1"/>
                <w:rtl w:val="0"/>
              </w:rPr>
              <w:t xml:space="preserve">a) vismaz 50 procenti atjaunojamās enerģijas,</w:t>
            </w:r>
            <w:r w:rsidR="00000000" w:rsidRPr="00000000" w:rsidDel="00000000">
              <w:rPr>
                <w:b w:val="1"/>
                <w:rtl w:val="0"/>
              </w:rPr>
              <w:t xml:space="preserve">b) 50 procenti atlikumaukstuma (aukstums, kas kā blakusprodukts nenovēršami radies rūpnieciskās iekārtās, elektrostacijās vai terciārajā sektorā izmantotajās iekārtās, kurās tiek vai tiks izmantots koģenerācijas process (arī ja koģenerācijas procesa izmantošana nav iespējama vai koģenerācijas iekārtu uzstādīšanas izmaksas pārsniedz koģenerācijas iekārtas izmantošanas ieguvumus), un kas zustu gaisā vai ūdenī bez pieejas centralizētas dzesēšanas sistēmai),</w:t>
            </w:r>
            <w:r w:rsidR="00000000" w:rsidRPr="00000000" w:rsidDel="00000000">
              <w:rPr>
                <w:b w:val="1"/>
                <w:rtl w:val="0"/>
              </w:rPr>
              <w:t xml:space="preserve">c) 75 procenti koģenerācijas vai triģenerācijas režīmā saražota siltuma, vai</w:t>
            </w:r>
            <w:r w:rsidR="00000000" w:rsidRPr="00000000" w:rsidDel="00000000">
              <w:rPr>
                <w:b w:val="1"/>
                <w:rtl w:val="0"/>
              </w:rPr>
              <w:t xml:space="preserve">d) šādu enerģijas un siltuma veidu kombināciju 50 procenti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vērš uzmanību, ka Likumprojekta 3.pantā paredzētajā Likuma 1.panta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punktā noteiktie termini “efektīva centralizētā siltumapgāde” un “efektīva centralizētā dzesēšana” Likumprojektā netiek lietoti. Līdz ar to minētās normas atbilstoši Ministru kabineta 2009.gada 3.februāra noteikumiem Nr.108 “Normatīvo aktu projektu sagatavošanas noteikumi” būtu izslēdzamas no Likumprojekta. Izziņā skaidrots, ka minētās definīcijas ir ietvertas Likumprojektā, lai atbalsta instrumentu izstrādes procesā nerastos interpretācijas par efektīvas centralizētās siltumapgādes un dzesēšanas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Regulatora ieskatā, Likumprojekta 3.pantā paredzētajā Likuma 1.panta 6.</w:t>
            </w:r>
            <w:r w:rsidR="00000000" w:rsidRPr="00000000" w:rsidDel="00000000">
              <w:rPr>
                <w:vertAlign w:val="superscript"/>
                <w:rtl w:val="0"/>
              </w:rPr>
              <w:t xml:space="preserve">2</w:t>
            </w:r>
            <w:r w:rsidR="00000000" w:rsidRPr="00000000" w:rsidDel="00000000">
              <w:rPr>
                <w:rtl w:val="0"/>
              </w:rPr>
              <w:t xml:space="preserve"> punktā nav pamats noteikt saražotā siltuma īpatsvaru vai saražoto siltumu kā kritēriju, kas raksturo efektīvu centralizētās dzesēšanas sistēmu, jo siltumenerģija netiek izmantota dzesēšanā. Par atbilstošu kritēriju būtu uzskatāms saražotais aukstums (aukstumenerģija), ievērojot, ka koģenerācijas procesā aukstumenerģija netiek saražota.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prasības attiecībā uz efektīvu centralizētās siltumapgādes un dzesēšanas darbību būtu nosakāmas Enerģētikas likuma IX nodaļā, papildinot Likumprojektu ar jaunām normām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 siltumapgādes sistēma uzskatāma par efektīvu centralizētās siltumapgādes sistēmu, ja tās darbībā izmantoti vismaz 50 procenti atjaunojamās enerģijas, 50 procenti atlikumsiltuma,75 procenti koģenerācijas vai triģenerācijas režīmā saražota siltuma vai šādu enerģijas un siltuma veidu kombinācija 50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 dzesēšanas sistēma uzskatāma par efektīvu centralizētās dzesēšanas sistēmu, ja tās darbībā izmantoti vismaz 50 procenti atjaunojamās enerģijas, 50 procenti atlikumaukstuma (aukstums, kas kā blakusprodukts nenovēršami radies rūpnieciskās iekārtās, elektrostacijās vai terciārajā sektorā izmantotajās iekārtās, kurās tiek vai tiks izmantots koģenerācijas process (arī ja koģenerācijas procesa izmantošana nav iespējama vai koģenerācijas iekārtu uzstādīšanas izmaksas pārsniedz koģenerācijas iekārtas izmantošanas ieguvumus), un kas zustu gaisā vai ūdenī bez pieejas centralizētas dzesēšanas sistēmai), 75 procenti triģenerācijas režīmā saražota aukstuma vai šādu enerģijas un aukstuma veidu kombinācija 50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7.Likumprojekta 3.pants par Likuma 1.panta 11.punkta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11.punktu šādā redakcijā:</w:t>
            </w:r>
            <w:r w:rsidR="00000000" w:rsidRPr="00000000" w:rsidDel="00000000">
              <w:rPr>
                <w:b w:val="1"/>
                <w:rtl w:val="0"/>
              </w:rPr>
              <w:t xml:space="preserve">“11) enerģija – prece ar noteiktu vērtību – iegūtā elektroenerģija vai siltumenerģija, kā arī dabasgāze (tostarp sašķidrinātā dabasgāze) un citu veidu gāzveida kurināmais (tai skaitā biomasas), ciktāl attiecīgā gāzveida kurināmo var tehniski un droši ievadīt un transportēt Latvijas dabasgāzes pārvades sistēmā, sadales sistēmā vai uzglabāt dabasgāzes krātuvēs;”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Regulatora ieskatā Likumprojekta 3.pantā paredzētajā Likuma 1.panta 11.punktā jāaizstāj vārdi “tai skaitā biomasas” ar vārdiem “tai skaitā no biomasas saražotais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11.punkts noteic, ka Latvijas dabasgāzes pārvades sistēmā un sadales sistēmā var transportēt vai var uzglabāt dabasgāzes krātuvēs ne tikai dabasgāzi, bet arī citu veidu gāzveida kurināmo (tai skaitā no biomasas saražoto), ja attiecīgo gāzveida kurināmo var tehniski un droši ievadīt gāzes apgādes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gan Likuma, gan Likumprojekta (izņemot Likumprojekta 43. un 44.pantu) normas noteic, ka Latvijas dabasgāzes pārvades un sadales sistēmā tiek transportēta, krātuvē uzglabāta, tirgota un patērēta tikai dabasgāze. Lai saskaņotu Likumprojekta 3.pantā paredzētajā Likuma 1.panta 11.punktā noteikto ar Likuma normām, kā ar, lai nebūtu visā Likuma tekstā aiz vārda “dabasgāze” attiecīgā locījumā jāpapildina ar vārdiem “un citu veidu gāzveida kurināmais (tai skaitā no biomasas saražotais)” attiecīgā locījumā, tādējādi būtiski mazinot Likuma uztveramību, Regulatora ieskatā, termina “enerģija” definīcijā ir jānosaka, ka turpmāk Likumā vārdu “dabasgāze un citu veidu gāzveida kurināmais (tai skaitā no biomasas saražotais)” vietā tiek lietots vārds “dabasgāze”.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3.pantā paredzētais Likuma 1.panta 11.punkts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enerģija – prece ar noteiktu vērtību – iegūtā elektroenerģija vai siltumenerģija, kā arī dabasgāze (tostarp sašķidrinātā dabasgāze) un citu veidu gāzveida kurināmais (tai skaitā no biomasas saražotais), ciktāl attiecīgā gāzveida kurināmo var tehniski un droši ievadīt un transportēt Latvijas dabasgāzes pārvades sistēmā, sadales sistēmā vai uzglabāt dabasgāzes krātuvēs (turpmāk – dabasgāze);”.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11.punkts paplašina enerģijas veidus, paredzot, ka enerģija var būt ne tikai biometāns, bet arī citi gāzveida kurināmā veidi. Ievērojot minēto, Likumprojekts jāpapildina ar jaunu pantu, ar kuru Likuma 84.</w:t>
            </w:r>
            <w:r w:rsidR="00000000" w:rsidRPr="00000000" w:rsidDel="00000000">
              <w:rPr>
                <w:vertAlign w:val="superscript"/>
                <w:rtl w:val="0"/>
              </w:rPr>
              <w:t xml:space="preserve">1</w:t>
            </w:r>
            <w:r w:rsidR="00000000" w:rsidRPr="00000000" w:rsidDel="00000000">
              <w:rPr>
                <w:rtl w:val="0"/>
              </w:rPr>
              <w:t xml:space="preserve">panta pirmajā daļā aizstāj vārdus “biometāna ražotājiem” ar vārdiem “citu veidu gāzveida kurināmā (tai skaitā no biomasas) ražotājiem”, tādejādi nodrošinot regulējumu visu veidu gāzveida kurināmā ražotāju objektu pieslēgšanai dabasgāzes pārvades vai sadales sistēmai. Bez tam Likumprojekts jāpapildina ar jaunu pantu, ar kuru Likuma 110.panta sestajā daļā aizstāj vārdu “Biometāna” ar vārdiem “Gāzveida kurināmā (tai skaitā no biomasas ražota)”, tādejādi nosakot, ka dabasgāzes pārvades un sadales sistēmā ir atļauts ievadīt ne tikai biometānu, bet arī cita veida gāzveida kurināmo.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8.Likumprojekta 3.pants par Likuma 1.panta 12.punkta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12.punktu šādā redakcijā:</w:t>
            </w:r>
            <w:r w:rsidR="00000000" w:rsidRPr="00000000" w:rsidDel="00000000">
              <w:rPr>
                <w:b w:val="1"/>
                <w:rtl w:val="0"/>
              </w:rPr>
              <w:t xml:space="preserve">“12) enerģijas galapatēriņš – energoresursi, ko enerģijas izmantošanas vajadzībām piegādā rūpniecības nozarei, transporta nozarei, mājsaimniecībām, pakalpojumu, arī publisko pakalpojumu, lauksaimniecības, mežsaimniecības un zivsaimniecības nozarei, elektroenerģijas un siltumenerģijas patēriņš enerģētikas nozarē elektroenerģijas, siltumenerģijas un transporta degvielu ražošanai, kā arī elektroenerģijas un siltumenerģijas zudumi sadales un pārvades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termins “enerģijas galapatēriņš” ir noteikts Energoefektivitātes likuma 1.panta 3.punktā, kā arī to skaidro Eiropas Savienības Statistikas birojs “Eurostat”. Ievērojot Ministru kabineta 2009.gada 3.februāra noteikumu Nr.108 “Normatīvo aktu projektu sagatavošanas noteikumi” 3.2.apakšpunktā noteikto, ka normatīvā akta projektā neietver normas, kas dublē tāda paša spēka normatīvā akta tiesību normās ietverto normatīvo regulējumu, Likumprojekta 3.pantā paredzētais Likuma 1.panta 12.punkts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Regulators vērš uzmanību, ka gan Energoefektivitātes likuma, gan “Eurostat” termina “enerģijas galapatēriņš” skaidrojums noteic, ka tajā nav ietverta enerģijas piegāde pārveidošanas sektoram un pašai enerģētikas nozarei, atšķirībā no Likumprojektā ietvertā termina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9.Likumprojekta 3.pants par Likuma 1.panta 15.punkta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15.punktu šādā redakcijā:</w:t>
            </w:r>
            <w:r w:rsidR="00000000" w:rsidRPr="00000000" w:rsidDel="00000000">
              <w:rPr>
                <w:b w:val="1"/>
                <w:rtl w:val="0"/>
              </w:rPr>
              <w:t xml:space="preserve">“15) enerģijas ražošana – energoapgādes veids, kas ietver energoresursu pārveidošanu lietošanai nepieciešamā enerģijā, kā arī dabasgāzes un citu veidu gāzveida kurināmo (tai skaitā biomasas)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Regulatora ieskatā Likumprojekta 3.pantā paredzētajā Likuma 1.panta 15.punktā jāaizstāj vārdi “tai skaitā biomasas” ar vārdiem “tai skaitā no biomasas saražotais”.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10.Likumprojekta 3.pants par Likuma 1.panta papildināšanu ar 24.</w:t>
            </w:r>
            <w:r w:rsidR="00000000" w:rsidRPr="00000000" w:rsidDel="00000000">
              <w:rPr>
                <w:i w:val="1"/>
                <w:u w:val="single"/>
                <w:vertAlign w:val="superscript"/>
                <w:rtl w:val="0"/>
              </w:rPr>
              <w:t xml:space="preserve">1</w:t>
            </w:r>
            <w:r w:rsidR="00000000" w:rsidRPr="00000000" w:rsidDel="00000000">
              <w:rPr>
                <w:i w:val="1"/>
                <w:u w:val="single"/>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24.</w:t>
            </w:r>
            <w:r w:rsidR="00000000" w:rsidRPr="00000000" w:rsidDel="00000000">
              <w:rPr>
                <w:b w:val="1"/>
                <w:vertAlign w:val="superscript"/>
                <w:rtl w:val="0"/>
              </w:rPr>
              <w:t xml:space="preserve">1</w:t>
            </w:r>
            <w:r w:rsidR="00000000" w:rsidRPr="00000000" w:rsidDel="00000000">
              <w:rPr>
                <w:b w:val="1"/>
                <w:rtl w:val="0"/>
              </w:rPr>
              <w:t xml:space="preserve">punktu šādā redakcijā:</w:t>
            </w:r>
            <w:r w:rsidR="00000000" w:rsidRPr="00000000" w:rsidDel="00000000">
              <w:rPr>
                <w:b w:val="1"/>
                <w:rtl w:val="0"/>
              </w:rPr>
              <w:t xml:space="preserve">“24</w:t>
            </w:r>
            <w:r w:rsidR="00000000" w:rsidRPr="00000000" w:rsidDel="00000000">
              <w:rPr>
                <w:b w:val="1"/>
                <w:vertAlign w:val="superscript"/>
                <w:rtl w:val="0"/>
              </w:rPr>
              <w:t xml:space="preserve">1</w:t>
            </w:r>
            <w:r w:rsidR="00000000" w:rsidRPr="00000000" w:rsidDel="00000000">
              <w:rPr>
                <w:b w:val="1"/>
                <w:rtl w:val="0"/>
              </w:rPr>
              <w:t xml:space="preserve">) kurināmā piegādātājs – komersants, kas:</w:t>
            </w:r>
            <w:r w:rsidR="00000000" w:rsidRPr="00000000" w:rsidDel="00000000">
              <w:rPr>
                <w:b w:val="1"/>
                <w:rtl w:val="0"/>
              </w:rPr>
              <w:t xml:space="preserve">a) realizē kurināmo enerģijas ražošanai un likumā “Par akcīzes nodokli” noteiktajos gadījumos maksā akcīzes nodokli par kurināmo,</w:t>
            </w:r>
            <w:r w:rsidR="00000000" w:rsidRPr="00000000" w:rsidDel="00000000">
              <w:rPr>
                <w:b w:val="1"/>
                <w:rtl w:val="0"/>
              </w:rPr>
              <w:t xml:space="preserve">b) realizē enerģijas ražošanai tādu kurināmo, kuram piemēro akcīzes nodokļa atvieglojumu vai atbrīvojumu no akcīzes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Likumā tiek izmantots termins “pārdošana” un “pārdot”, Regulators rosina Likumprojekta 3.pantā paredzētajā Likuma 1.panta 24.</w:t>
            </w:r>
            <w:r w:rsidR="00000000" w:rsidRPr="00000000" w:rsidDel="00000000">
              <w:rPr>
                <w:vertAlign w:val="superscript"/>
                <w:rtl w:val="0"/>
              </w:rPr>
              <w:t xml:space="preserve">1</w:t>
            </w:r>
            <w:r w:rsidR="00000000" w:rsidRPr="00000000" w:rsidDel="00000000">
              <w:rPr>
                <w:rtl w:val="0"/>
              </w:rPr>
              <w:t xml:space="preserve">punktā aizstāt vārdu “realizē” ar vārdu “pārdod”.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11.Likumprojekta 3.pants par Likuma 1.panta 31.punkta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1.panta 31.punktu šādā redakcijā:</w:t>
            </w:r>
            <w:r w:rsidR="00000000" w:rsidRPr="00000000" w:rsidDel="00000000">
              <w:rPr>
                <w:b w:val="1"/>
                <w:rtl w:val="0"/>
              </w:rPr>
              <w:t xml:space="preserve">“31) palīgpakalpojumi – visi pakalpojumi (tostarp balansēšana, jaukšana un inerto gāzu ievadīšana), kas nepieciešami, lai piekļūtu pārvades un sadales tīkliem vai cauruļvadu sistēmai, dabasgāzes krātuvēm, sašķidrinātās dabasgāzes termināļiem vai izmantotu tās, izņemot tādus objektus un iekārtas, kuras izmanto tikai pārvades sistēmu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palīgpakalpojumi tiek izmantoti visa veida enerģijas apgādē, un nodrošinot vienotus terminu lietošanas principus Likumā, Regulators rosina Likumprojekta 3.pantā paredzētajā Likuma 1.panta 31.punktā aiz vārdiem “lai piekļūtu” papildināt ar vārdu “enerģijas”.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12.Likumprojekta 3.pants par Likuma 1.panta 35.punkta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iztikt 1.panta 35.punktu šādā redakcijā:</w:t>
            </w:r>
            <w:r w:rsidR="00000000" w:rsidRPr="00000000" w:rsidDel="00000000">
              <w:rPr>
                <w:b w:val="1"/>
                <w:rtl w:val="0"/>
              </w:rPr>
              <w:t xml:space="preserve">“35) sadales sistēma – enerģijas sadales tīkls vai cauruļvadu sistēma ar visiem sadales funkciju veikšanai nepieciešamajiem energoapgādes komersanta objektiem, kurus izmanto enerģijas transportēšanai no vai uz pārvades sistēmu, enerģijas ražošanas objektu vai sašķidrinātās dabasgāzes termināli līdz enerģijas lietotāja energoapgādes sistēmas piederības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35.punkts noteic, ka sadales sistēmu izmanto enerģijas transportēšanai uz pārvades sistēmu, enerģijas ražošanas objektu vai sašķidrinātās dabasgāzes termināli. Regulators norāda, ka sadales sistēma nodrošina enerģijas transportēšanu no pārvades sistēmas, sadales sistēmai pieslēgta enerģijas ražošanas objekta vai sašķidrinātās dabasgāzes termināļa līdz lietotāja energoapgādes sistēmas piederības robežai, kā arī no enerģijas ražošanas objekta vai sašķidrinātās dabasgāzes termināļa līdz pārvades sistēmai. Ievērojot minēto, Likumprojekta 3.pantā paredzētais Likuma 1.panta 35.punkts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sadales sistēma – enerģijas sadales tīkls vai cauruļvadu sistēma ar visiem sadales funkciju veikšanai nepieciešamajiem energoapgādes komersanta objektiem, kurus izmanto enerģijas transportēšanai no pārvades sistēmas, sadales sistēmai pieslēgta enerģijas ražošanas objekta vai sašķidrinātās dabasgāzes termināļa līdz lietotāja energoapgādes sistēmas piederības robežai vai no sadales sistēmai pieslēgta enerģijas ražošanas objekta vai sašķidrinātās dabasgāzes termināļa līdz pārvades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13.Likumprojekta 3.pants par Likuma 1.panta papildināšanu ar 40</w:t>
            </w:r>
            <w:r w:rsidR="00000000" w:rsidRPr="00000000" w:rsidDel="00000000">
              <w:rPr>
                <w:i w:val="1"/>
                <w:u w:val="single"/>
                <w:vertAlign w:val="superscript"/>
                <w:rtl w:val="0"/>
              </w:rPr>
              <w:t xml:space="preserve">.1</w:t>
            </w:r>
            <w:r w:rsidR="00000000" w:rsidRPr="00000000" w:rsidDel="00000000">
              <w:rPr>
                <w:i w:val="1"/>
                <w:u w:val="single"/>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1.pantu ar 40.</w:t>
            </w:r>
            <w:r w:rsidR="00000000" w:rsidRPr="00000000" w:rsidDel="00000000">
              <w:rPr>
                <w:b w:val="1"/>
                <w:vertAlign w:val="superscript"/>
                <w:rtl w:val="0"/>
              </w:rPr>
              <w:t xml:space="preserve">1</w:t>
            </w:r>
            <w:r w:rsidR="00000000" w:rsidRPr="00000000" w:rsidDel="00000000">
              <w:rPr>
                <w:b w:val="1"/>
                <w:rtl w:val="0"/>
              </w:rPr>
              <w:t xml:space="preserve">punktu šādā redakcijā:</w:t>
            </w:r>
            <w:r w:rsidR="00000000" w:rsidRPr="00000000" w:rsidDel="00000000">
              <w:rPr>
                <w:b w:val="1"/>
                <w:rtl w:val="0"/>
              </w:rPr>
              <w:t xml:space="preserve">“40</w:t>
            </w:r>
            <w:r w:rsidR="00000000" w:rsidRPr="00000000" w:rsidDel="00000000">
              <w:rPr>
                <w:b w:val="1"/>
                <w:vertAlign w:val="superscript"/>
                <w:rtl w:val="0"/>
              </w:rPr>
              <w:t xml:space="preserve">1</w:t>
            </w:r>
            <w:r w:rsidR="00000000" w:rsidRPr="00000000" w:rsidDel="00000000">
              <w:rPr>
                <w:b w:val="1"/>
                <w:rtl w:val="0"/>
              </w:rPr>
              <w:t xml:space="preserve">) sašķidrinātās dabasgāzes iekārtu kopuma pakalpojums – sašķidrinātās dabasgāzes saņemšana no termināļa, pagaidu uzglabāšana un pārvēršana gāzveida stāvoklī turpmākai transportēšanai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40.</w:t>
            </w:r>
            <w:r w:rsidR="00000000" w:rsidRPr="00000000" w:rsidDel="00000000">
              <w:rPr>
                <w:vertAlign w:val="superscript"/>
                <w:rtl w:val="0"/>
              </w:rPr>
              <w:t xml:space="preserve">1</w:t>
            </w:r>
            <w:r w:rsidR="00000000" w:rsidRPr="00000000" w:rsidDel="00000000">
              <w:rPr>
                <w:rtl w:val="0"/>
              </w:rPr>
              <w:t xml:space="preserve">punkts noteic, ka sašķidrinātās dabasgāzes iekārtu kopuma pakalpojuma sniegšana ietver sašķidrinātās dabasgāzes pārvēršanu gāzveida stāvoklī turpmākai transportēšanai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minētā norma neatbilst Likumprojekta 3.pantā paredzētajā Likuma 1.panta 35.punktā noteiktajam. Minētais punkts noteic, ka sašķidrinātās dabasgāzes iekārtu kopums ir tehnoloģisko iekārtu kopums sašķidrinātās dabasgāzes saņemšanai, pagaidu uzglabāšanai, pārvēršanai gāzveida stāvoklī un turpmākai piegādei enerģijas lietotājiem, neievadot pārvades vai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Novēršot pretrunas starp nomām, Likumprojekta 3.pantā paredzētais Likuma 1.panta 40.</w:t>
            </w:r>
            <w:r w:rsidR="00000000" w:rsidRPr="00000000" w:rsidDel="00000000">
              <w:rPr>
                <w:vertAlign w:val="superscript"/>
                <w:rtl w:val="0"/>
              </w:rPr>
              <w:t xml:space="preserve">1</w:t>
            </w:r>
            <w:r w:rsidR="00000000" w:rsidRPr="00000000" w:rsidDel="00000000">
              <w:rPr>
                <w:rtl w:val="0"/>
              </w:rPr>
              <w:t xml:space="preserve">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sašķidrinātās dabasgāzes iekārtu kopuma pakalpojums – sašķidrinātās dabasgāzes saņemšana no sašķidrinātās dabasgāzes termināļa, pagaidu uzglabāšana un piegāde enerģijas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14.Likumprojekta 3.pants par vārdu aizstāšanu Likuma 1.panta 47.punktā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aizstāt 47.punktā vārdus “dabasgāzes (tostarp biometāna)” ar vārdiem “dabasgāzes vai citu veidu gāzveida kurināmo (tai skaitā biomasas)”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Regulatora 5.iebildums par Likumprojekta 3.pantu par Likuma 1.panta 11.punkta izteikšanu jaunā redakcijā, tad no Likumprojekta 3.panta izslēdzama norma, kas paredz aizstāt Likuma 1.panta 47.punktā vārdus “dabasgāzes (tostarp biometāna)” ar vārdiem “dabasgāzes vai citu veidu gāzveida kurināmo (tai skaitā biomasas)”.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15.Likumprojekta papildināšana ar jaunu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w:t>
            </w:r>
            <w:r w:rsidR="00000000" w:rsidRPr="00000000" w:rsidDel="00000000">
              <w:rPr>
                <w:u w:val="single"/>
                <w:rtl w:val="0"/>
              </w:rPr>
              <w:t xml:space="preserve">egulators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paredzēts grozīt Likuma 1.panta 50.punktā noteikto terminu no “tirgus dalībnieks” uz “dabasgāzes tirgus dalībnieks”. Ņemot vērā minēto, Likumprojekts jāpapildina ar jaunu pantu, ar kuru visā Likumā aizstāj vārdus “tirgus dalībnieks” (attiecīgā locījumā) ar vārdiem “dabasgāzes tirgus dalībnieks” (attiecīgā locījumā). Likumprojektā noteikts, ka vārdi “tirgus dalībnieks” ar vārdiem ““dabasgāzes tirgus dalībnieks” tiek aizstāti tikai Likuma 106.pantā, bet tie ir lietoti arī citos Likuma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16.Likumprojekta 6.pants par Likuma 5.panta trešās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5. panta trešo daļu šādā redakcijā:</w:t>
            </w:r>
            <w:r w:rsidR="00000000" w:rsidRPr="00000000" w:rsidDel="00000000">
              <w:rPr>
                <w:b w:val="1"/>
                <w:rtl w:val="0"/>
              </w:rPr>
              <w:t xml:space="preserve">“(3) Tirgus dalībnieki, veicot darbības dabasgāzes vairumtirdzniecībā, ievēro Eiropas Parlamenta un Padomes Regulas Nr. 1227/2011 par enerģijas vairumtirgus integritāti un pārredzamību prasības, tostarp aizliegumu darījumos ļaunprātīgi izmantot iekšējo informāciju, tirgus manipulāciju aizliegumu, kā arī pienākumu sniegt informāciju regulatoram un Energoregulatoru sadarbības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paredzēts grozīt Likuma 1.panta 50.punktā noteikto terminu no “tirgus dalībnieks” uz “dabasgāzes tirgus dalībnieks”. Ievērojot minēto, jāpapildina Likumprojekta 6.pantā paredzētajā Likuma 5.panta trešajā daļā pirms vārdiem “Tirgus dalībnieki” ar vārdu “Dabasgāzes”.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17.Likumprojekta 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pantā:</w:t>
            </w:r>
            <w:r w:rsidR="00000000" w:rsidRPr="00000000" w:rsidDel="00000000">
              <w:rPr>
                <w:b w:val="1"/>
                <w:rtl w:val="0"/>
              </w:rPr>
              <w:t xml:space="preserve">izteikt pirmo daļu šādā redakcijā:</w:t>
            </w:r>
            <w:r w:rsidR="00000000" w:rsidRPr="00000000" w:rsidDel="00000000">
              <w:rPr>
                <w:b w:val="1"/>
                <w:rtl w:val="0"/>
              </w:rPr>
              <w:t xml:space="preserve">“(1) Sistēmas operatoram un siltumapgādes sistēmas operatoram tā licences darbības zonā un licencē noteiktajā termiņā ir pastāvīgas saistības nodrošināt sistēmas lietotājiem un pretendentiem pieeju enerģijas pārvades vai sadales sistēmām, kā arī sistēmas operatoram tā licences darbības zonā un licencē noteiktajā termiņā ir pastāvīgas saistības nodrošināt pieeju dabasgāzes krātuvei vai sašķidrinātās dabasgāzes terminālim. Šīs saistības sistēmas operators un siltumapgādes sistēmas operators pilda atbilstoši tehnisko noteikumu un drošības prasībām. Šīs daļas izpratnē ar drošību saprot enerģijas piegādes drošumu un tehnisko drošību.”;</w:t>
            </w:r>
            <w:r w:rsidR="00000000" w:rsidRPr="00000000" w:rsidDel="00000000">
              <w:rPr>
                <w:b w:val="1"/>
                <w:rtl w:val="0"/>
              </w:rPr>
              <w:t xml:space="preserve">aizstāt (1</w:t>
            </w:r>
            <w:r w:rsidR="00000000" w:rsidRPr="00000000" w:rsidDel="00000000">
              <w:rPr>
                <w:b w:val="1"/>
                <w:vertAlign w:val="superscript"/>
                <w:rtl w:val="0"/>
              </w:rPr>
              <w:t xml:space="preserve">2</w:t>
            </w:r>
            <w:r w:rsidR="00000000" w:rsidRPr="00000000" w:rsidDel="00000000">
              <w:rPr>
                <w:b w:val="1"/>
                <w:rtl w:val="0"/>
              </w:rPr>
              <w:t xml:space="preserve">) daļā vārdus “sašķidrinātās dabasgāzes iekārtām” ar vārdiem “sašķidrinātās dabasgāzes termināļiem”;</w:t>
            </w:r>
            <w:r w:rsidR="00000000" w:rsidRPr="00000000" w:rsidDel="00000000">
              <w:rPr>
                <w:b w:val="1"/>
                <w:rtl w:val="0"/>
              </w:rPr>
              <w:t xml:space="preserve">izslēgt (3</w:t>
            </w:r>
            <w:r w:rsidR="00000000" w:rsidRPr="00000000" w:rsidDel="00000000">
              <w:rPr>
                <w:b w:val="1"/>
                <w:vertAlign w:val="superscript"/>
                <w:rtl w:val="0"/>
              </w:rPr>
              <w:t xml:space="preserve">1</w:t>
            </w:r>
            <w:r w:rsidR="00000000" w:rsidRPr="00000000" w:rsidDel="00000000">
              <w:rPr>
                <w:b w:val="1"/>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7.pantā nav noteikts, kurā Likuma pantā veicami grozījumi. Tādēļ Likumprojekta 7.pantā jānorāda, ka tajā noteiktie grozījumi veicami Likuma 6.pantā.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18.Likumprojekta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pantā:</w:t>
            </w:r>
            <w:r w:rsidR="00000000" w:rsidRPr="00000000" w:rsidDel="00000000">
              <w:rPr>
                <w:b w:val="1"/>
                <w:rtl w:val="0"/>
              </w:rPr>
              <w:t xml:space="preserve">aizstāt otrajā daļā vārdus “sašķidrinātās dabasgāzes pakalpojuma” ar vārdiem “sašķidrinātās dabasgāzes termināļa pakalpojuma”;</w:t>
            </w:r>
            <w:r w:rsidR="00000000" w:rsidRPr="00000000" w:rsidDel="00000000">
              <w:rPr>
                <w:b w:val="1"/>
                <w:rtl w:val="0"/>
              </w:rPr>
              <w:t xml:space="preserve">papildināt trešo daļu ar otro teikumu šādā redakcijā:</w:t>
            </w:r>
            <w:r w:rsidR="00000000" w:rsidRPr="00000000" w:rsidDel="00000000">
              <w:rPr>
                <w:b w:val="1"/>
                <w:rtl w:val="0"/>
              </w:rPr>
              <w:t xml:space="preserve">“Regulators elektroenerģijas ražotāju vai tirgotāju reģistrā reģistrē Eiropas Savienības dalībvalstī vai Eiropas Ekonomiskās zonas valstī reģistrētu komersantu.”;</w:t>
            </w:r>
            <w:r w:rsidR="00000000" w:rsidRPr="00000000" w:rsidDel="00000000">
              <w:rPr>
                <w:b w:val="1"/>
                <w:rtl w:val="0"/>
              </w:rPr>
              <w:t xml:space="preserve">papildināt ar otro teikumu šādā redakcijā:</w:t>
            </w:r>
            <w:r w:rsidR="00000000" w:rsidRPr="00000000" w:rsidDel="00000000">
              <w:rPr>
                <w:b w:val="1"/>
                <w:rtl w:val="0"/>
              </w:rPr>
              <w:t xml:space="preserve">“Regulators dabasgāzes tirgotāju reģistrā reģistrē Eiropas Savienības dalībvalstī vai Eiropas Ekonomiskās zonas valstī reģistrētu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8.pantā nav noteikts, kurā Likuma pantā veicami grozījumu. Tādēļ Likumprojekta 8.pantā jānorāda, ka tajā noteiktie grozījumi veicami Likuma 7.pantā. Bez tam nepieciešams norādīt, ka </w:t>
            </w:r>
            <w:r w:rsidR="00000000" w:rsidRPr="00000000" w:rsidDel="00000000">
              <w:rPr>
                <w:u w:val="single"/>
                <w:rtl w:val="0"/>
              </w:rPr>
              <w:t xml:space="preserve">ar otro teikumu</w:t>
            </w:r>
            <w:r w:rsidR="00000000" w:rsidRPr="00000000" w:rsidDel="00000000">
              <w:rPr>
                <w:rtl w:val="0"/>
              </w:rPr>
              <w:t xml:space="preserve"> (redakcijā “Regulators dabasgāzes tirgotāju reģistrā reģistrē Eiropas Savienības dalībvalstī vai Eiropas Ekonomiskās zonas valstī reģistrētu komersantu.”) </w:t>
            </w:r>
            <w:r w:rsidR="00000000" w:rsidRPr="00000000" w:rsidDel="00000000">
              <w:rPr>
                <w:u w:val="single"/>
                <w:rtl w:val="0"/>
              </w:rPr>
              <w:t xml:space="preserve">jāpapildina Likuma 7.panta piektā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19.Likumprojekta 12.pants par Likuma 12.panta 2.</w:t>
            </w:r>
            <w:r w:rsidR="00000000" w:rsidRPr="00000000" w:rsidDel="00000000">
              <w:rPr>
                <w:i w:val="1"/>
                <w:u w:val="single"/>
                <w:vertAlign w:val="superscript"/>
                <w:rtl w:val="0"/>
              </w:rPr>
              <w:t xml:space="preserve">1</w:t>
            </w:r>
            <w:r w:rsidR="00000000" w:rsidRPr="00000000" w:rsidDel="00000000">
              <w:rPr>
                <w:i w:val="1"/>
                <w:u w:val="single"/>
                <w:rtl w:val="0"/>
              </w:rPr>
              <w:t xml:space="preserve">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12. panta 2.</w:t>
            </w:r>
            <w:r w:rsidR="00000000" w:rsidRPr="00000000" w:rsidDel="00000000">
              <w:rPr>
                <w:b w:val="1"/>
                <w:vertAlign w:val="superscript"/>
                <w:rtl w:val="0"/>
              </w:rPr>
              <w:t xml:space="preserve">1</w:t>
            </w:r>
            <w:r w:rsidR="00000000" w:rsidRPr="00000000" w:rsidDel="00000000">
              <w:rPr>
                <w:b w:val="1"/>
                <w:rtl w:val="0"/>
              </w:rPr>
              <w:t xml:space="preserve">punktu šādā redakcijā:</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Energoapgādē ir aizliegtas šķērssubsīdijas, tas ir, darbības, ko energoapgādes komersants veic, pārvietodams izmaksas vai citas saistības starp attiecīgā enerģijas veida ražošanu, uzglabāšanu, pārvadi, sadali vai tirdzniecību, vai cita veida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2009.gada 13.jūlija Direktīvas 2009/73/EK par kopīgiem noteikumiem attiecībā uz dabasgāzes iekšējo tirgu un par Direktīvas 2003/55/EK atcelšanu (turpmāk – Direktīva 2009/73/EK) 41.panta 1.punkta f) apakšpunktam regulatīvai iestādei ir jānodrošina, ka netiek veikta pārvades, sadales, uzglabāšanas, sašķidrinātās dabasgāzes un piegādes darbību šķērssubsidēšana. Saskaņā ar Likumprojekta 3.pantā noteikto energoapgādē var sniegt sašķidrinātās dabasgāzes termināļa pakalpojumu un sašķidrinātās dabasgāzes iekārtu kopuma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12.pantā paredzētajā Likuma 12.panta 2.</w:t>
            </w:r>
            <w:r w:rsidR="00000000" w:rsidRPr="00000000" w:rsidDel="00000000">
              <w:rPr>
                <w:vertAlign w:val="superscript"/>
                <w:rtl w:val="0"/>
              </w:rPr>
              <w:t xml:space="preserve">1</w:t>
            </w:r>
            <w:r w:rsidR="00000000" w:rsidRPr="00000000" w:rsidDel="00000000">
              <w:rPr>
                <w:rtl w:val="0"/>
              </w:rPr>
              <w:t xml:space="preserve">daļā noteiktos energoapgādes pakalpojumu veidus, starp kuriem nav pieļaujamas šķērssubsīdijas, jāpapildina ar sašķidrinātās dabasgāzes termināļa pakalpojumu un sašķidrinātās dabasgāzes iekārtu kopuma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20.Likumprojekta 13.pants par Likuma 15.panta pirmās daļas papildināšanu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pirmajā daļā aiz vārdiem “sadales sistēmas” ar vārdiem “siltumapgādes sistēmas” un aizstāt vārdus “sašķidrinātās dabasgāzes iekārtas” ar vārdiem “sašķidrinātās dabasgāzes terminālis”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skaidrību un uztveramību, kā arī nodrošinātu Likumprojekta 3.pantā noteikto terminu lietošanu, Regulatora ieskatā Likumprojekta 15.pantā jāparedz, ka Likuma 15.panta pirmā daļa tiek izteikta šādā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Komersanti, kuru īpašumā vai valdījumā ir enerģijas pārvades, sadales objekti, dabasgāzes krātuves vai sašķidrinātās dabasgāzes terminālis, izraugās attiecīgi pārvades sistēmas, sadales sistēmas, siltumapgādes sistēmas vai dabasgāzes uzglabāšanas operatorus vai sašķidrinātās dabasgāzes termināļa operatoru. Dabasgāzes apgādes komersants var veidot apvienotu dabasgāzes pārvades, sadales, uzglabāšanas sistēmas un sašķidrinātās dabasgāzes termināļa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21.Likumprojekta 13.pants par Likuma 15.panta papildināšanu ar 5.</w:t>
            </w:r>
            <w:r w:rsidR="00000000" w:rsidRPr="00000000" w:rsidDel="00000000">
              <w:rPr>
                <w:i w:val="1"/>
                <w:u w:val="single"/>
                <w:vertAlign w:val="superscript"/>
                <w:rtl w:val="0"/>
              </w:rPr>
              <w:t xml:space="preserve">1</w:t>
            </w:r>
            <w:r w:rsidR="00000000" w:rsidRPr="00000000" w:rsidDel="00000000">
              <w:rPr>
                <w:i w:val="1"/>
                <w:u w:val="single"/>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pantu ar 5.</w:t>
            </w:r>
            <w:r w:rsidR="00000000" w:rsidRPr="00000000" w:rsidDel="00000000">
              <w:rPr>
                <w:b w:val="1"/>
                <w:vertAlign w:val="superscript"/>
                <w:rtl w:val="0"/>
              </w:rPr>
              <w:t xml:space="preserve">1</w:t>
            </w:r>
            <w:r w:rsidR="00000000" w:rsidRPr="00000000" w:rsidDel="00000000">
              <w:rPr>
                <w:b w:val="1"/>
                <w:rtl w:val="0"/>
              </w:rPr>
              <w:t xml:space="preserve"> daļu šādā redakcijā:</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Līdz brīdim, kad tiek ieviesta fiziskā plūsma virzienā no sadales sistēmas uz pārvades sistēmu, pārvades sistēmas operators minētajā virzienā nodrošina virtuālu dabasgāzes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un to, ka tā ir attiecināma tikai uz dabasgāzes apgādi, Regulators rosina Likumprojekta 15.panta paredzētajā Likuma 15.panta 5.</w:t>
            </w:r>
            <w:r w:rsidR="00000000" w:rsidRPr="00000000" w:rsidDel="00000000">
              <w:rPr>
                <w:vertAlign w:val="superscript"/>
                <w:rtl w:val="0"/>
              </w:rPr>
              <w:t xml:space="preserve">1</w:t>
            </w:r>
            <w:r w:rsidR="00000000" w:rsidRPr="00000000" w:rsidDel="00000000">
              <w:rPr>
                <w:rtl w:val="0"/>
              </w:rPr>
              <w:t xml:space="preserve">daļā aizstāt vārdus “no sadales sistēmas uz pārvades sistēmu, pārvades sistēmas operators” ar vārdiem “no dabasgāzes sadales sistēmas uz dabasgāzes pārvades sistēmu, dabasgāzes pārvades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22.Likumprojekta 15.pants par Likuma 17.</w:t>
            </w:r>
            <w:r w:rsidR="00000000" w:rsidRPr="00000000" w:rsidDel="00000000">
              <w:rPr>
                <w:i w:val="1"/>
                <w:u w:val="single"/>
                <w:vertAlign w:val="superscript"/>
                <w:rtl w:val="0"/>
              </w:rPr>
              <w:t xml:space="preserve">2</w:t>
            </w:r>
            <w:r w:rsidR="00000000" w:rsidRPr="00000000" w:rsidDel="00000000">
              <w:rPr>
                <w:i w:val="1"/>
                <w:u w:val="single"/>
                <w:rtl w:val="0"/>
              </w:rPr>
              <w:t xml:space="preserve">panta trešās daļas papildināšanu ar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17.</w:t>
            </w:r>
            <w:r w:rsidR="00000000" w:rsidRPr="00000000" w:rsidDel="00000000">
              <w:rPr>
                <w:b w:val="1"/>
                <w:vertAlign w:val="superscript"/>
                <w:rtl w:val="0"/>
              </w:rPr>
              <w:t xml:space="preserve">2</w:t>
            </w:r>
            <w:r w:rsidR="00000000" w:rsidRPr="00000000" w:rsidDel="00000000">
              <w:rPr>
                <w:b w:val="1"/>
                <w:rtl w:val="0"/>
              </w:rPr>
              <w:t xml:space="preserve"> panta trešo daļu ar jaunu teikumu šādā redakcijā:</w:t>
            </w:r>
            <w:r w:rsidR="00000000" w:rsidRPr="00000000" w:rsidDel="00000000">
              <w:rPr>
                <w:b w:val="1"/>
                <w:rtl w:val="0"/>
              </w:rPr>
              <w:t xml:space="preserve">“Ministru kabinets nosaka energoresursu informācijas sistēmā nepieciešamās informācijas iesniegšanas kārtību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17.</w:t>
            </w:r>
            <w:r w:rsidR="00000000" w:rsidRPr="00000000" w:rsidDel="00000000">
              <w:rPr>
                <w:vertAlign w:val="superscript"/>
                <w:rtl w:val="0"/>
              </w:rPr>
              <w:t xml:space="preserve">2</w:t>
            </w:r>
            <w:r w:rsidR="00000000" w:rsidRPr="00000000" w:rsidDel="00000000">
              <w:rPr>
                <w:rtl w:val="0"/>
              </w:rPr>
              <w:t xml:space="preserve">pants noteic energokopienu regulējumu, Regulatora ieskatā nav pamata minētajā pantā ietvert Ministru kabinetam ar energokopienu darbību nesaistītu pienākumu noteikt energoresursu informācijas sistēmā nepieciešamās informācijas iesniegšanas kārtību un saturu. Bez tam Regulators norāda, ka Likumprojekta 29.pantā paredzētajā Likuma 58.</w:t>
            </w:r>
            <w:r w:rsidR="00000000" w:rsidRPr="00000000" w:rsidDel="00000000">
              <w:rPr>
                <w:vertAlign w:val="superscript"/>
                <w:rtl w:val="0"/>
              </w:rPr>
              <w:t xml:space="preserve">4</w:t>
            </w:r>
            <w:r w:rsidR="00000000" w:rsidRPr="00000000" w:rsidDel="00000000">
              <w:rPr>
                <w:rtl w:val="0"/>
              </w:rPr>
              <w:t xml:space="preserve">panta 12.daļas 7.punktā ir noteikts Ministru kabineta pienākums noteikt kārtību, kādā informācija tiek sniegta energoresursu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15.pants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23.Likumprojekta 20.pants par Likuma 42.</w:t>
            </w:r>
            <w:r w:rsidR="00000000" w:rsidRPr="00000000" w:rsidDel="00000000">
              <w:rPr>
                <w:vertAlign w:val="superscript"/>
                <w:rtl w:val="0"/>
              </w:rPr>
              <w:t xml:space="preserve">2</w:t>
            </w:r>
            <w:r w:rsidR="00000000" w:rsidRPr="00000000" w:rsidDel="00000000">
              <w:rPr>
                <w:rtl w:val="0"/>
              </w:rPr>
              <w:t xml:space="preserve">panta pirmās daļas papildināšanu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w:t>
            </w:r>
            <w:r w:rsidR="00000000" w:rsidRPr="00000000" w:rsidDel="00000000">
              <w:rPr>
                <w:b w:val="1"/>
                <w:vertAlign w:val="superscript"/>
                <w:rtl w:val="0"/>
              </w:rPr>
              <w:t xml:space="preserve">2</w:t>
            </w:r>
            <w:r w:rsidR="00000000" w:rsidRPr="00000000" w:rsidDel="00000000">
              <w:rPr>
                <w:b w:val="1"/>
                <w:rtl w:val="0"/>
              </w:rPr>
              <w:t xml:space="preserve"> pantā papildināt pirmo daļu aiz vārdiem “dabasgāzes uzglabāšanas sistēmas operators” ar vārdiem “, sašķidrinātās dabasgāzes termināļa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tiešās līnijas definīciju tā nesavieno sašķidrinātās dabasgāzes termināli ar nošķirtu lietotāju, tad ar Likumprojekta 20.pantu nav pamats noteikt, ka ne tikai dabasgāzes ražotājs, dabasgāzes uzglabāšanas sistēmas operators un dabasgāzes lietotājs ir tiesīgs par saviem līdzekļiem ierīkot un izmantot tiešo līniju, bet to ir tiesīgs darīt arī sašķidrinātās dabasgāzes termināļa operators. Līdz ar to Likumprojekta 20.panta norma par Likuma 42.</w:t>
            </w:r>
            <w:r w:rsidR="00000000" w:rsidRPr="00000000" w:rsidDel="00000000">
              <w:rPr>
                <w:vertAlign w:val="superscript"/>
                <w:rtl w:val="0"/>
              </w:rPr>
              <w:t xml:space="preserve">2</w:t>
            </w:r>
            <w:r w:rsidR="00000000" w:rsidRPr="00000000" w:rsidDel="00000000">
              <w:rPr>
                <w:rtl w:val="0"/>
              </w:rPr>
              <w:t xml:space="preserve">panta pirmās daļas papildināšanu ar vārdiem “dabasgāzes uzglabāšanas sistēmas operators” ar vārdiem “, sašķidrinātās dabasgāzes termināļa operators” būtu izslēdzama vai arī Likumprojektā jāparedz grozījumi Likuma 1.panta 47.punktā, nosakot, ka tiešā līnija sasaista nošķirtu sašķidrinātās dabasgāzes termināli ar nošķirtu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24.Likumprojekta 20.pants par Likuma 42.</w:t>
            </w:r>
            <w:r w:rsidR="00000000" w:rsidRPr="00000000" w:rsidDel="00000000">
              <w:rPr>
                <w:i w:val="1"/>
                <w:u w:val="single"/>
                <w:vertAlign w:val="superscript"/>
                <w:rtl w:val="0"/>
              </w:rPr>
              <w:t xml:space="preserve">2</w:t>
            </w:r>
            <w:r w:rsidR="00000000" w:rsidRPr="00000000" w:rsidDel="00000000">
              <w:rPr>
                <w:i w:val="1"/>
                <w:u w:val="single"/>
                <w:rtl w:val="0"/>
              </w:rPr>
              <w:t xml:space="preserve">panta trešās daļas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w:t>
            </w:r>
            <w:r w:rsidR="00000000" w:rsidRPr="00000000" w:rsidDel="00000000">
              <w:rPr>
                <w:b w:val="1"/>
                <w:vertAlign w:val="superscript"/>
                <w:rtl w:val="0"/>
              </w:rPr>
              <w:t xml:space="preserve">2</w:t>
            </w:r>
            <w:r w:rsidR="00000000" w:rsidRPr="00000000" w:rsidDel="00000000">
              <w:rPr>
                <w:b w:val="1"/>
                <w:rtl w:val="0"/>
              </w:rPr>
              <w:t xml:space="preserve"> pantā izslēgts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42.</w:t>
            </w:r>
            <w:r w:rsidR="00000000" w:rsidRPr="00000000" w:rsidDel="00000000">
              <w:rPr>
                <w:vertAlign w:val="superscript"/>
                <w:rtl w:val="0"/>
              </w:rPr>
              <w:t xml:space="preserve">2</w:t>
            </w:r>
            <w:r w:rsidR="00000000" w:rsidRPr="00000000" w:rsidDel="00000000">
              <w:rPr>
                <w:rtl w:val="0"/>
              </w:rPr>
              <w:t xml:space="preserve">panta trešā daļa noteic, ka atļauju tiešās līnijas ierīkošanai Regulators izsniedz vai atsakās izsniegt 30 dienu laikā pēc visu paša pieprasīto dokumentu saņemšanas. Regulators uzskata, ka atļaujas tiešās līnijas izsniegšanas procesam jābūt pārskatāmam un reglamentētam, tajā skaitā arī attiecībā uz atļaujas izsniegšanas termiņu, līdz ar to Likuma 42.</w:t>
            </w:r>
            <w:r w:rsidR="00000000" w:rsidRPr="00000000" w:rsidDel="00000000">
              <w:rPr>
                <w:vertAlign w:val="superscript"/>
                <w:rtl w:val="0"/>
              </w:rPr>
              <w:t xml:space="preserve">2</w:t>
            </w:r>
            <w:r w:rsidR="00000000" w:rsidRPr="00000000" w:rsidDel="00000000">
              <w:rPr>
                <w:rtl w:val="0"/>
              </w:rPr>
              <w:t xml:space="preserve">panta trešā daļa nav izslēdzama, bet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atļauju tiešās līnijas ierīkošanai izsniedz pēc visu regulatora noteikto dokumentu saņemšanas Administratīvā procesa likumā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25.Likumprojekta 21.pants par Likuma 44.panta pirmās daļas papildināšanu ar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44.panta pirmo daļu ar 8.punktu šādā redakcijā:</w:t>
            </w:r>
            <w:r w:rsidR="00000000" w:rsidRPr="00000000" w:rsidDel="00000000">
              <w:rPr>
                <w:b w:val="1"/>
                <w:rtl w:val="0"/>
              </w:rPr>
              <w:t xml:space="preserve">“8) nodrošina iespējamo tiešo līniju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3.pantā paredzēto grozījumu Likuma 1.panta 47.punktā, tiešā līnija ir dabasgāzes vads, kas sasaista nošķirtu dabasgāzes vai citu veidu gāzveida kurināmo (tai skaitā biomasas) ražošanas objektu vai dabasgāzes krātuvi ar nošķirtu lietotāju. Likumprojekta 21.pantā paredzētais Likuma 44.panta pirmās daļas 8.punkts noteic, ka dabasgāzes uzglabāšanas sistēmas operators un sašķidrinātās dabasgāzes termināļa operators papildus šā likuma 15.pantā noteiktajam nodrošina iespējamo tiešo līniju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tiešās līnijas definīciju tā nesavieno sašķidrinātās dabasgāzes termināli ar nošķirtu lietotāju, tad Likumprojekta 21.pantā paredzētā Likuma 44.panta pirmās daļas 8.punktā noteiktais pienākums nebūtu attiecināms uz sašķidrinātās dabasgāzes termināļa operatoru, vai arī Likumprojektā jāparedz grozījumi Likuma 1.panta 47.punktā, nosakot, ka tiešā līnija sasaista nošķirtu sašķidrinātās dabasgāzes termināli ar nošķirtu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Likumprojekta 21.pantā jāparedz, ka Likuma 44.panta pirmajā daļā jāaizstāj vārdus “sašķidrinātās dabasgāzes sistēmas operators” ar vārdiem “sašķidrinātās dabasgāzes termināļa operators”, atbilstoši Likumprojekta 3.pantā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26.Likumprojekta 21.pants par vārdu aizstāšanu Likuma 44.panta 1.</w:t>
            </w:r>
            <w:r w:rsidR="00000000" w:rsidRPr="00000000" w:rsidDel="00000000">
              <w:rPr>
                <w:i w:val="1"/>
                <w:u w:val="single"/>
                <w:vertAlign w:val="superscript"/>
                <w:rtl w:val="0"/>
              </w:rPr>
              <w:t xml:space="preserve">2</w:t>
            </w:r>
            <w:r w:rsidR="00000000" w:rsidRPr="00000000" w:rsidDel="00000000">
              <w:rPr>
                <w:i w:val="1"/>
                <w:u w:val="single"/>
                <w:rtl w:val="0"/>
              </w:rPr>
              <w:t xml:space="preserv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44.pantā aizstāt 1.</w:t>
            </w:r>
            <w:r w:rsidR="00000000" w:rsidRPr="00000000" w:rsidDel="00000000">
              <w:rPr>
                <w:b w:val="1"/>
                <w:vertAlign w:val="superscript"/>
                <w:rtl w:val="0"/>
              </w:rPr>
              <w:t xml:space="preserve">2</w:t>
            </w:r>
            <w:r w:rsidR="00000000" w:rsidRPr="00000000" w:rsidDel="00000000">
              <w:rPr>
                <w:b w:val="1"/>
                <w:rtl w:val="0"/>
              </w:rPr>
              <w:t xml:space="preserve">daļā vārdus “sašķidrinātās dabasgāzes iekārtām” ar vārdiem “sašķidrinātās dabasgāzes termināļiem”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Likuma 44.pantam nav 1.</w:t>
            </w:r>
            <w:r w:rsidR="00000000" w:rsidRPr="00000000" w:rsidDel="00000000">
              <w:rPr>
                <w:vertAlign w:val="superscript"/>
                <w:rtl w:val="0"/>
              </w:rPr>
              <w:t xml:space="preserve">2</w:t>
            </w:r>
            <w:r w:rsidR="00000000" w:rsidRPr="00000000" w:rsidDel="00000000">
              <w:rPr>
                <w:rtl w:val="0"/>
              </w:rPr>
              <w:t xml:space="preserve">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27.Likumprojekta 21.pants par Likuma 44.panta astotās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astoto daļu šādā redakcijā:</w:t>
            </w:r>
            <w:r w:rsidR="00000000" w:rsidRPr="00000000" w:rsidDel="00000000">
              <w:rPr>
                <w:b w:val="1"/>
                <w:rtl w:val="0"/>
              </w:rPr>
              <w:t xml:space="preserve">“(8) Piekļuve Inčukalna pazemes gāzes krātuvei tiek organizēta pārrunu procedūras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paskaidrojošajās piezīmēs saistībā ar Direktīvu 2009/73/EK par trešo personu piekļuvi uzglabāšanas objektiem noteikts, ka pārrunu procedūra trešo personu piekļuvei uzglabāšanas objektiem būtu piemērojama, ja ievēroti šādi trīs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efektīva konkurence starp uzglabāšanas objektiem tirgus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augsta ilgtermiņa krātuves jaudas rezervēšanas pakāpe (tirgū katru gadu tiek piedāvāts tikai salīdzinoši mazs jaudas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zema krātuves lietotāju daudzveidības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Inčukalna pazemes gāzes krātuves jaudas rezervēšanā pamatā tiek izmantoti īstermiņa jaudas produkti, kā arī krātuves lietotāju skaits un daudzveidība gadu no gada pieaug. Tomēr Inčukalna pazemes gāzes krātuve ir vienīgā krātuve Baltijas reģionā. Līdz ar to būtu uzskatāms, ka šobrīd reģionā nepastāv konkurences spiediens starp uzglabāšanas objektiem un citiem elastīguma pakalpojumiem, kas nodrošinātu tirgbalstītu, pakalpojuma cenu, produktu dažādību un produktu pieejamību. Attiecīgi Regulatora ieskatā sarunu procedūras piemērošanai piekļuvei Inčukalna pazemes gāzes krātuvei nav ievēroti visi trīs Eiropas Komisijas noteiktie kritēriji un konkurences starp uzglabāšanas objektiem neesamība rada iespēju uzglabāšanas sistēmas operatoram ļaunprātīgi izmantot savu monopola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2009/73/EK 41.panta 1.punkta s) apakšpunkts noteic regulatīvās iestādes pienākumu pārraudzīt, vai pareizi piemēro kritērijus, kā noteikt uzglabāšanas objektu atbilstību Direktīvas 2009/73/EK 33.panta 3. vai 4.punktam (tas ir, vai par piekļuvi uzglabāšanas objektam notiek pārrunu procedūras veidā vai piekļuvi regulē). Minētā Direktīvas 2009/73/EK norma ir pārņemta ar Likuma 44.panta ceturto daļu, kura noteic, ka regulators nosaka un publicē kritērijus, saskaņā ar kuriem dabasgāzes uzglabāšanas sistēmas operators un sašķidrinātās dabasgāzes sistēmas operators nosaka, kāds piekļuves režīms – pārrunu procedūra vai regulēta procedūra – dabasgāzes krātuvei tiek piemērots. Regulators uzrauga minēto kritēriju pareizu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44.panta ceturtās daļas deleģējumu, Regulators 2016.gada 1.septembra lēmumā Nr.1/17 “Noteikumi par kritērijiem, saskaņā ar kuriem dabasgāzes uzglabāšanas sistēmas operators un sašķidrinātās dabasgāzes sistēmas operators nosaka piekļuves režīmu dabasgāzes krātuvei” noteicis, ka uzglabāšanas sistēmas operators piekļuves režīmu dabasgāzes krātuvei nosaka līdz katra gada 1.aprīlim un, ja iepriekšējā kalendārā gadā kopējais dabasgāzes krātuvē uzglabātais dabasgāzes vai sašķidrinātās dabasgāzes apjoms normālkubikmetros bija mazāks vai vienāds ar 25% no Latvijas teritorijā uzglabātās dabasgāzes vidējā apjoma trīs iepriekšējos kalendārajos gados, nosakot piekļuvi dabasgāzes krātuvei, piemēro sarunu procedūru. Inčukalna pazemes gāzes krātuvē tiek uzglābti 100% no Latvijas teritorijā uzglabātās dabasgāzes vidējā apjoma trīs iepriekšējos kalendārajos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Regulatora ieskatā, piekļuves veidu Inčukalna pazemes gāzes krātuvei nav pamats mainīt un ir nepieciešams saglabāt regulēto procedūru. Līdz ar to Likumprojekta 21.panta norma par Likuma 44.panta astotās daļas izteikšanu jaunā redakcijā ir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Regulatora iebildums netiek ņemts vērā, tomēr paredzot, ka piekļuve Inčukalna pazemes gāzes krātuvei tiek organizēta pārrunu procedūras veidā, ir jāveic grozījumi citos Likuma pantos.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2009/73/EK 41.panta 1.punkta n) apakšpunkts noteic, ka gadījumā, ja par piekļuvi krātuvei notiek pārrunas, regulatīvo iestāžu pienākumos neiekļauj tarifu pārskatīšanu. Līdz ar to Likumprojekta 21.pantā paredzētajā Likuma 44.panta astotajā daļā jānosaka, ka gadījumā, ja piekļuve Inčukalna pazemes gāzes krātuvei tiek organizēta pārrunu procedūras veidā, Likuma 15.panta 1.</w:t>
            </w:r>
            <w:r w:rsidR="00000000" w:rsidRPr="00000000" w:rsidDel="00000000">
              <w:rPr>
                <w:vertAlign w:val="superscript"/>
                <w:rtl w:val="0"/>
              </w:rPr>
              <w:t xml:space="preserve">1</w:t>
            </w:r>
            <w:r w:rsidR="00000000" w:rsidRPr="00000000" w:rsidDel="00000000">
              <w:rPr>
                <w:rtl w:val="0"/>
              </w:rPr>
              <w:t xml:space="preserve"> daļā noteiktais nav attiecināms uz uzglabāšanas sistēmas operatoru, kā arī Likuma 15.panta septītajā daļā noteiktais nebūtu attiecināms uz uzglabāšanas sistēmas operatoru, kas darbojas Inčukalna pazemes gāzes krātuvē, jo Likuma 44.panta sestā daļa noteic, ka dabasgāzes uzglabāšanas sistēmas operators labticīgi vienojas ar sistēmas lietotāju par piekļuvi dabasgāzes krātuvei un noslēdz attiecīgu līgumu, ja dabasgāzes krātuvei piemērotais piekļuves režīms ir pārrunu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28.Likumprojekta 25.pants par Likuma 49.panta pirmās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49. panta pirmo daļu šādā redakcijā:</w:t>
            </w:r>
            <w:r w:rsidR="00000000" w:rsidRPr="00000000" w:rsidDel="00000000">
              <w:rPr>
                <w:b w:val="1"/>
                <w:rtl w:val="0"/>
              </w:rPr>
              <w:t xml:space="preserve">“(1) Ja siltumapgādes sistēmas operatora tehniski nodalītā centralizētā siltumapgādes sistēmā darbojas vairāki siltumenerģijas ražotāji, siltumapgādes sistēmas operators siltumenerģiju iepērk par vienošanās cenu saskaņā ar ekonomiskā pakāpeniskuma principa kritērijiem, izņemot apjomu, par kuru nepastāv konkurence un ko siltumapgādes sistēmas operators iepērk no siltumenerģijas ražotāja ar būtisku ietekmi par regulatora noteiktajiem tarifiem vai par tarifiem, ko noteicis siltumenerģijas ražotājs saskaņā ar regulatora noteikto tarifu vai tarifu augšējās robežas aprēķināšanas un noteikšanas metodiku, kā arī tarifu vai tarifu augšējās robežas piemērošanas kārtību, ja ir saņemta regulatora atļauja. Regulators nosaka kritērijus, pēc kuriem nosaka, kas ir siltumenerģijas ražotājs ar būtisku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Likumprojekta 3.pantā paredzētajam Likuma 1.panta 42.punktā noteiktajam siltumapgādes sistēmas operators sniedz siltumenerģijas pārvades un sadales pakalpojumu, nevis iepērk siltumenerģiju. Atbilstoši Likuma 1.panta 16. un 49.punktā noteiktajam enerģijas iepirkšanu pārdošanai un pārdošanu enerģijas lietotājiem veic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siltumenerģijas tirgotājs atrodas vertikāli integrēta komersanta sastāvā un ka Likumprojekta 14.pantā paredzētajā Likuma 16.panta trešajā daļā un Likumprojekta 24.pantā paredzētajā Likuma 48.panta trešajā daļā saistībā ar siltumenerģijas iepirkšanu tiek izmantots termins “vertikāli integrēts komersants”, Likumprojekta 25.pantā paredzētajā Likuma 49.panta pirmajā daļā vārdi “siltumapgādes sistēmas operators” (attiecīgā locījumā) jāaizstāj ar vārdiem “vertikāli integrēts komersants”. Turklāt minētais termins jāizmanto arī pārējās Likuma 49.panta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kas ir Likumprojekta 25.pantā paredzētajā Likuma 49.panta pirmajā daļā minētais siltumenerģijas apjoms, par kuru nepastāv konkurence, kā arī, nodrošinot normas skaidrību un uztveramību, būtu jāskaidro, kurš siltumenerģijas ražotājs, no kura siltumapgādes sistēmas operators iepērk siltumenerģiju, rada būtisku ietekmi. Regulatora ieskatā siltumenerģijas ražotājs, kurš rada būtisku ietekmi, ir siltumenerģijas ražotājs, kurš vertikāli integrētam komersantam (siltumenerģijas tirgotājam) iepriekšējā finanšu gadā tehniski nodalītā centralizētā siltumapgādes sistēmā pārdevis vairāk par 30% no siltumenerģijas lietotājiem piegādātās siltumenerģijas, ja vertikāli integrētam komersants tehniski nevar nodrošināt kopējo finanšu gadā siltumenerģijas lietotājiem piegādājamo siltumenerģijas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Regulatora ieskatā Likumprojekta 25.pantā jāparedz Likuma 49.panta izteikšanu šādā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vertikāli integrēta komersanta tehniski nodalītā centralizētā siltumapgādes sistēmā darbojas vairāki siltumenerģijas ražotāji, vertikāli integrētais komersants siltumenerģiju iepērk par vienošanās cenu saskaņā ar šā panta trešajā daļā noteiktajiem ekonomiskā pakāpeniskuma principa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neatkarīgais siltumenerģijas ražotājs pārdod siltumenerģiju vertikāli integrētam komersantam, kura triju gadu vidējais lietotājiem piegādātās siltumenerģijas apjoms pārsniedz 2 000 000 megavatstundu gadā, tā pārdotās siltumenerģijas vienošanās cena nevar pārsniegt regulatora noteikto neatkarīgā siltumenerģijas ražotāja siltumenerģijas ražošanas pakalpojuma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ražotājam, kas vertikāli integrētam komersantam, kas tehniski nevar nodrošināt kopējo finanšu gadā siltumenerģijas lietotājiem piegādājamo siltumenerģijas daudzumu, iepriekšējā finanšu gadā tehniski nodalītā centralizētā siltumapgādes sistēmā pārdevis vairāk par 30% no siltumenerģijas lietotājiem piegādātās siltumenerģijas, siltumenerģijas ražošanas tarifa augšējo robežu nosaka regulators saskaņā ar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Vertikāli integrētais komersants, slēdzot līgumus par siltumenerģijas iepirkšanu no ražotājiem vai arī atsakoties tos slēgt, vadās pēc šādiem ekonomiskā pakāpeniskuma principa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piedāvātās siltumenerģijas cena un samaksas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siltumenerģijas pārvades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ražošanas režīma atbilstība patēriņa režīmam;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piedāvātās siltumenerģijas atbilstība sistēmas operatora noteiktajiem tehniskajiem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49.panta 1.</w:t>
            </w:r>
            <w:r w:rsidR="00000000" w:rsidRPr="00000000" w:rsidDel="00000000">
              <w:rPr>
                <w:vertAlign w:val="superscript"/>
                <w:rtl w:val="0"/>
              </w:rPr>
              <w:t xml:space="preserve">1</w:t>
            </w:r>
            <w:r w:rsidR="00000000" w:rsidRPr="00000000" w:rsidDel="00000000">
              <w:rPr>
                <w:rtl w:val="0"/>
              </w:rPr>
              <w:t xml:space="preserve">daļa noteic, ja neatkarīgais siltumenerģijas ražotājs pārdod siltumenerģiju siltumenerģijas apgādes sistēmas operatoram, kura triju gadu vidējais lietotājiem piegādātās siltumenerģijas apjoms pārsniedz 2 000 000 megavatstundu gadā, tā pārdotās siltumenerģijas vienošanās cena nevar pārsniegt regulatora noteikto neatkarīgā siltumenerģijas ražotāja siltumenerģijas ražošanas pakalpojuma tarifu. Regulatora ieskatā, lai nodrošinātu efektīvu siltumenerģijas tirgus darbību, Likuma 49.panta 1.</w:t>
            </w:r>
            <w:r w:rsidR="00000000" w:rsidRPr="00000000" w:rsidDel="00000000">
              <w:rPr>
                <w:vertAlign w:val="superscript"/>
                <w:rtl w:val="0"/>
              </w:rPr>
              <w:t xml:space="preserve">1</w:t>
            </w:r>
            <w:r w:rsidR="00000000" w:rsidRPr="00000000" w:rsidDel="00000000">
              <w:rPr>
                <w:rtl w:val="0"/>
              </w:rPr>
              <w:t xml:space="preserve">daļas regulējumam nav jābūt pastāvīgam, bet terminētam. Līdz ar to Likumprojekta 50.pantā paredzētos pārejas notikumus jāpapildina ar jaunu punktu, ar kuru nosaka Likuma 49.panta 1.</w:t>
            </w:r>
            <w:r w:rsidR="00000000" w:rsidRPr="00000000" w:rsidDel="00000000">
              <w:rPr>
                <w:vertAlign w:val="superscript"/>
                <w:rtl w:val="0"/>
              </w:rPr>
              <w:t xml:space="preserve">1</w:t>
            </w:r>
            <w:r w:rsidR="00000000" w:rsidRPr="00000000" w:rsidDel="00000000">
              <w:rPr>
                <w:rtl w:val="0"/>
              </w:rPr>
              <w:t xml:space="preserve">daļas (ja tiek ņemts vērā Regulatora priekšlikums - otrās daļas)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29.Likumprojekta 40.pants par Likuma 106.panta papildināšanu ar 2.</w:t>
            </w:r>
            <w:r w:rsidR="00000000" w:rsidRPr="00000000" w:rsidDel="00000000">
              <w:rPr>
                <w:i w:val="1"/>
                <w:u w:val="single"/>
                <w:vertAlign w:val="superscript"/>
                <w:rtl w:val="0"/>
              </w:rPr>
              <w:t xml:space="preserve">2</w:t>
            </w:r>
            <w:r w:rsidR="00000000" w:rsidRPr="00000000" w:rsidDel="00000000">
              <w:rPr>
                <w:i w:val="1"/>
                <w:u w:val="single"/>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106.pantā papildināt ar 2.</w:t>
            </w:r>
            <w:r w:rsidR="00000000" w:rsidRPr="00000000" w:rsidDel="00000000">
              <w:rPr>
                <w:b w:val="1"/>
                <w:vertAlign w:val="superscript"/>
                <w:rtl w:val="0"/>
              </w:rPr>
              <w:t xml:space="preserve">2</w:t>
            </w:r>
            <w:r w:rsidR="00000000" w:rsidRPr="00000000" w:rsidDel="00000000">
              <w:rPr>
                <w:b w:val="1"/>
                <w:rtl w:val="0"/>
              </w:rPr>
              <w:t xml:space="preserve"> daļu šādā redakcijā:</w:t>
            </w:r>
            <w:r w:rsidR="00000000" w:rsidRPr="00000000" w:rsidDel="00000000">
              <w:rPr>
                <w:b w:val="1"/>
                <w:rtl w:val="0"/>
              </w:rPr>
              <w:t xml:space="preserve">“(22) Dabasgāzes sadales sistēmas lietotājiem, kas dabasgāzes sadales sistēmā ievada dabasgāzes apjomu, kas ir lielāks par 5% no tehniski nodalīta sadales sistēmas segmenta enerģijas patēriņa, tiek piemērota pārvades jaudas uzturēšanas maksa. Regulators nosaka dabasgāzes pārvades sistēmas operatora izstrādāto jaudas maksas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40.pantā paredzētajā Likuma 106.panta 2.</w:t>
            </w:r>
            <w:r w:rsidR="00000000" w:rsidRPr="00000000" w:rsidDel="00000000">
              <w:rPr>
                <w:vertAlign w:val="superscript"/>
                <w:rtl w:val="0"/>
              </w:rPr>
              <w:t xml:space="preserve">2</w:t>
            </w:r>
            <w:r w:rsidR="00000000" w:rsidRPr="00000000" w:rsidDel="00000000">
              <w:rPr>
                <w:rtl w:val="0"/>
              </w:rPr>
              <w:t xml:space="preserve">daļā noteikta prasība dabasgāzes sadales sistēmas lietotājiem, kuri dabasgāzes sadales sistēmā ievada dabasgāzes apjomu, kas ir lielāks par 5% no tehniski nodalīta sadales sistēmas segmenta enerģijas patēriņa. Regulators norāda, ka minēto normu nepieciešams precizēt, ņemot vērā, ka norma noteic konkrētu enerģijas veidu, kurš tiek ievadīts sistēmā – dabasgāzi, attiecīgi patērēts arī tiks konkrētais enerģijas veids un ka enerģiju patērē lietotāji nevis nodalīts sadales sistēmas segments. Bez tam, precizējot normu, jāņem vērā, ka Likumprojekta 3.pantā paredzēts Likuma 1.pantu papildināt ar 5.</w:t>
            </w:r>
            <w:r w:rsidR="00000000" w:rsidRPr="00000000" w:rsidDel="00000000">
              <w:rPr>
                <w:vertAlign w:val="superscript"/>
                <w:rtl w:val="0"/>
              </w:rPr>
              <w:t xml:space="preserve">1</w:t>
            </w:r>
            <w:r w:rsidR="00000000" w:rsidRPr="00000000" w:rsidDel="00000000">
              <w:rPr>
                <w:rtl w:val="0"/>
              </w:rPr>
              <w:t xml:space="preserve">punktu, ar kuru tiek definēts termins “dabasgāzes pārvade”. Tādējādi Likumprojekta 40.pantā paredzētās Likuma 106.panta 2.</w:t>
            </w:r>
            <w:r w:rsidR="00000000" w:rsidRPr="00000000" w:rsidDel="00000000">
              <w:rPr>
                <w:vertAlign w:val="superscript"/>
                <w:rtl w:val="0"/>
              </w:rPr>
              <w:t xml:space="preserve">2</w:t>
            </w:r>
            <w:r w:rsidR="00000000" w:rsidRPr="00000000" w:rsidDel="00000000">
              <w:rPr>
                <w:rtl w:val="0"/>
              </w:rPr>
              <w:t xml:space="preserve">daļas pirmais teikums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sadales sistēmas lietotājiem, kas dabasgāzes sadales sistēmā ievada dabasgāzes apjomu, kas ir lielāks par 5% no lietotāju dabasgāzes patēriņa tehniski nodalītā dabasgāzes sadales sistēmas segmentā, piemēro dabasgāzes pārvades jaudas uzturēšanas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Likumprojekta 40.pantā paredzētā Likuma 106.panta 2.</w:t>
            </w:r>
            <w:r w:rsidR="00000000" w:rsidRPr="00000000" w:rsidDel="00000000">
              <w:rPr>
                <w:vertAlign w:val="superscript"/>
                <w:rtl w:val="0"/>
              </w:rPr>
              <w:t xml:space="preserve">2</w:t>
            </w:r>
            <w:r w:rsidR="00000000" w:rsidRPr="00000000" w:rsidDel="00000000">
              <w:rPr>
                <w:rtl w:val="0"/>
              </w:rPr>
              <w:t xml:space="preserve">daļa jāpapildina ar skaidrojumu, kas ir tehniski nodalīts dabasgāzes sadales sistēmas segments.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40.pantā paredzētās Likuma 106.panta 2.</w:t>
            </w:r>
            <w:r w:rsidR="00000000" w:rsidRPr="00000000" w:rsidDel="00000000">
              <w:rPr>
                <w:vertAlign w:val="superscript"/>
                <w:rtl w:val="0"/>
              </w:rPr>
              <w:t xml:space="preserve">2</w:t>
            </w:r>
            <w:r w:rsidR="00000000" w:rsidRPr="00000000" w:rsidDel="00000000">
              <w:rPr>
                <w:rtl w:val="0"/>
              </w:rPr>
              <w:t xml:space="preserve">daļas otrais teikums noteic, ka Regulators nosaka dabasgāzes pārvades sistēmas operatora izstrādāto jaudas maksas noteikšanas kārtību. Ja sistēmas operators izstrādā (nosaka) maksas noteikšanas kārtību, tad Regulators to apstiprina, nevis atkārtoti nosaka. Turklāt minētās normas pirmajā daļā ir noteikts, ka dabasgāzes sadales sistēmas lietotajiem piemēro dabasgāzes pārvades jaudas uzturēšanas maksu, nevis jaudas maksu. Līdz ar to Likumprojekta 40.pantā paredzētās Likuma 106.panta 2.</w:t>
            </w:r>
            <w:r w:rsidR="00000000" w:rsidRPr="00000000" w:rsidDel="00000000">
              <w:rPr>
                <w:vertAlign w:val="superscript"/>
                <w:rtl w:val="0"/>
              </w:rPr>
              <w:t xml:space="preserve">2</w:t>
            </w:r>
            <w:r w:rsidR="00000000" w:rsidRPr="00000000" w:rsidDel="00000000">
              <w:rPr>
                <w:rtl w:val="0"/>
              </w:rPr>
              <w:t xml:space="preserve">daļas pēdējais teikums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apstiprina dabasgāzes pārvades sistēmas operatora izstrādāto dabasgāzes pārvades jaudas uzturēšanas maksas noteikšanas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30.Likumprojekta 41.pants par grozījumiem 107.pantā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107. pantā:</w:t>
            </w:r>
            <w:r w:rsidR="00000000" w:rsidRPr="00000000" w:rsidDel="00000000">
              <w:rPr>
                <w:b w:val="1"/>
                <w:rtl w:val="0"/>
              </w:rPr>
              <w:t xml:space="preserve">izslēgt pirmās daļas 2. punktu un otro, trešo, ceturto un piekto daļu;</w:t>
            </w:r>
            <w:r w:rsidR="00000000" w:rsidRPr="00000000" w:rsidDel="00000000">
              <w:rPr>
                <w:b w:val="1"/>
                <w:rtl w:val="0"/>
              </w:rPr>
              <w:t xml:space="preserve">izslēgt sestajā daļā vārdus “un publiskais tirgotājs” un “publiskā tirgotāja”;</w:t>
            </w:r>
            <w:r w:rsidR="00000000" w:rsidRPr="00000000" w:rsidDel="00000000">
              <w:rPr>
                <w:b w:val="1"/>
                <w:rtl w:val="0"/>
              </w:rPr>
              <w:t xml:space="preserve">aizstāt septītajā daļā vārdus “kā arī sašķidrinātās dabasgāzes pakalpojuma sniegšanas kārtību” ar vārdiem “kā arī pēdējās garantētās piegādes pakalpojuma un sašķidrinātās dabasgāzes iekārtu kopuma valdītāja pakalpojuma sniegšanas kārtību”;</w:t>
            </w:r>
            <w:r w:rsidR="00000000" w:rsidRPr="00000000" w:rsidDel="00000000">
              <w:rPr>
                <w:b w:val="1"/>
                <w:rtl w:val="0"/>
              </w:rPr>
              <w:t xml:space="preserve">papildināt pantu ar astoto daļu šādā redakcijā:</w:t>
            </w:r>
            <w:r w:rsidR="00000000" w:rsidRPr="00000000" w:rsidDel="00000000">
              <w:rPr>
                <w:b w:val="1"/>
                <w:rtl w:val="0"/>
              </w:rPr>
              <w:t xml:space="preserve">“(8) Dabasgāzes tirgotāji savos mājsaimniecību lietotājiem izteiktajos tirdzniecības pakalpojuma piedāvājumos iekļauj universālā pakalpojuma piedāvājumu. Tā nosacījumus un izteikšanas veidu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41.pants ir izslēdzams, jo ar 2022.gada 14.jūlija Likuma grozījumiem, Likumprojekta 41.pantā noteiktās normas ir iekļautas likumā (Likuma 107.</w:t>
            </w:r>
            <w:r w:rsidR="00000000" w:rsidRPr="00000000" w:rsidDel="00000000">
              <w:rPr>
                <w:vertAlign w:val="superscript"/>
                <w:rtl w:val="0"/>
              </w:rPr>
              <w:t xml:space="preserve">1</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31.Likumprojekta 43.pants par Likuma 112.panta papildināšanu ar 21.punktu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112.pantu ar 21.punktu šādā redakcijā:</w:t>
            </w:r>
            <w:r w:rsidR="00000000" w:rsidRPr="00000000" w:rsidDel="00000000">
              <w:rPr>
                <w:b w:val="1"/>
                <w:rtl w:val="0"/>
              </w:rPr>
              <w:t xml:space="preserve">“21) nodrošināt ieejas punktu savstarpēji savienotā sistēmā plānošanu un attīstīšanu biometāna ievadīšanai un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11.punkts noteic, ka Latvijas dabasgāzes pārvades sistēmā, sadales sistēmā var transportēt vai uzglabāt dabasgāzes krātuvēs ne tikai dabasgāzi, bet arī citu veidu gāzveida kurināmo (tai skaitā no biomasas saražoto), ja attiecīgo gāzveida kurināmo var tehniski un droši ievadīt gāzes apgādes sistēmā. Ņemot vērā minēto, Regulatora ieskatā Likumprojekta 43.pantā paredzētajā Likuma 112.panta 21.punktā jānosaka vienotā dabasgāzes pārvades un uzglabāšanas sistēmas operatora pienākums nodrošināt ieejas punktu savstarpēji savienotā sistēmā plānošanu un attīstīšanu ne tikai no biomasas saražotā gāzveida kurināmā – biometāna –, ievadīšanai un transportēšanai, bet arī cita veida gāzveida kurināmā ievadīšanai un transportēšanai. Tādējādi Likumprojekta 43.pantā paredzētais Likuma 112.panta 21.punkts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nodrošināt ieejas punktu savstarpēji savienotā sistēmā plānošanu un attīstīšanu gāzveida kurināmā, kas nav metāns (dabasgāze), ievadīšanai un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32.Likumprojekta 44.pants par Likuma 113.panta papildināšanu ar 16.punktu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113.pantu ar 16.punktu šādā redakcijā:</w:t>
            </w:r>
            <w:r w:rsidR="00000000" w:rsidRPr="00000000" w:rsidDel="00000000">
              <w:rPr>
                <w:b w:val="1"/>
                <w:rtl w:val="0"/>
              </w:rPr>
              <w:t xml:space="preserve">“16) nodrošināt ieejas punktu savstarpēji savienotā sistēmā plānošanu un attīstīšanu biometāna ievadīšanai un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paredzētais Likuma 1.panta 11.punkts noteic, ka Latvijas dabasgāzes pārvades sistēmā, sadales sistēmā var transportēt vai uzglabāt dabasgāzes krātuvēs ne tikai dabasgāzi, bet arī citu veidu gāzveida kurināmo (tai skaitā no biomasas saražoto), ja attiecīgo gāzveida kurināmo var tehniski un droši ievadīt gāzes apgādes sistēmā. Ņemot vērā minēto, Regulatora ieskatā, Likumprojekta 44.pantā paredzētajā Likuma 113.panta 16.punktā jānosaka vienotā dabasgāzes pārvades un uzglabāšanas sistēmas operatora pienākums nodrošināt ieejas punktu savstarpēji savienotā sistēmā plānošanu un attīstīšanu ne tikai no biomasas saražotā gāzveida kurināmā – biometāna –, ievadīšanai un transportēšanai, bet arī cita veida gāzveida kurināmā ievadīšanai un transportēšanai. Tādējādi Likumprojekta 44.pantā paredzētais Likuma 113.panta 16punkts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nodrošināt ieejas punktu savstarpēji savienotā sistēmā plānošanu un attīstīšanu gāzveida kurināmā, kas nav metāns (dabasgāze), ievadīšanai un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33.Likumprojekta 47.pants par Likuma 117.panta papildināšanu ar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117. pantu ar astoto daļu šādā redakcijā:</w:t>
            </w:r>
            <w:r w:rsidR="00000000" w:rsidRPr="00000000" w:rsidDel="00000000">
              <w:rPr>
                <w:b w:val="1"/>
                <w:rtl w:val="0"/>
              </w:rPr>
              <w:t xml:space="preserve">“(8) Vienotais dabasgāzes pārvades un uzglabāšanas sistēmas operators un dabasgāzes pārvades sistēmas operators sadarbībā ar vienotajā dabasgāzes pārvades ieejas-izejas sistēmā iesaistītajiem dabasgāzes pārvades sistēmas operatoriem vienojas par vienotajā dabasgāzes pārvades ieejas-izejas sistēmā ievadāmās un transportējamās dabasgāzes kvalitātes </w:t>
            </w:r>
            <w:r w:rsidR="00000000" w:rsidRPr="00000000" w:rsidDel="00000000">
              <w:rPr>
                <w:b w:val="1"/>
                <w:u w:val="single"/>
                <w:rtl w:val="0"/>
              </w:rPr>
              <w:t xml:space="preserve">raksturlielumus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latviešu valodas gramatikas normām, Likumprojekta 47.pantā paredzētajā Likuma 117.panta astotajā daļā jāaizstāj vārds “raksturlielumus” ar vārdu “raksturlielumiem”.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informācija par vienotajā dabasgāzes pārvades ieejas-izejas sistēmā ievadāmās un transportējamās dabasgāzes kvalitātes raksturlielumus ir pieejama visiem dabasgāzes pārvades sistēmas lietotājiem, Regulatora ieskatā, Likumprojekta 47.pantā paredzētā Likuma 117.panta astotā daļa jāpapildina, nosakot vienotā dabasgāzes pārvades un uzglabāšanas sistēmas operatora un dabasgāzes pārvades sistēmas operatora pienākumu publiskot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Nosacījumi no likumprojekta ir 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Norādām, ka likumprojektā būtu pieļaujams iekļaut definīcijas arī terminiem, kas likumā netiks izmantoti, ja tas ir nepieciešams ES tiesību aktu transponēšanai. Papildus norādām, ka likuma pantus parasti neveido ar vienu daļu tajā. Nosacījumi iekļauti likumprojektā kā jauns Enerģētikas likuma 49.</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Norādām, ka ar likumprojekta 1.pantā izteiktā Enerģētikas likuma 1.panta 12.punktu tiek transponēta Direktīvas 2018/2001 (atjaunojamo energoresursu direktīvas 2.panta 4.punkts). Tāpat norādām, ka Energoefektivitātes likuma 1.panta 3.punkts transponē Direktīvas 2012/27/ES (Energoefektivitātes direktīva) 2.panta 3.punktu. Iepriekšminētajos ES tiesību aktos "enerģijas galapatēriņš" definīcijas ir atšķirīgas, jo energoefektivitātes mērķu un atjaunojamo energoresursu mērķu izpildes aptvērums ir atšķirīgs, piemēram, energoefektivitātes mērķu izpildē - Direktīvas 2012/27/ES 2.panta 3.punkts, nav iekļauts energoresursu un enerģijas patēriņš enerģētikas nozarē (pašpatēriņš Transformācijas sektorā), bet Direktīvas atjaunojamo mērķu izpildē - Direktīvas 2018/2001 2.panta 4.punkts, minēto energoresursu un enerģijas patēriņš enerģētikas sektorā ir iekļauts, kā arī ir iekļauti zudumi sadales un pārvades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saprotams, ka Direktīvā 2018/2001 lietotais termins "enerģijas patēriņš" atšķirsies arī no statistikā lietotā iedalījuma, kur enerģijas galapatēriņš neiekļauj ne enerģijas pašpatēriņu enerģētikas sektorā, ne zudumus pārvades un sadales tīklos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izpratni definīcija "enerģijas bruto galapatēriņš" no likumprojekta 3.panta ir svītrots un pārnests uz likumprojekta 30.pantā iekļautā likuma 58.</w:t>
            </w:r>
            <w:r w:rsidR="00000000" w:rsidRPr="00000000" w:rsidDel="00000000">
              <w:rPr>
                <w:vertAlign w:val="superscript"/>
                <w:rtl w:val="0"/>
              </w:rPr>
              <w:t xml:space="preserve">1</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ka termins "kurināmā piegādātājs" ir saistīts ar normatīvo regulējumu, tāpēc tiek lietots attiecīgajā regulējumā lietotais "realizē" nevis "pārdod". Norādām, ka minētā definīcija ir pilnībā saskaņota ar Finanšu ministriju un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Pants nav svītrots, bet ir precizēts. Norādām, ka energoresursu informācijas sistēmā (ERIS) tiek iekļautas daudzas un dažādas funkcionalitātes, piemēram, degvielas tirgus uzraudzības, energoefektivitātes monitoringa, naftas rezervju uc. Enerģētikas likuma 17.</w:t>
            </w:r>
            <w:r w:rsidR="00000000" w:rsidRPr="00000000" w:rsidDel="00000000">
              <w:rPr>
                <w:vertAlign w:val="superscript"/>
                <w:rtl w:val="0"/>
              </w:rPr>
              <w:t xml:space="preserve">2</w:t>
            </w:r>
            <w:r w:rsidR="00000000" w:rsidRPr="00000000" w:rsidDel="00000000">
              <w:rPr>
                <w:rtl w:val="0"/>
              </w:rPr>
              <w:t xml:space="preserve"> pants noteic, ka ERIS funkcionalitātes izveidi energokopienu reģistram, savukārt likuma 58.</w:t>
            </w:r>
            <w:r w:rsidR="00000000" w:rsidRPr="00000000" w:rsidDel="00000000">
              <w:rPr>
                <w:vertAlign w:val="superscript"/>
                <w:rtl w:val="0"/>
              </w:rPr>
              <w:t xml:space="preserve">4</w:t>
            </w:r>
            <w:r w:rsidR="00000000" w:rsidRPr="00000000" w:rsidDel="00000000">
              <w:rPr>
                <w:rtl w:val="0"/>
              </w:rPr>
              <w:t xml:space="preserve"> panta 12.daļa noteic ERIS funkcionalitātes izveidi informācijas iesniegšanai un apstrādei attiecībā uz atbilstības minētajā pantā noteikto prasību apliecināšanu.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Ņemts vērā. Minētais nosacījums no likumprojekta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Minētie nosacījumi ir svītroti no šī likumprojekta un tiks virzīti atsevišķā likumprojektā, kur attiecīgi tiks izvērtēti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Minētie nosacījumi ir svītroti no šī likumprojekta un tiks virzīti atsevišķā likumprojektā, kur attiecīgi tiks izvērtēti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pants dublē Energoefekticitātes likuma 15. panta pirmajā daļā iekļauto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tiesību akta anotācijā skaidrot šāda regulējuma nepieciešamību, ņemot vērā Energoefekticitātes likuma 15.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normatīvo aktu līmenī regulējami visi tiesiskie jautājumi, kas minēti Valsts informācijas sistēmu likuma 5.panta pirmajā prim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pants no likumprojekta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Tieslietu ministrijas atzinumu Ministru kabineta noteikumu projekta Kārtība, kādā komersanti sniedz informāciju par naftas produktu mazumtirdzniecības cenām" (23-TA-217)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ka citos likumprojektos plānots ietvert Energoefektivitātes likuma 15. panta pirmajai daļai līdzvērtīgus pilnvarojumus Ministru kabinetam izdot attiecīgus noteikumus norādām, ka saskaņā ar Ministru kabineta 2009.gada 3.februāra noteikumu Nr.108 3.2. apakšpunktu normatīvā akta projektā neietver citstarp normas, kas dublē augstāka vai tāda paša spēka normatīvā akta tiesību normās ietverto normatīvo regulējumu. Attiecīgi aicinām izvērtēt plānotās izmaiņas un to atbilstību minētajai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anotācijā minēto informāciju ("Vienlaikus likumprojekts "Grozījumi Enerģētikas likumā" (21-TA-1563, šobrīd starpministriju saskaņošanā) precizē šajā pantā iekļauto deleģējumu, nosakot, ka Ministru kabinets noteic kārtību, kādā komersanti sniedz informāciju par naftas produktu mazumtirdzniecības cenām ERIS.") aicinām izvērtēt nepieciešamību veikt izmaiņas pilnvarojuma normā tikai ar mērķi ietvert norādi, ka informāciju sniedz energoresursu informācijas sistēmā, jo pilnvarojums jau ietver tiesības noteikt kārtību, kādā sniedz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27.pantu (kurā precizēta esošā likuma 51.panta otrās daļa) redakciju konkrēti nosakot, ka sabiedrības kopējās veselības vārdā un vides aizsardzības mērķu sasniegšanai pašvaldība var arī ierobežot ēku un būvju īpašniekus attiecībā uz siltumenerģijas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VSS 2021.gada decembrī izsludinātajā likumprojektā “Gaisa aizsardzības likums” (21-TA-1420) ir paredzēts, ka pašvaldībai, lai nodrošinātu atbilstošu gaisa kvalitāti tās teritorijā ir iespējams ierobežot tādu kurināmā veidu un apkures iekārtu izmantošanu, kas pasliktina kopējo gaisa kvalitāti un rada problēmas ievērot normatīvajos aktos noteiktos gaisa kvalitātes normatīvus. Vēršam uzmanību, ka šī norma pēc būtības ir saskaņota 2022.gada septembrī notikušās starpministriju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šo redakciju precizēt, lai izvairītos no pretrunīgu normu iekļaušanas dažādu jomu likumprojektos.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esošā likuma 51.panta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nodrošinot siltumapgādi administratīvās teritorijas ietvaros,  ievēro vides un kultūras pieminekļu aizsardzības noteikumus, piedalās nacionālo un starptautisko vides un klimata mērķu sasniegšanā, kā arī, plānojot piegādājamo siltumenerģijas apjomu un nepieciešamo siltumenerģijas ražošanas jaudu, izvērtē vietējo energoresursu, koģenerācijas un triģenerācijas izmantošanas iespējas un siltumapgādes drošību, nepārtrauktību un ilgtspēju.</w:t>
            </w:r>
            <w:r w:rsidR="00000000" w:rsidRPr="00000000" w:rsidDel="00000000">
              <w:rPr>
                <w:b w:val="1"/>
                <w:rtl w:val="0"/>
              </w:rPr>
              <w:t xml:space="preserve"> Vienlaikus pašvaldības atbilstoši vides aizsardzības normatīvajiem aktiem var noteikt papildus prasības attiecībā uz gaisa piesārņojuma ierobežošanu no siltumapgādes ražošanas.”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izteiktā 51.panta jaunajā redakcijā ņemta vērā VARAM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likumprojektā paredzēto grozījumu Enerģētikas likuma 1.pantā, kas paredz tā papildināšanu ar 4</w:t>
            </w:r>
            <w:r w:rsidR="00000000" w:rsidRPr="00000000" w:rsidDel="00000000">
              <w:rPr>
                <w:vertAlign w:val="superscript"/>
                <w:rtl w:val="0"/>
              </w:rPr>
              <w:t xml:space="preserve">1</w:t>
            </w:r>
            <w:r w:rsidR="00000000" w:rsidRPr="00000000" w:rsidDel="00000000">
              <w:rPr>
                <w:rtl w:val="0"/>
              </w:rPr>
              <w:t xml:space="preserve">.apakšpunktu (termina "biometāns"definīcija), jo analoģisks grozījums jau izdarīts ar 2022. gada 14. jūlija likumu "Grozījumi Enerģētikas likumā", kas stājies spēkā 2022.gada 11.augustā.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papildus pārliecināties, ka likumprojektā ietvertais regulējums neskar grozījumus, kas Enerģētikas likumā izdarīti pēc šā likumprojekta izsludināšanas un atkārtotas skatīšanas VSS. Vēršam uzmanību, ka šis likumprojekts izsludināts 2021.gada 1.aprīlī, atkārtoti kā nesaskaņots skatīts Valsts sekretāru sanāksmes 2022. gada 27. janvāra sēdē. Laikā kopš š.g.27.janvāra Enerģētikas likums grozīts četras reizes, skarot arī tādas Enerģētikas likuma vienības, ko paredzēts grozīt ar šo likumprojektu, tai skaitā tehniskus grozījumus - piemēram, 2022. gada 14. jūlija likumi "Grozījumi Enerģētikas likumā", gan tie, kas jau stājusīes spēkā, gan kas stāsies spēkā 2023.gada 1.janvārī, maina likuma 1.panta vienību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likumprojektu pavadošajos dokumentos (izziņā vai anotācijā) skaidrāk atspoguļot precizējumus, kas veikti pēc Valsts sekretāru sanāksmes 2022. gada 27. janvāra sēdē nolemtā. Piemēram, VSS 2022. gada 27. janvāra protokola Nr. 4 1. § 2.5.apakšpunktā nolemts "</w:t>
            </w:r>
            <w:r w:rsidR="00000000" w:rsidRPr="00000000" w:rsidDel="00000000">
              <w:rPr>
                <w:u w:val="single"/>
                <w:rtl w:val="0"/>
              </w:rPr>
              <w:t xml:space="preserve">svītrot</w:t>
            </w:r>
            <w:r w:rsidR="00000000" w:rsidRPr="00000000" w:rsidDel="00000000">
              <w:rPr>
                <w:rtl w:val="0"/>
              </w:rPr>
              <w:t xml:space="preserve"> likumprojekta 22. pantā iekļautā </w:t>
            </w:r>
            <w:r w:rsidR="00000000" w:rsidRPr="00000000" w:rsidDel="00000000">
              <w:rPr>
                <w:u w:val="single"/>
                <w:rtl w:val="0"/>
              </w:rPr>
              <w:t xml:space="preserve">44. panta astotajā daļā iekļauto regulējumu</w:t>
            </w:r>
            <w:r w:rsidR="00000000" w:rsidRPr="00000000" w:rsidDel="00000000">
              <w:rPr>
                <w:rtl w:val="0"/>
              </w:rPr>
              <w:t xml:space="preserve">". Norādām, ka minētais regulējums likumprojektā joprojām ir iekļauts, un nav atrodams pamatojums, kāpēc šis VSS lēmums nav ņemts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ir svītroti tie nosacījumi, kas ir apstiprināti ar citiem Enerģētikas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kur attiecīgi tiks izvērtēti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49.pantā ietvertā Enerģētikas likuma 122.panta otrā daļa ir precizēta paredzot, ka Ekonomikas ministrija kopā ar Vides aizsardzības un reģionālās attīstības ministriju koordinē divgadu integrētā nacionālā enerģētikas un klimata progresa ziņojuma (turpmāk – progresa ziņojums) sagatavošanu, kuru atbilstoši kompetencei un ievērojot regulas Nr.2018/1999 nosacījumus </w:t>
            </w:r>
            <w:r w:rsidR="00000000" w:rsidRPr="00000000" w:rsidDel="00000000">
              <w:rPr>
                <w:u w:val="single"/>
                <w:rtl w:val="0"/>
              </w:rPr>
              <w:t xml:space="preserve">izstrādā sadarbībā ar nozaru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izziņas 229.punktā joprojām ietverts skaidrojums, ka progresa ziņojumos iekļaujamā informācija – Regulas 2018/1999 IX pielikuma 2.daļas f) un g) punkts, </w:t>
            </w:r>
            <w:r w:rsidR="00000000" w:rsidRPr="00000000" w:rsidDel="00000000">
              <w:rPr>
                <w:u w:val="single"/>
                <w:rtl w:val="0"/>
              </w:rPr>
              <w:t xml:space="preserve">ir Finanšu ministrijas kompetence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nevaram piekrist Ekonomikas ministrijas norādītajam skaidrojumam izziņas 229.punktā (lūdzam skatīt Finanšu ministrijas 2022.gada 4.jūlija atzinumu Nr.12/A-7/2082).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esam norādījuši, Finanšu ministrija (valsts akciju sabiedrība "Valsts nekustamie īpašumi", turpmāk - VNĪ) </w:t>
            </w:r>
            <w:r w:rsidR="00000000" w:rsidRPr="00000000" w:rsidDel="00000000">
              <w:rPr>
                <w:u w:val="single"/>
                <w:rtl w:val="0"/>
              </w:rPr>
              <w:t xml:space="preserve">institūcijai, kura veic Regulas 2018/1999 IX pielikuma 2.daļas f) un g) punktos minētās progresa ziņojumos iekļaujamās informācijas apkopošanu</w:t>
            </w:r>
            <w:r w:rsidR="00000000" w:rsidRPr="00000000" w:rsidDel="00000000">
              <w:rPr>
                <w:rtl w:val="0"/>
              </w:rPr>
              <w:t xml:space="preserve">, var iesniegt informāciju tikai par Finanšu ministrijas (VNĪ) valdījumā un pārvaldīšanā esošajiem objektiem. VNĪ tāpat kā citi valsts nekustamo īpašumu pārvaldītāji par tās pārvaldīšanā esošo valsts ēku energoefektivitāti un panākto enerģijas ietaupījumu </w:t>
            </w:r>
            <w:r w:rsidR="00000000" w:rsidRPr="00000000" w:rsidDel="00000000">
              <w:rPr>
                <w:u w:val="single"/>
                <w:rtl w:val="0"/>
              </w:rPr>
              <w:t xml:space="preserve">ziņo par enerģētikas jomu atbildīgajai institūcijai – Ekonomikas ministrijai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izziņas 229.punktā ietverto skaidrojumu, svītrojot Finanšu ministriju kā par Regulas 2018/1999 IX pielikuma 2.daļas f) un g) punkta atbildīgo.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vairs neskatīt TAP pieejamo izziņu, jo tā attiecas uz periodu pirms likumprojekts tika izskatīts Valsts sekretāru sanāksmē (2022.gada 27.janvārī) un pirms likumprojekts tika iesniegts Valsts kancelejā (kur ir saņemts Valsts kancelejas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nevis izziņu, bet likumprojekta un anotācijas aktuālo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iekļautā likumprojekta izziņa netiks precizēta (darbs notiek TAP "Izziņa" sadaļā (funkcionalitātē) un TAP "Papildu dokumenti" iekļautā izziņas datne nav svītrojama. Tāpat norādām arī, ka izziņa (no TAP sadaļas "Papildu dokumenti" netika sūtīta starpministriju saskaņošanai un netiks iesniegta Valsts kancelejā likumprojekta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48. pantā paredzēts papildināt Enerģētikas likuma 118. panta ceturto daļu aiz vārdiem "patvaļīgu pieslēgšanos" ar vārdiem "elektroenerģijas". Tādējādi ir paredzēta administratīvā atbildība arī par patvaļīgu pieslēgšanos elektroenerģijas sistēmai vai šīs sistēmas bojāšanu. Lūdzam likumprojekta anotācijā ietvert šā grozījuma pamatojumu, tostarp skaidrot atšķirību no Enerģētikas likuma 118. panta trešajā daļā esošās atbildības par elektroenerģijas pārvades vai sadales sistēmas bojāšanu.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likumprojekta pants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kas tiek saprasts ar 58.</w:t>
            </w:r>
            <w:r w:rsidR="00000000" w:rsidRPr="00000000" w:rsidDel="00000000">
              <w:rPr>
                <w:vertAlign w:val="superscript"/>
                <w:rtl w:val="0"/>
              </w:rPr>
              <w:t xml:space="preserve">1</w:t>
            </w:r>
            <w:r w:rsidR="00000000" w:rsidRPr="00000000" w:rsidDel="00000000">
              <w:rPr>
                <w:rtl w:val="0"/>
              </w:rPr>
              <w:t xml:space="preserve"> panta (3) daļā minēto “atjaunīgās enerģijas pārsniegumu”.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jau ir iekļauts anotācijas I sadaļas 2.punkta 3.punktā. Pilnīgai skaidrībai sadaļa ir vēl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atlikumsiltums pēc tā definīcijas vien nenozīmē, ka tas ir “zaļās enerģijas” avots jeb ilgtspējīgs energoresurss.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atlikumsiltuma definīciju no minētajām direktīvām, anotācijā nav ietverts nepieciešamais paskaidrojums par atlikumsiltuma būtību un nozīmi kopējā ilgtspējas tvērumā. Anotācijā arī nav pietiekami paskaidroti atlikumsiltuma plaši skaidrotie kritēriji - “nenovēršams” un “lieks”.  Vienlaikus būtu nepieciešams ar piemēriem paskaidrot, ka, piemēram, atlikumsiltums var rasties piena kombinātam ražošanas procesā, kas ir uzskatāms par “zaļo enerģiju” neatkarīgi no izmantoto primāro energoresursu veida, tomēr par atlikuma siltumu netiek uzskatīts siltums, kas rodas ražojot elektrību izmantojot fosilos kurināmos, kā arī šāds siltums nevar tikt uzskatīts par “zaļo enerģiju”, kas, iespējams, kādā ļoti plašā interpretācijā varētu tikt dēvēts par atjaunojamo energoresursu, kāds tas nav. Pretējā gadījumā tas nekādi neveicina fosilā kurināmā izmantošanas samazināšanu, bet gluži pretēji veicina tā izmantošanas palielināšanu, šādi netieši transformējot no fosilā ražotu enerģiju par zaļo enerģiju, neveicinot atjaunojamo enerģijas ražošanas risinājumu ienākšanu.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Latvijā tiek neprecīzi uzsvērts, ka atlikumsiltums automātiski nozīmē, ko “zaļu” un ilgtspējīgu. Šo pārpratumu nepieciešams novērst un precizēt minēto grozījumu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Siltumuzņēmumu asociācija ir nepareizi interpretējusi likumprojektā un Direktīvas 2018/2001 2.panta 9.punktā iekļauto definīciju, kur cita starpā ir skaidri pateikts, ka atlikumsiltums ir "nenovēršanas siltums, kas kā blakusprodukts radies elektrostacijās" un definīcijā nav noteikts, ka atlikumsiltums ir uzskatāms par atlikumsiltumu tikai, ja tas rodas atjaunīgo energoresursu izmantošanas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atlikumsiltums nav iekļauts atjaunīgās enerģijas definīcijā, līdz ar to nav nepārprotami uzskatāms par atjaunīgo enerģiju (lai gan nav saprotams, kas iebildumā ir domāts ar "zaļā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Atlikumsiltums ir izmantojams, lai centralizēto siltumapgādes sistēmu klasificētu kā efektīvu centralizēto siltumapgādes sistēmu un tāpat ir ieskaitāms Direktīvas 2018/2001 noteiktajā atjaunīgās siltumenerģijas mērķi - 23.panta 2.punkta a) apakšpunkts un 23.panta 4.punkts, kā arī 24.pants.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netiks skaidrots kritērijs "lieks", jo šāds vārds atlikumsiltuma definīcijā netiek izmantots.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norāda, ka saskaņā ar Ministru kabineta 2022. gada 2. novembra sēdes protokollēmumu (protokols Nr.55, 37.§, 3.punkts) dots uzdevums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Norādām, ka anotācijā nav iekļauts deleģējuma nepieciešamības izvērtējums ar pamatojumu deleģētā jautājuma atšķirīgam noregulējumam pašvaldībās, kā arī skaidrots deleģējuma apjoms. Tādejādi lūdzam papildināt anotāciju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minētais skaidrojums ir jau iekļauts 51.panta atbilstības Satversmei izvērtējumā (satversmīguma izvērtējums), tāpēc pēc būtības sniegtā informācija netiek dublēta, lai nepamatoti nepalielinātu anotācijā iekļauto informācijas apjomu, to dublējot.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8.ailē jānorāda izmaiņas, salīdzinot ar vidēja termiņa budžeta ietvaru 2025.gadam. Ņemot vērā, ka finansējums 88 945 euro apmērā ir paredzēts Ekonomikas ministrijas bāzes izdevumos, attiecīgi lūdzam svītrot 8.ailē atspoguļoto ietekmi. Vienlaikus vēršam uzmanību, ka 8.punktā “Cita informācija” minētais  finansējumu klimatneitralitātes mērķu sasniegšanas aktivitātēm, pētniecības ietvara un citu pasākumu īstenošanai enerģētikas jomā ir paredzēts līdz 2025.gadam, attiecīgi lūdzam sniegt informāciju par 2026.gadā attiecīgo izdevumu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8.punktā “Cita informācija” ir minēts, ka anotācijā ir norādīts šobrīd jau noteiktais finansējums, </w:t>
            </w:r>
            <w:r w:rsidR="00000000" w:rsidRPr="00000000" w:rsidDel="00000000">
              <w:rPr>
                <w:u w:val="single"/>
                <w:rtl w:val="0"/>
              </w:rPr>
              <w:t xml:space="preserve">vienlaikus paredzot, ka papildu finansējums iepriekšminētajās Klimata un enerģētikas ministrijas budžeta programmās tiks pieprasīts konkrētā gada valsts budžeta izstrādes ietvaros.</w:t>
            </w:r>
            <w:r w:rsidR="00000000" w:rsidRPr="00000000" w:rsidDel="00000000">
              <w:rPr>
                <w:rtl w:val="0"/>
              </w:rPr>
              <w:t xml:space="preserve"> Norādām, ka nav atbalstāma tādu likumprojektu pieņemšana, kuru īstenošanai nav nodrošināts finansējums, attiecīgi gadījumā, ja likumprojekta normu izpildei Klimata un enerģētikas ministrijai ir nepieciešams papildu finansējums, likumprojekta tālāka virzība būs iespējama tikai pēc papildu finansējuma piešķiršanas budžeta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8.punkts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3.sadaļas 8.punktā “Cita informācija” norādīto informāciju, sākotnēji sniedzot skaidrojumu par konkrēto ministriju budžetā ieplānoto finansējuma apmēru likumprojekta normu izpildei, kas pamato 1.,1.1., 2. un 2.2.punktā atspoguļoto finansējumu un pēc tam norādot iespējamos finansēšanas avotus izdevumiem, kuru apmērs nav šobrīd nosakāms, piemēram, Klimata un enerģētikas ministrijas apakšprogrammas 33.01.00 "Emisijas kvotu izsolīšanas instrumenta administrācija" finansējums. Vienlaikus vēršam uzmanību, ka Ministru kabineta 2022.gada 6.septembrī rīkojums Nr. 584 “Par kompleksiem pasākumiem obligātā iepirkuma komponentes problemātikas risināšanai un elektroenerģijas tirgus attīstībai” paredz finansējumu klimatneitralitātes mērķu sasniegšanas aktivitātēm, pētniecības ietvara un citu pasākumu īstenošanai enerģētikas jomā 2023. gadā 5 611 918 euro, 2024. un 2025. gadā ik gadu 5 122 150 euro apmērā un tā ietvaros Klimata un enerģētikas ministrijai no Ekonomikas ministrijas tika pārdalīts finansējums 2023.gadā 4 668 156 euro, 2024.gadā 4 481 993 euro un 2025.gadā 4 654 204 euro apmērā. Ņemot vērā minēto, lūdzam izvērtēt anotācijas 3.sadaļā sniegto informāciju par Klimata un enerģētikas ministrijas budžetā paredzēto finansējumu minētajam mērķim un nepieciešamības gadījumā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8.punkts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III sadaļas 1., 1.1., 2. un 2.1.punktā norādītajai informācijai var secināt, ka likumā “Par valsts budžetu 2023. gadam un budžeta ietvaru 2023., 2024. un 2025. gadam” likumprojekta īstenošanai ir paredzēts finansējums 2023.gadā 2 365 845 euro apmērā, 2024.gadā 2 222 515 euro apmērā un 2025.gadā 2 000 000 euro apmērā. Attiecīgi lūdzam precizēt 8.punktā “Cita informācija” sniegto informāciju, norādot kuras ministrijas budžetā ir ieplānots minētais finansējumus. Turklāt vēršam uzmanību, ka likumā “Par valsts budžetu 2023. gadam un budžeta ietvaru 2023., 2024. un 2025. gadam” Ekonomikas ministrijas budžeta apakšprogrammā 29.06.00 “Enerģētikas jautājumu administrēšana” prioritārā pasākuma “Enerģētikas politikas īstenošanas monitorings un ziņošanas sistēmas īstenošana, IKT risinājumu izstrāde” īstenošanai ir paredzēts finansējums 2023.gadam 268 945 euro apmērā, 2024. un turpmākajiem gadiem 88 945 euro apmērā, attiecīgi lūdzam precizēt 8.punktā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8.punktā jau ir norādītas gan Klimata un enerģētikas ministrijas, gan Ekonomikas ministrijas budžeta apakšprogrammas, kurās tiks ieplānots minētais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2020. gada 2. septembra noteikumi Nr. 559 "Noteikumi par atļaujām elektroenerģijas ražošanas jaudu palielināšanai vai jaunu elektroenerģijas ražošanas iekārtu ieviešanai" un Ministru kabineta 2014. gada 30. septembra noteikumi Nr. 573 "Elektroenerģijas ražošanas, pārvades un sadales būvju būvnoteikumi" ir zaudējuši spēku, lūdzam precizēt likumprojekta anotācijas I sadaļas 2. punkta 6. un 33. apakšpunktā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anotācijā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 Centralizētās siltumapgādes sistēmas operatori savā tīmekļa vietnē reizi mēnesī publicē informāciju par iepriekšējā mēneša atjaunīgās enerģijas īpatsvaru centralizētajā siltumapgādes sistēmā vai centralizētajā aukstumapgādes sistēmā un reizi pusgadā par veiktajiem energoefektivitātes uzlabošanas pasākumiem un to rezultātā sasniegtajiem enerģijas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Nodrošināt, ka papildus atjaunīgajiem energoresursiem, centralizētās siltumapgādes uzņēmumi publicē siltuma kartes, lai būtu iespējams salīdzināt ēku siltumenerģijas patēriņu īpatnējos rādītājus - kWh/m2. Iekļaut energoapgādes uzņēmumiem deleģējumu sniegt datus pašvaldības pilnvarotajai iestādei.</w:t>
            </w:r>
            <w:r w:rsidR="00000000" w:rsidRPr="00000000" w:rsidDel="00000000">
              <w:rPr>
                <w:i w:val="1"/>
                <w:rtl w:val="0"/>
              </w:rPr>
              <w:t xml:space="preserve">Šī prasība daļēji iekļauta Energoefektivitātes likumā, bet tiek dažādi interpretēta un netiek praksē aktīvi pielietota. Atsevišķi energoapgādes uzņēmumi nesniedz datus pašvaldībām, lai veiktu energoapgādes plānošanu. Būtiski nepieciešami saistībā ar 51.pantu.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minēto priekšlikumu nav iespējams ņemt vērā, jo centralizētās siltumapgādes uzņēmumi minētās kartes nevar izstrādāt un publicēt, jo tiem ir pieejama informācija tikai par to ēku siltumenerģijas patēriņu, kuras ir pieslēgtas konkrētajā centralizētās siltumapgādes tīklā, un tiem var nebūt pieejama informācija par ēku platību, lai veiktu prasītos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siltumenerģijas ražotāji, kuri piegādā siltumenerģiju centralizētās siltumapgādes sistēmām, bet tie paši nepiegādā siltumenerģiju galapatērētājiem, piemēram, Latvenergo, Juglas jauda, Valmieras enerģija, kas ir siltumenerģijas ražotāji, bet nepiegādā siltumenerģiju galapatērētājiem.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pašvaldībām ir noteikta autonomā funkcija organizēt siltumapgādi savu pašvaldību teritorijās, līdz ar to pašvaldības pašas var prasīt energoapgādes uzņēmumiem sniegt datus pašvaldībām arī bez attiecīgā deleģējumā Enerģētikas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 pantu, konkrētāk - Enerģētikas likuma 58.</w:t>
            </w:r>
            <w:r w:rsidR="00000000" w:rsidRPr="00000000" w:rsidDel="00000000">
              <w:rPr>
                <w:vertAlign w:val="superscript"/>
                <w:rtl w:val="0"/>
              </w:rPr>
              <w:t xml:space="preserve">3</w:t>
            </w:r>
            <w:r w:rsidR="00000000" w:rsidRPr="00000000" w:rsidDel="00000000">
              <w:rPr>
                <w:rtl w:val="0"/>
              </w:rPr>
              <w:t xml:space="preserve"> panta astoto daļu. Šajā tiesību normā ir minēts, ka "Latvijā īstenotā atbalsta shēma var tikt nodrošināta, izmantojot atjaunīgās enerģijas pienākumu, kurā enerģijas ražotājiem ir pienākums nodrošināt, ka konkrēta saražotās enerģijas daļa ir atjaunīgā enerģija, kurināmā piegādātājiem vai tirgotājam ir pienākums nodrošināt, ka konkrēta piegādātā kurināmā daļa ir no atjaunojamiem energoresursiem ražots vai iegūts kurināmais, vai enerģijas lietotājam ir pienākums nodrošināt, ka konkrēta patērētās enerģijas daļa ir atjaunīgā enerģija, vai citus veidus, tai skaitā, (bet ne tikai) atbalstu investīcijām, atbrīvojumu no nodokļiem vai nodokļu samazināšanu, nodokļu atmaksu, tiešo cenu atbalstu, tai skaitā regulētos tarifus un mainīgās vai fiksētās piemaksas." Normas konstrukcija ir tāda, ka tā varētu tikt dažādi interpretēta, proti, pienākumu paredzēt atbrīvojumu no nodokļiem vai nodokļu samazināšanu attiecinot gan uz enerģijas ražotāju, gan uz enerģijas patērētāju, gan kā vispārīgu, deklaratīvu normu, ka šāds pasākums var būt daļa no Latvijā īstenotās atbalsta shēmas. Aicinām normu formulēšanā ievērot Ministru kabineta 2009. gada 3. februāra noteikumu Nr. 108 "Normatīvo aktu projektu sagatavošanas noteikumi" 2. punkta prasības, nodrošinot, ka tiesību normas ir lakoniskas, skaidras un nepārprotamas.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ka konkrēti atbrīvojumi no nodokļiem vai nodokļu atmaksa tiek noteikti speciālajos nodokļu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jaunā 58.</w:t>
            </w:r>
            <w:r w:rsidR="00000000" w:rsidRPr="00000000" w:rsidDel="00000000">
              <w:rPr>
                <w:vertAlign w:val="superscript"/>
                <w:rtl w:val="0"/>
              </w:rPr>
              <w:t xml:space="preserve">4</w:t>
            </w:r>
            <w:r w:rsidR="00000000" w:rsidRPr="00000000" w:rsidDel="00000000">
              <w:rPr>
                <w:rtl w:val="0"/>
              </w:rPr>
              <w:t xml:space="preserve"> panta astotās daļas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17.pantu, kas papildina Enerģētikas likumu ar X</w:t>
            </w:r>
            <w:r w:rsidR="00000000" w:rsidRPr="00000000" w:rsidDel="00000000">
              <w:rPr>
                <w:vertAlign w:val="superscript"/>
                <w:rtl w:val="0"/>
              </w:rPr>
              <w:t xml:space="preserve">1 </w:t>
            </w:r>
            <w:r w:rsidR="00000000" w:rsidRPr="00000000" w:rsidDel="00000000">
              <w:rPr>
                <w:rtl w:val="0"/>
              </w:rPr>
              <w:t xml:space="preserve">nodaļu, attiecībā uz 58.</w:t>
            </w:r>
            <w:r w:rsidR="00000000" w:rsidRPr="00000000" w:rsidDel="00000000">
              <w:rPr>
                <w:vertAlign w:val="superscript"/>
                <w:rtl w:val="0"/>
              </w:rPr>
              <w:t xml:space="preserve">4 </w:t>
            </w:r>
            <w:r w:rsidR="00000000" w:rsidRPr="00000000" w:rsidDel="00000000">
              <w:rPr>
                <w:rtl w:val="0"/>
              </w:rPr>
              <w:t xml:space="preserve">panta piektās daļas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numerācija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(Būvniecības valsts kontroles birojs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Birojs) savas kompetences ietvaros pēc savas iniciatīvas ir izvērtējis Klimata un enerģētikas ministrijas (turpmāk – Ministrija) 2023.gada 14.augustā tiesību aktu projektu portālā saskaņošanai nodoto likumprojektu “Grozījumi Enerģētikas likumā”[1] (21-TA-1563; turpmāk – Likumprojekts) un izsaka šādus priekšlikumus un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piemēram, tehnisko noteikumu saņemšanai nepieciešama cieša komunikācija starp institūciju, kas izsniedz tehniskos noteikumus, un attīstītāju, bieži vien arī piesaistot projektētājus, papildus posma (kontaktpunkts) ieviešana administratīvo slogu palielina, nevis to atvieglo. Vienotā kontaktpunkta mērķis ir izskaidrot, kādas prasības ir piemērojamas, kādas atļaujas, tehniskie noteikumi jāsaņem un kur to var izdarīt, nepieciešamības gadījumā palīdzot saziņā ar atbildīgajām institūcijām. Būvatļaujas un elektroenerģijas atļauju izsniegšanu Birojs tiesīgs nodrošināt tikai savas kompetences ietvaros. Tādēļ Birojs aicina precizēt Likumprojekta 124.panta pirmo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(1)Enerģijas ražošanas iekārtu ieviesējs var izmantot vienoto kontaktpunktu, lai centralizēti saņemtu informāciju par nepieciešamajām atļaujām un tehniskajiem noteikumiem enerģijas ražošanas iekārtu ieviešanas procesā līdz to nodošanai ekspluatācijā un atbilstošajos gadījumos – pieslēgšanai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124.pantu daļā par Biroju kā vienoto kontaktpunktu enerģijas ražošanas iekārtu ieviešanai Birojs norāda, ka jauno funkciju īstenošanai nepieciešama viena jauna amata vieta un papildus ir nepieciešams finansējums Likumprojekta 122.panta trešajā daļā noteikto jauno funkciju īstenošanā par Biroja pienākumiem progresa ziņojumā iekļaujamās informācijas un analīzes sagatavošanā. Likumprojektā noteikto jauno funkciju īstenošanai ir nepieciešama viena štata vieta un atlīdzības finansējums, kopā 2024.gadā 63 755 EUR, un sākot ar 2025.gadu un turpmāk ik gadu - 59 005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Birojs atkārtoti aicina Ministriju nodrošināt, ka tiesību aktu projekti, kas skar Biroju, tiek laicīgi nodoti izvērtēšanai Birojam atzinuma vai viedokļa sniegšanai, t.sk. atbilstoši Ministru kabineta 2021.gada 7.septembra noteikumiem Nr.606 “Ministru kabineta kārtības rullis”.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https://tapportals.mk.gov.lv/legal_acts/7c6e2ac7-bb05-4158-9e09-4393bdee8a44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iekļautā Enerģētikas likuma jaunā 124. panta pirmā daļa ir precizēta, ņemot vērā Būvniecības valsts kontroles biroja priekšlikumu un grozījumus Direktīvā 2018/2001, kas varētu stāties spēkā š.g. septembrī - oktobrī (gala balsojums par direktīvas projekta gala redakciju Eiropas Parlamentā ir paredzēts š.g. septembrī). Tāpat ir precizēta Enerģētikas likuma jaunā 124.panta ceturtā daļa, nosakot BVKB izstrādāt vadlīnijas tikai lielas jaudas projektiem (vai mazākas jaudas projektiem, kas neattiecas uz atjaunīgās elektroenerģijas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Būvniecības valsts kontroles biroja pienākumiem, kas izrietētu no Enerģētikas likuma 122.panta, un Būvniecības valsts kontroles biroja norādīto par papildus nepieciešamo štata vietu Klimata un enerģētikas ministrija vērš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27.janvāra janvāra Valsts sekretāru sanāksmē notika plaša diskusija par papildu amata vietu izveidi Būvniecības valsts kontroles birojam un 2022.gada 27.janvāra Valsts sekretāru sanāksmes protokola 4 1. § 2.1.punktā ir noteikts Ekonomikas ministrijai kopīgi ar Valsts kanceleju atkārtoti izvērtēt iebildumu par jaunu amata vietu neveidošanu un funkcijas īstenošanu resorā esošo vakanto amata vietu ietvaros. Savstarpējās diskusijās ar Valsts kanceleju netika panākta vienošanās un likumprojekta turpmākajā virzībā un Valsts kancelejā iesniegtajā redakcijā papildu amata vietu izveide Būvniecības valsts kontroles birojam netika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tam likumprojekta "Energoapgādes izmaksu atbalsta likums" (23-TA-1640) sākotnējā ietekmes izvērtējumā (anotācijā) ir norādīts, ka Būvniecības valsts kontroles birojam šajā likumprojektā noteikto funkciju izpildei tiks piešķirtas papildus 4 jaunas amata vietas. Ņemot vērā, ka uz likumprojekta pamata izveidotais energoapgādes izmaksu kompensācijas mehānisms tiktu “iedarbināts” tikai apkures sezonā un tikai pie noteiktiem apstākļiem, tad funkcijas, kas būtu īstenojamas vienotajam kontaktpunktam (konsultāciju un atbalsta funkcija), būtu īstenojamas esošajā un papildus izveidotajā Būvniecības valsts kontroles biroja kapacitātes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“Grozījumi Enerģētikas likumā” sākotnējās ietekmes izvērtējums (anotācija) netiek papildināts ar papildus jaunu štata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lpp.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46.pantu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Centralizētās siltumapgādes sistēmas operatori savā tīmekļa vietnē reizi mēnesī publicē informāciju par iepriekšējā mēneša atjaunīgās enerģijas īpatsvaru centralizētajā siltumapgādes sistēmā vai centralizētajā aukstumapgādes sistēmā un reizi pusgadā par veiktajiem energoefektivitātes uzlabošanas pasākumiem un to rezultātā sasniegtajiem enerģijas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uzdevumu ne tikai publicēt atjaunīgās enerģijas īpatsvaru, bet arī ēkas siltumenerģijas patēriņu kWh/m</w:t>
            </w:r>
            <w:r w:rsidR="00000000" w:rsidRPr="00000000" w:rsidDel="00000000">
              <w:rPr>
                <w:vertAlign w:val="superscript"/>
                <w:rtl w:val="0"/>
              </w:rPr>
              <w:t xml:space="preserve">2</w:t>
            </w:r>
            <w:r w:rsidR="00000000" w:rsidRPr="00000000" w:rsidDel="00000000">
              <w:rPr>
                <w:rtl w:val="0"/>
              </w:rPr>
              <w:t xml:space="preserve">. Iekļaut energoapgādes uzņēmumiem deleģējumu sniegt datus pašvaldības pilnvarotajai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daļēji iekļauta Energoefektivitātes likumā, bet tiek dažādi interpretēta un netiek praksē aktīvi pielietota. Atsevišķi energoapgādes uzņēmumi nesniedz datus pašvaldībām, lai veiktu energoapgādes plānošanu. Būtiski nepieciešami saistībā ar 51.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ir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likumprojektā tiks noteikts, ka centralizētās siltumapgādes sistēmas operatori publicēs informāciju par sistēmai pieslēgto ēku siltumenerģijas patēriņu MWh (nevis MWh uz m2), jo Klimata un enerģētikas ministrijas ieskatā centralizētās siltumapgādes operatoriem nebūtu jārēķina ēku patēriņš uz m2. Tāpat operatoriem deleģējums šādu informāciju sniegt pašvaldībām arī netiks iekļauts, jo pašvaldības var noteikt pienākumu centralizētās sistēmas operatoriem iesniegt pašvaldībām šādu informāciju savos saistošajos noteikumos, izpildot Pašvaldību likuma 4.panta pirmās daļas 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28.pantā, kurš paredz papildināt Enerģētikas likumu ar 122.pantu, minētā panta 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27.pantu, kas paredz izteikt Enerģētikas likuma 117.</w:t>
            </w:r>
            <w:r w:rsidR="00000000" w:rsidRPr="00000000" w:rsidDel="00000000">
              <w:rPr>
                <w:vertAlign w:val="superscript"/>
                <w:rtl w:val="0"/>
              </w:rPr>
              <w:t xml:space="preserve">3</w:t>
            </w:r>
            <w:r w:rsidR="00000000" w:rsidRPr="00000000" w:rsidDel="00000000">
              <w:rPr>
                <w:rtl w:val="0"/>
              </w:rPr>
              <w:t xml:space="preserve"> panta trešo daļu jaunā redakcijā. Vēlamies norādīt, ka šobrīd spēkā esošajā minētā likuma 117.</w:t>
            </w:r>
            <w:r w:rsidR="00000000" w:rsidRPr="00000000" w:rsidDel="00000000">
              <w:rPr>
                <w:vertAlign w:val="superscript"/>
                <w:rtl w:val="0"/>
              </w:rPr>
              <w:t xml:space="preserve">3</w:t>
            </w:r>
            <w:r w:rsidR="00000000" w:rsidRPr="00000000" w:rsidDel="00000000">
              <w:rPr>
                <w:rtl w:val="0"/>
              </w:rPr>
              <w:t xml:space="preserve"> panta redakcijā nav trešās daļas. Ņemot vērā likumprojekta 27.panta ietverto regulējumu, domājams, ka jaunā redakcijā tiek izteikta likuma 117.</w:t>
            </w:r>
            <w:r w:rsidR="00000000" w:rsidRPr="00000000" w:rsidDel="00000000">
              <w:rPr>
                <w:vertAlign w:val="superscript"/>
                <w:rtl w:val="0"/>
              </w:rPr>
              <w:t xml:space="preserve">3</w:t>
            </w:r>
            <w:r w:rsidR="00000000" w:rsidRPr="00000000" w:rsidDel="00000000">
              <w:rPr>
                <w:rtl w:val="0"/>
              </w:rPr>
              <w:t xml:space="preserve">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5.-6.lpp. 1. Izteikt 50. un 51.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un būvju īpašniekiem ir tiesības izvēlēties izdevīgāko siltumapgādes veidu, ciktāl tas netiek ierobežots ar šā likuma 51. un 52.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15.punkts paredz papildināt Enerģētikas likumu ar 51.pantu, kura otro daļa paredz, ka pašvaldības, nodrošinot siltumapgādi administratīvās teritorijas ietvaros,  ievēro vides un kultūras pieminekļu aizsardzības noteikumus, piedalās nacionālo un starptautisko vides un klimata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pieaug saistības pildīt dažādus nacionālos klimata mērķus, kuru sasniegšanai arī nepieciešami gan speciālistu, gan finanšu resursi,  būtu apsverams priekšlikums Enerģētikas likuma 77.panta pirmo daļu papildināt ar par nozari atbildīgā ministra apņemšanos atbalstīt pašvaldības ceļā uz nacionālajiem un starptautiskajiem enerģētikas un klimata mērķiem, papildinot Enerģētikas likuma 77.panta pirmo daļu ar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pašvaldības ceļā uz nacionālajiem un starptautiskajiem enerģētikas un klimata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izvērtēs priekšlikuma būtību un, ja atbilstoši, virzīsim tā iekļaušanu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ministrijas atbalsta pašvaldības ceļā uz klimata un enerģētikas mērķu sasniegšanu, piemēram, atbalsta programmu ietvaros nodrošinot investīcijas dažādiem energoefektivitātes pasākumiem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augsta enerģijas pārdošanas cena ir izdevīga, savukārt enerģijas patērētājam (Latvijas iedzīvotājiem) augsta enerģijas cena nav izdevīga.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atbalsta shēma</w:t>
            </w:r>
            <w:r w:rsidR="00000000" w:rsidRPr="00000000" w:rsidDel="00000000">
              <w:rPr>
                <w:rtl w:val="0"/>
              </w:rPr>
              <w:t xml:space="preserve"> – šā likuma izpratnē instruments vai mehānisms, ko piemēro, lai komercdarbības atbalsta ietvaros veicinātu atjaunīgās enerģijas ražošanu, pārvadi, sadali un izmantošanu, samazinot šādas enerģijas izmaksas, palielinot šādas enerģijas iegādes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Lielo pilsētu asociācijas priekšlikums sašaurina un izmaina Direktīvas 2018/2001 2.panta 5.punktā iekļauto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shēma” ir instruments, shēma vai mehānisms, ko piemēro dalībvalsts vai dalībvalstu grupa un kas veicina no atjaunojamajiem energoresursiem iegūtas enerģijas izmantošanu, samazinot šādas enerģijas izmaksas, </w:t>
            </w:r>
            <w:r w:rsidR="00000000" w:rsidRPr="00000000" w:rsidDel="00000000">
              <w:rPr>
                <w:u w:val="single"/>
                <w:rtl w:val="0"/>
              </w:rPr>
              <w:t xml:space="preserve">palielinot tās pārdošanas cenu</w:t>
            </w:r>
            <w:r w:rsidR="00000000" w:rsidRPr="00000000" w:rsidDel="00000000">
              <w:rPr>
                <w:rtl w:val="0"/>
              </w:rPr>
              <w:t xml:space="preserve"> vai šādas enerģijas iegādes apjomu, izmantojot atjaunojamās enerģijas pienākumu vai citādi, tostarp (bet ne tikai) atbalstu investīcijām, atbrīvojumu no nodokļiem vai nodokļu samazināšanu, nodokļu atmaksu, atbalsta shēmas, kas paredz atjaunojamās enerģijas pienākumu, arī shēmas, kurās izmanto “zaļos sertifikātus”, kā arī tiešās cenu atbalsta shēmas, tostarp regulētos tarifus un mainīgās vai fiksētās piemaksas;".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terminu - NAIUK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NAIUK- no atkritumiem iegūtais uzlabotais (apstrādātais) kurināmais, kas iegūts no smalcinātiem cietiem sadzīves atkritumu veidiem un kuru raksturo izejmateriālu viendabīgums, augsta kaloritāte, un tas nesatur liekos piejaukumus (metāls, stikls, neorganiskie materiāli).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NAIK termina lietošana nav paredzēta likuma pantos un nav iesniegti arī priekšlikumi šī termina lietošanai pantos, iebildums par šāda termina iekļaušanu likuma definīcijās (1.pantā) nav ņemta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biomasas terminu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biomasa ir bioloģisks materiāls. Galvenie biomasas resursu veidi ir lauksaimniecības, augu atlikumi, cukuru, cieti un eļļu saturošie augi, meža atlikumi, atkritumi un pārpalikumi no lauksaimniecības, zvejsaimniecības un augkopības sektora, organiski cietā bioloģiski noārdāmā frakcija no sadzīves atkritumiem, notekūdeņu dūņas un rūpnieciskie atkritumi no pārtikas un papīra ražošanas.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Lielo pilsētu asociācijas priekšlikums piedāvā pēc būtības mainīt Direktīvas 2018/2001 2.panta 24.punktā iekļauto definīciju un jau spēkā esošo un jau ilgstoši piemēroto biomasas definīciju, kas ir noteikta Biodegvielas likumā. Definīcija ir nedaudz precizēta, bet tiek saglabāta Direktīvas 2018/2001 noteiktā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Enerģētikas likuma 117</w:t>
            </w:r>
            <w:r w:rsidR="00000000" w:rsidRPr="00000000" w:rsidDel="00000000">
              <w:rPr>
                <w:vertAlign w:val="superscript"/>
                <w:rtl w:val="0"/>
              </w:rPr>
              <w:t xml:space="preserve">2</w:t>
            </w:r>
            <w:r w:rsidR="00000000" w:rsidRPr="00000000" w:rsidDel="00000000">
              <w:rPr>
                <w:rtl w:val="0"/>
              </w:rPr>
              <w:t xml:space="preserve">. panta otrajā daļā ir noteikts, ka “gāzes izcelsmes apliecinājumam pievieno informāciju par saražotās enerģijas atbilstību ilgtspējas un siltumnīcefekta gāzu emisijas ietaupījuma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informācijas par saražotās enerģijas atbilstību ilgtspējas un siltumnīcefekta gāzu emisijas ietaupījuma kritērijiem nosaka brīvprātīgas shēmas 2018. gada 11. decembra Eiropas parlamenta un padomes direktīvas Nr. 2018/2001 par no atjaunojamajiem energoresursiem iegūtas enerģijas izmantošanas veicināšanu izpratnē, bet pašreizējais Enerģētikas likuma 117</w:t>
            </w:r>
            <w:r w:rsidR="00000000" w:rsidRPr="00000000" w:rsidDel="00000000">
              <w:rPr>
                <w:vertAlign w:val="superscript"/>
                <w:rtl w:val="0"/>
              </w:rPr>
              <w:t xml:space="preserve">2</w:t>
            </w:r>
            <w:r w:rsidR="00000000" w:rsidRPr="00000000" w:rsidDel="00000000">
              <w:rPr>
                <w:rtl w:val="0"/>
              </w:rPr>
              <w:t xml:space="preserve">. panta otrās daļas pašreizējais formulējums ir tāds, ka saražotās enerģijas atbilstības ilgtspējas un siltumnīcefekta gāzu emisijas ietaupījuma kritērijiem noteikšana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117</w:t>
            </w:r>
            <w:r w:rsidR="00000000" w:rsidRPr="00000000" w:rsidDel="00000000">
              <w:rPr>
                <w:vertAlign w:val="superscript"/>
                <w:rtl w:val="0"/>
              </w:rPr>
              <w:t xml:space="preserve">2</w:t>
            </w:r>
            <w:r w:rsidR="00000000" w:rsidRPr="00000000" w:rsidDel="00000000">
              <w:rPr>
                <w:rtl w:val="0"/>
              </w:rPr>
              <w:t xml:space="preserve">. panta otro daļu, izsakot šo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“Gāzes izcelsmes apliecinājumam var pievienot informāciju par saražotās enerģijas atbilstību ilgtspējas un siltumnīcefekta gāzu emisijas ietaupījuma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Sabiedrība) norāda, ka ar Enerģētikas likuma 117.</w:t>
            </w:r>
            <w:r w:rsidR="00000000" w:rsidRPr="00000000" w:rsidDel="00000000">
              <w:rPr>
                <w:vertAlign w:val="superscript"/>
                <w:rtl w:val="0"/>
              </w:rPr>
              <w:t xml:space="preserve">3</w:t>
            </w:r>
            <w:r w:rsidR="00000000" w:rsidRPr="00000000" w:rsidDel="00000000">
              <w:rPr>
                <w:rtl w:val="0"/>
              </w:rPr>
              <w:t xml:space="preserve"> panta pirmo daļu, cita starpā, Sabiedrībai ir noteikts pienākums izsniegt un pārvaldīt gāzes izcelsmes apliecinājumus atbilstoši Eiropas Enerģijas izcelsmes apliecinājumu jeb Eiropas Enerģijas sertifikātu sistēmas (The European Energy Certificate System) prasībām vai atbilstoši citas Eiropas atjaunojamās enerģijas izcelsmes apliecinājumu dokumentācijas shēmas prasībām par gāzes izcelsmes apliecinājumu izsniegšanu un atcelšanu. Atbilstoši Enerģētikas likumā noteiktajam Sabiedrība 2022. gadā kļuva par organizācijas AIB (Association of Issuing Bodies), kura pārvalda Eiropas Enerģijas sertifikātu sistēmu, biedru. Arī pārējo Baltijas valstu un Somijas gāzes izcelsmes apliecinājumu izdevējiestādes ir kļuvušas par AIB biedriem no kopumā 16 gāzes izcelsmes apliecinājumu izdevējiestādēm Eiropas Savienībā un Šveicē, kuras arī ir AIB biedri. Vienlaikus arī Latvijas elektroenerģijas izcelsmes apliecinājumu izdevējiestāde AS “Augstsprieguma tīkls” darbojas Eiropas Enerģijas sertifikātu sistēmas ietvaros un ir AIB biedrs.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Energētikas likuma 117</w:t>
            </w:r>
            <w:r w:rsidR="00000000" w:rsidRPr="00000000" w:rsidDel="00000000">
              <w:rPr>
                <w:vertAlign w:val="superscript"/>
                <w:rtl w:val="0"/>
              </w:rPr>
              <w:t xml:space="preserve">3</w:t>
            </w:r>
            <w:r w:rsidR="00000000" w:rsidRPr="00000000" w:rsidDel="00000000">
              <w:rPr>
                <w:rtl w:val="0"/>
              </w:rPr>
              <w:t xml:space="preserve">. panta pirmo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"Gāzes izcelsmes apliecinājumus izsniedz un pārvalda vienotais dabasgāzes pārvades un uzglabāšanas sistēmas operators atbilstoši Eiropas Enerģijas sertifikātu sistēmas prasībām par gāzes izcelsmes apliecinājumu izsniegšanu un atcelšanu, kā arī publicē savā tīmekļvietnē informāciju par izpildāmajām prasībām un iesniedzamajiem dokumentiem gāzes izcelsmes apliecinājuma saņemšanai. Vienotais dabasgāzes pārvades un uzglabāšanas sistēmas operators veic arī citās Eiropas Savienības dalībvalstīs un Šveicē izsniegtu Eiropas Enerģijas sertifikātu sistēmas gāzes izcelsmes apliecinājumu atzīšanu. Vienotais dabasgāzes pārvades un uzglabāšanas sistēmas operators var slēgt līgumu ar citas Eiropas Savienības dalībvalsts izraudzīto kompetento gāzes izcelsmes apliecinājumu izdevējiestādi, kura nav Eiropas Enerģijas sertifikātu sistēmas biedrs, par izraudzītās kompetentās iestādes izsniegto gāzes izcelsmes apliecinājumu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likumprojektā iekļauta norma, kas paredz jaunā redakcijā izteikt Enerģētikas likuma 17.</w:t>
            </w:r>
            <w:r w:rsidR="00000000" w:rsidRPr="00000000" w:rsidDel="00000000">
              <w:rPr>
                <w:vertAlign w:val="superscript"/>
                <w:rtl w:val="0"/>
              </w:rPr>
              <w:t xml:space="preserve">1</w:t>
            </w:r>
            <w:r w:rsidR="00000000" w:rsidRPr="00000000" w:rsidDel="00000000">
              <w:rPr>
                <w:rtl w:val="0"/>
              </w:rPr>
              <w:t xml:space="preserve">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normu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 Enerģētikas likuma 17.</w:t>
            </w:r>
            <w:r w:rsidR="00000000" w:rsidRPr="00000000" w:rsidDel="00000000">
              <w:rPr>
                <w:vertAlign w:val="superscript"/>
                <w:rtl w:val="0"/>
              </w:rPr>
              <w:t xml:space="preserve">1</w:t>
            </w:r>
            <w:r w:rsidR="00000000" w:rsidRPr="00000000" w:rsidDel="00000000">
              <w:rPr>
                <w:rtl w:val="0"/>
              </w:rPr>
              <w:t xml:space="preserve"> panta devīto daļu dublējošos regulējumu. Vēršam uzmanību, ka likums jau paredz, ka “</w:t>
            </w:r>
            <w:r w:rsidR="00000000" w:rsidRPr="00000000" w:rsidDel="00000000">
              <w:rPr>
                <w:i w:val="1"/>
                <w:rtl w:val="0"/>
              </w:rPr>
              <w:t xml:space="preserve">energokopienas biedri vai daļu turētāji saglabā visas tiem noteiktās enerģijas galalietotāja un aktīvā lietotāja tiesības un pienākumus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kāpēc nediskriminācijas nosacījums tiek attiecināts tikai uz fiziskām personām. Likumprojekta anotācijas 5.punktā norādīts, ka ar šo likumprojekta normu tiek pārņemts Direktīvas 2018/2001 22.panta 1.punkts un 2.punkta b) apakšpunkts. Tomēr vēršam uzmanību, ka no Direktīvas 2018/2001 22.panta 1.punkta neizriet, ka nediskriminācijas prasības būtu attiecināmas tikai uz fiziskām personām. Direktīvas norma noteic, ka "</w:t>
            </w:r>
            <w:r w:rsidR="00000000" w:rsidRPr="00000000" w:rsidDel="00000000">
              <w:rPr>
                <w:i w:val="1"/>
                <w:rtl w:val="0"/>
              </w:rPr>
              <w:t xml:space="preserve">dalībvalstis nodrošina, lai galalietotājiem, jo īpaši tad, ja tās ir mājsaimniecības, būtu tiesības piedalīties atjaunojamās enerģijas kopienā, vienlaikus saglabājot savas galalietotāja tiesības vai pienākumus, un lai tādēļ tiem nenāktos pildīt nepamatotus vai diskriminējošus nosacījumus vai procedūras, kas nepieļautu galalietotāju līdzdalību atjaunojamās enerģijas kopienā, ja vien tas nav privātuzņēmums, kuram šāda līdzdalība ir primārais komercdarbības vai profesionālās darbības veids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lieko frāzi "tai skaitā atjaunojamās enerģijas energokopienā".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Direktīvas 2018/2001 22.panta 2.punkts b) apakšpunkts noteic, ka atjaunojamās enerģijas kopienas ir tiesīgas koplietot atjaunojamās enerģijas kopienā atjaunojamo enerģiju [..]. Vēršam uzmanību, ka likumprojektā izteiktā Enerģētikas likuma 17.</w:t>
            </w:r>
            <w:r w:rsidR="00000000" w:rsidRPr="00000000" w:rsidDel="00000000">
              <w:rPr>
                <w:vertAlign w:val="superscript"/>
                <w:rtl w:val="0"/>
              </w:rPr>
              <w:t xml:space="preserve">1</w:t>
            </w:r>
            <w:r w:rsidR="00000000" w:rsidRPr="00000000" w:rsidDel="00000000">
              <w:rPr>
                <w:rtl w:val="0"/>
              </w:rPr>
              <w:t xml:space="preserve">panta astotā daļa neregulē šo jautājumu, līdz ar to anotācijā norādītā informācija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ir precizēts, nosakot, ka papildinājumi tiek veikti 17.</w:t>
            </w:r>
            <w:r w:rsidR="00000000" w:rsidRPr="00000000" w:rsidDel="00000000">
              <w:rPr>
                <w:vertAlign w:val="superscript"/>
                <w:rtl w:val="0"/>
              </w:rPr>
              <w:t xml:space="preserve">1</w:t>
            </w:r>
            <w:r w:rsidR="00000000" w:rsidRPr="00000000" w:rsidDel="00000000">
              <w:rPr>
                <w:rtl w:val="0"/>
              </w:rPr>
              <w:t xml:space="preserve"> panta devītajā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2018/2001 22.panta 2.punkta b) apakšpunktā minētie nosacījumi ir iekļauti likuma 17.</w:t>
            </w:r>
            <w:r w:rsidR="00000000" w:rsidRPr="00000000" w:rsidDel="00000000">
              <w:rPr>
                <w:vertAlign w:val="superscript"/>
                <w:rtl w:val="0"/>
              </w:rPr>
              <w:t xml:space="preserve">1</w:t>
            </w:r>
            <w:r w:rsidR="00000000" w:rsidRPr="00000000" w:rsidDel="00000000">
              <w:rPr>
                <w:rtl w:val="0"/>
              </w:rPr>
              <w:t xml:space="preserve">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likumprojektā paredzētajā Enerģētikas likuma 125. panta otrajā daļā ietverto pilnvarojumu Ministru kabinetam, jo tas ir neskaidrs.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 ar skaidrojumu. Ministru kabineta noteikumos tiks detalizēti izteikti Direktīvas 2018/2001 16.panta nosacījumi (arī Direktīvas 2018/2001 16.panta redakcija, kas stāsies spēkā 2023.gada 4.ceturksnī, jo 2023.gada septembrī-oktobrī Eiropas Parlaments un Padome apstiprinās direktīvas projektu, kas groza Direktīvu 2018/2001) un šis pants tiks ieviests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izsaka priekšlikumu papildināt Enerģētikas likuma 112. pantu ar jaunu 22. punktu, kurā ir paredzēts vienotā dabasgāzes pārvades un uzglabāšanas sistēmas operatora pienākums veicināt Latvijas dabasgāzes sektora dekarbonizāciju, lai sekmētu Eiropas Savienības </w:t>
            </w:r>
            <w:r w:rsidR="00000000" w:rsidRPr="00000000" w:rsidDel="00000000">
              <w:rPr>
                <w:i w:val="1"/>
                <w:rtl w:val="0"/>
              </w:rPr>
              <w:t xml:space="preserve">Fit for 55</w:t>
            </w:r>
            <w:r w:rsidR="00000000" w:rsidRPr="00000000" w:rsidDel="00000000">
              <w:rPr>
                <w:rtl w:val="0"/>
              </w:rPr>
              <w:t xml:space="preserve"> normatīvo aktu paketes mērķu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112. pantu ar šādu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attīstīt atjaunīgo un mazoglekļa gāzu, tostarp ūdeņraža, drošu un ilgtspējīgu ievadīšanu dabasgāzes pārvades sistēmā un Inčukalna pazemes gāzes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minētie priekšlikumi tiek virzīti atsevišķā likumprojektā (23-TA-2498), kura ietvaros tiks izvērtēt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norāda, ka Enerģētikas likuma pašreizējā redakcija tieši neparedz vienotā dabasgāzes pārvades un uzglabāšanas sistēmas operatora pienākumu attīstīt pārvades sistēmu, nodrošinot iespēju sistēmas lietotājiem dabasgāzes pārvades sistēmā ievadīt biometānu. Bez Enerģētikas likumā noteikta nepārprotama vienotā dabasgāzes pārvades un uzglabāšanas sistēmas operatora pienākuma veikt šādu funkciju pastāv būtisks risks, ka vienotajam dabasgāzes pārvades un uzglabāšanas sistēmas operatoram būs liegta iespēja ar pārvades sistēmas biometāna ievadīšanas jaudu un transportēšanas spēju attīstīšanu saistītās izmaksas atgūt caur pārvades sistēmas pakalpojumu tarifu. Turklāt, Enerģētikas likuma 15. panta trešajā daļā ir noteikts, ka sistēmas operatori nav tiesīgi veikt tādas darbības, kas nav tieši saistītas ar to pienākumiem un var traucēt vai apdraudēt šo pienākumu izpildi. Sabiedrības ieskatā pašreizējais regulējums grozāms, lai tieši noteiktu vienotā dabasgāzes pārvades un uzglabāšanas sistēmas operatora pienākumu ietvert sistēmas attīstības plānos un attīstīt biometāna ievadīšanas jaudas un biometāna  transportēšanu dabasgāzes pārvades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112. pantu ar šādu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veic dabasgāzes pārvades sistēmas ieejas punktu biometāna ievadīšanai un transportēšanai plānošanu un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minētie priekšlikumi tiek virzīti atsevišķā likumprojektā (23-TA-2498), kura ietvaros tiks izvērtēt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norāda, ka Enerģētikas likuma pašreizējā redakcijā nav skaidri noteikts pienākums veikt gāzes odorizāciju un šī pienākuma izpildītājs. Pašlaik šāds pienākums var tikt izsecināts no Ministru kabineta 2022. gada 13. septembra noteikumu Nr. 567 "Noteikumi par prasībām biometāna un gāzveida stāvoklī pārvērstas sašķidrinātās dabasgāzes ievadīšanai un transportēšanai dabasgāzes pārvades un sadales sistēmā" 1. pielikuma un Ministru kabineta 2017. gada 7. februāra noteikumu Nr. 78 "Dabasgāzes tirdzniecības un lietošanas noteikumi" 1. pielikuma, kuri nosaka odoranta klātbūtnes sliekšņa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šis ir Enerģētikas likuma pašreizējās redakcijas trūkums, kas ir novēršams Enerģētikas likumā skaidri paredzot vienotā dabasgāzes pārvades un uzglabāšanas sistēmas operatora pienākumu veikt gāzes odorizāciju.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112. pantu, izsakot tā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veic ieejas-izejas sistēmā ievadāmās dabasgāzes uzskaiti, kvalitātes kontroli kā arī veic dabasgāzes odorizāciju gadījumos, kad nepieciešama dabasgāzes sagatavošana tālākai piegādei galalietotājiem, izmantojot savstarpēji savienotu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minētie priekšlikumi tiek virzīti atsevišķā likumprojektā (23-TA-2498), kura ietvaros tiks izvērtēt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norāda, ka pašlaik Enerģētikas likumā nav definēts Latvijas virtuālais tirdzniecības punkts dabasgāzei, lai gan šis termins ir definēts Sabiedrisko pakalpojumu regulēšanas komisijas 2022. gada 29. septembra lēmuma Nr. 186 "Par vienotās dabasgāzes pārvades ieejas-izejas sistēmas balansēšanas noteikumu saskaņošanu" 2.1.20. punktā un lietots gan Vienotajos dabasgāzes pārvades ieejas-izejas sistēmas balansēšanas noteikumos un Vienotajos dabasgāzes pārvades sistēmas lietošanas noteikumos, kas apstiprināti ar Sabiedrisko pakalpojumu regulēšanas komisijas 2023. gada 2. marta lēmumu Nr. 18 "Par Vienoto dabasgāzes pārvades sistēmas lietošanas noteikumu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 pantu ar šādu 52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virtuālais tirdzniecības punkts – fiziski nenoteikta vieta starp ieejas-izejas sistēmas ieejas punktiem un izejas punktiem, kurā dabasgāzes pārvades sistēmas lietotāji savstarpēji nodod viens otram ieejas-izejas sistēmā ievadīto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minētie priekšlikumi tiek virzīti atsevišķā likumprojektā (23-TA-2498), kura ietvaros tiks izvērtēt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"Conexus Baltic Grid" ieskatā Enerģētikas likuma 1. pantā ir jāiekļauj jauna definīcija “Dabasgāze”, paredzot, ka ar terminu “dabasgāze” saprotama gan fosilas izcelsmes dabasgāze, gan arī jebkura cita gāze, kuru var tehniski un droši ievadīt un transportēt dabasgāzes infrastruktūrā. Šī priekšlikuma iestrādāšana Enerģētikas likumā padarītu tekstu īsāku un vieglāk uztveramu, jo daudzviet Enerģētikas likuma normās, kas regulē dabasgāzes tirgu, varētu lietot tikai grozīto terminu “Dabasgāze”, bet tādus terminus kā “Biogāze”, “Biometāns” un “Ūdeņradis” lietojot tikai tajās Enerģētikas likuma normās, kuras attiecas uz ierobežotu gāzveida kurināmā veidu skaitu, nevis jebkuru gāzveida kurināmo, ko iespējams droši un ilgtspējīgi transportēt dabasgāzes infrastruktūrā.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 pantu ar šādu 4</w:t>
            </w:r>
            <w:r w:rsidR="00000000" w:rsidRPr="00000000" w:rsidDel="00000000">
              <w:rPr>
                <w:vertAlign w:val="superscript"/>
                <w:rtl w:val="0"/>
              </w:rPr>
              <w:t xml:space="preserve">7</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7</w:t>
            </w:r>
            <w:r w:rsidR="00000000" w:rsidRPr="00000000" w:rsidDel="00000000">
              <w:rPr>
                <w:rtl w:val="0"/>
              </w:rPr>
              <w:t xml:space="preserve">) dabasgāze – gāzveida kurināmais, tostarp biometāns, kura sastāvā ir galvenokārt metāns vai cita veida gāze, kuru var tehniski un droši ievadīt un transportēt ieejas-izejas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minētie priekšlikumi tiek virzīti atsevišķā likumprojektā (23-TA-2498), kura ietvaros tiks izvērtēt minētais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 ir savstarpēji lietots termins, kas raksturo fosilās izcelsmes gāzveida vielu un “dabasgāze” kā energoresursu definīcijā nebūtu iekļaujams arī atjaunojamo energoresursu izcelsmes gāze. Piedāvājams “dabasgāze” kā enerģija skaidrojumu iekļaut “enerģija” definīcijā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norāda, ka, ņemot vērā Enerģētikas likuma 1. panta papildināšanu ar jaunu punktu, kas definē terminu "Ieejas-izejas sistēma", Enerģētikas likuma 45.</w:t>
            </w:r>
            <w:r w:rsidR="00000000" w:rsidRPr="00000000" w:rsidDel="00000000">
              <w:rPr>
                <w:vertAlign w:val="superscript"/>
                <w:rtl w:val="0"/>
              </w:rPr>
              <w:t xml:space="preserve">2</w:t>
            </w:r>
            <w:r w:rsidR="00000000" w:rsidRPr="00000000" w:rsidDel="00000000">
              <w:rPr>
                <w:rtl w:val="0"/>
              </w:rPr>
              <w:t xml:space="preserve"> pantā ir jāgroza pirmā un otrā daļa, tajās terminu “Savstarpēji savienotā sistēma” aizstājot ar terminu “Ieejas-izejas sistēma”, lai Enerģētikas likumā korekti būtu noteikts dabasgāzes pārvades sistēmas operatora pienākums nodrošināt ieejas-izejas sistēmas balansēšanu.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Enerģētikas likuma 45</w:t>
            </w:r>
            <w:r w:rsidR="00000000" w:rsidRPr="00000000" w:rsidDel="00000000">
              <w:rPr>
                <w:vertAlign w:val="superscript"/>
                <w:rtl w:val="0"/>
              </w:rPr>
              <w:t xml:space="preserve">2</w:t>
            </w:r>
            <w:r w:rsidR="00000000" w:rsidRPr="00000000" w:rsidDel="00000000">
              <w:rPr>
                <w:rtl w:val="0"/>
              </w:rPr>
              <w:t xml:space="preserve">. panta pirmo un otro daļu, izsakot tās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Ieejas-izejas sistēmas balansēšanu nodrošina dabasgāzes pārvades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ieejas-izejas sistēmā ievadītā un no tās izvadītā gāzes apjoma balansu, tirgus dalībnieks slēdz balansēšanas līgumu ar dabasgāzes pārvades sistēmas operatoru vai slēdz līgumu par balansa atbildības nodrošināšanu ar sistēmas lietotāju, kurš ir noslēdzis balansēšanas līgumu ar dabasgāzes pārvades sistēmas operatoru."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minētie priekšlikumi tiek virzīti atsevišķā likumprojektā (23-TA-2498), kura ietvaros tiks izvērtēt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norāda, ka, papildus Enerģētikas likuma 1. panta papildināšanai ar jaunu punktu, kas satur jaunu definīciju "Ieejas-izejas sistēma", Enerģētikas likuma 117. pants ir papildināms ar jaunu astoto un devīto daļu, kas regulē divus būtiskus Ieejas-izejas sistēmas darbības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117. pantu ar šādu astoto un devīto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Ieejas-izejas sistēma ir vienotās dabasgāzes pārvades ieejas-izejas sistēmas daļa, ja ir panākta vienošanās par vienotās dabasgāzes pārvades ieejas-izejas sistēmas izveidi saskaņā ar šā likuma 117.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Piekļuve ieejas-izejas sistēmai ir pārvades sistēmas operatora nodrošināts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minētie priekšlikumi tiek virzīti atsevišķā likumprojektā (23-TA-2498), kura ietvaros tiks izvērtēt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“Conexus Baltic Grid” (turpmāk – Sabiedrība) ieskatā Enerģētikas likuma 1. pants ir papildināms ar jaunu definīciju “ieejas-izejas sistēma”, kas atspoguļo tehnoloģisko un komerciālo sasaisti starp Latvijas dabasgāzes pārvades sistēmu un dabasgāzes sadales sistēmu. Papildus iepriekš minētajam Sabiedrība norāda, ka termins “Ieejas-izejas sistēma” ir lietots Sabiedrisko pakalpojumu regulēšanas komisijas 2022. gada 29. septembra lēmumā Nr. 186 "Par vienotās dabasgāzes pārvades ieejas-izejas sistēmas balansēšanas noteikumu saskaņošanu" un Sabiedrisko pakalpojumu regulēšanas komisijas 2023. gada 2. marta lēmumā Nr. 18 "Par Vienoto dabasgāzes pārvades sistēmas lietošanas noteikumu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Enerģētikas likuma 1. pantu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ieejas-izejas sistēma – savstarpēji savienotas dabasgāzes pārvades sistēmas un dabasgāzes sadales sistēmas kopums ar vienu virtuālo tirdzniecības punktu, vienotu   balansēšanas režīmu un kurās dabasgāzes komerciālās plūsmas nav piesaistītas konkrētam fiziskās plūsmas maršrutam.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pateicas par iesniegtajiem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minētie priekšlikumi tiek virzīti atsevišķā likumprojektā (23-TA-2498), kura ietvaros tiks izvērtēt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II. sadaļā “Tiesību akta projekta ietekme uz sabiedrību, tautsaimniecības attīstību un administratīvo slogu” minēto, ka “</w:t>
            </w:r>
            <w:r w:rsidR="00000000" w:rsidRPr="00000000" w:rsidDel="00000000">
              <w:rPr>
                <w:i w:val="1"/>
                <w:rtl w:val="0"/>
              </w:rPr>
              <w:t xml:space="preserve">Sniegs finansiālu atbalstu komersantiem pētniecības īstenošanā</w:t>
            </w:r>
            <w:r w:rsidR="00000000" w:rsidRPr="00000000" w:rsidDel="00000000">
              <w:rPr>
                <w:rtl w:val="0"/>
              </w:rPr>
              <w:t xml:space="preserve">”, un likumprojekta 38.panta XIX nodaļā “Enerģētikas jomas pētniecība” 123.pantā plānoto, aicinām papildināt šo pantu ar nosacījumu, ka, izstrādājot pētniecības programmas, tiks ievērotas komercdarbības atbalsta regulējuma nosacījumi, piem., kā tas ir noteikts šī likuma 17.</w:t>
            </w:r>
            <w:r w:rsidR="00000000" w:rsidRPr="00000000" w:rsidDel="00000000">
              <w:rPr>
                <w:vertAlign w:val="superscript"/>
                <w:rtl w:val="0"/>
              </w:rPr>
              <w:t xml:space="preserve">3</w:t>
            </w:r>
            <w:r w:rsidR="00000000" w:rsidRPr="00000000" w:rsidDel="00000000">
              <w:rPr>
                <w:rtl w:val="0"/>
              </w:rPr>
              <w:t xml:space="preserve">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trīs secīgi Enerģētikas likuma panti (47., 48. un 49.) tiek izteikti jaunā redakcijā, aicinām apvienot likumprojekta 16. un 17.pantu. Analoģiski aicinām arī apvienot likumprojekta 19. un 20.pantu.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2.pantā ir vairāki grozījumi Enerģētikas likuma 1.panta pirmajā daļā, aicinām šī likuma 1.panta pirmo daļu izteikt jaunā redakcijā, lai izvairītos no esošo punktu aizstāšanas ar citiem punktiem, kā arī no papildus prim punktu pievienošanas, tādejādi alfabētiskā secībā veidojot likumā lietoto terminu uzskaitījumu.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Jaunākajā likumprojekta redakcijā piedāvātie grozījumi 1.pantā ir būtiski mazākā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22.panta redakcijā izteiktās X</w:t>
            </w:r>
            <w:r w:rsidR="00000000" w:rsidRPr="00000000" w:rsidDel="00000000">
              <w:rPr>
                <w:vertAlign w:val="superscript"/>
                <w:rtl w:val="0"/>
              </w:rPr>
              <w:t xml:space="preserve">1 </w:t>
            </w:r>
            <w:r w:rsidR="00000000" w:rsidRPr="00000000" w:rsidDel="00000000">
              <w:rPr>
                <w:rtl w:val="0"/>
              </w:rPr>
              <w:t xml:space="preserve">nodaļas 58.</w:t>
            </w:r>
            <w:r w:rsidR="00000000" w:rsidRPr="00000000" w:rsidDel="00000000">
              <w:rPr>
                <w:vertAlign w:val="superscript"/>
                <w:rtl w:val="0"/>
              </w:rPr>
              <w:t xml:space="preserve">4</w:t>
            </w:r>
            <w:r w:rsidR="00000000" w:rsidRPr="00000000" w:rsidDel="00000000">
              <w:rPr>
                <w:rtl w:val="0"/>
              </w:rPr>
              <w:t xml:space="preserve"> panta 12. daļas 6.punktu, norādot kritērijus, kuru pārbaudei un uzraudzībai Ministru kabinets apstiprinās pārbaudes un uzraudzības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lai gan 58.</w:t>
            </w:r>
            <w:r w:rsidR="00000000" w:rsidRPr="00000000" w:rsidDel="00000000">
              <w:rPr>
                <w:vertAlign w:val="superscript"/>
                <w:rtl w:val="0"/>
              </w:rPr>
              <w:t xml:space="preserve">4</w:t>
            </w:r>
            <w:r w:rsidR="00000000" w:rsidRPr="00000000" w:rsidDel="00000000">
              <w:rPr>
                <w:rtl w:val="0"/>
              </w:rPr>
              <w:t xml:space="preserve"> panta 12.daļas 2.-4.punktā jau minētie kritēriji jau ir uzskaitīti.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22.panta redakcijā izteiktās X1 nodaļas 58.</w:t>
            </w:r>
            <w:r w:rsidR="00000000" w:rsidRPr="00000000" w:rsidDel="00000000">
              <w:rPr>
                <w:vertAlign w:val="superscript"/>
                <w:rtl w:val="0"/>
              </w:rPr>
              <w:t xml:space="preserve">4</w:t>
            </w:r>
            <w:r w:rsidR="00000000" w:rsidRPr="00000000" w:rsidDel="00000000">
              <w:rPr>
                <w:rtl w:val="0"/>
              </w:rPr>
              <w:t xml:space="preserve"> panta sestās daļas ievaddaļā vārdus "var uzskatīt".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Biomasas kurināmo, bioloģisko šķidro kurināmo un biogāzi var uzskatīt par atbilstošiem ilgtspējas un siltumnīcefekta gāzu emisiju ietaupījuma kritērijiem, bet pārstrādātā oglekļa kurināmo, kā arī bioloģisko šķidro kurināmo un biomasas kurināmo, ko ražo no atkritumiem un atlikumiem, kas nav lauksaimniecības, akvakultūras, zvejniecības un mežsaimniecības atlikumi, un no atkritumiem un atlikumiem, ko vispirms pārstrādā produktā, kuru pēc tam pārstrādā bioloģiskajā šķidrajā kurināmajā un biomasas kurināmajā, uzskata par tādu, kas nodrošina siltumnīcefekta gāzu emisiju ietaupījumu, ja tas ir apliecināts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22.panta redakcijā izteiktās X1 nodaļas 58.</w:t>
            </w:r>
            <w:r w:rsidR="00000000" w:rsidRPr="00000000" w:rsidDel="00000000">
              <w:rPr>
                <w:vertAlign w:val="superscript"/>
                <w:rtl w:val="0"/>
              </w:rPr>
              <w:t xml:space="preserve">4</w:t>
            </w:r>
            <w:r w:rsidR="00000000" w:rsidRPr="00000000" w:rsidDel="00000000">
              <w:rPr>
                <w:rtl w:val="0"/>
              </w:rPr>
              <w:t xml:space="preserve"> panta trešo daļu ar norādi uz likumprojekta pantu vai Enerģētikas likuma tiesību normu, kurā ir noteikti siltumnīcefekta gāzu emisiju ietaupījuma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panta 11.daļā ir dots deleģējums Ministru kabinetam noteikt siltumnīcefekta gāzu emisiju ietaupījumu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22.panta redakcijā izteiktās X</w:t>
            </w:r>
            <w:r w:rsidR="00000000" w:rsidRPr="00000000" w:rsidDel="00000000">
              <w:rPr>
                <w:vertAlign w:val="superscript"/>
                <w:rtl w:val="0"/>
              </w:rPr>
              <w:t xml:space="preserve">1</w:t>
            </w:r>
            <w:r w:rsidR="00000000" w:rsidRPr="00000000" w:rsidDel="00000000">
              <w:rPr>
                <w:rtl w:val="0"/>
              </w:rPr>
              <w:t xml:space="preserve"> nodaļas 58.</w:t>
            </w:r>
            <w:r w:rsidR="00000000" w:rsidRPr="00000000" w:rsidDel="00000000">
              <w:rPr>
                <w:vertAlign w:val="superscript"/>
                <w:rtl w:val="0"/>
              </w:rPr>
              <w:t xml:space="preserve">4</w:t>
            </w:r>
            <w:r w:rsidR="00000000" w:rsidRPr="00000000" w:rsidDel="00000000">
              <w:rPr>
                <w:rtl w:val="0"/>
              </w:rPr>
              <w:t xml:space="preserve"> panta pirmās ievaddaļas vārdus "var ņem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likumā un Transporta enerģijas likumā un tiem pakārtotajos normatīvajos aktos noteiktajiem ilgtspējas un siltumnīcefekta gāzu emisiju ietaupījumu kritērijiem atbilstošu no biodegvielu, bioloģisko šķidro kurināmo, biogāzes, biomasas kurināmo un biomasas degvielu iegūto enerģiju vai elektroenerģiju, kas ražota no biomasas kurināmā,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panta pirmās daļas redakcija ir pārstrādāta.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w:t>
            </w:r>
            <w:r w:rsidR="00000000" w:rsidRPr="00000000" w:rsidDel="00000000">
              <w:rPr>
                <w:vertAlign w:val="superscript"/>
                <w:rtl w:val="0"/>
              </w:rPr>
              <w:t xml:space="preserve">2</w:t>
            </w:r>
            <w:r w:rsidR="00000000" w:rsidRPr="00000000" w:rsidDel="00000000">
              <w:rPr>
                <w:rtl w:val="0"/>
              </w:rPr>
              <w:t xml:space="preserve"> punktā noteiktā termina "atjaunojamie energoresursi" skaidrojuma daļā iekļauto daļu "arī atkritumu biomasas frakcija" aizstāt ar "arī biomasa, kas iegūta no bioloģiski noārdāmiem atkritumiem".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Iesniegtais Likumprojekts satur precizējumus </w:t>
            </w:r>
            <w:r w:rsidR="00000000" w:rsidRPr="00000000" w:rsidDel="00000000">
              <w:rPr>
                <w:i w:val="1"/>
                <w:rtl w:val="0"/>
              </w:rPr>
              <w:t xml:space="preserve">Track Changes</w:t>
            </w:r>
            <w:r w:rsidR="00000000" w:rsidRPr="00000000" w:rsidDel="00000000">
              <w:rPr>
                <w:rtl w:val="0"/>
              </w:rPr>
              <w:t xml:space="preserve"> režīmā, ko lūdzam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datnes tika ievietotas ar labojumiem </w:t>
            </w:r>
            <w:r w:rsidR="00000000" w:rsidRPr="00000000" w:rsidDel="00000000">
              <w:rPr>
                <w:i w:val="1"/>
                <w:rtl w:val="0"/>
              </w:rPr>
              <w:t xml:space="preserve">Track Changes </w:t>
            </w:r>
            <w:r w:rsidR="00000000" w:rsidRPr="00000000" w:rsidDel="00000000">
              <w:rPr>
                <w:rtl w:val="0"/>
              </w:rPr>
              <w:t xml:space="preserve">režīmā, lai uzskatāmi parādītu veiktos labojumus. turpmāk datnes tiks ievietotas TAP bez labojumiem </w:t>
            </w:r>
            <w:r w:rsidR="00000000" w:rsidRPr="00000000" w:rsidDel="00000000">
              <w:rPr>
                <w:i w:val="1"/>
                <w:rtl w:val="0"/>
              </w:rPr>
              <w:t xml:space="preserve">Track Changes</w:t>
            </w:r>
            <w:r w:rsidR="00000000" w:rsidRPr="00000000" w:rsidDel="00000000">
              <w:rPr>
                <w:rtl w:val="0"/>
              </w:rPr>
              <w:t xml:space="preserve"> režīmā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II daļas (par vērā ņemtajiem iebildumiem) 18.punktā Finanšu ministrijas (VNĪ) atzinumos (21.04.2021., 28.06.2021., 24.08.2021.) sniegtie iebildumi par likumprojektā ietverto terminu “centralizēta siltumapgāde” un “centralizēta aukstumapgāde” (precizētajā likumprojektā “centralizēta dzesēšana”) definīciju nav ņemti vērā attiecībā iebildumu par šo sistēmu “lietotāju” iekļaušanu definētajos jēdzienos.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Likumprojekta 3.pantā ietverto Enerģētikas likuma 1.panta   4</w:t>
            </w:r>
            <w:r w:rsidR="00000000" w:rsidRPr="00000000" w:rsidDel="00000000">
              <w:rPr>
                <w:vertAlign w:val="superscript"/>
                <w:rtl w:val="0"/>
              </w:rPr>
              <w:t xml:space="preserve">6</w:t>
            </w:r>
            <w:r w:rsidR="00000000" w:rsidRPr="00000000" w:rsidDel="00000000">
              <w:rPr>
                <w:rtl w:val="0"/>
              </w:rPr>
              <w:t xml:space="preserve">.punktā   termina  “centralizētā siltumapgādes sistēma” definīciju atbilstoši  Eiropas Parlamenta un Padomes 2018. gada 11. decembra Direktīvai (ES) 2018/2001 par no atjaunojamajiem energoresursiem iegūtas enerģijas izmantošanas veicināšanu (turpmāk - Direktīva 2018/2001) 2.panta 19.punktam. Vēršam uzmanību, ka atbilstoši Direktīvas 2018/2001 2.panta 19.punktam “aukstumenerģijas vai siltumenerģijas saņēmēju (lietotāju) kopums” nav aukstumapgādes vai siltumapgādes 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nepieciešamību precizēt likumprojektā ietverto Enerģētikas likuma 1.panta punktu numerāciju – Enerģētikas likuma 1.pants tiek papildināts ar jauniem punktiem (4.</w:t>
            </w:r>
            <w:r w:rsidR="00000000" w:rsidRPr="00000000" w:rsidDel="00000000">
              <w:rPr>
                <w:vertAlign w:val="superscript"/>
                <w:rtl w:val="0"/>
              </w:rPr>
              <w:t xml:space="preserve">5</w:t>
            </w:r>
            <w:r w:rsidR="00000000" w:rsidRPr="00000000" w:rsidDel="00000000">
              <w:rPr>
                <w:rtl w:val="0"/>
              </w:rPr>
              <w:t xml:space="preserve">, 4.</w:t>
            </w:r>
            <w:r w:rsidR="00000000" w:rsidRPr="00000000" w:rsidDel="00000000">
              <w:rPr>
                <w:vertAlign w:val="superscript"/>
                <w:rtl w:val="0"/>
              </w:rPr>
              <w:t xml:space="preserve">6</w:t>
            </w:r>
            <w:r w:rsidR="00000000" w:rsidRPr="00000000" w:rsidDel="00000000">
              <w:rPr>
                <w:rtl w:val="0"/>
              </w:rPr>
              <w:t xml:space="preserve">, 4.</w:t>
            </w:r>
            <w:r w:rsidR="00000000" w:rsidRPr="00000000" w:rsidDel="00000000">
              <w:rPr>
                <w:vertAlign w:val="superscript"/>
                <w:rtl w:val="0"/>
              </w:rPr>
              <w:t xml:space="preserve">7</w:t>
            </w:r>
            <w:r w:rsidR="00000000" w:rsidRPr="00000000" w:rsidDel="00000000">
              <w:rPr>
                <w:rtl w:val="0"/>
              </w:rPr>
              <w:t xml:space="preserve">), bet  iztrūkst 1.panta 4.</w:t>
            </w:r>
            <w:r w:rsidR="00000000" w:rsidRPr="00000000" w:rsidDel="00000000">
              <w:rPr>
                <w:vertAlign w:val="superscript"/>
                <w:rtl w:val="0"/>
              </w:rPr>
              <w:t xml:space="preserve">4</w:t>
            </w:r>
            <w:r w:rsidR="00000000" w:rsidRPr="00000000" w:rsidDel="00000000">
              <w:rPr>
                <w:rtl w:val="0"/>
              </w:rPr>
              <w:t xml:space="preserve">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svītroti no šī likumprojekta un tiks virzīti atsevišķā likumprojektā, kur attiecīgi tiks izvērtēti minētais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paredzētajā Enerģētikas likuma 125. panta otrajā daļā ietverto pilnvarojumu Ministru kabinetam, jo tas ir neskaidrs. Vienlaikus lūdzam papildināt likumprojekta anotācijas IV sadaļas 1. punktu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2.punkta 6.punkts un anotācijas IV sadaļas 1.punkts ir precizēti un papildināti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29.pantā, ar kuru Enerģētikas likums tiek papildināts ar X</w:t>
            </w:r>
            <w:r w:rsidR="00000000" w:rsidRPr="00000000" w:rsidDel="00000000">
              <w:rPr>
                <w:vertAlign w:val="superscript"/>
                <w:rtl w:val="0"/>
              </w:rPr>
              <w:t xml:space="preserve">1 </w:t>
            </w:r>
            <w:r w:rsidR="00000000" w:rsidRPr="00000000" w:rsidDel="00000000">
              <w:rPr>
                <w:rtl w:val="0"/>
              </w:rPr>
              <w:t xml:space="preserve">nodaļu un kas ietver 58.</w:t>
            </w:r>
            <w:r w:rsidR="00000000" w:rsidRPr="00000000" w:rsidDel="00000000">
              <w:rPr>
                <w:vertAlign w:val="superscript"/>
                <w:rtl w:val="0"/>
              </w:rPr>
              <w:t xml:space="preserve">3</w:t>
            </w:r>
            <w:r w:rsidR="00000000" w:rsidRPr="00000000" w:rsidDel="00000000">
              <w:rPr>
                <w:rtl w:val="0"/>
              </w:rPr>
              <w:t xml:space="preserve">  pantu, lūgums precizēt minētā panta 10.daļu, kur ir ieviesusies tehniska pārrakstīšanās un vārds “Republika” lietots ar mazo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I sadaļas 2.punktā (7.lpp.) precizēt Ministru kabineta noteikumu "Siltumnīcefekta gāzu inventarizācijas sistēmas, prognožu sistēmas un sistēmas ziņošanai par pielāgošanos klimata pārmaiņām izveidošanas un uzturēšanas kārtība" datumu (2022.gada 25.oktobra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anotācijas sadaļa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15.lpp 2.rindkopas 2.teikumā nepieciešams labot pareizrakstības kļūdu vārdam "galaptēriņa " uz "galapatēriņa". Tāpat šajā pašā teikumā termina "cietais kurināmais" vietā lietot terminu "cietā biomasa", šāds termins tiek lietots MK noteikumos Nr. 17 "Noteikumi par gaisa piesārņojuma ierobežošanu no sadedzināšanas iekārtām", kur šo noteikumu 2.2. apakšpunktā  - cietā biomasa – šo noteikumu izpratnē produkti, kuri sastāv no augu izcelsmes materiāliem no lauksaimniecības vai mežsaimniecības, ko var izmantot par kurināmo enerģijas iegūšanai, kā arī šādi atkritumi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 17 "Noteikumi par gaisa piesārņojuma ierobežošanu no sadedzināšanas iekārtām" termins "cietais kurināmais" tiek lietots arī saistībā ar fosilo kurināmo, piemēram, akmeņogles, brūnogles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anotācijas 15.lpp 2.rindkopas  2.teikumu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Centrālās statistikas pārvaldes datiem lielākie enerģijas galapatēriņa sektori ir siltumapgāde (centralizētā siltumapgāde un kurināmā un siltumenerģijas patēriņš ēkās), kas veido 58% no kopējā enerģijas patēriņa valstī, un transports, un centralizētajā siltumapgādē un ēkās ir apmēram 57% atjaunīgo energoresursu patēriņa īpatsvars, kur absolūti lielāko daļu veido cietā biomasa.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anotācijas rindkopa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14.lpp 2) punktā "Vai mērķi nevar sasniegt ar citiem, indivīda tiesības mazāk ierobežojošiem līdzekļiemVai mērķi nevar sasniegt ar citiem, indivīda tiesības mazāk ierobežojošiem līdzekļiem" nav norādes pret kuru gadu LVĢMC  2021.gada mērījumu dati tiek salīdzināti; LVĢMC ir valsts SIA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SIA “Latvijas, vides, ģeoloģijas un meteoroloģijas centrs” veiktajiem gaisa kvalitātes mērījumiem 2021. gadā attiecībā pret 2020.gadu visās novērojumu stacijās Latvijā palielinājusies stundas vērtības apakšējā piesārņojuma novērtēšanas sliekšņa cilvēka veselības aizsardzībai pārsniegšanas gadījumi slāpekļa oksīdam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anotācijas rindkopa ir precizēta, pilnībā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14.punktā (17.lpp) tiek norādīts kā kurināmais - dažādi sadzīves atkritumi, lūdzam to svītrot, jo sadzīves atkritumus ir aizliegts dedzināt.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teikumu izteikt šādā redakcijā - Vienlaikus tādas individuālās apkures iekārtas kā malkas krāsnis, kurās kā kurināmo izmanto malku, ogles, kūdru, kas kā  kurināmais veids  ir uzskatāms par visneefektīvāko apkures veidu, līdz ar to pāreja no malkas krāšņu izmantošanas uz efektīvām ekodizainam atbilstošām cietā biomasas kurināmā iekārtām, piemēram, granulu katliem dos tiešu ietekmi uz enerģijas galapatēriņa samazināšanu un valsts energoietaupījumu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anotācijas redakcija ir precizēta un atsauce uz atkritumiem kā kurināmā veidu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III sadaļas 8.punktā “Cita informācija”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pirmā punkta otro rindkopu, paredzot, ka gadījumā, ja programma ir efektīva, tad finansējums pēc 2025.gada tiks nodrošināts, Klimata un enerģētikas ministrijai sagatavojot </w:t>
            </w:r>
            <w:r w:rsidR="00000000" w:rsidRPr="00000000" w:rsidDel="00000000">
              <w:rPr>
                <w:u w:val="single"/>
                <w:rtl w:val="0"/>
              </w:rPr>
              <w:t xml:space="preserve">fiskāli neitrālu priekšlikumu</w:t>
            </w:r>
            <w:r w:rsidR="00000000" w:rsidRPr="00000000" w:rsidDel="00000000">
              <w:rPr>
                <w:rtl w:val="0"/>
              </w:rPr>
              <w:t xml:space="preserve"> vai no Klimata un enerģētikas ministrijas apakšprogrammas 33.01.00 "Emisijas kvotu izsolīšanas instrumenta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otro punktu ar skaidrojumu kāda IKT risinājuma izstrāde ir paredzēta un kuras ministrijas budžeta ietvaros tiks nodrošināta konkrētā risinājuma izveide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trešo punktu, norādot, ka Būvniecības valsts kontroles birojs vienotā kontaktpunkta funkcijas īstenošanu nodrošinās esošā valsts budžeta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8.punkts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norādīt Likumprojekta anotācijā vai izziņā, kad tiks virzīti grozījumi Enerģētikas likumā, par kuriem izziņā norādīts, ka minētie nosacījumi ir svītroti no šī likumprojekta un tiks virzīti atsevišķā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tas netiks norādīts, jo, ja no likumprojekta minētie nosacījumi ir svītroti saskaņošanas laikā, tad šāda informācija vairs neattiecas uz konkrēto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tiks virzīti saskaņošanai 2023.gada 2.pusē.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I sadaļas 2. punkta 14. apakšpunktā ietverto informāciju, norādot atsauci uz attiecīgo spriedumu.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2014. gada 30. septembra noteikumi Nr. 573 "Elektroenerģijas ražošanas, pārvades un sadales būvju būvnoteikumi" ir zaudējuši spēku, atkārtoti lūdzam precizēt likumprojekta anotācijas I sadaļas 2. punkta 23. apakšpunktā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I sadaļas 2.punkta 18.punkta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I sadaļas 2. punkta 23. apakšpunktā norādīts, ka situācijas, attiecībā uz kurām privātpersonas lūdz Sabiedrisko pakalpojumu regulēšanas komisijai izsniegt atļauju tiešās līnijas ierīkošanai, ir komplicētas. Līdz ar to E</w:t>
            </w:r>
            <w:r w:rsidR="00000000" w:rsidRPr="00000000" w:rsidDel="00000000">
              <w:rPr>
                <w:u w:val="single"/>
                <w:rtl w:val="0"/>
              </w:rPr>
              <w:t xml:space="preserve">nerģētikas likuma 42.</w:t>
            </w:r>
            <w:r w:rsidR="00000000" w:rsidRPr="00000000" w:rsidDel="00000000">
              <w:rPr>
                <w:u w:val="single"/>
                <w:vertAlign w:val="superscript"/>
                <w:rtl w:val="0"/>
              </w:rPr>
              <w:t xml:space="preserve">2</w:t>
            </w:r>
            <w:r w:rsidR="00000000" w:rsidRPr="00000000" w:rsidDel="00000000">
              <w:rPr>
                <w:u w:val="single"/>
                <w:rtl w:val="0"/>
              </w:rPr>
              <w:t xml:space="preserve"> pantā noteiktais termiņš lēmuma pieņemšanai (30 dienu laikā pēc visu paša pieprasīto dokumentu saņemšanas) ir nepietiekams iesniegumu objektīvai un vispusējai izvērtēšanai</w:t>
            </w:r>
            <w:r w:rsidR="00000000" w:rsidRPr="00000000" w:rsidDel="00000000">
              <w:rPr>
                <w:rtl w:val="0"/>
              </w:rPr>
              <w:t xml:space="preserve">. Lai to risinātu, likumprojekts paredz izslēgt Enerģētikas likuma 42.</w:t>
            </w:r>
            <w:r w:rsidR="00000000" w:rsidRPr="00000000" w:rsidDel="00000000">
              <w:rPr>
                <w:vertAlign w:val="superscript"/>
                <w:rtl w:val="0"/>
              </w:rPr>
              <w:t xml:space="preserve">2</w:t>
            </w:r>
            <w:r w:rsidR="00000000" w:rsidRPr="00000000" w:rsidDel="00000000">
              <w:rPr>
                <w:rtl w:val="0"/>
              </w:rPr>
              <w:t xml:space="preserve"> panta trešo daļu, tādējādi turpmāk Sabiedrisko pakalpojumu regulēšanas komisija iesniegumus par atļauju tiešās līnijas ierīkošanai izskatīs un lēmumu pieņems Administratīvā procesa likuma 64. pantā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minētās informācijas izriet, ka Sabiedrisko pakalpojumu regulēšanas komisija vienmēr pieņems attiecīgos lēmumus garākā termiņā, nevis viena mēneša laikā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pants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citu likumu speciālajās tiesību normās var noteikt garāku lēmuma pieņemšanas termiņu, paredzot attiecīgu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iespēju precizēt likumprojektā paredzēto grozījumu par Enerģētikas likuma 42.</w:t>
            </w:r>
            <w:r w:rsidR="00000000" w:rsidRPr="00000000" w:rsidDel="00000000">
              <w:rPr>
                <w:vertAlign w:val="superscript"/>
                <w:rtl w:val="0"/>
              </w:rPr>
              <w:t xml:space="preserve">2</w:t>
            </w:r>
            <w:r w:rsidR="00000000" w:rsidRPr="00000000" w:rsidDel="00000000">
              <w:rPr>
                <w:rtl w:val="0"/>
              </w:rPr>
              <w:t xml:space="preserve"> panta trešās daļas izslēgšanu, nosakot garāku lēmuma pieņemšanas termiņu, kā arī attiecīgi precizēt likumprojekta anotācijas I sadaļas 2. punkta 23. apakšpunktā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ir precizēts, svītrojot no likumprojekta svītrotos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sadaļas 19.punktu, kurā ietverts skaidrojums par 19.pantu, jo anotācijā ir iekļauts teksts par grozījumiem pantā, kas nav iekļauts likumprojektā, proti, par 19.panta 1.</w:t>
            </w:r>
            <w:r w:rsidR="00000000" w:rsidRPr="00000000" w:rsidDel="00000000">
              <w:rPr>
                <w:vertAlign w:val="superscript"/>
                <w:rtl w:val="0"/>
              </w:rPr>
              <w:t xml:space="preserve">1</w:t>
            </w:r>
            <w:r w:rsidR="00000000" w:rsidRPr="00000000" w:rsidDel="00000000">
              <w:rPr>
                <w:rtl w:val="0"/>
              </w:rPr>
              <w:t xml:space="preserve"> daļa 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ir precizēts, svītrojot no likumprojekta svītrotos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VII sadaļas 2.punkta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izpildē iesaistītās institūcijas likumprojektā iekļauto pasākumu izpildi nodrošinās tām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21-TA-1563</w:t>
    </w:r>
    <w:r>
      <w:br/>
    </w:r>
    <w:r w:rsidR="00000000" w:rsidRPr="00000000" w:rsidDel="00000000">
      <w:rPr>
        <w:rtl w:val="0"/>
      </w:rPr>
      <w:t xml:space="preserve">21.01.2024. 15.54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21-TA-1563</w:t>
    </w:r>
    <w:r>
      <w:br/>
    </w:r>
    <w:r w:rsidR="00000000" w:rsidRPr="00000000" w:rsidDel="00000000">
      <w:rPr>
        <w:rtl w:val="0"/>
      </w:rPr>
      <w:t xml:space="preserve">21.01.2024. 15.54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Izziņa_21-TA-1563.docx</dc:title>
</cp:coreProperties>
</file>

<file path=docProps/custom.xml><?xml version="1.0" encoding="utf-8"?>
<Properties xmlns="http://schemas.openxmlformats.org/officeDocument/2006/custom-properties" xmlns:vt="http://schemas.openxmlformats.org/officeDocument/2006/docPropsVTypes"/>
</file>