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23-TA-597: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17.00.00 “Finansējums Ukrainas civiliedzīvotāju atbalsta likumā noteikto pasākumu īstenošanai” uz Izglītības un zinātnes ministrijas budžetu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2022.gada 8.marta noteikumu Nr.157 "Noteikumi par valsts valodas zināšanu apjomu, valsts valodas prasmes pārbaudes kārtību un valsts nodevu par valsts valodas prasmes pārbaudi" 28.</w:t>
            </w:r>
            <w:r w:rsidR="00000000" w:rsidRPr="00000000" w:rsidDel="00000000">
              <w:rPr>
                <w:vertAlign w:val="superscript"/>
                <w:rtl w:val="0"/>
              </w:rPr>
              <w:t xml:space="preserve">3</w:t>
            </w:r>
            <w:r w:rsidR="00000000" w:rsidRPr="00000000" w:rsidDel="00000000">
              <w:rPr>
                <w:rtl w:val="0"/>
              </w:rPr>
              <w:t xml:space="preserve"> punktā norādīts, ka valsts nodevas par valsts valodas prasmes pārbaudi apmērs ir 52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nevaram piekrist anotācijā iekļautajam aprēķinam, kurā noteikts, ka vienas valsts valodas prasmes pārbaudes izmaksas 2023.gadā plānotas 73,62 </w:t>
            </w:r>
            <w:r w:rsidR="00000000" w:rsidRPr="00000000" w:rsidDel="00000000">
              <w:rPr>
                <w:i w:val="1"/>
                <w:rtl w:val="0"/>
              </w:rPr>
              <w:t xml:space="preserve">euro</w:t>
            </w:r>
            <w:r w:rsidR="00000000" w:rsidRPr="00000000" w:rsidDel="00000000">
              <w:rPr>
                <w:rtl w:val="0"/>
              </w:rPr>
              <w:t xml:space="preserve"> apmērā, ņemot vērā, ka šajā gadījumā no valsts budžeta tiek samaksāts vairāk par minēto pakalpojumu nekā to maksā kāda cita persona, kura nav Latvijas pilsonis, Latvijas nepilsonis vai Eiropas Savienības dalībvalsts, Eiropas Ekonomikas zonas valsts vai Šveices Konfederācijas pilsonis, un kurai nav piemērojams nodevas atbrīvojums.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atzīmējam, ka anotācijas 3.sadaļas 6.punktā norādītās vienas valsts valodas prasmes pārbaudes izmaksas (73,62 </w:t>
            </w:r>
            <w:r w:rsidR="00000000" w:rsidRPr="00000000" w:rsidDel="00000000">
              <w:rPr>
                <w:i w:val="1"/>
                <w:rtl w:val="0"/>
              </w:rPr>
              <w:t xml:space="preserve">euro</w:t>
            </w:r>
            <w:r w:rsidR="00000000" w:rsidRPr="00000000" w:rsidDel="00000000">
              <w:rPr>
                <w:rtl w:val="0"/>
              </w:rPr>
              <w:t xml:space="preserve">) nesakrīt ar anotācijas 1.3.apakšsadaļā norādītajām (73,56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ka Valsts izglītības satura centra budžetā ik gadus tiek plānots finansējums valsts valodas prasmes pārbaudēm, lūdzam anotācijas 3.sadaļas 6.punktā sniegt informāciju, vai likumā "Par valsts budžetu 2023. gadam un budžeta ietvaru 2023., 2024. un 2025. gadam" plānotais finansējums šim mērķim ir jau izlietots?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ir nepieciešams papildu rindu veidošanai Ukrainas civilliedzīvotājiem. kas tādējādi ļaus prioritāri Ukrainas civiliedzīvotājam nokārtot valsts valodas prasmes pārbaudi ātrākā laika periodā nekā tai reģistrējoties regulārajā procesā. Tas, savukārt, veicinās Ukrainas civiliedzīvotāju integrāciju darba tirgū, kas ir prioritārais mērķis šai mērķa grupai valsts valodas prasmes apliecināšanā, un samazinās sociālo atkarību no valsts un pašvaldību sociālās palīdzības. Finansējums ļauj nodrošināt iespēju centram izveidot papildu valsts valodas prasmes pārbaudes procesu vidēji 400 Ukrainas civiliedzīvotājiem, kas atbilst aptuveni 10% no kopējā 2022.gadā mācību dalībnieku skaita. Ukrainas civiliedzīvotāji, kas 2023.gadā būs uzsākuši valsts valodas apguvi vai turpinās to nākamajā līmenī, valsts valodas prasmes pārbaudei varēs pieteikties regulārajā procesā, kur ir paredzēti aptuveni 1500 pretendentu visa kalendārā gada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Paredzētie valsts budžeta resursi šobrīd tiek izmantoti KF pilsoņu un regulārās rindas nodrošināšanai, tos plānots izlietot līdz 2023.gada beigām.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nepieciešamais finansējums rīkojuma projektā paredzētajam ir nodrošināms no budžeta resora "74. Gadskārtējā valsts budžeta izpildes procesā pārdalāmais finansējums" programmas 17.00.00 "Finansējums Ukrainas civiliedzīvotāju atbalsta likumā noteikto pasākumu īstenošanai", lūdzam svītrot 2023.gada ailes "izmaiņas kārtējā gadā, salīdzinot ar valsts budžetu kārtējam gadam" 5.punktā iekļauto informāciju, pārceļot to uz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attiecīgi lūdzam papildināt sadaļu "Cita informācija" ar informāciju, ka, lai nodrošinātu valsts valodas prasmes pārbaudi ukraiņu civiliedzīvotājiem, tiks pārdalīts finansējums no budžeta resora "74. Gadskārtējā valsts budžeta izpildes procesā pārdalāmais finansējums" programmas 17.00.00 "Finansējums Ukrainas civiliedzīvotāju atbalsta likumā noteikto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no 5. punkta pārcelta uz 4.punktu. Papildināta 3.sadaļas "Cita informācija" ar "Lai nodrošinātu valsts valodas prasmes pārbaudi Ukrainas civiliedzīvotājiem ātrākā laika periodā nekā tai reģistrējoties regulārajā procesā, tiks pārdalīts finansējums no budžeta resora "74. Gadskārtējā valsts budžeta izpildes procesā pārdalāmais finansējums" programmas 17.00.00 "Finansējums Ukrainas civiliedzīvotāju atbalsta likumā noteikto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kas nepārsniedz 29 448 euro, no budžeta resora "74. Gadskārtējā valsts budžeta izpildes procesā pārdalāmais finansējums" programmas 17.00.00 "Finansējums Ukrainas civiliedzīvotāju atbalsta likumā noteikto pasākumu īstenošanai" uz Izglītības un zinātnes ministrijas budžeta apakšprogrammu apakšprogrammā 42.06.00 “Valsts izglītības satura centra darbības nodrošināšana”, lai, pamatojoties uz Ukrainas civiliedzīvotāju atbalsta likumu, līdz 2023. gada 31. decembrim nodrošinātu valsts valodas prasmes pārbaudi ukraiņu civiliedzīvotājiem.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rīkojuma projekta 1.punktā svītrot vārdu "apakšprogrammā".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kas nepārsniedz 20 800 euro, no budžeta resora "74. Gadskārtējā valsts budžeta izpildes procesā pārdalāmais finansējums" programmas 17.00.00 "Finansējums Ukrainas civiliedzīvotāju atbalsta likumā noteikto pasākumu īstenošanai" uz Izglītības un zinātnes ministrijas budžeta apakšprogrammu 42.06.00 “Valsts izglītības satura centra darbības nodrošināšana”, lai, pamatojoties uz Ukrainas civiliedzīvotāju atbalsta likumu, līdz 2023. gada 31. decembrim nodrošinātu valsts valodas prasmes pārbaudi ukraiņu civiliedzīvotājiem.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23-TA-597</w:t>
    </w:r>
    <w:r>
      <w:br/>
    </w:r>
    <w:r w:rsidR="00000000" w:rsidRPr="00000000" w:rsidDel="00000000">
      <w:rPr>
        <w:rtl w:val="0"/>
      </w:rPr>
      <w:t xml:space="preserve">11.05.2023. 14.16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23-TA-597</w:t>
    </w:r>
    <w:r>
      <w:br/>
    </w:r>
    <w:r w:rsidR="00000000" w:rsidRPr="00000000" w:rsidDel="00000000">
      <w:rPr>
        <w:rtl w:val="0"/>
      </w:rPr>
      <w:t xml:space="preserve">11.05.2023. 14.16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Izziņa_23-TA-597.docx</dc:title>
</cp:coreProperties>
</file>

<file path=docProps/custom.xml><?xml version="1.0" encoding="utf-8"?>
<Properties xmlns="http://schemas.openxmlformats.org/officeDocument/2006/custom-properties" xmlns:vt="http://schemas.openxmlformats.org/officeDocument/2006/docPropsVTypes"/>
</file>