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A85" w:rsidRPr="007C4A85" w:rsidRDefault="007C4A85" w:rsidP="007C4A85">
      <w:pPr>
        <w:widowControl w:val="0"/>
        <w:tabs>
          <w:tab w:val="center" w:pos="4536"/>
          <w:tab w:val="right" w:pos="9071"/>
        </w:tabs>
        <w:spacing w:after="0" w:line="240" w:lineRule="auto"/>
        <w:jc w:val="center"/>
        <w:rPr>
          <w:rFonts w:ascii="Times New Roman" w:eastAsia="Times New Roman" w:hAnsi="Times New Roman" w:cs="Times New Roman"/>
          <w:color w:val="231F20"/>
          <w:sz w:val="14"/>
          <w:szCs w:val="17"/>
        </w:rPr>
      </w:pPr>
      <w:r w:rsidRPr="007C4A85">
        <w:rPr>
          <w:rFonts w:ascii="Calibri" w:eastAsia="Calibri" w:hAnsi="Calibri" w:cs="Times New Roman"/>
          <w:noProof/>
          <w:lang w:eastAsia="lv-LV"/>
        </w:rPr>
        <mc:AlternateContent>
          <mc:Choice Requires="wps">
            <w:drawing>
              <wp:anchor distT="0" distB="0" distL="114300" distR="114300" simplePos="0" relativeHeight="251660288" behindDoc="0" locked="0" layoutInCell="1" allowOverlap="1">
                <wp:simplePos x="0" y="0"/>
                <wp:positionH relativeFrom="column">
                  <wp:align>center</wp:align>
                </wp:positionH>
                <wp:positionV relativeFrom="paragraph">
                  <wp:posOffset>1022985</wp:posOffset>
                </wp:positionV>
                <wp:extent cx="5039995" cy="0"/>
                <wp:effectExtent l="10160" t="7620" r="7620" b="11430"/>
                <wp:wrapSquare wrapText="bothSides"/>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6C2D560" id="_x0000_t32" coordsize="21600,21600" o:spt="32" o:oned="t" path="m,l21600,21600e" filled="f">
                <v:path arrowok="t" fillok="f" o:connecttype="none"/>
                <o:lock v:ext="edit" shapetype="t"/>
              </v:shapetype>
              <v:shape id="Straight Arrow Connector 2" o:spid="_x0000_s1026" type="#_x0000_t32" style="position:absolute;margin-left:0;margin-top:80.55pt;width:396.85pt;height:0;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1DjJQIAAEoEAAAOAAAAZHJzL2Uyb0RvYy54bWysVMFu2zAMvQ/YPwi6p7YTp2uMOEVhJ7t0&#10;a4F2H6BIcizMFgVJiRMM+/dRShy022UY5oNMmeLjI/nk5f2x78hBWqdAlzS7SSmRmoNQelfSb6+b&#10;yR0lzjMtWAdalvQkHb1fffywHEwhp9BCJ6QlCKJdMZiStt6bIkkcb2XP3A0YqdHZgO2Zx63dJcKy&#10;AdH7Lpmm6W0ygBXGApfO4df67KSriN80kvunpnHSk66kyM3H1cZ1G9ZktWTFzjLTKn6hwf6BRc+U&#10;xqRXqJp5RvZW/QHVK27BQeNvOPQJNI3iMtaA1WTpb9W8tMzIWAs2x5lrm9z/g+VfD8+WKFHSKSWa&#10;9TiiF2+Z2rWePFgLA6lAa2wjWDIN3RqMKzCo0s821MuP+sU8Av/uiIaqZXonI+vXk0GoLEQk70LC&#10;xhnMuR2+gMAzbO8htu7Y2D5AYlPIMU7odJ2QPHrC8eM8nS0WizklfPQlrBgDjXX+s4SeBKOk7lLH&#10;tYAspmGHR+cDLVaMASGrho3quiiHTpOhpLPs0zwGOOiUCM5wzNndtuosObAgqPjEGtHz9piFvRYR&#10;rJVMrC+2Z6o725i80wEPC0M6F+usmB+LdLG+W9/lk3x6u57kaV1PHjZVPrndIKV6VldVnf0M1LK8&#10;aJUQUgd2o3qz/O/UcblHZ91d9XttQ/IePfYLyY7vSDpONgzzLIstiNOzHSeOgo2HL5cr3Ii3e7Tf&#10;/gJWvwAAAP//AwBQSwMEFAAGAAgAAAAhABwrgcDbAAAACAEAAA8AAABkcnMvZG93bnJldi54bWxM&#10;j8FOwzAQRO9I/IO1SNyoEypaCHEqikCoxzT9ADde4ijxOoqdNvTrWSQkOO7MaPZNvpldL044htaT&#10;gnSRgECqvWmpUXCo3u8eQYSoyejeEyr4wgCb4voq15nxZyrxtI+N4BIKmVZgYxwyKUNt0emw8AMS&#10;e59+dDryOTbSjPrM5a6X90mykk63xB+sHvDVYt3tJ6egW17KXWd3b5ewreThoSon+tgqdXszvzyD&#10;iDjHvzD84DM6FMx09BOZIHoFPCSyukpTEGyvn5ZrEMdfRRa5/D+g+AYAAP//AwBQSwECLQAUAAYA&#10;CAAAACEAtoM4kv4AAADhAQAAEwAAAAAAAAAAAAAAAAAAAAAAW0NvbnRlbnRfVHlwZXNdLnhtbFBL&#10;AQItABQABgAIAAAAIQA4/SH/1gAAAJQBAAALAAAAAAAAAAAAAAAAAC8BAABfcmVscy8ucmVsc1BL&#10;AQItABQABgAIAAAAIQD0h1DjJQIAAEoEAAAOAAAAAAAAAAAAAAAAAC4CAABkcnMvZTJvRG9jLnht&#10;bFBLAQItABQABgAIAAAAIQAcK4HA2wAAAAgBAAAPAAAAAAAAAAAAAAAAAH8EAABkcnMvZG93bnJl&#10;di54bWxQSwUGAAAAAAQABADzAAAAhwUAAAAA&#10;" strokeweight=".25pt">
                <w10:wrap type="square"/>
              </v:shape>
            </w:pict>
          </mc:Fallback>
        </mc:AlternateContent>
      </w:r>
      <w:r w:rsidRPr="007C4A85">
        <w:rPr>
          <w:rFonts w:ascii="Calibri" w:eastAsia="Calibri" w:hAnsi="Calibri" w:cs="Times New Roman"/>
          <w:noProof/>
          <w:lang w:eastAsia="lv-LV"/>
        </w:rPr>
        <w:drawing>
          <wp:anchor distT="0" distB="0" distL="114300" distR="114300" simplePos="0" relativeHeight="251659264" behindDoc="1" locked="0" layoutInCell="1" allowOverlap="1">
            <wp:simplePos x="0" y="0"/>
            <wp:positionH relativeFrom="margin">
              <wp:align>center</wp:align>
            </wp:positionH>
            <wp:positionV relativeFrom="margin">
              <wp:posOffset>0</wp:posOffset>
            </wp:positionV>
            <wp:extent cx="5403850" cy="972185"/>
            <wp:effectExtent l="0" t="0" r="0" b="0"/>
            <wp:wrapTopAndBottom/>
            <wp:docPr id="1" name="Picture 1"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4A85" w:rsidRPr="007C4A85" w:rsidRDefault="007C4A85" w:rsidP="007C4A85">
      <w:pPr>
        <w:widowControl w:val="0"/>
        <w:spacing w:after="0" w:line="240" w:lineRule="auto"/>
        <w:ind w:left="20" w:right="-45"/>
        <w:jc w:val="center"/>
        <w:rPr>
          <w:rFonts w:ascii="Times New Roman" w:eastAsia="Times New Roman" w:hAnsi="Times New Roman" w:cs="Times New Roman"/>
          <w:sz w:val="17"/>
          <w:szCs w:val="17"/>
        </w:rPr>
      </w:pPr>
      <w:r w:rsidRPr="007C4A85">
        <w:rPr>
          <w:rFonts w:ascii="Times New Roman" w:eastAsia="Times New Roman" w:hAnsi="Times New Roman" w:cs="Times New Roman"/>
          <w:color w:val="231F20"/>
          <w:sz w:val="17"/>
          <w:szCs w:val="17"/>
        </w:rPr>
        <w:t xml:space="preserve">Čiekurkalna 1. līnija 1 k-2, Rīga, LV-1026; tālr. 67219263; e-pasts: </w:t>
      </w:r>
      <w:proofErr w:type="spellStart"/>
      <w:r w:rsidRPr="007C4A85">
        <w:rPr>
          <w:rFonts w:ascii="Times New Roman" w:eastAsia="Times New Roman" w:hAnsi="Times New Roman" w:cs="Times New Roman"/>
          <w:color w:val="231F20"/>
          <w:sz w:val="17"/>
          <w:szCs w:val="17"/>
        </w:rPr>
        <w:t>pasts@iem.gov.lv</w:t>
      </w:r>
      <w:proofErr w:type="spellEnd"/>
      <w:r w:rsidRPr="007C4A85">
        <w:rPr>
          <w:rFonts w:ascii="Times New Roman" w:eastAsia="Times New Roman" w:hAnsi="Times New Roman" w:cs="Times New Roman"/>
          <w:color w:val="231F20"/>
          <w:sz w:val="17"/>
          <w:szCs w:val="17"/>
        </w:rPr>
        <w:t xml:space="preserve">; </w:t>
      </w:r>
      <w:proofErr w:type="spellStart"/>
      <w:r w:rsidRPr="007C4A85">
        <w:rPr>
          <w:rFonts w:ascii="Times New Roman" w:eastAsia="Times New Roman" w:hAnsi="Times New Roman" w:cs="Times New Roman"/>
          <w:color w:val="231F20"/>
          <w:sz w:val="17"/>
          <w:szCs w:val="17"/>
        </w:rPr>
        <w:t>www.iem.gov.lv</w:t>
      </w:r>
      <w:proofErr w:type="spellEnd"/>
    </w:p>
    <w:p w:rsidR="007C4A85" w:rsidRPr="007C4A85" w:rsidRDefault="007C4A85" w:rsidP="007C4A85">
      <w:pPr>
        <w:widowControl w:val="0"/>
        <w:tabs>
          <w:tab w:val="center" w:pos="4320"/>
          <w:tab w:val="right" w:pos="8640"/>
        </w:tabs>
        <w:spacing w:after="0" w:line="240" w:lineRule="auto"/>
        <w:jc w:val="center"/>
        <w:rPr>
          <w:rFonts w:ascii="Times New Roman" w:eastAsia="Calibri" w:hAnsi="Times New Roman" w:cs="Times New Roman"/>
        </w:rPr>
      </w:pPr>
    </w:p>
    <w:p w:rsidR="007C4A85" w:rsidRPr="007C4A85" w:rsidRDefault="007C4A85" w:rsidP="007C4A85">
      <w:pPr>
        <w:widowControl w:val="0"/>
        <w:spacing w:after="0" w:line="240" w:lineRule="auto"/>
        <w:jc w:val="center"/>
        <w:rPr>
          <w:rFonts w:ascii="Times New Roman" w:eastAsia="Calibri" w:hAnsi="Times New Roman" w:cs="Times New Roman"/>
        </w:rPr>
      </w:pPr>
    </w:p>
    <w:p w:rsidR="007C4A85" w:rsidRPr="007C4A85" w:rsidRDefault="007C4A85" w:rsidP="007C4A85">
      <w:pPr>
        <w:widowControl w:val="0"/>
        <w:spacing w:after="0" w:line="240" w:lineRule="auto"/>
        <w:jc w:val="center"/>
        <w:rPr>
          <w:rFonts w:ascii="Times New Roman" w:eastAsia="Calibri" w:hAnsi="Times New Roman" w:cs="Times New Roman"/>
          <w:sz w:val="24"/>
          <w:szCs w:val="24"/>
        </w:rPr>
      </w:pPr>
      <w:r w:rsidRPr="007C4A85">
        <w:rPr>
          <w:rFonts w:ascii="Times New Roman" w:eastAsia="Calibri" w:hAnsi="Times New Roman" w:cs="Times New Roman"/>
          <w:sz w:val="24"/>
          <w:szCs w:val="24"/>
        </w:rPr>
        <w:t>Rīgā</w:t>
      </w:r>
    </w:p>
    <w:p w:rsidR="007C4A85" w:rsidRPr="007C4A85" w:rsidRDefault="007C4A85" w:rsidP="007C4A85">
      <w:pPr>
        <w:widowControl w:val="0"/>
        <w:spacing w:after="0" w:line="240" w:lineRule="auto"/>
        <w:rPr>
          <w:rFonts w:ascii="Times New Roman" w:eastAsia="Calibri" w:hAnsi="Times New Roman" w:cs="Times New Roman"/>
          <w:sz w:val="24"/>
          <w:szCs w:val="24"/>
        </w:rPr>
      </w:pPr>
    </w:p>
    <w:tbl>
      <w:tblPr>
        <w:tblW w:w="0" w:type="auto"/>
        <w:tblLayout w:type="fixed"/>
        <w:tblLook w:val="04A0" w:firstRow="1" w:lastRow="0" w:firstColumn="1" w:lastColumn="0" w:noHBand="0" w:noVBand="1"/>
      </w:tblPr>
      <w:tblGrid>
        <w:gridCol w:w="3227"/>
        <w:gridCol w:w="3260"/>
        <w:gridCol w:w="3260"/>
      </w:tblGrid>
      <w:tr w:rsidR="007C4A85" w:rsidRPr="007C4A85" w:rsidTr="001228AF">
        <w:tc>
          <w:tcPr>
            <w:tcW w:w="3227" w:type="dxa"/>
            <w:hideMark/>
          </w:tcPr>
          <w:p w:rsidR="007C4A85" w:rsidRPr="007C4A85" w:rsidRDefault="007C4A85" w:rsidP="007C4A85">
            <w:pPr>
              <w:widowControl w:val="0"/>
              <w:spacing w:after="0" w:line="240" w:lineRule="auto"/>
              <w:jc w:val="both"/>
              <w:rPr>
                <w:rFonts w:ascii="Times New Roman" w:eastAsia="Calibri" w:hAnsi="Times New Roman" w:cs="Times New Roman"/>
                <w:sz w:val="28"/>
                <w:szCs w:val="24"/>
              </w:rPr>
            </w:pPr>
            <w:r w:rsidRPr="007C4A85">
              <w:rPr>
                <w:rFonts w:ascii="Times New Roman" w:eastAsia="Calibri" w:hAnsi="Times New Roman" w:cs="Times New Roman"/>
                <w:noProof/>
                <w:sz w:val="28"/>
                <w:szCs w:val="24"/>
              </w:rPr>
              <w:t>09.09.2021</w:t>
            </w:r>
          </w:p>
        </w:tc>
        <w:tc>
          <w:tcPr>
            <w:tcW w:w="3260" w:type="dxa"/>
            <w:hideMark/>
          </w:tcPr>
          <w:p w:rsidR="007C4A85" w:rsidRPr="007C4A85" w:rsidRDefault="007C4A85" w:rsidP="007C4A85">
            <w:pPr>
              <w:widowControl w:val="0"/>
              <w:spacing w:after="0" w:line="240" w:lineRule="auto"/>
              <w:jc w:val="both"/>
              <w:rPr>
                <w:rFonts w:ascii="Times New Roman" w:eastAsia="Calibri" w:hAnsi="Times New Roman" w:cs="Times New Roman"/>
                <w:sz w:val="28"/>
                <w:szCs w:val="24"/>
              </w:rPr>
            </w:pPr>
            <w:r w:rsidRPr="007C4A85">
              <w:rPr>
                <w:rFonts w:ascii="Times New Roman" w:eastAsia="Calibri" w:hAnsi="Times New Roman" w:cs="Times New Roman"/>
                <w:sz w:val="28"/>
                <w:szCs w:val="24"/>
              </w:rPr>
              <w:t>Nr.</w:t>
            </w:r>
            <w:r w:rsidRPr="007C4A85">
              <w:rPr>
                <w:rFonts w:ascii="Times New Roman" w:eastAsia="Calibri" w:hAnsi="Times New Roman" w:cs="Times New Roman"/>
                <w:noProof/>
                <w:sz w:val="28"/>
                <w:szCs w:val="24"/>
              </w:rPr>
              <w:t>1-57/2499</w:t>
            </w:r>
          </w:p>
        </w:tc>
        <w:tc>
          <w:tcPr>
            <w:tcW w:w="3260" w:type="dxa"/>
            <w:hideMark/>
          </w:tcPr>
          <w:p w:rsidR="007C4A85" w:rsidRPr="007C4A85" w:rsidRDefault="007C4A85" w:rsidP="007C4A85">
            <w:pPr>
              <w:widowControl w:val="0"/>
              <w:spacing w:after="0" w:line="240" w:lineRule="auto"/>
              <w:jc w:val="both"/>
              <w:rPr>
                <w:rFonts w:ascii="Times New Roman" w:eastAsia="Calibri" w:hAnsi="Times New Roman" w:cs="Times New Roman"/>
                <w:sz w:val="28"/>
                <w:szCs w:val="24"/>
              </w:rPr>
            </w:pPr>
            <w:r w:rsidRPr="007C4A85">
              <w:rPr>
                <w:rFonts w:ascii="Times New Roman" w:eastAsia="Calibri" w:hAnsi="Times New Roman" w:cs="Times New Roman"/>
                <w:noProof/>
                <w:sz w:val="28"/>
                <w:szCs w:val="24"/>
              </w:rPr>
              <w:t>Aizsardzības ministrija</w:t>
            </w:r>
          </w:p>
          <w:p w:rsidR="007C4A85" w:rsidRPr="007C4A85" w:rsidRDefault="007C4A85" w:rsidP="007C4A85">
            <w:pPr>
              <w:widowControl w:val="0"/>
              <w:spacing w:after="0" w:line="240" w:lineRule="auto"/>
              <w:jc w:val="both"/>
              <w:rPr>
                <w:rFonts w:ascii="Times New Roman" w:eastAsia="Calibri" w:hAnsi="Times New Roman" w:cs="Times New Roman"/>
                <w:sz w:val="28"/>
                <w:szCs w:val="24"/>
              </w:rPr>
            </w:pPr>
          </w:p>
        </w:tc>
      </w:tr>
      <w:tr w:rsidR="007C4A85" w:rsidRPr="007C4A85" w:rsidTr="001228AF">
        <w:tc>
          <w:tcPr>
            <w:tcW w:w="3227" w:type="dxa"/>
            <w:hideMark/>
          </w:tcPr>
          <w:p w:rsidR="007C4A85" w:rsidRPr="007C4A85" w:rsidRDefault="007C4A85" w:rsidP="007C4A85">
            <w:pPr>
              <w:widowControl w:val="0"/>
              <w:spacing w:after="0" w:line="240" w:lineRule="auto"/>
              <w:jc w:val="both"/>
              <w:rPr>
                <w:rFonts w:ascii="Times New Roman" w:eastAsia="Calibri" w:hAnsi="Times New Roman" w:cs="Times New Roman"/>
                <w:sz w:val="28"/>
                <w:szCs w:val="24"/>
              </w:rPr>
            </w:pPr>
            <w:r w:rsidRPr="007C4A85">
              <w:rPr>
                <w:rFonts w:ascii="Times New Roman" w:eastAsia="Calibri" w:hAnsi="Times New Roman" w:cs="Times New Roman"/>
                <w:sz w:val="28"/>
                <w:szCs w:val="24"/>
              </w:rPr>
              <w:t>Uz  26.08.2021</w:t>
            </w:r>
          </w:p>
        </w:tc>
        <w:tc>
          <w:tcPr>
            <w:tcW w:w="3260" w:type="dxa"/>
            <w:hideMark/>
          </w:tcPr>
          <w:p w:rsidR="007C4A85" w:rsidRPr="007C4A85" w:rsidRDefault="007C4A85" w:rsidP="007C4A85">
            <w:pPr>
              <w:widowControl w:val="0"/>
              <w:spacing w:after="0" w:line="240" w:lineRule="auto"/>
              <w:jc w:val="both"/>
              <w:rPr>
                <w:rFonts w:ascii="Times New Roman" w:eastAsia="Calibri" w:hAnsi="Times New Roman" w:cs="Times New Roman"/>
                <w:sz w:val="28"/>
                <w:szCs w:val="24"/>
              </w:rPr>
            </w:pPr>
            <w:r w:rsidRPr="007C4A85">
              <w:rPr>
                <w:rFonts w:ascii="Times New Roman" w:eastAsia="Calibri" w:hAnsi="Times New Roman" w:cs="Times New Roman"/>
                <w:sz w:val="28"/>
                <w:szCs w:val="24"/>
              </w:rPr>
              <w:t>Nr.30 1.§</w:t>
            </w:r>
          </w:p>
        </w:tc>
        <w:tc>
          <w:tcPr>
            <w:tcW w:w="3260" w:type="dxa"/>
          </w:tcPr>
          <w:p w:rsidR="007C4A85" w:rsidRPr="007C4A85" w:rsidRDefault="007C4A85" w:rsidP="007C4A85">
            <w:pPr>
              <w:widowControl w:val="0"/>
              <w:spacing w:after="0" w:line="240" w:lineRule="auto"/>
              <w:jc w:val="both"/>
              <w:rPr>
                <w:rFonts w:ascii="Times New Roman" w:eastAsia="Calibri" w:hAnsi="Times New Roman" w:cs="Times New Roman"/>
                <w:sz w:val="28"/>
                <w:szCs w:val="24"/>
              </w:rPr>
            </w:pPr>
          </w:p>
        </w:tc>
      </w:tr>
    </w:tbl>
    <w:p w:rsidR="007C4A85" w:rsidRPr="007C4A85" w:rsidRDefault="007C4A85" w:rsidP="007C4A85">
      <w:pPr>
        <w:tabs>
          <w:tab w:val="left" w:pos="-1701"/>
        </w:tabs>
        <w:spacing w:after="0" w:line="240" w:lineRule="auto"/>
        <w:rPr>
          <w:rFonts w:ascii="Times New Roman" w:eastAsia="Times New Roman" w:hAnsi="Times New Roman" w:cs="Times New Roman"/>
          <w:noProof/>
          <w:sz w:val="28"/>
          <w:szCs w:val="28"/>
        </w:rPr>
      </w:pPr>
    </w:p>
    <w:p w:rsidR="007C4A85" w:rsidRPr="007C4A85" w:rsidRDefault="007C4A85" w:rsidP="007C4A85">
      <w:pPr>
        <w:tabs>
          <w:tab w:val="left" w:pos="-1701"/>
        </w:tabs>
        <w:spacing w:after="0" w:line="240" w:lineRule="auto"/>
        <w:rPr>
          <w:rFonts w:ascii="Times New Roman" w:eastAsia="Times New Roman" w:hAnsi="Times New Roman" w:cs="Times New Roman"/>
          <w:noProof/>
          <w:sz w:val="28"/>
          <w:szCs w:val="28"/>
        </w:rPr>
      </w:pPr>
      <w:r w:rsidRPr="007C4A85">
        <w:rPr>
          <w:rFonts w:ascii="Times New Roman" w:eastAsia="Times New Roman" w:hAnsi="Times New Roman" w:cs="Times New Roman"/>
          <w:noProof/>
          <w:sz w:val="28"/>
          <w:szCs w:val="28"/>
        </w:rPr>
        <w:t xml:space="preserve">Par Ministru kabineta sēdes  </w:t>
      </w:r>
    </w:p>
    <w:p w:rsidR="007C4A85" w:rsidRPr="007C4A85" w:rsidRDefault="007C4A85" w:rsidP="007C4A85">
      <w:pPr>
        <w:tabs>
          <w:tab w:val="left" w:pos="-1701"/>
        </w:tabs>
        <w:spacing w:after="0" w:line="240" w:lineRule="auto"/>
        <w:rPr>
          <w:rFonts w:ascii="Times New Roman" w:eastAsia="Times New Roman" w:hAnsi="Times New Roman" w:cs="Times New Roman"/>
          <w:noProof/>
          <w:sz w:val="28"/>
          <w:szCs w:val="28"/>
        </w:rPr>
      </w:pPr>
      <w:r w:rsidRPr="007C4A85">
        <w:rPr>
          <w:rFonts w:ascii="Times New Roman" w:eastAsia="Times New Roman" w:hAnsi="Times New Roman" w:cs="Times New Roman"/>
          <w:noProof/>
          <w:sz w:val="28"/>
          <w:szCs w:val="28"/>
        </w:rPr>
        <w:t>Protokollēmuma  projektu (VSS-789)</w:t>
      </w:r>
    </w:p>
    <w:p w:rsidR="007C4A85" w:rsidRPr="007C4A85" w:rsidRDefault="007C4A85" w:rsidP="007C4A85">
      <w:pPr>
        <w:tabs>
          <w:tab w:val="left" w:pos="-1701"/>
        </w:tabs>
        <w:spacing w:after="0" w:line="240" w:lineRule="auto"/>
        <w:rPr>
          <w:rFonts w:ascii="Times New Roman" w:eastAsia="Times New Roman" w:hAnsi="Times New Roman" w:cs="Times New Roman"/>
          <w:noProof/>
          <w:sz w:val="28"/>
          <w:szCs w:val="28"/>
        </w:rPr>
      </w:pPr>
    </w:p>
    <w:p w:rsidR="007C4A85" w:rsidRPr="007C4A85" w:rsidRDefault="007C4A85" w:rsidP="007C4A85">
      <w:pPr>
        <w:widowControl w:val="0"/>
        <w:spacing w:after="120" w:line="240" w:lineRule="auto"/>
        <w:ind w:firstLine="720"/>
        <w:jc w:val="both"/>
        <w:rPr>
          <w:rFonts w:ascii="Times New Roman" w:eastAsia="Calibri" w:hAnsi="Times New Roman" w:cs="Times New Roman"/>
          <w:sz w:val="28"/>
          <w:szCs w:val="28"/>
        </w:rPr>
      </w:pPr>
      <w:r w:rsidRPr="007C4A85">
        <w:rPr>
          <w:rFonts w:ascii="Times New Roman" w:eastAsia="Calibri" w:hAnsi="Times New Roman" w:cs="Times New Roman"/>
          <w:sz w:val="28"/>
          <w:szCs w:val="28"/>
        </w:rPr>
        <w:t xml:space="preserve">Iekšlietu ministrija savas kompetences ietvaros ir izvērtējusi Aizsardzības ministrijas sagatavoto </w:t>
      </w:r>
      <w:r w:rsidRPr="007C4A85">
        <w:rPr>
          <w:rFonts w:ascii="Times New Roman" w:eastAsia="Calibri" w:hAnsi="Times New Roman" w:cs="Times New Roman"/>
          <w:bCs/>
          <w:sz w:val="28"/>
          <w:szCs w:val="28"/>
        </w:rPr>
        <w:t xml:space="preserve">Ministru kabineta sēdes protokollēmuma “Par Austrijas Republikas federālā aizsardzības ministra, Beļģijas Karalistes aizsardzības </w:t>
      </w:r>
      <w:bookmarkStart w:id="0" w:name="_GoBack"/>
      <w:bookmarkEnd w:id="0"/>
      <w:r w:rsidRPr="007C4A85">
        <w:rPr>
          <w:rFonts w:ascii="Times New Roman" w:eastAsia="Calibri" w:hAnsi="Times New Roman" w:cs="Times New Roman"/>
          <w:bCs/>
          <w:sz w:val="28"/>
          <w:szCs w:val="28"/>
        </w:rPr>
        <w:t>ministra, Bulgārijas Republikas Aizsardzības ministrijas, Horvātijas Republikas Aizsardzības ministrijas, Kipras Republikas Aizsardzības ministrijas, Čehijas Republikas Aizsardzības ministrijas, Igaunijas Republikas Aizsardzības ministrijas, Somijas Republikas Aizsardzības ministrijas, Francijas Republikas aizsardzības ministra, Vācijas Federatīvās Republikas Federālās aizsardzības ministrijas, Grieķijas Republikas Nacionālās aizsardzības ministrijas, Ungārijas Aizsardzības ministrijas, Itālijas Republikas Aizsardzības ministrijas, Latvijas Republikas Aizsardzības ministrijas, Lietuvas Republikas Nacionālās aizsardzības ministrijas, Luksemburgas Lielhercogistes aizsardzības ministra, Maltas Republikas aizsardzības ministra, Nīderlandes Karalistes aizsardzības ministra, Norvēģijas Karalistes aizsardzības ministriju, Polijas Republikas nacionālās aizsardzības ministra, Portugāles Republikas Nacionālās aizsardzības ministrijas, Rumānijas Nacionālās aizsardzības ministrijas, Slovākijas Republikas Aizsardzības ministrijas, Slovēnijas Republikas Aizsardzības ministrijas, Spānijas Karalistes Aizsardzības ministrijas, Zviedrijas Karalistes valdības un Eiropas Aizsardzības aģentūras Tehnisko vienošanos par pārrobežu pārvietošanās atļauju procedūrām attiecībā uz pārvietošanos   gaisa  telpā   Eiropā</w:t>
      </w:r>
      <w:r w:rsidRPr="007C4A85">
        <w:rPr>
          <w:rFonts w:ascii="Times New Roman" w:eastAsia="Calibri" w:hAnsi="Times New Roman" w:cs="Times New Roman"/>
          <w:sz w:val="28"/>
          <w:szCs w:val="28"/>
        </w:rPr>
        <w:t>”</w:t>
      </w:r>
      <w:r w:rsidRPr="007C4A85">
        <w:rPr>
          <w:rFonts w:ascii="Times New Roman" w:eastAsia="Calibri" w:hAnsi="Times New Roman" w:cs="Times New Roman"/>
          <w:b/>
          <w:sz w:val="28"/>
          <w:szCs w:val="28"/>
        </w:rPr>
        <w:t xml:space="preserve">  </w:t>
      </w:r>
      <w:r w:rsidRPr="007C4A85">
        <w:rPr>
          <w:rFonts w:ascii="Times New Roman" w:eastAsia="Calibri" w:hAnsi="Times New Roman" w:cs="Times New Roman"/>
          <w:sz w:val="28"/>
          <w:szCs w:val="28"/>
        </w:rPr>
        <w:t>projektu,  kā   arī   tam   pievienotos dokumentus un atbalsta to tālāku virzību bez iebildumiem.</w:t>
      </w:r>
    </w:p>
    <w:p w:rsidR="007C4A85" w:rsidRPr="007C4A85" w:rsidRDefault="007C4A85" w:rsidP="007C4A85">
      <w:pPr>
        <w:widowControl w:val="0"/>
        <w:spacing w:after="0" w:line="240" w:lineRule="auto"/>
        <w:rPr>
          <w:rFonts w:ascii="Times New Roman" w:eastAsia="Calibri" w:hAnsi="Times New Roman" w:cs="Times New Roman"/>
          <w:sz w:val="28"/>
          <w:szCs w:val="28"/>
        </w:rPr>
      </w:pPr>
    </w:p>
    <w:tbl>
      <w:tblPr>
        <w:tblW w:w="0" w:type="auto"/>
        <w:tblLook w:val="04A0" w:firstRow="1" w:lastRow="0" w:firstColumn="1" w:lastColumn="0" w:noHBand="0" w:noVBand="1"/>
      </w:tblPr>
      <w:tblGrid>
        <w:gridCol w:w="4539"/>
        <w:gridCol w:w="4546"/>
      </w:tblGrid>
      <w:tr w:rsidR="007C4A85" w:rsidRPr="007C4A85" w:rsidTr="001228AF">
        <w:tc>
          <w:tcPr>
            <w:tcW w:w="4650" w:type="dxa"/>
            <w:hideMark/>
          </w:tcPr>
          <w:p w:rsidR="007C4A85" w:rsidRPr="007C4A85" w:rsidRDefault="007C4A85" w:rsidP="007C4A85">
            <w:pPr>
              <w:widowControl w:val="0"/>
              <w:spacing w:after="0" w:line="240" w:lineRule="auto"/>
              <w:rPr>
                <w:rFonts w:ascii="Times New Roman" w:eastAsia="Calibri" w:hAnsi="Times New Roman" w:cs="Times New Roman"/>
                <w:sz w:val="28"/>
                <w:szCs w:val="28"/>
              </w:rPr>
            </w:pPr>
            <w:r w:rsidRPr="007C4A85">
              <w:rPr>
                <w:rFonts w:ascii="Times New Roman" w:eastAsia="Calibri" w:hAnsi="Times New Roman" w:cs="Times New Roman"/>
                <w:noProof/>
                <w:sz w:val="28"/>
                <w:szCs w:val="28"/>
              </w:rPr>
              <w:t>Valsts sekretārs</w:t>
            </w:r>
          </w:p>
        </w:tc>
        <w:tc>
          <w:tcPr>
            <w:tcW w:w="4651" w:type="dxa"/>
            <w:hideMark/>
          </w:tcPr>
          <w:p w:rsidR="007C4A85" w:rsidRPr="007C4A85" w:rsidRDefault="007C4A85" w:rsidP="007C4A85">
            <w:pPr>
              <w:widowControl w:val="0"/>
              <w:spacing w:after="0" w:line="240" w:lineRule="auto"/>
              <w:jc w:val="right"/>
              <w:rPr>
                <w:rFonts w:ascii="Times New Roman" w:eastAsia="Calibri" w:hAnsi="Times New Roman" w:cs="Times New Roman"/>
                <w:sz w:val="28"/>
                <w:szCs w:val="28"/>
              </w:rPr>
            </w:pPr>
            <w:r w:rsidRPr="007C4A85">
              <w:rPr>
                <w:rFonts w:ascii="Times New Roman" w:eastAsia="Calibri" w:hAnsi="Times New Roman" w:cs="Times New Roman"/>
                <w:noProof/>
                <w:sz w:val="28"/>
                <w:szCs w:val="28"/>
              </w:rPr>
              <w:t>Dimitrijs Trofimovs</w:t>
            </w:r>
          </w:p>
        </w:tc>
      </w:tr>
    </w:tbl>
    <w:p w:rsidR="007C4A85" w:rsidRPr="007C4A85" w:rsidRDefault="007C4A85" w:rsidP="007C4A85">
      <w:pPr>
        <w:widowControl w:val="0"/>
        <w:spacing w:after="0" w:line="240" w:lineRule="auto"/>
        <w:rPr>
          <w:rFonts w:ascii="Times New Roman" w:eastAsia="Calibri" w:hAnsi="Times New Roman" w:cs="Times New Roman"/>
          <w:sz w:val="28"/>
          <w:szCs w:val="28"/>
        </w:rPr>
      </w:pPr>
    </w:p>
    <w:p w:rsidR="007C4A85" w:rsidRPr="007C4A85" w:rsidRDefault="007C4A85" w:rsidP="007C4A85">
      <w:pPr>
        <w:widowControl w:val="0"/>
        <w:spacing w:after="0" w:line="240" w:lineRule="auto"/>
        <w:rPr>
          <w:rFonts w:ascii="Times New Roman" w:eastAsia="Calibri" w:hAnsi="Times New Roman" w:cs="Times New Roman"/>
          <w:sz w:val="20"/>
          <w:szCs w:val="20"/>
        </w:rPr>
      </w:pPr>
      <w:r w:rsidRPr="007C4A85">
        <w:rPr>
          <w:rFonts w:ascii="Times New Roman" w:eastAsia="Calibri" w:hAnsi="Times New Roman" w:cs="Times New Roman"/>
          <w:noProof/>
          <w:sz w:val="20"/>
          <w:szCs w:val="20"/>
        </w:rPr>
        <w:t>Elīna Priedniece</w:t>
      </w:r>
      <w:r w:rsidRPr="007C4A85">
        <w:rPr>
          <w:rFonts w:ascii="Times New Roman" w:eastAsia="Calibri" w:hAnsi="Times New Roman" w:cs="Times New Roman"/>
          <w:sz w:val="20"/>
          <w:szCs w:val="20"/>
        </w:rPr>
        <w:t xml:space="preserve">, </w:t>
      </w:r>
      <w:r w:rsidRPr="007C4A85">
        <w:rPr>
          <w:rFonts w:ascii="Times New Roman" w:eastAsia="Calibri" w:hAnsi="Times New Roman" w:cs="Times New Roman"/>
          <w:noProof/>
          <w:sz w:val="20"/>
          <w:szCs w:val="20"/>
        </w:rPr>
        <w:t>67219254</w:t>
      </w:r>
    </w:p>
    <w:p w:rsidR="007C4A85" w:rsidRPr="007C4A85" w:rsidRDefault="007C4A85" w:rsidP="007C4A85">
      <w:pPr>
        <w:widowControl w:val="0"/>
        <w:spacing w:after="0" w:line="240" w:lineRule="auto"/>
        <w:rPr>
          <w:rFonts w:ascii="Times New Roman" w:eastAsia="Calibri" w:hAnsi="Times New Roman" w:cs="Times New Roman"/>
          <w:sz w:val="20"/>
          <w:szCs w:val="20"/>
        </w:rPr>
      </w:pPr>
      <w:r w:rsidRPr="007C4A85">
        <w:rPr>
          <w:rFonts w:ascii="Times New Roman" w:eastAsia="Calibri" w:hAnsi="Times New Roman" w:cs="Times New Roman"/>
          <w:noProof/>
          <w:sz w:val="20"/>
          <w:szCs w:val="20"/>
        </w:rPr>
        <w:t>elina.priedniece@iem.gov.lv</w:t>
      </w:r>
    </w:p>
    <w:p w:rsidR="007C4A85" w:rsidRPr="007C4A85" w:rsidRDefault="007C4A85" w:rsidP="007C4A85">
      <w:pPr>
        <w:widowControl w:val="0"/>
        <w:spacing w:after="0" w:line="240" w:lineRule="auto"/>
        <w:rPr>
          <w:rFonts w:ascii="Times New Roman" w:eastAsia="Calibri" w:hAnsi="Times New Roman" w:cs="Times New Roman"/>
          <w:sz w:val="20"/>
          <w:szCs w:val="20"/>
        </w:rPr>
      </w:pPr>
    </w:p>
    <w:p w:rsidR="007C4A85" w:rsidRPr="007C4A85" w:rsidRDefault="007C4A85" w:rsidP="007C4A85">
      <w:pPr>
        <w:widowControl w:val="0"/>
        <w:spacing w:after="0" w:line="240" w:lineRule="auto"/>
        <w:jc w:val="center"/>
        <w:rPr>
          <w:rFonts w:ascii="Times New Roman" w:eastAsia="Calibri" w:hAnsi="Times New Roman" w:cs="Times New Roman"/>
          <w:sz w:val="18"/>
          <w:szCs w:val="18"/>
        </w:rPr>
      </w:pPr>
      <w:r w:rsidRPr="007C4A85">
        <w:rPr>
          <w:rFonts w:ascii="Times New Roman" w:eastAsia="Calibri" w:hAnsi="Times New Roman" w:cs="Times New Roman"/>
          <w:sz w:val="20"/>
          <w:szCs w:val="20"/>
        </w:rPr>
        <w:t>DOKUMENTS PARAKSTĪTS AR DROŠU ELEKTRONISKO PARAKSTU UN SATUR LAIKA ZĪMOGU</w:t>
      </w:r>
    </w:p>
    <w:p w:rsidR="00D625FB" w:rsidRDefault="00D625FB"/>
    <w:sectPr w:rsidR="00D625FB" w:rsidSect="007C4A85">
      <w:headerReference w:type="default" r:id="rId5"/>
      <w:footerReference w:type="default" r:id="rId6"/>
      <w:headerReference w:type="first" r:id="rId7"/>
      <w:footerReference w:type="first" r:id="rId8"/>
      <w:pgSz w:w="11920" w:h="16840"/>
      <w:pgMar w:top="1134" w:right="1134" w:bottom="1134"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7C4A85" w:rsidP="004367B9">
    <w:pPr>
      <w:pStyle w:val="Footer"/>
      <w:jc w:val="center"/>
      <w:rPr>
        <w:rFonts w:ascii="Times New Roman" w:hAnsi="Times New Roman"/>
      </w:rPr>
    </w:pPr>
  </w:p>
  <w:p w:rsidR="004367B9" w:rsidRDefault="007C4A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7C4A85" w:rsidP="004367B9">
    <w:pPr>
      <w:pStyle w:val="Footer"/>
      <w:jc w:val="center"/>
      <w:rPr>
        <w:rFonts w:ascii="Times New Roman" w:hAnsi="Times New Roman"/>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7C4A85" w:rsidP="004367B9">
    <w:pPr>
      <w:pStyle w:val="Header"/>
      <w:jc w:val="center"/>
      <w:rPr>
        <w:rFonts w:ascii="Times New Roman" w:hAnsi="Times New Roman"/>
      </w:rPr>
    </w:pPr>
  </w:p>
  <w:p w:rsidR="004367B9" w:rsidRDefault="007C4A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7B9" w:rsidRPr="004367B9" w:rsidRDefault="007C4A85" w:rsidP="004367B9">
    <w:pPr>
      <w:pStyle w:val="Header"/>
      <w:jc w:val="center"/>
      <w:rPr>
        <w:rFonts w:ascii="Times New Roman" w:hAnsi="Times New Roman"/>
      </w:rPr>
    </w:pPr>
  </w:p>
  <w:p w:rsidR="00BD6774" w:rsidRPr="00BD6774" w:rsidRDefault="007C4A85" w:rsidP="00BD6774">
    <w:pPr>
      <w:pStyle w:val="Header"/>
      <w:jc w:val="right"/>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843"/>
    <w:rsid w:val="007C4A85"/>
    <w:rsid w:val="00A16843"/>
    <w:rsid w:val="00D625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D83BCBD5-69AE-4F17-B33F-F35E71CC2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7C4A8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C4A85"/>
  </w:style>
  <w:style w:type="paragraph" w:styleId="Footer">
    <w:name w:val="footer"/>
    <w:basedOn w:val="Normal"/>
    <w:link w:val="FooterChar"/>
    <w:uiPriority w:val="99"/>
    <w:semiHidden/>
    <w:unhideWhenUsed/>
    <w:rsid w:val="007C4A85"/>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7C4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1317</Words>
  <Characters>751</Characters>
  <Application>Microsoft Office Word</Application>
  <DocSecurity>0</DocSecurity>
  <Lines>6</Lines>
  <Paragraphs>4</Paragraphs>
  <ScaleCrop>false</ScaleCrop>
  <Company>Aizsardzības ministrija</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Timma</dc:creator>
  <cp:keywords/>
  <dc:description/>
  <cp:lastModifiedBy>Elina Timma</cp:lastModifiedBy>
  <cp:revision>2</cp:revision>
  <dcterms:created xsi:type="dcterms:W3CDTF">2021-09-23T08:53:00Z</dcterms:created>
  <dcterms:modified xsi:type="dcterms:W3CDTF">2021-09-23T08:53:00Z</dcterms:modified>
</cp:coreProperties>
</file>