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24-TA-2499: Plāna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Veselības darbaspēka attīstības stratēģija no 2025. gada līdz 2029. gadam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darbaspēka attīstības stratēģija no 2025. gada līdz 2029.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un Latvijas Veselības un sociālās aprūpes darbinieku arodbiedrība (LVSADA) iebilst pret precizētā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precizējumi nav novērsuši tās Projekta nepilnības, pret kurām iepriekš (28.11.2024., vēstule Nr. 2/12-192) iebilda LBAS un LVSADA.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LBAS un LVSADA atkārtoti uzsver, ka ārstniecības personu valsts apmaksāto veselības aprūpes pakalpojumu tarifos iekļautās mēneša vidējās darba samaksas palielināšana tikai par 5% gadā nespēs nodrošināt būtisku darba samaksas konkurētspējas pieaugumu tautsaimniecībā. Līdz ar to nebūs iespējams jūtami mazināt cilvēkresursu deficītu veselības nozares valsts sektorā, tāpēc šāda stratēģija jau iepriekš ir nolemta neveiksmei.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VM sniegtajam skaidrojumam uz LBAS 28.11.204. iebildumu (izziņas 2.punkts), norādam, ka plāna projekts precizēts:  3.virziena 151.punktā norādīts, ka darba samaksas pieaugums 5% apmērā ik gadu atbilstoši FM prognozētajam tautsaimniecībā nodarbināto mēneša vidējās bruto darba samaksas pieaugumam procentos, ņemot vērā šī brīža aktuālās makroekonomiskās prognozes un valsts budžeta finansiālās iespējas, plānots atbilstoši SVP un plāna 3.3.1.2.1. pasākumam, proti, no 2028.gada, jeb jaunajā budžeta plānošanas periodā, ņemot vērā, ka līdz 2027.gadam ir spēkā SVP nostiprinātā valdības apņemšanās ārstniecības personāla darba samaksas pieaugumam.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darbaspēka attīstības stratēģija no 2025. gada līdz 2029. gadam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papildu valsts budžeta līdzekļu piešķiršanu 2027.gadam un turpmāk ik gadu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Ja likumprojekta par valsts budžetu kārtējam gadam un vidēja termiņa budžeta ietvaru sagatavošanas procesā papildu valsts budžeta finansējums informatīvajā ziņojumā paredzēto pasākumu īstenošanai netiek piešķirts vai tiek piešķirts daļēji, tad atbildīgās ministrijas nodrošina, ka tiek īstenoti tie informatīvajā ziņojumā paredzētie pasākumi, kurus kārtējā gadā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MK rīkojuma projekta 5.punktu, kā pirmo teikumu norādot, ka 2025.gadā un 2026.gadā plāna projektā paredzēto pasākumu īstenošanu atbildīgās ministrijas nodrošinās tām piešķirto valsts budžeta līdzekļu ietvaros, attiecīgi precizējot informāciju plāna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rīkojuma projekta 5.punkta un attiecīgi plāna projekta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2025.gadā un 2026.gadā plāna projektā paredzēto pasākumu īstenošanu atbildīgās ministrijas nodrošinās tām piešķirto valsts budžeta līdzekļu ietvaros. Par papildu valsts budžeta līdzekļu piešķiršanu 2027.gadam un turpmāk ik gadu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Ja likumprojekta par valsts budžetu kārtējam gadam un vidēja termiņa budžeta ietvaru sagatavošanas procesā papildu valsts budžeta finansējums plāna projektā paredzēto pasākumu īstenošanai netiek piešķirts vai tiek piešķirts daļēji, tad atbildīgās ministrijas nodrošina, ka tiek īstenoti tie plāna projektā paredzētie pasākumi, kurus kārtējā gadā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Par papildu valsts budžeta līdzekļu piešķiršanu 2027.gadam un turpmāk ik gadu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Ja likumprojekta par valsts budžetu kārtējam gadam un vidēja termiņa budžeta ietvaru sagatavošanas procesā papildu valsts budžeta finansējums informatīvajā ziņojumā paredzēto pasākumu īstenošanai netiek piešķirts vai tiek piešķirts daļēji, tad atbildīgās ministrijas nodrošina, ka tiek īstenoti tie informatīvajā ziņojumā paredzētie pasākumi, kurus kārtējā gadā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projekta 5.punktu, t.i. “informatīvajā ziņojumā” vietā norādot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MK rīkojuma projekta 5.punkta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2025.gadā un 2026.gadā plāna projektā paredzēto pasākumu īstenošanu atbildīgās ministrijas nodrošinās tām piešķirto valsts budžeta līdzekļu ietvaros. Par papildu valsts budžeta līdzekļu piešķiršanu 2027.gadam un turpmāk ik gadu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Ja likumprojekta par valsts budžetu kārtējam gadam un vidēja termiņa budžeta ietvaru sagatavošanas procesā papildu valsts budžeta finansējums plāna projektā paredzēto pasākumu īstenošanai netiek piešķirts vai tiek piešķirts daļēji, tad atbildīgās ministrijas nodrošina, ka tiek īstenoti tie plāna projektā paredzētie pasākumi, kurus kārtējā gadā var nodrošināt piešķirto valsts budžeta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plāna projektam ārstniecības personu mēneša vidējās darba samaksas palielināšanai ik gadu par 5% ir nepieciešams papildu valsts budžeta finansējums 2027.gadam 46,4 milj. </w:t>
            </w:r>
            <w:r w:rsidR="00000000" w:rsidRPr="00000000" w:rsidDel="00000000">
              <w:rPr>
                <w:i w:val="1"/>
                <w:rtl w:val="0"/>
              </w:rPr>
              <w:t xml:space="preserve">euro </w:t>
            </w:r>
            <w:r w:rsidR="00000000" w:rsidRPr="00000000" w:rsidDel="00000000">
              <w:rPr>
                <w:rtl w:val="0"/>
              </w:rPr>
              <w:t xml:space="preserve">apmērā, 2028.gadam 97,9 milj. </w:t>
            </w:r>
            <w:r w:rsidR="00000000" w:rsidRPr="00000000" w:rsidDel="00000000">
              <w:rPr>
                <w:i w:val="1"/>
                <w:rtl w:val="0"/>
              </w:rPr>
              <w:t xml:space="preserve">euro </w:t>
            </w:r>
            <w:r w:rsidR="00000000" w:rsidRPr="00000000" w:rsidDel="00000000">
              <w:rPr>
                <w:rtl w:val="0"/>
              </w:rPr>
              <w:t xml:space="preserve">apmērā un 2029.gadam 151,8 milj. </w:t>
            </w:r>
            <w:r w:rsidR="00000000" w:rsidRPr="00000000" w:rsidDel="00000000">
              <w:rPr>
                <w:i w:val="1"/>
                <w:rtl w:val="0"/>
              </w:rPr>
              <w:t xml:space="preserve">euro </w:t>
            </w:r>
            <w:r w:rsidR="00000000" w:rsidRPr="00000000" w:rsidDel="00000000">
              <w:rPr>
                <w:rtl w:val="0"/>
              </w:rPr>
              <w:t xml:space="preserve">apmērā. Norādām, ka Saeimā 2024.gada 6.decembrī pieņemtajā likumā “Par valsts budžetu 2025.gadam un budžeta ietvaru 2025., 2026. un 2027.gadam” 2027.gadam nav paredzēts papildu valsts budžeta finansējums minētajam mērķim. Ņemot vērā, ka  jautājums par papildu valsts budžeta līdzekļu piešķiršanu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nav atbalstāms, ka plāna projektā sākot ar 2027.gadu jau tiek plānots ikgadējs ārstniecības personu atalgojuma pieaugums. Papildus norādām, ka nav atbalstāms, ka tiek plānots konkrēts procents vidējās darba samaksas palielināšanai ārstniecības personām (šobrīd plāna vidēji par 5% ik gadu), kā arī pieauguma piesaiste tautsaimniecībā nodarbināto mēneša vidējās bruto darba samaksas procentuālajam pieaugumam, jo papildu valsts budžeta līdzekļu piešķiršana ir atkarīga no valsts budžeta finansiālajām iespējām. Ņemot vērā minēto, precizējams 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precizēts saskaņā ar iebildumu:  3.virziena 151.punktā norādīts, ka darba samaksas pieaugums 5% apmērā ik gadu atbilstoši FM prognozētajam tautsaimniecībā nodarbināto mēneša vidējās bruto darba samaksas pieaugumam procentos, ņemot vērā šī brīža aktuālās makroekonomiskās prognozes un valsts budžeta finansiālās iespējas, plānots atbilstoši SVP un plāna 3.3.1.2.1. pasākumam, proti, no 2028.gada, jeb jaunajā budžeta plānošanas periodā, ņemot vērā, ka līdz 2027.gadam ir spēkā SVP nostiprinātā valdības apņemšanās ārstniecības personāla darba samaksas pieaugumam. Projekts nosūtīts saskaņošanai ar FM ārpus TAP līdz 13.12.2024. (VM 11.12.2024. vēstule Nr.01-08/5074).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skaidrot rīcības plāna 3.3.1.1.5. pasākumā "Nodrošināta vidējā un augstākā līmeņa ārstniecības iestāžu vadītāju un līderu apmācība personālvadības jautājumos, veicinot izpratni par darbinieku pieredzes uzlabošanu." iekļauto EM kā līdzatbildīgo šī jautājuma izskatīšanā.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aicinām skaidrot minētā pasākuma rezultātu "Nodrošināta apmācība vismaz 10 personām" – vai šāds mērķrādītājs atstās pamanāmu ietekmi uz vispārējo cilvēkresursu attīstību veselības nozarē.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svītrota no 3.3.1.1.5. pasākuma līdzatbildīgo iestāžu saraksta. Skaidrojam, ka pieejamā finansējuma ietvaros, sākotnēji paredzēta reģionālo slimnīcu augstākā līmeņa vadītāju apmācība.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EM līdzatbildību 3.3.1.2.5. pasākumā "Pārskatīta kārtība, kādā tiek finansēta noteiktu ārstniecības profesiju sagatavošana un piesaiste darbam profesijā publiskajā sektorā (piemēram, medicīnas studiju kreditēšana, dzēšot studiju kredītu par darbu publiskajā veselības aprūpes sektorā)".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jautājumi par izglītības programmu un profesionālo kvalifikāciju ieguves programmu finansēšanu, kā arī iespējamie finansiālie atvieglojumi studējošiem ir primāri IZM kompetencē.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EM līdzatbildība 3.3.1.2.5. pasākumā. Precizēta 3.3.1.2.5. pasākuma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- 04.12.2024.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no CSP (Ance Ceriņa):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Plāna 15. lapaspusē 65. punktā minēts: Cilvēkresursu plānošanas modelis un kartējums ir izstrādāts pamatojoties uz Veselības inspekcijas Ārstniecības personu un ārstniecības atbalsta personu (turpmāk –ĀP/ĀAP)  reģistra datiem par profesijās un specialitātēs reģistrētajām ārstniecības personām, Valsts ieņēmumu dienesta (turpmāk –VID) datiem par ārstniecības personu nodarbinātību, kā arī Centrālās statistikas pārvaldes (turpmāk –CSP) sniegto informāciju par iedzīvotāju skaitu un ilgtermiņa prognozēm, kas veidoti pamatojoties uz dialogu ar nozares profesionāļiem un ņemot vērā starptautiskās rekomendācijas.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Esošais formulējums nevieš skaidrību, kas tiks prasīts no CSP -   minēta informācija par iedzīvotāju skaitu un  iedzīvotāju skaita prognozes.CSP neveic iedzīvotāju skaita prognozēšanu. Iedzīvotāju skaitu varam nodrošināt. Lūdzam pievienot skaidru datu avotu prognozēm.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precizēta 65.punkta redakcija, kā arī pievienota atsauce uz 4.nodevumu.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- 02.12.2024.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ministrijai nav konceptuālu iebildumu, ka tiek realizēta sadarbība par datu sniegšanu no Fizisko personu reģistra, izmantojot Pilsonības un migrācijas lietu pārvaldes starpsistēmu saskarnes datu apmaiņai. Vienlaikus norādāms, ka projekta 23.lapaspusē norādītajā 8.attēlā "Vienotā reģistra nākotnes arhitektūra" paredzēts, ka datu apmaiņa no Fizisko personu reģistra tiks realizēta, izmantojot API pārvaldnieku. Informējam ka API pārvaldniekā nav pieejams datu izmaiņu serviss uz Fizisko personu reģistra datiem, līdz ar to datu apmaiņa nav realizējama, izmantojot to. Ņemot vērā minēto, attiecīgi precizēt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8.attēlam lietota atsauce uz Pētījuma  3.nodevumu: "Tehniskās specifikācijas projekta izstrāde ārstniecības personu un ārstniecības atbalsta personu reģistra informācijas sistēmas modernizācijai", attiecīgi izmaiņas attēla saturā netika veiktas. Saskaņā ar iebildumu, zem attēla pievienots skaidrojums, ka veicot ĀP/ĀAP reģistra modernizāciju,  jāņem vērā, ka datu izmaiņu serviss uz Fizisko personu reģistra datiem API pārvaldniekā nav pieejams.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sniegts pamatojums plāna projekta izskatīšanas steidzamībai, kā arī, izvērtējot projekta kopsavilkumu, nav secināms, ka projektam būtu izskatāms steidzamības kārtībā, lai valstij netiktu radītas būtiski nelabvēlīgas sekas. Valsts kanceleja sniegs atzinumu vispārējā kārtībā desmit darba dienu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steidzamības pamatojumu, pievienojot zemsvītras skaidrojumu  plāna projekta 11.punktam. Papildus skaidrojam, ka VM ieskatā dokuments tika izstrādāts savlaicīgi, tika saskaņots ar ministrijām, Valsts kanceleju un veselības nozari. Tomēr tā kā pēc iesniegšanas izskatīšanai MK saņemts Valsts kancelejas atzinums, par to, ka iesniegtais dokuments pēc formas atbilst plānam, nevis informatīvajam ziņojumam, tad VM virza atkārtotai saskaņošanai dokumentu, kas pēc būtības jau ir saskaņots, tomēr mainīts tā formāts (no informatīvā ziņojuma uz plānu). Plāna projekta virzība pēc dokumenta formāta maiņas atkārtotai saskaņošanai nodota steidzamības kārtā, ņemot  vērā, ka plāna projektā ietvertie jautājumi ir cieši saistīti ar 2025.gada valsts budžeta izstrādi un virzību apstiprināšanai, galvenokārt attiecībā uz ārstniecības personāla darba samaksas pieaugumu. Ja stratēģija netiks apstiprināta MK līdz 2024.gada beigām, atbilstoši FM sniegtajai informācijai (22.11.2024. FM vēstule Nr.5.1-24/21/3455) ir risks Latvijai zaudēt visu vai daļu Atveseļošanas fonda finansējumu 318 milj. euro, jo netiks izpildīts viens no Atveseļošanās fonda  “4.2.1.r. reformas “Cilvēkresursu nodrošinājums un prasmju pilnveide” 143. atskaites punktiem “Cilvēkresursu attīstības 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(IZM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2021.gada 7.septembra noteikumu Nr.606 "Ministru kabineta kārtības rullis" 55.punktā minēto atzinuma sniegšanas termiņš vispārējā kārtībā ir no 10 darbdienām un steidzamības kārtībā no trīs dienām. 55.2.apakšpunkts nosaka, ka steidzamības kārtību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Nav norādīts, ka plāna projekts "Veselības darbaspēka attīstības stratēģija no 2025.gada līdz 2029.gadam" tiek virzīts steidzamības kārtībā un nav norādīts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šobrīd nav vienota regulējuma, kas noteiktu mikrokvalifikāciju īstenošanu un piešķiršanas nosacījumus, Izglītības un zinātnes ministrija lūdz sniegt izvērstu skaidrojumu, kā tiks izvērtēts rezultatīvais radītājs Nr.3.2.4.1.2.</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aicina precizēt darbības rezultāta Nr. 3.2.4.1.1.Izglītības un zinātnes ministrijas uzdevumus kā līdzatbildīgas institūcijas, jo Izglītības un zinātnes ministrija neveido jaunas profesijas un neizstrādā profesijas standartus veselības jomā.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2.panta 3.daļu Izglītības un zinātnes ministrija pārrauga Augstskolu likuma izpildi augstskolās, kā arī atbild par valsts politiku augstākās izglītības jomā, tāpēc lūdzam svītrot Izglītības un zinātnes ministriju, kā līdzatbildīgo institūciju no darbības rezultāta Nr. 3.3.1.1.5.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steidzamības pamatojumu, pievienojot zemsvītras skaidrojumu plāna projekta 11.punktam.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VM ieskatā dokuments tika izstrādāts savlaicīgi, tika saskaņots ar ministrijām (t.sk. IZM) Valsts kanceleju un veselības nozari. Tomēr tā kā pēc iesniegšanas izskatīšanai MK saņemts Valsts kancelejas atzinums, par to, ka iesniegtais dokuments pēc formas atbilst plānam, nevis informatīvajam ziņojumam, tad VM virza atkārtotai saskaņošanai dokumentu, kas pēc būtības jau ir saskaņots, tomēr mainīts tā formāts (no informatīvā ziņojuma uz plānu). Plāna projekta virzība pēc dokumenta formāta maiņas atkārtotai saskaņošanai nodota steidzamības kārtā, ņemot  vērā, ka plāna projektā ietvertie jautājumi ir cieši saistīti ar 2025.gada valsts budžeta izstrādi un virzību apstiprināšanai, galvenokārt attiecībā uz ārstniecības personāla darba samaksas pieaugumu. Ja stratēģija netiks apstiprināta MK līdz 2024.gada beigām, atbilstoši FM sniegtajai informācijai (22.11.2024. FM vēstule Nr.5.1-24/21/3455) ir risks Latvijai zaudēt visu vai daļu Atveseļošanas fonda finansējumu 318 milj. euro, jo netiks izpildīts viens no Atveseļošanās fonda  “4.2.1.r. reformas “Cilvēkresursu nodrošinājums un prasmju pilnveide” 143. atskaites punktiem “Cilvēkresursu attīstības stratēģija”.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 atzinumā norādīto, ka nav vienota regulējuma, kas noteiktu mikrokvalifikāciju īstenošanu un piešķiršanas nosacījumus, precizēta plāna projekta 3.2.4.1.2. pasākuma un tā rezultatīvā rādītāja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Svītrota IZM no 3.2.4.1.1., 3.3.1.1.5.pasākuma līdzatbildīgo iestāžu saraksta.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plāna projektam ārstniecības personu mēneša vidējās darba samaksas palielināšanai ik gadu par 5% ir nepieciešams papildu valsts budžeta finansējums 2027.gadam 46,4 milj. </w:t>
            </w:r>
            <w:r w:rsidR="00000000" w:rsidRPr="00000000" w:rsidDel="00000000">
              <w:rPr>
                <w:i w:val="1"/>
                <w:rtl w:val="0"/>
              </w:rPr>
              <w:t xml:space="preserve">euro </w:t>
            </w:r>
            <w:r w:rsidR="00000000" w:rsidRPr="00000000" w:rsidDel="00000000">
              <w:rPr>
                <w:rtl w:val="0"/>
              </w:rPr>
              <w:t xml:space="preserve">apmērā, 2028.gadam 97,9 milj. </w:t>
            </w:r>
            <w:r w:rsidR="00000000" w:rsidRPr="00000000" w:rsidDel="00000000">
              <w:rPr>
                <w:i w:val="1"/>
                <w:rtl w:val="0"/>
              </w:rPr>
              <w:t xml:space="preserve">euro </w:t>
            </w:r>
            <w:r w:rsidR="00000000" w:rsidRPr="00000000" w:rsidDel="00000000">
              <w:rPr>
                <w:rtl w:val="0"/>
              </w:rPr>
              <w:t xml:space="preserve">apmērā un 2029.gadam 151,8 milj. </w:t>
            </w:r>
            <w:r w:rsidR="00000000" w:rsidRPr="00000000" w:rsidDel="00000000">
              <w:rPr>
                <w:i w:val="1"/>
                <w:rtl w:val="0"/>
              </w:rPr>
              <w:t xml:space="preserve">euro </w:t>
            </w:r>
            <w:r w:rsidR="00000000" w:rsidRPr="00000000" w:rsidDel="00000000">
              <w:rPr>
                <w:rtl w:val="0"/>
              </w:rPr>
              <w:t xml:space="preserve">apmērā. Norādām, ka likumprojektā “Par valsts budžetu 2025.gadam un budžeta ietvaru 2025., 2026. un 2027.gadam”, kas pieņemts Saeimā 1.lasījumā 2024.gada 30.oktobrī, 2027.gadam nav paredzēts papildu valsts budžeta finansējums minētajam mērķim. Ņemot vērā, ka jautājums par papildu valsts budžeta līdzekļu piešķiršanu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nav atbalstāms, ka plāna projektā sākot ar 2027.gadu jau tiek plānots ikgadējs ārstniecības personu atalgojuma pieaugums. Papildus norādām, ka nav atbalstāms, ka tiek plānots konkrēts procents vidējās darba samaksas palielināšanai ārstniecības personām (šobrīd plāna vidēji par 5% ik gadu), kā arī pieauguma piesaiste tautsaimniecībā nodarbināto mēneša vidējās bruto darba samaksas procentuālajam pieaugumam, jo papildu valsts budžeta līdzekļu piešķiršana ir atkarīga no valsts budžeta finansiālajām iespējām. Ņemot vērā minēto, precizējams plāna projekts.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zemsvītras skaidrojumu  plāna projekta 11.punktam par Stratēģija sasaisti ar ANM plāna uzraudzības rādītājiem. Vēršam uzmanību, ka  veiktie finansējuma aprēķinu precizējumi attiecībā uz atalgojuma modeļa attīstību,  ierobežotā finansējuma apstākļos  paredz atalgojuma pieaugumu veselības nozarē tikai sākot ar 2027.gadu. Veicot precizējumus, ņemti vērā Eiropas Komisijas izteiktie komentāri un Atveseļošanas fonda plānā noteiktie atskaites punkti Nr.143 (Cilvēkresursu attīstības stratēģija) un Nr.145 (Ieviests jauns veselības aprūpes darbinieku atalgojuma modelis), kas nosaka, ka Veselības darbaspēka attīstības stratēģija izklāsta veselības aprūpes atalgojuma modeļa principus, savukārt, veselības aprūpes darbinieku atalgojuma modelis ietver risinājumus pārredzamības, taisnīguma, kā arī pakāpeniskas algu paaugstināšanas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rādītāju izpilde jānodrošina ne vēlāk kā līdz 2024.gada decembra vidum (22.11.2024. FM vēstule Nr.5.1-24/21/3455) un plānā ietvertie aprēķini ir veikti ievērojot 143. un 145. atskaites punktu uzraudzības rādītājus, aicinām Finanšu ministriju ņemt vērā Latvijas uzņemtās saistības Atveseļošanas fonda plānā un saskaņojot precizēto Stratēģiju, ņemot vērā, ka atalgojuma pieaugums veselības nozarē ir Atveseļošanas fonda plāna nosacījums un svarīgs priekšnosacījums veselības aprūpes nozares funkciju nodrošināšanai.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plāna projekta 3.2.4. sadaļā “Plānotie pasākumi 2.rīcības virziena ietvaros” svītrot atsauci “Ar informatīvo ziņojumu “Par priekšlikumiem valsts budžeta prioritārajiem pasākumiem 2024.gadam un budžeta ietvaram 2024. - 2026.gadam”, ar kuru atbilstoši Ministru kabineta 2023. gada 26. septembra sēdes protokola Nr.47 43.§ 2. un 7.punktam veselības aprūpes pakalpojumu pieejamības un kvalitātes uzlabošanai budžeta resora “74.Gadskārtējā valsts budžeta izpildes procesā pārdalāmais finansējums” programmā 20.00.00 “Veselības aprūpes pasākumu īstenošana” rezervētais finansējums”, ņemot vērā, ka ailē “Indikatīvais finansējums” norādīts, ka VM nodrošinās “Esošā VB  ietvaros”. Attiecīgi nepieciešams precizēt plāna projekta 172.punktā norādīto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svītrota atsauce plāna projekta 3.2.4. sadaļā “Plānotie pasākumi 2.rīcības virziena ietvaros” un [172] punktā.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2.1.apakšpunkts paredz, ka, lai izvērtētu 3.3.1.4.2.uzdevuma īstenošanai papildu nepieciešamo valsts budžeta finansējuma apjomu, Veselības ministrijai </w:t>
            </w:r>
            <w:r w:rsidR="00000000" w:rsidRPr="00000000" w:rsidDel="00000000">
              <w:rPr>
                <w:u w:val="single"/>
                <w:rtl w:val="0"/>
              </w:rPr>
              <w:t xml:space="preserve">līdz 2025.gada 1.jūnijam</w:t>
            </w:r>
            <w:r w:rsidR="00000000" w:rsidRPr="00000000" w:rsidDel="00000000">
              <w:rPr>
                <w:rtl w:val="0"/>
              </w:rPr>
              <w:t xml:space="preserve"> sagatavot informatīvo ziņojumu par efektīvas ziņošanas un palīdzības sistēmas izveidi no vardarbības cietušajām ārstniecības personām darba vietā, vienlaikus plāna projektā minētajam uzdevumam norādīts, ka uzdevuma termiņš </w:t>
            </w:r>
            <w:r w:rsidR="00000000" w:rsidRPr="00000000" w:rsidDel="00000000">
              <w:rPr>
                <w:u w:val="single"/>
                <w:rtl w:val="0"/>
              </w:rPr>
              <w:t xml:space="preserve">2025.g II ceturksnis</w:t>
            </w:r>
            <w:r w:rsidR="00000000" w:rsidRPr="00000000" w:rsidDel="00000000">
              <w:rPr>
                <w:rtl w:val="0"/>
              </w:rPr>
              <w:t xml:space="preserve"> un uzdevuma īstenošanai būs nepieciešams papildu valsts budžeta finansējums. Ņemot vērā, ka MK rīkojuma projekta 5.punkts paredz Ministru kabinetā skatīt jautājumu</w:t>
            </w:r>
            <w:r w:rsidR="00000000" w:rsidRPr="00000000" w:rsidDel="00000000">
              <w:rPr>
                <w:u w:val="single"/>
                <w:rtl w:val="0"/>
              </w:rPr>
              <w:t xml:space="preserve"> par papildu valsts budžeta finansējuma piešķiršanu 2027.gadam un turpmāk ik gadu</w:t>
            </w:r>
            <w:r w:rsidR="00000000" w:rsidRPr="00000000" w:rsidDel="00000000">
              <w:rPr>
                <w:rtl w:val="0"/>
              </w:rPr>
              <w:t xml:space="preserve">, nepieciešams plāna projektā precizēt uzdevuma izpildes termiņu vai sniegt skaidrojumu. Vienlaikus nepieciešams plāna projektā visiem uzdevumiem norādīt gadu, ar kuru būs nepieciešams papildu valsts budžeta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projektā un plāna projektā pārskatīti un precizēti  izpildes termiņi 3.3.1.4.2., 3.1.5.3.3., 3.1.5.4.2., 3.3.1.1.6., 3.3.1.1.2. un 3.3.1.2.3.pasākumiem, kā arī norādīts gads, ar kuru būs nepieciešams papildu valsta budžeta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2.5.apakšpunktā norādīts, ka, lai izvērtētu 3.3.1.2.3.uzdevuma īstenošanai papildu nepieciešamo valsts budžeta finansējuma apjomu, Veselības ministrijai līdz 2028.gada 1.jūnijam  sagatavot informatīvo ziņojumu par veselības aprūpes apdrošināšanas nodrošināšanu ārstniecības personām ārstniecības iestāžu cilvēkresursu attīstības stratēģijās noteiktajā kārtībā un apjomā, savukārt plāna projekta 3.3.1.sadaļā “Plānotie pasākumi 3.rīcības virziena ietvaros” norādīts, ka minētajam uzdevumam termiņš ir 2026.g. II ceturksnis. Ņemot vērā, ka veidojas pretruna, nepieciešams salāgot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protokollēmuma projektā un plāna projektā pārskatīti un precizēti  izpildes termiņi 3.3.1.4.2., 3.1.5.3.3., 3.1.5.4.2., 3.3.1.1.6., 3.3.1.1.2. un 3.3.1.2.3.pasākumiem, kā arī norādīts gads, ar kuru būs nepieciešams papildu valsta budžeta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plāna projekta 3.2.4.sadaļā “Plānotie pasākumi 2.rīcības virziena ietvaros” norādītajai informācijai uzdevumiem nav nepieciešams papildu valsts budžeta finansējums, nepieciešams precizēt plāna projekta 122.punktā pēdējo teikumu “Izvērtējot valsts budžeta, ārstniecību iestāžu (simulāciju infrastruktūras īpašnieku) un ES fondu pieejamos resursus.”, kā arī 122.punktā minētajam finansējumam norādīt tā finansēšanas avotu.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plāna projekta 122.punkta redakcija, pievienota atsauce, norādot finansējuma avotu (ANM finansējums).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(LBAS - 28.11.2024.)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Brīvo arodbiedrību savienība (LBAS) un Latvijas Veselības un sociālās aprūpes darbinieku arodbiedrība (LVSADA) iebilst pret projekta tālāko virzību.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Projekta saturs būtiski atšķiras no tās redakcijas, kas iepriekš (28.05.2024.) tika saskaņota ar LVSADA.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Konkrēti, Projekta sadaļā “III. DARBA VIDE UN SNIEGUMS” saskaņotajā redakcijā ([15] punktā) bija teikts: “Darba samaksas pieaugums, kas aprēķināts pēc vienotiem principiem, ir viens no būtiskākajiem veselības darbaspēka piesaistes un motivācijas elementiem, tāpēc ārstniecības personu valsts apmaksāto veselības aprūpes pakalpojumu tarifos iekļauto darba samaksu nepieciešams palielināt vidēji par 13,3% ik gadu, lai ārstu un funkcionālo speciālistu vidējā darba samaksa, kas tiek plānota valsts apmaksātajos veselības aprūpes pakalpojumu tarifos, 2029. gadā sasniegtu divkāršu tautsaimniecībā nodarbināto mēneša vidējo bruto darba samaksu, tai skaitā ņemot vērā arī ikgadēji plānoto tautsaimniecībā nodarbināto mēneša vidējās bruto darba samaksas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projektā ietverta informācija par darba samaksas pieaugumu, kas aprēķināts atbilstoši Ministru prezidentes 01.08.2024. rezolūcijai 24-MP-103, kurā VM uzdots  pārskatīt tiesību akta projektu (23-TA-3308) un neparedzēt tajā mērķus, kurus, ņemot vērā šī brīža prognozes, nebūs iespējams nodrošināt no valsts budžeta, ievērojot  Finanšu ministrijas sniegtos iebildumus un Ministru kabineta 2024. gada 18. jūnija lēmumu, ar kuru likumprojekta "Par valsts budžetu 2025. gadam un budžeta ietvaru 2025., 2026. un 2027. gadam" sagatavošanā kā vienīgais vidēja termiņa budžeta prioritārais attīstības virziens noteikta valsts drošība (protokols Nr. 25, 74.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precizēto projektu saņemti FM iebildumi, iebilstot pret atalgojuma pieaugumu no 2027.gada plānotajā apmērā (5%), lūdzu skat. izziņas 6.punktu.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svītrot Valsts kanceleju kā līdzatbildīgo pasākumā 3.1.5.2.1 “Aprobēts cilvēkresursu plānošanas modeļa un kartējuma tehniskais risinājums” jo Valsts kanceleja nav plānojusi iesaistīties cilvēkresursu plānošanas modeļa aprobācijas pasākumos. Valsts kancelejas iesaiste ir paredzēta aktivitātē 3.1.5.6.2 “Attīstīta veselības jomas cilvēkresursu plānošanas un analītiskā kapacitāte, tajā skaitā veicinot starpnozaru sadarbību” un tās īstenošanu nodrošina Analītiskais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svītrota no līdzatbildīgo iestāžu saraksta 3.1.5.2.1.pasākumam.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"Veselības darbaspēka attīstības stratēģija no 2025.gada līdz 2029.gadam" (turpmāk – projekts) atsūtīts saskaņošanai ar atzinuma sniegšanas termiņu 2024.gada 29.novembris, proti, trīs darbdienas. Saskaņā ar Ministru kabineta 2021.gada 7.septembra noteikumu Nr.606 "Ministru kabineta kārtības rullis" (turpmāk – Ministru kabineta kārtības rullis) 55.punktā noteikto atzinuma termiņš vispārējā kārtībā ir no 10 darbdienām, savukārt steidzamības kārtībā – trīs darbdienas. Atbilstoši Ministru kabineta kārtības ruļļa 55.2.apakšpunktam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Projekta pasē norādīts, ka projekts nav steidzams, kā arī nav norādīts projekta steidzamības pamatojums pēc būtības. Ievērojot minēto, Tieslietu ministrija atzinumu par projektu sniegs līdz 2024.gada 10.decembrim.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papildināts ar steidzamības pamatojumu, pievienojot zemsvītras skaidrojumu  plāna projekta 11.punktam. Papildus skaidrojam, ka VM ieskatā dokuments tika izstrādāts savlaicīgi, tika saskaņots ar ministrijām (tajā skaitā TM), Valsts kanceleju un veselības nozari. Tomēr tā kā pēc iesniegšanas izskatīšanai MK saņemts Valsts kancelejas atzinums, par to, ka iesniegtais dokuments pēc formas atbilst plānam, nevis informatīvajam ziņojumam, tad VM virza atkārtotai saskaņošanai dokumentu, kas pēc būtības jau ir saskaņots, tomēr mainīts tā formāts (no informatīvā ziņojuma uz plānu). Plāna projekta virzība pēc dokumenta formāta maiņas atkārtotai saskaņošanai nodota steidzamības kārtā, ņemot  vērā, ka plāna projektā ietvertie jautājumi ir cieši saistīti ar 2025.gada valsts budžeta izstrādi un virzību apstiprināšanai, galvenokārt attiecībā uz ārstniecības personāla darba samaksas pieaugumu. Ja stratēģija netiks apstiprināta MK līdz 2024.gada beigām, atbilstoši FM sniegtajai informācijai (22.11.2024. FM vēstule Nr.5.1-24/21/3455) ir risks Latvijai zaudēt visu vai daļu Atveseļošanas fonda finansējumu 318 milj. euro, jo netiks izpildīts viens no Atveseļošanās fonda  “4.2.1.r. reformas “Cilvēkresursu nodrošinājums un prasmju pilnveide” 143. atskaites punktiem “Cilvēkresursu attīstības stratēģija”.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Saīsinājumu tabulu, skaidrojot ko nozīmē saīsinājums "VK". Minētais saīsinājums ir norādīts 2 reizes detalizētajā rīcības plānā kā līdzatbildīgā institūcija plāna 3.1.5.2.1. punktam un savukārt otrā reizē kā sadaļa no rezultatīvai rādītājs 3.1.5.6.2. punktam.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saīsinājumu saraksts, skaidrojot saīsinājumu VK.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Jautājums par papildu valsts budžeta līdzekļu piešķiršanu 2027.gadam un turpmāk ik gadu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Ja likumprojekta par valsts budžetu kārtējam gadam un vidēja termiņa budžeta ietvaru sagatavošanas procesā papildu valsts budžeta finansējums informatīvajā ziņojumā paredzēto pasākumu īstenošanai netiek piešķirts vai tiek piešķirts daļēji, tad atbildīgās ministrijas nodrošina, ka tiek īstenoti tie informatīvajā ziņojumā paredzētie pasākumi, kurus kārtējā gadā var nodrošināt piešķirto valsts budžeta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MK sēdes protokollēmuma projektā svītrot 3.punktu, jo minētais punkts dublē MK rīkojuma projekta 5.punktu.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 projektā svītrots 3.punkts.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(IZM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Aicinam Veselības ministriju apdomāt un  paplašināt sadarbību ar medicīnas izglītības iestādēm ar mērķi piesaistīt sekmīgākos medicīnas izglītības studentus, kas Latvijā studē no ārvalstīm, veselības aprūpes speciālistu deficīta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Augstskolu likuma  2.panta 3.daļu Izglītības un zinātnes ministrija pārrauga Augstskolu likuma izpildi augstskolās, kā arī atbild par valsts politiku augstākās izglītības jomā, tāpēc lūdzam svītrot Izglītības un zinātnes ministriju, kā līdzatbildīgo institūciju no darbības rezultāta Nr.3.2.4.2.3. un 3.2.4.1.5.;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lūdz izmantot terminu "profesionālās tālākizglītības programmas" atbilstoši Profesionālās izglītības likuma terminoloģijai, punktā 3.2.4.2.2. gan pie darbības rezultāta, gan pie rezultatīvais rādītāja.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Plāna projektā precizēt minēto "gan formālajā, gan tālākizglītībā" (37.lp. un Plāna kopumā), ņemot vērā to faktu, ka profesionālā tālākizglītība un profesionālā pilnveide saskaņā ar Profesionālās izglītības likumu ir formālā izglītība un par attiecīgo programmu sekmīgu apguvi tiek izsniegts valsts atzīts profesionālo izglītību un/vai profesionālās kvalifikācijas apliecinošais dokuments.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saskaņā ar sniegtajiem priekšlikumiem.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plāna projektu, norādot, ka 2025.gadā un 2026.gadā plāna projektā paredzēto pasākumu īstenošanu atbildīgās ministrijas nodrošinās tām piešķirto valsts budžeta līdzekļu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papildināta 172.pukta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- 11.12.2024.)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numerāciju plāna sadaļas "Nodrošināt optimālu cilvēkresursu plānošanas un  analītisko kapacitāti" otrajam pasākumam "Attīstīta veselības jomas cilvēkresursu plānošanas un analītiskā kapacitāte, tajā skaitā veicinot starpnozaru sadarbību". Vēršma uzmanību, ka ar kārtas numuru "3.1.5.2.1." ir divi dažādi pasākumi dažādās sadaļās.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precizēta numerācija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- 06.12.2024.)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plāna projektu "Veselības darbaspēka attīstības stratēģija no 2025.gada līdz 2029.gadam", ievērojot, ka atbilstoši Valsts iestāžu juridisko dienestu vadītāju sanāksmes 2022.gada 11.novembra protokola Nr.5 3.§ 1.1.apakšpunktam plānošanas dokumentos kā atbildīgās institūcijas var noteikt tikai Ministru kabinetam padotās iestādes vai institūcijas, kuras pilda valsts pārvaldes deleģētos uzdevumus (attiecībā uz deleģēto uzdevumu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precizēts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- 04.12.2024.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Plāna 16. un 17. lappusē iekļaut attēlus ar lielāku izšķirtspēju, lai būtu labāk salasāma informācija.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Plāna projektā ievietoti attēli, lai vizualizētu izklājlapu saturu un būtību. Detalizētāk attēli aplūkojami Pētījuma nodevumā, kas ir attēla pirmavots un uz kuru sniegta atsauce  (Pētījuma 4. nodevums: Veselības darbaspēka plānošanas modelis https://www.vm.gov.lv/lv/nodevumi#4-nodevums-veselibas-darbaspeka-planosanas-modelis-health-workforce-planning-model).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Labklājības ministrijas iekļaušanu līdzatbildīgo institūciju sarakstā pasākumam nr.3.3.1.3.1. un sasaisti ar ministrijas kompetences jautājumiem.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Skaidrojam, ka 3.3.1.3.1.pasākuma īstenošanā kā līdzatbildīgā iestāde norādīta Labklājības ministrijas, ar mērķi konsultēt  ārstniecības iestāžu infrastruktūras pilnveides procesā par jautājumiem, kas saistīti ar darba vides uzlabošanu,  pielāgošanu novecojošas sabiedrības un  darbaspēka vajadzībām u.c. darba vides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nodrošināt, ka plāna projektā iekļautais 3. attēls ir izlasāms.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Plāna projektā ievietoti attēli, lai vizualizētu izklājlapu saturu un būtību. Detalizētāk attēli aplūkojami Pētījuma nodevumā, kas ir attēla pirmavots un uz kuru sniegta atsauce  (Pētījuma 4. nodevums: Veselības darbaspēka plānošanas modelis https://www.vm.gov.lv/lv/nodevumi#4-nodevums-veselibas-darbaspeka-planosanas-modelis-health-workforce-planning-model).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termina "veselības darbaspēks" lietojumu. Proti, vai tas nebūtu aizstājams ar terminu "veselības nozares darbaspēks".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izvērtēts. Projektā lietotā terminoloģija izriet no veselības nozarē un starptautiski lietotā  - health workforce.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plāna projekta 3.1.5.sadaļā “Plānotie pasākumi 1.rīcības virziena ietvaros” un 3.3.1.sadaļā “Plānotie pasākumi 3.rīcības virziena ietvaros” precizēt atsauci, t.i. “informatīvajā ziņojumā” vietā norādot “plāna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pārskatīts atbilstoši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Plāns "Veselības darbaspēka attīstības stratēģija no 2025. gada līdz 2029.gadam"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- 29.11.2024.)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plāna projekta 173.punktu, vienlaikus papildinot plāna projekta 172.punkta 3.atsauci ar šādu informāciju "Finanšu ministrija vērš uzmanību, ka 2024. gada 30. aprīlī ir stājušies spēkā jaunie ES fiskālie noteikumi un saskaņā ar šiem noteikumiem tiks noteikta saistoša izdevumu pieauguma trajektorija, un pie šī brīža prognozēm iespējas piešķirt papildu finanšu resursus turpmākajos gados būs ierobežotas, kas ir jāņem vērā pasākumu īstenošanā un plānošanā."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svītrots 173.punkts, 172.punkts papildināts atbilstoši FM priekšlikumam.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24-TA-2499</w:t>
    </w:r>
    <w:r>
      <w:br/>
    </w:r>
    <w:r w:rsidR="00000000" w:rsidRPr="00000000" w:rsidDel="00000000">
      <w:rPr>
        <w:rtl w:val="0"/>
      </w:rPr>
      <w:t xml:space="preserve">16.12.2024. 13.24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24-TA-2499</w:t>
    </w:r>
    <w:r>
      <w:br/>
    </w:r>
    <w:r w:rsidR="00000000" w:rsidRPr="00000000" w:rsidDel="00000000">
      <w:rPr>
        <w:rtl w:val="0"/>
      </w:rPr>
      <w:t xml:space="preserve">16.12.2024. 13.24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Izziņa_24-TA-2499.docx</dc:title>
</cp:coreProperties>
</file>

<file path=docProps/custom.xml><?xml version="1.0" encoding="utf-8"?>
<Properties xmlns="http://schemas.openxmlformats.org/officeDocument/2006/custom-properties" xmlns:vt="http://schemas.openxmlformats.org/officeDocument/2006/docPropsVTypes"/>
</file>