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26-TA-664: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sadarbību ar biedrību “Latvijas Ārpolitikas institūts”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24.03.2026. 09:01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finansējums biedrības “Latvijas Ārpolitikas institūts” pakalpojumu nodrošināšanai piešķirams trīs gadu periodam – no 2026. gada 1. janvāra līdz 2028. gada 31. decembrim –, atbilstoši Ārlietu ministrijai piešķirtajam budžetam.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Publisko iepirkumu likuma (PIL) 5. pantā noteiktie izņēmumi piemērojami, ja paredzamā līgumcena nepārsniedz Ministru kabineta noteiktās līgumcenu robežvērtības, kas minētajam regulējumam ir 140 000 euro. Tādējādi, ja “Latvijas Ārpolitikas institūts” plānots katru gadu piešķirt 56 700 eiro un PIL piemērošanas izņēmumu lūgt uz trīs gadiem, tad līgumcena pārsniedz PIL 5. panta piemērošanas slieksni un minētais izņēmums nav piemērojams.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3. punkts un anotācijas 1. un 3. sadaļa precizēta atbilstoši Finanšu ministrijas iebildumā minētajam.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Ārlietu ministrijai finansējumu biedrības “Latvijas Ārpolitikas institūts” pakalpojumu nodrošināšanai 2026. gadā un 2027.gadā nodrošināt budžeta programmā 97.00.00 “Nozaru vadība un politikas plānošana” esošo līdzekļu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finansējuma piešķiršanu biedrībai “Latvijas Ārpolitikas institūts”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Ārlietu ministrijas sagatavotais Ministru kabineta rīkojuma projekts “Par finansējuma piešķiršanu biedrībai “Latvijas Ārpolitikas institūts””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piedāvā papildināt projekta 1. punktu un attiecīgi arī anotāciju par Ministru kabineta lēmuma “par atbalstu finansējuma piešķiršanai” tiesisko pamatojumu, līdzīgi, kā ir izteikts projekta 2. punkts par Publisko iepirkumu likuma 5. panta 14. punktā noteiktās iepirkuma procedūras izņēmuma piemērošanas atļauju. Vēršam uzmanību, ka Ministru kabinets ir tiesīgs rīkoties atbilstoši normatīvajos aktos noteiktajai kompetencei, tai skaitā par ministrijai piešķirtā finansējuma izmantošanu. Mūsu ieskatā tam jābūt atrunātam, piemēram, ikgadējā budžeta likumā vai citā nozares likumā. Vienlaikus par projekta 3. punktu norādām, ka atbilstoši Valsts pārvaldes iekārtas likuma (VPIL) 61. pantam sadarbības līgums tiek slēgts starp divām publiskām personām, nevis iestādi un privātpersonu (biedrību). Mūsu ieskatā valsts pārvaldes, tai skaitā Ārlietu ministrijas sadarbībai ar privātpersonām jānotiek Valsts pārvaldes iekārtas likumā (VPIL) noteiktajā kārtībā, slēdzot ar izvēlēto sadarbības partneri VPIL 46. pantā noteikto līgumu (piemērojams deleģēšanas un līdzdarbības līgumiem), kurā var paredzēt ministrijas budžeta finansējuma piešķiršanu. Tāpat arī projektā atsevišķi nav jānorāda VPIL uzskaitītie deleģēšanas līguma satura elementi.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precizēts atbilstoši Finanšu ministrijas izteiktajam iebildumam un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sadarbību ar biedrību “Latvijas Ārpolitikas institūts”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finansējuma piešķiršanu biedrībai “Latvijas Ārpolitikas institūts” līdz 56 700 </w:t>
            </w:r>
            <w:r w:rsidR="00000000" w:rsidRPr="00000000" w:rsidDel="00000000">
              <w:rPr>
                <w:i w:val="1"/>
                <w:rtl w:val="0"/>
              </w:rPr>
              <w:t xml:space="preserve">euro </w:t>
            </w:r>
            <w:r w:rsidR="00000000" w:rsidRPr="00000000" w:rsidDel="00000000">
              <w:rPr>
                <w:rtl w:val="0"/>
              </w:rPr>
              <w:t xml:space="preserve">apmērā no Ārlietu ministrijas budžeta programmas 97.00.00 “Nozaru vadība un politikas plānošana”.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Ārlietu ministrijai ir nepieciešama Ministru kabineta atļauja finansējuma piešķiršanai biedrībai “Latvijas Ārpolitikas institūts” un attiecīgi rīkojuma projektā ir saglabājams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ir precizēts, svītrojot attiecīgo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26-TA-664</w:t>
    </w:r>
    <w:r>
      <w:br/>
    </w:r>
    <w:r w:rsidR="00000000" w:rsidRPr="00000000" w:rsidDel="00000000">
      <w:rPr>
        <w:rtl w:val="0"/>
      </w:rPr>
      <w:t xml:space="preserve">27.04.2026. 11.04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26-TA-664</w:t>
    </w:r>
    <w:r>
      <w:br/>
    </w:r>
    <w:r w:rsidR="00000000" w:rsidRPr="00000000" w:rsidDel="00000000">
      <w:rPr>
        <w:rtl w:val="0"/>
      </w:rPr>
      <w:t xml:space="preserve">27.04.2026. 11.04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Izziņa_26-TA-664.docx</dc:title>
</cp:coreProperties>
</file>

<file path=docProps/custom.xml><?xml version="1.0" encoding="utf-8"?>
<Properties xmlns="http://schemas.openxmlformats.org/officeDocument/2006/custom-properties" xmlns:vt="http://schemas.openxmlformats.org/officeDocument/2006/docPropsVTypes"/>
</file>