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22-TA-876: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vai plānotā projekta ietvaros preču un pakalpojumu sniedzēji tiks izvēlēti atklātā, pārredzamā, nediskriminējošā un konkurenci nodrošinošā konkursa procedūrā. Vēlamies vērst Jūsu uzmanību uz to, ka gadījumā, ja preču un pakalpojumu sniedzēju (tai skaitā ar telpu pielāgošanu un aprīkojuma nodrošināšanu saistīto pakalpojumu iegādi) piesaistei netiek piemērota atklāta, pārredzama, nediskriminējoša un konkurenci nodrošinoša konkursa procedūra, plānotais pasākums varētu kvalificēties kā komercdarbības atbalsts un tas būtu jāvērtē arī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(21.lpp) ar šādu teikumu: "</w:t>
            </w:r>
            <w:r w:rsidR="00000000" w:rsidRPr="00000000" w:rsidDel="00000000">
              <w:rPr>
                <w:i w:val="1"/>
                <w:rtl w:val="0"/>
              </w:rPr>
              <w:t xml:space="preserve">Projekta ietvaros preču un pakalpojumu sniedzēji tiks izvēlēti atklātā, pārredzamā, nediskriminējošā un konkurenci nodrošinošā konkursa procedūrā atbilstoši Latvijas likumdošanai.</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Informatīvo ziņojumu ar skaidrojumu, vai Tieslietu mācību centram normatīvos aktos tiks noteikta valsts pārvaldes deleģētā funkcija mācību pakalpojumu nodrošināšanai valsts iestāžu darbiniekiem. Skaidrojam, ka gadījumā, ja Tieslietu mācību centram normatīvos aktos nav noteikta valsts pārvaldes deleģētā funkcija mācību pakalpojumu nodrošināšanai valsts iestāžu darbiniekiem, pastāv risks, ka vismaz daļai sniegto pakalpojumu var būt saimnieciskās darbības iezīmes, kurai pastāv konkurence tirgū un tādējādi publisku resursu piešķiršana Tieslietu mācību centram ir īstenojama, tikai piemērojot atbilstošu komercdarbības atbalsta kontroles regulējumu. Informatīvajā ziņojumā ir norādīts, ka Tiesu administrācija ir faktiski deleģējusi LTMC likuma “Par tiesu varu” 107.1 panta otrajā daļā noteikto Tiesu administrācijas kā valsts pārvaldes iestādes kompetenci – plānot un nodrošināt tiesnešu un tiesu darbinieku mācības, taču informatīvajā ziņojumā nav norādīts, vai valsts pārvaldes uzdevuma deleģējums būs arī jaunizveidotajam mācību centram, piemēram, noslēdzot attiecīgu deleģējuma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informatīvajā ziņojumā tiks izstrādāts atsevišķs likumprojekts. Proti, Tieslietu mācību centra kompetence tiks noteikta atsevišķā likumprojekta, aptverot informatīvajā ziņojumā minēto mērķgrupām nepieciešamo mācību vajadzību nodrošināšanai. Vienotā paketē virzītajos tiesību aktos attiecīgi tiks iekļauti grozījumi izslēdzot šobrīd likumā "Par tiesu varu" noteikto Tiesu administrācijas kompetenci valsts deleģēta uzdevuma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mācību centra mērķgrupas aptver tiesu sistēmai piederīgu amatpersonu mācības, un tiks īstenotas valsts pārvaldes deleģētas funkcijas attiecībā uz mācību pakalpojumu nodrošināšanu. Kā norādīts informatīvajā ziņojumā - valsts pienākums ir svarīgi sekmēt stipru, kompetentu un neatkarīgu tiesu un tiesībaizsardzības iestāžu darbību. Likumā "Par tiesu varu" un Prokuratūras likumā noteikti pienākumi pastāvīgi papildināt savas zināšanas un pilnveidot profesionālās iemaņas. Attiecīgi, lai būtu iespējams kvalitatīvi amatpersonām izpildīt likumdevēja uzlikto pienākumu, valstij ir jārada pietiekami apstākļi, lai nodrošinātu pastāvīgu un efektīvu mehānismu tiesnešu, tiesu darbinieku, prokuroru, prokuroru palīgu un izmeklētāju starpdisciplināros jautājumos kvalifikācijas celšanai.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Atveseļošanas un noturības mehānisma plānā ir norādīts, ka 6.2.1.3.i. pasākuma ietvaros nav plānots piešķirt komercdarbības atbalstu, lūdzam Informatīvo ziņojumu papildināt ar papildus sadaļu, tajā iekļaujot izvērtējumu par 6.2.1.3.i. pasākuma ietvaros plānotā publiskā finansējuma piešķiršanas atbilstību Komercdarbības atbalsta kontroles likuma 5. pantā minētajām komercdarbības atbalsta raksturojošajām pazīmēm gan finansējuma saņēmēja, gan sadarbības partneru līmenī, tostarp skaidrojot, vai mācību pakalpojuma sniedzējs tiks piesaistīts atklātā, pārredzamā, nediskriminējošā un konkurenci nodrošinošā konkursa procedūrā, tādējādi uz tiem izslēdzot komercdarbības atbalstu raksturojošo 2.pazīmi.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Latvijā tiesnešu un tiesu darbinieku apmācības nodrošina Latvijas tiesnešu mācību centrs (turpmāk – LTMC). Tiesu administrācijai ir noslēgts līgums ar LTMC, un  Tiesu administrācija ir deleģējusi LTMC likuma “Par tiesu varu” 107.1 panta otrajā daļā noteikto Tiesu administrācijas kompetenci – plānot un nodrošināt tiesnešu un tiesu darbinieku mācības – LTMC un LTMC Tiesu administrācijas uzdevumā minēto funkciju nodrošina jau kopš 2005.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mācību programmas atbilstību tiesnešu un tiesu darbinieku profesionālajām vajadzībām un garantētu mācību satura kvalitāti, LTMC veido Mācību programmu darba grupas (turpmāk – MPDG), kas ir konsultatīva institūcija, un kuru apstiprina LTMC Padome. MPDG sastāvu veido, ņemot vērā apkopotās mācību vajadzības, un tās sastāvā ir visu tiesu instanču un specializācijas tiesneši. MPDG izvirza mācību prioritātes katrā no tiesību nozarēm, kā arī nejuridiskajās jomās, kas ir svarīgas tiesneša pienākumu pildīšanai. Rezultātā LTMC sagatavo programmas plāna projektu ar ieteikto lektoru vārdiem un plānoto metodiku. Uzsverama tiesnešu iesaiste MPDG, kas nodrošina tiesnešu un tiesu darbinieku tālākizglītības procesa pēctecību un atbilstību tiesu varas vajadzībām. Tiesu varas neatkarība prasa brīvību no nepamatotas ietekmes uz mācību saturu. Ņemot vērā, ka semināri, lekcijas, u.c. var ietekmēt tiesnešu rīcību un lēmumus, tiesiskās apmācības saturs un tā pasniegšana ir nodrošināmi bez jebkādas nepamatotas ietekmes no jebkuras struktūras, kas varētu gūt labumu[1]. Saskaņā ar likuma “Par tiesu varu” 89.11 panta 9.2 daļu izstrādāto tiesnešu un tiesas darbinieku mācību programmu saturu apstiprina Tieslietu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sekmīgi varētu ieviest investīciju, tai skaitā pārņemtu LTMC labo praksi, plānots nepiemērot Publisko iepirkumu likumā noteiktās iepirkuma procedūras, bet rīkot sarunu procedūru ar LTMC tiesnešu un tiesu darbinieku mācību programmu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izņēmums būtu attiecināms tikai uz tiesnešu un tiesu darbinieku mācību programmu izstrādi, kuru izstrādi nodrošina LTMC atbilstoši līgumam laikā līdz 2024. gada 31. decembrim un neskar investīcijas ietvaros plānotos pasākumus attiecībā uz citām investīcijas mērķgrupām (prokurori, prokuroru palīgi un izmeklētāji starpdisciplināros jautājumos). Pārējie preču un pakalpojumu sniedzēji, kas neskar iepriekš minēto, tiks izvēlēti atklātā, pārredzamā, nediskriminējošā un konkurenci nodrošinošā konkursa procedūrā. Līdz ar to nesaskatām nepieciešamību veikt papildus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Starptautiskās organizācijas tiesnešu apmācībām (IOT) deklarācijas komentāri: https://ncfsc-web.squiz.cloud/__data/assets/pdf_file/0014/6152/2017-principles.pdf;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vai PVN izmaksas būs/nebūs atgūstamas Pievienotās vērtības nodokļa likuma paredzētā kārtībā. Vēršam Jūsu uzmanību, ka PVN izmaksas var būt attiecināmas no publiskajiem resursiem projekta ietvaros tikai tādā gadījumā, ja tās nav atgūstamas Pievienotās vērtības nodokļa likuma paredzētā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(11.lpp) ar šādu teikumu: </w:t>
            </w:r>
            <w:r w:rsidR="00000000" w:rsidRPr="00000000" w:rsidDel="00000000">
              <w:rPr>
                <w:i w:val="1"/>
                <w:rtl w:val="0"/>
              </w:rPr>
              <w:t xml:space="preserve">"Par maksājumiem ko veiks TA, PVN nebūs atgūstami Pievienotās vērtības nodokļa likuma paredzētā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2022. gada 8. februārī izskatīja konceptuālo ziņojumu "Par tiesībaizsardzības iestāžu amatpersonu izglītības sistēmas pilnveidi", kura ietvaros paredzēts veidot Izmeklētāju mācību centru, kura mērķis ir pirmstiesas izmeklēšanas un operatīvā darba kvalitātes celšana, nodrošinot Valsts policijas un citu tiesībaizsardzības iestāžu amatpersonu, kuras veic pirmstiesas izmeklēšanu, pastāvīgu tālākizglītības ieguvi un profesionālās kvalifikācijas celšanu atbilstoši mūžizglītības principam un mācību starpdisciplinārai pieejai.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izstrādātajā informatīvajā ziņojumā ietverts, ka paredzēta cieša sadarbība ar IeM Izmeklētāju mācību centru. Sadarbības ietvaros paredzēts pievērst īpašu uzmanību programmu izstrādei un ikgadējo programmu koordinēšanai gan attiecībā uz saturu, gan lektoriem, gan mērķa grupām. Informatīvajā ziņojumā ir arī norādīts, ka tiesnešu, tiesu darbinieku, prokuroru, prokuroru palīgu un izmeklētāju augstas kvalifikācijas uzturēšana un tās nepārtraukta attīstīšana ir ļoti svarīga kvalitatīvai lietas izmeklēšanai, sagatavošanai nodošanai tiesā un iztiesāšanai. Turklāt arī sabiedrība redz šo procesu kā vienotu, neatkarīgi no kriminālprocesa stadijas.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saskatāmas līdzības šo abu mācību centru būtībā, aicinām izvērtēt iespējas veidot vienu mācību centru apvienojot gan Iekšlietu ministrijas konceptuālajā ziņojumā ietverto, gan Tieslietu ministrijas informatīvajā ziņojumā ietvertos jautājumus. Veidojot vienu mācību centru un aptverot visas procesā iesaistītās amatpersonu grupas būtu iespējams nodrošināt visaptverošas mācību programmas, izvairīties no iespējamas dublēšanās un vienlaikus būtu iespēja samazināt nepieciešamību pēc personāla (tostarp pieļaujot iespēju, ka potenciālie mācībspēki varētu pārklāties abos mācību centros).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Izšķiršanās par Tieslietu mācību centra izveidi, nodrošinot tālākizglītības mācības informatīvajā ziņojumā minētajām mērķgrupām, aptverot (tikai) izmeklētājus starpdisciplināros jautājumos, kas būtiski efektīvai tiesas spriešanai, notikusi plāna projekta "Par Latvijas Atveseļošanas un noturības mehānisma plānu" izstrādes ietvaros, kā arī Tieslietu padomei 2021. gada 18. jūnija sēdē apstiprinot galvenos rīcības virzienus Tieslietu mācību centra izveidošanai Eiropas Savienības Atveseļošanas un noturības mehānisma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Ministru kabinets 2022. gada 8. februārī izskatot un atbalstot konceptuālo ziņojumu "Par tiesībaizsardzības iestāžu amatpersonu izglītības sistēmas pilnveidi" ir lēmis par Izmeklētāju mācību centra izveidi. Izmeklētāju mācību centra mērķis - pirmstiesas izmeklēšanas un operatīvā darba kvalitātes celšana, nodrošinot Valsts policijas un citu tiesībaizsardzības iestāžu amatpersonu, kuras veic pirmstiesas izmeklēšanu, pastāvīgu tālākizglītības ieguvi un profesionālās kvalifikācijas celšanu atbilstoši mūžizglītības principam un mācību starpdisciplinārai pieejai. Savukārt, – Tieslietu mācību centra izveides mērķis ir tiesnešu, tiesu darbinieku, prokuroru, prokuroru palīgu un izmeklētāju starpdisciplināros jautājumos, kas svarīgi tiesas spriešanas efektivitātei, augstas kvalifikācijas uzturēšana un tās nepārtraukta attīstīšana. Tādejādi pirmkārt, starp šīm iestādēm ir precīzs kompetences nošķīrums, savukārt, visaptverošas mācību programmas tiktāl ciktāl tās nepieciešamas tiesas spriešanas efektivitātes nodrošināšanai īstenos Mācību centrs. Savukārt, dublēšanās risks tiks novērsti gan projektā, gan konceptuālajā ziņojumā "Par tiesībaizsardzības iestāžu amatpersonu izglītības sistēmas pilnveidi" norādīto pasākumu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tikai PVN kā neattiecināmās izmaksas ir iespējams finansēt no minētās budžeta programmas, attiecīgi lūdzu informatīvā ziņojuma 5. sadaļas trešajā rindkopā dzēst vārdus “uzturēšanas izdevumi līdz prioritāšu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(11.lpp) dzēšot vārdus: "</w:t>
            </w:r>
            <w:r w:rsidR="00000000" w:rsidRPr="00000000" w:rsidDel="00000000">
              <w:rPr>
                <w:i w:val="1"/>
                <w:rtl w:val="0"/>
              </w:rPr>
              <w:t xml:space="preserve">uzturēšanas izdevumi līdz prioritāšu apstiprināšanai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7.1.6. apakšpunktā piebildi </w:t>
            </w:r>
            <w:r w:rsidR="00000000" w:rsidRPr="00000000" w:rsidDel="00000000">
              <w:rPr>
                <w:i w:val="1"/>
                <w:rtl w:val="0"/>
              </w:rPr>
              <w:t xml:space="preserve">"kā arī grozījumus, kas tiek virzīti izskatīšanai Finanšu ministrijai par informatīvā ziņojuma vai AF plāna iniciētajiem precizējumiem."</w:t>
            </w:r>
            <w:r w:rsidR="00000000" w:rsidRPr="00000000" w:rsidDel="00000000">
              <w:rPr>
                <w:rtl w:val="0"/>
              </w:rPr>
              <w:t xml:space="preserve">, jo tā kā minētā kārtība nav specifiska un no ANM horizontālā regulējuma izrietoša prasība, tad parastā saskaņošanas procedūra ar FM tiks veiks MK kārtības rullī noteiktajā kārtībā, vai arī valsts pārvaldes sadarbības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(14.lpp) dzēšot 7.1.6. apakšpunktā piebildi "</w:t>
            </w:r>
            <w:r w:rsidR="00000000" w:rsidRPr="00000000" w:rsidDel="00000000">
              <w:rPr>
                <w:i w:val="1"/>
                <w:rtl w:val="0"/>
              </w:rPr>
              <w:t xml:space="preserve">kā arī grozījumus, kas tiek virzīti izskatīšanai Finanšu ministrijai par informatīvā ziņojuma vai AF plāna iniciētajiem precizējumiem.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7.1.10. apakšpunktā izvērtēt vārdus "ziņo par konstatētiem pārkāpumiem" un aizstāt ar vārdiem "veic nepieciešamās korektīvās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(14.lpp) aizstājot 7.1.10. apakšpunktā vārdus "</w:t>
            </w:r>
            <w:r w:rsidR="00000000" w:rsidRPr="00000000" w:rsidDel="00000000">
              <w:rPr>
                <w:i w:val="1"/>
                <w:rtl w:val="0"/>
              </w:rPr>
              <w:t xml:space="preserve">ziņo par konstatētiem pārkāpumiem</w:t>
            </w:r>
            <w:r w:rsidR="00000000" w:rsidRPr="00000000" w:rsidDel="00000000">
              <w:rPr>
                <w:rtl w:val="0"/>
              </w:rPr>
              <w:t xml:space="preserve">" ar vārdiem "</w:t>
            </w:r>
            <w:r w:rsidR="00000000" w:rsidRPr="00000000" w:rsidDel="00000000">
              <w:rPr>
                <w:i w:val="1"/>
                <w:rtl w:val="0"/>
              </w:rPr>
              <w:t xml:space="preserve">veic nepieciešamās korektīvās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tabulā 4. “Sasniedzamie mērķi, atskaites punkti un starpposma rādītāji” ir norādīts, ka TM izstrādās likumprojektu “Par MC likumu”, termiņš atbalstīšanai MK ir noteikts 2023.gada 2.ceturksnis (6.lp.). Vēršam uzmanību, ka likumprojektu varēs virzīt izskatīšanai MK, ja tā īstenošanai būs nodrošināts finansējums, līdz ar to aicinām TM izvērtēt plānotos termiņus likumprojekta izstrādei un finansējuma pieprasījumam, pārskatot, kura budžeta plānošanas ciklā tiks sagatavoti prioritārā pasākuma pieteikumi - budžeta sagatavošanas procesā 2023.-2025.gadam  vai 2024.-2026.gadam, attiecīgi precizējot MK sēdes protokollēmuma projekta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finansējums jāparedz jau gatavojot 2023.- 2025. gada prioritātēs, tad tas šobrīd ir jāpaveic divu mēnešu laikā. Piesakot papildus finansējuma nepieciešamību, ekonomiski pamatotāk to darīt ir iespējami tuvāk notikumam, kad finansējums būs nepieciešams. Šobrīd vēl nav uzsākta pat telpu pielāgošana. Inflācija šobrīd ir vienā no augstākajiem punktiem. Attiecīgi finansējuma pieprasījums 2024.gadam šobrīd var būt tikai ļoti indikatīvs.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teorētiski var skatīt likumprojektu un pat to atbalstīt, iekļaujot protokollēmumā, piemēram, punktu par to, ka likumprojekts Saeimā tiek iesniegts tikai tad, kad ir apstiprināts finansējums 2024.gadam (pieņemts valsts budžeta likums), jeb arī šis likums tiek likts Budžeta likumprojekta pakā, jo tam ir vajadzīgs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MC darbības izdevumiem TM plāno iesniegt prioritārā pasākuma pieteikumu 2024.-2026.gadam, bet IZ sniegta informācija, ka valsts budžeta finansējums būs nepieciešams jau no 2022. gada (11.lp.), tāpat ir arī norādīts tabulā 5.1. “Plānotā naudas plūsma” un tabulā “Izdevumi Valsts budžeta ietvaros, līdz ar to atkārtoti lūdzam precizēt, norādot, ka finansējums tiks nodrošināts TM budžeta līdzekļu ietvaros, norādot Tieslietu ministrijas budžeta programmu, kuras ietvaros tiks nodrošināta šo izdevumu segšana 2022. un 2023.gadā, jo ANM projektiem neattiecināmās izmaksas, ko var pieprasīt no budžeta resora "74. Gadskārtējā valsts budžeta izpildes procesā pārdalāmais finansējums" programmas 80.00.00 "Nesadalītais finansējums Eiropas Savienības politiku instrumentu un pārējās ārvalstu finanšu palīdzības projektu un pasākumu īstenošanai", ir  PVN. Līdz ar to atbilstoši lūdzam svītrot informatīvā ziņojuma 11. un 12.lpp norādīto, ka uzturēšanas izdevumi līdz prioritāšu apstiprināšanai un 2022., 2023.gada pārējie neattiecināmie izdevumi, kas nav PVN izdevumi, tiks pieprasīti no budžeta resora "74.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veikti precizējumi informatīvā ziņojuma 11. un 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5.2.sadaļā iekļauto informāciju par uzturēšanas izdevumiem pēc projekta pabeigšanas izteikt šādā redakcijā: “Pēc investīciju projekta pabeigšanas uzturēšanai nepieciešamos līdzekļus paredzēts pieprasīt saskaņā ar Ministru kabineta 2012. gada 11. decembra noteikumu Nr. 867 "Kārtība, kādā nosakāms maksimāli pieļaujamais valsts budžeta izdevumu kopējais apjoms katrai ministrijai un citām centrālajām valsts iestādēm vidējām termiņam" 10.4.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12.lpp 5.2.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(izziņas 2. punkts) un, ievērojot izziņā sniegto skaidrojumu atkārtoti lūdzam papildināt Informatīvo ziņojumu ar skaidrojumu, ka Tieslietu mācību centram normatīvos aktos tiks noteikta valsts pārvaldes deleģētā funkcija mācību pakalpojumu nodrošināšanai valsts iestāžu darbiniekiem, proti, ka Tieslietu mācību centra mērķgrupas aptver tiesu sistēmai piederīgu amatpersonu mācības, un tiks īstenotas valsts pārvaldes deleģētas funkcijas attiecībā uz mācību pakalpojumu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(5.lpp) ar šādu teikumu: "</w:t>
            </w:r>
            <w:r w:rsidR="00000000" w:rsidRPr="00000000" w:rsidDel="00000000">
              <w:rPr>
                <w:i w:val="1"/>
                <w:rtl w:val="0"/>
              </w:rPr>
              <w:t xml:space="preserve">valsts pārvaldes deleģēto funkciju mācību pakalpojumu nodrošināšanai valsts iestāžu darbiniekiem – Tieslietu akadēmijas mērķgrupai, kas aptver tiesu sistēmai piederīgu amatpersonu 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uzturam Finanšu ministrijas izteikto iebildumu (izziņas 3. punkts) un, ievērojot izziņā sniegto skaidrojumu, atkārtoti lūdzam Informatīvo ziņojumu papildināt ar izvērtējumu par 6.2.1.3.i. pasākuma ietvaros plānotā publiskā finansējuma piešķiršanas atbilstību Komercdarbības atbalsta kontroles likuma 5. pantā minētajām komercdarbības atbalsta raksturojošajām pazīmēm ne vien preču un pakalpojumu sniedzēju, bet arī finansējuma saņēmēja un sadarbības partneru līmenī. Ņemot vērā, ka finansējuma saņēmējs ir Tiesu administrācija, savukārt sadarbības partneri ir Ģenerālprokuratūra, Augstākā tiesa un IeM, kas ir valsts deleģēto funkciju īstenotājas, kas neveic saimniecisko darbību un tāda nav prognozējama plānotās investīcijas ietvaros, pirmsšķietami minētās iestādes neatbilst Komercdarbības atbalsta kontroles likuma 1. panta otrās daļas 9. punktā noteiktajai "komercsabiedrības" definīcijai un tādēļ uz tām nav jāvērtē atbilstība Komercdarbības atbalsta kontroles likuma 5. panta pazīmēm konkrētās plānotās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(16.lpp) ar šādu teikumu: "</w:t>
            </w:r>
            <w:r w:rsidR="00000000" w:rsidRPr="00000000" w:rsidDel="00000000">
              <w:rPr>
                <w:i w:val="1"/>
                <w:rtl w:val="0"/>
              </w:rPr>
              <w:t xml:space="preserve">Ņemot vērā, ka finansējuma saņēmējs ir TA, savukārt sadarbības partneri ir Ģenerālprokuratūra, Augstākā tiesa un IeM, kas ir valsts deleģēto funkciju īstenotājas, kas neveic saimniecisko darbību un tāda nav prognozējama plānotās investīcijas ietvaros, minētās iestādes neatbilst Komercdarbības atbalsta kontroles likuma 1. panta otrās daļas 9. punktā noteiktajai "komercsabiedrības" definīcijai un tādēļ uz tām nav jāvērtē atbilstība Komercdarbības atbalsta kontroles likuma 5. panta pazīmēm konkrētās plānotās investīcijas ietvaros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5.2. sadaļas “Maksājumu veikšanas kārtība” tabulā nav skaidri saprotams, kā tiks nodrošināts papildu nepieciešamais finansējums izdevumiem, kuri nav attiecināmi AF projekta ietvaros. Lūdzam tabulā atsevišķi norādīt izdevumus, par kuriem TM plāno sagatavot prioritārā pasākuma pieteikumu, un atsevišķi projekta uzturēšanas izdevumus, kas tiks pieprasīti  atbilstoši Ministru kabineta 2012. gada 11. decembra noteikumu Nr. 867 “Kārtība, kādā nosakāms maksimāli pieļaujamais valsts budžeta izdevumu kopējais apjoms katrai ministrijai un citām centrālajām valsts iestādēm vidējām termiņam”  10.4. apakšpunktā noteiktajam. Vēršam uzmanību, ka no 74. resora “Gadskārtējā valsts budžeta izpildes procesā pārdalāmais finansējums” 80.00.00 programmas “Nesadalītais finansējums Eiropas Savienības politiku instrumentu un pārējās ārvalstu finanšu palīdzības līdzfinansēto projektu un pasākumu īstenošanai” var tikt pieprasīts finansējums neattiecināmo izmaksu segšanai tikai pievienotās vērtības nodokļa nomaksai.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5.2. sadaļa “Maksājumu veikšanas kārtība, projekta rezultātu uzturēšanas izdevumi un prioritārais pasākums” (14.1-15. 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  pie 8.sadaļas “Atbalstāmās darbības, attiecināmās izmaksas un izmaksu aprēķina metodikas apraksts, balstīts uz AF plāna pielikumos ietverto izmaksu pamatojošo dokumentāciju” 5. “Programmu izstrādes un īstenošanas izdevumi” (21.lp.) ir norādīts, ka atlikušais finansējums līdz 700 000 euro būs jānodrošina no valsts budžeta, bet nav paskaidrots kā tiks nodrošināts nepieciešamais finansējums. Lūdzam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informatīvais ziņojums 5. sadaļa “Investīcijas finansējums, kā arī 25.lpp.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FM iepriekš izteikto iebildumu  (izziņas 9.punkts) par TM izstrādātā likumprojekta “Par MC likumu” izskatīšanas termiņu MK- 2023.gada 2.cetursknis. Atzīmējam, ka visi priekšlikumi par papildu nepieciešamo valsts budžeta finansējumu ir skatāmi MK gadskārtējā valsts budžeta sagatavošanas procesā kopā ar visu ministriju un citu centrālo valsts iestāžu iesniegtajiem prioritāro pasākumu pieteikumiem, ievērojot valsts budžeta finansiālās iespējas, TM sagatavojot un iesniedzot prioritārā pasākuma pieteikumu. Atzīmējam, ka 14.sadaļā “Investīciju un projektu īstenošanas nosacījumi” (25.lp.) ir norādīts, ka  TM izstrādā normatīvos aktus, kuros ir nostiprināta MC darbība un valsts finansējums pilnā apmērā tā darbības nodrošināšanai, un virza tos pieņemšanai Saeimā. Vēršam uzmanību, ka likumprojektu varēs virzīt izskatīšanai MK, ja tā īstenošanai būs nodrošināts finansējums, līdz ar to aicinām TM izvērtēt plānotos termiņus likumprojekta izstrādei un finansējuma pieprasījumam, pārskatot, kura budžeta plānošanas ciklā tiks sagatavots prioritārā pasākuma pieteikums - budžeta sagatavošanas procesā 2023.-2025.gadam  vai 2024.-2026.gadam. Attiecīgi pēc tam, kad MK būs atbalstīts papildu nepieciešamais finansējums, TM varēs iesniegt likumprojektu izskatīšanai MK. Ņemot vērā iepriekš minēto, attiecīgi lūdzam  precizēt  sniegto informāciju IZ un MK sēdes protokollēmuma projekta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Finanšu ministrijas sniegtais iebildums un veikti attiecīgie precizējumi informatīvajā ziņojumā 5. sadaļā “Investīcijas finansējums”. Savukārt, kas attiecās uz informatīvajā ziņojuma 4. sadaļas “Sasniedzamie mērķi, atskaites punkti un starpposma rādītāji” termiņi ir iekļauti saskaņā ar AF plāna Darbības kārtībā,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IZ sniegto informāciju, lai nodrošinātu Tieslietu akadēmijas darbības uzsākšanu, ir plānots  ar 2025.gadu  izveidot 6 jaunas amata vietas, papildu nepieciešams valsts budžeta  finansējums 283 120 euro apmērā 2025.gadam, 294 070 euro apmērā 2026. gadam un 305 014 euro  apmērā 2027.gadam un turpmāk ik gadu. Savukārt ar 2026.gadu ir paredzēts vēl izveidot 18 jaunas amata vietas, papildu nepieciešams valsts budžeta finansējums kopā ar mācību programmu īstenošanu 740 945 euro apmērā 2026.gadam,  817 600 euro apmērā 2027.gadam un turpmāk ik gadu. Uzskatām, ka saskaņā ar MK 2012. gada 11. decembra noteikumu Nr. 867 “Kārtība, kādā nosakāms maksimāli pieļaujamais valsts budžeta izdevumu kopējais apjoms katrai ministrijai un citām centrālajām valsts iestādēm vidējām termiņam” 10.4. apakšpunktā noteikto ir atbalstāmi izdevumi projekta ietvaros veikto kapitālieguldījumu uzturēšanai, savukārt jautājums par papildu nepieciešamo valsts budžetu finansējumu personāla izmaksām un mācību programmu īstenošanai ir izskatāms Ministru kabinetā gadskārtējā valsts budžeta un vidēja termiņa budžeta ietvara likumprojektu sagatavošanas procesā kopā ar visu ministriju un citu centrālo valsts iestāžu iesniegtajiem prioritāro pasākumu pieteikumiem, ievērojot valsts budžeta finansiālās iespējas. Līdz ar to lūdzam precizēt sniegto informāciju IZ un MK sēdes protokollēmuma  projekta 7., 8. un 9.punktus.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informatīvajā ziņojumā ir iekļāvusi to informāciju, kas ir saskaņota ar Eiropas Komisiju Latvijas Atveseļošanās plāna ietvaros kā ar Darba kārtībā, kur panākta vienošanās par sasniedzamajiem mērķiem, atskaites punktiem un starpposma rādītajiem. 6.2.1.3.i. investīcijas “Vienota tiesnešu, tiesu darbinieku, prokuroru palīgu un specializēto izmeklētāju (starpdisciplināros jautājumos) kvalifikācijas pilnveides mācību centra izveide” īstenošanu” mērķis ir izveidot vienotu tiesnešu, tiesu darbinieku, prokuroru, prokuroru palīgu un izmeklētāju (starpdisciplināros jautājumos, kas būtiski efektīvai tiesas spriešanai) kvalifikācijas pilnveides mācību centru (turpmāk – Tieslietu akadēmija). Tieslietu akadēmijas izveide sevī ietver likumprojekta izstrādi par Tieslietu akadēmijas izveidi kā arī nepieciešamo amata vietu nodrošināšanu un finansējumu, lai Tieslietu akadēmija varētu pēc Atveseļošanās fonda plāna projekta noslēguma veiksmīgi īstenot savu darbu.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Latvijas sastādot un apstiprinot ar Eiropas Komisiju Latvijas Atveseļošanās fonda plānu ir uzņēmusies saistības pilnībā sasniegt Latvijas Atveseļošanās fonda plānā iekļautās reformas un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projektu papildināt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nepieciešamā valsts budžeta finansējuma piešķiršanu Tieslietu ministrijai vienota tiesnešu, tiesu darbinieku, prokuroru, prokuroru palīgu un izmeklētāju (starpdisciplināros jautājumos) kvalifikācijas pilnveides mācību centra institucionālā modeļa darbībai ir skatāms Ministru kabinetā gadskārtējā valsts budžeta likumprojekta un vidēja termiņa budžeta ietvara likumprojekta sagatavošanas un izskatīšanas procesā kopā ar visu ministriju un citu centrālo valsts iestāžu iesniegtajiem prioritārajiem pasākumiem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pārskatīt arī MK sēdes protokollēmuma projekta 5.punktu, kas paredz Tieslietu ministrijai līdz 2023. gada 30. jūnijam izstrādāt un iesniegt izskatīšanai Ministru kabinetā likumprojektu par vienota tiesnešu, tiesu darbinieku, prokuroru, prokuroru palīgu un izmeklētāju (starpdisciplināros jautājumos, kas būtiski efektīvai tiesas spriešanai) kvalifikācijas pilnveides mācību centra institucionālā modeļa izveidi un darbību, tai skaitā lēmumu par mācību centra amata vietu izveidi. Vēršam uzmanību, ka likumprojektu varēs virzīt izskatīšanai MK, ja tā īstenošanai būs nodrošināts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MK protokollēmuma projektā ir iekļāvusi to informāciju, kas ir saskaņota ar Eiropas Komisiju Latvijas Atveseļošanās plāna Darba kārtībā, kur panākta vienošanās par sasniedzamajiem mērķiem, atskaites punktiem un starpposma rādītajiem.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Latvijas sastādot un apstiprinot ar Eiropas Komisiju Latvijas Atveseļošanās fonda plānu ir uzņēmusies saistības pilnībā sasniegt Latvijas Atveseļošanās fonda plānā iekļautās reformas un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Eiropas Savienības Atveseļošanas un noturības mehānisma plāna 6.2.1.3.i. investīcijas "Vienota tiesnešu, tiesu darbinieku, prokuroru, prokuroru palīgu un specializēto izmeklētāju (starpdisciplināros jautājumos) kvalifikācijas pilnveides mācību centra izveide"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saskaņot 2022. gadā 5 amata vietu, 2023. gadā 3 amatu vietu, 2024. gada 1 amata vietas un 2025. gadā 12 amata vietu, kopā 21 terminētu amata vietu izveidošanu Tiesu administrācijā, kas paredzētas 6.2.1.3.i. investīcijas projekta īstenošanai. Terminētās amata vietas paredzētas 6.2.1.3.i. investīcijas projekta ieviešanas komandas darbības nodrošināšanai līdz projekta noslēgumam, t.i.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protkollēmumu, norādot, ka visas projekta īstenošanai nepieciešamās amata vietas, kas minētas šī protokllēmuma 3. un 6.punktā, tiks nodrošinātas Tieslietu ministrijas resora ietvaros, pārdalot šim mērķim vakantās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ministrijas resorā (atbilstoši Atlīdzības uzskaites sistēmas informācijai uz 2022.gada 28.februāri) kopumā bija 752 vakanti amati, tai skaitā Tiesu administrācijā - 128.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pieejamās un vakantās amata vietas, no papildus nepieciešamajām vietām resora ietvaros tiks nodrošinātas piecas amata vietas (kas nepieciešamas jau sākot no 2022.gada), pārējās amata vietas uz projekta ieviešanas laiku tiek veidotas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vakantās amata vietas resora ietvaros netiek taupītas projektu īstenošanai, bet šobrīd nav aizpildītas, jo vairumā gadījumu piedāvātais atalgojuma apmērs ir par mazu, lai piesaistītu kvalificētus speciālistus. Šis jautājums gadu no gada tiek risināts, jo vakantas amata vietas ir papildus slogs citiem nodarbinātajiem, kas palielina izdegšanas risku un iespēju zaudēt arī esošos darbiniekus, veicot pienākumus, kuri tiek plānoti vakantajai amata vietai. Amata vietas ir plānots aizpildīt, nevis turpināt turēt vakantas.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atbilstoši likumam “Par tiesu varu” Tiesu administrācija ir darba devējs arī tiesu darbiniekiem. Minētais sniedz skaidrojumu norādītājam vakanto vietu skaitam, kas pamatā nav Tiesu administrācijas, bet ir tiesu darbinieku amata vietas. Tieslietu ministrijas ieskatā nav atbalstāmi, tiesu darbinieku amata vietas, kas paredzētas tiesu funkciju izpildes atbalstam, novirzīt izpildvaras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kabinetam pieņemt zināšanai, ka Tiesu administrācijā, 6.2.1.3.i. investīcijas projekta īstenošanai līdz projekta noslēgumam, t.i. līdz 2026. gada 30. jūnijam nepieciešams izveidot 21 terminētu amata vietu, tai skaitā 2022. gadā 5 amata vietas, 2023. gadā 3 amata vietas, 2024. gada 1 amata vietu un 2025. gadā 12 amata vietas. No papildus nepieciešamajām amata vietām 5 amata vietu pārdali 2022. gadā un 3 amata vietu pārdali 2023. gadā Tieslietu ministrijas resora ietvaros, pārdalot tās no Tiesu administrācijas budžeta apakšprogrammas 03.02.00 “Apgabaltiesas un rajonu (pilsētu) tiesas” uz projekta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pārējo amata vietu izveidi 2024.-2025. gadam skatīt likumprojekta par vienota tiesnešu, tiesu darbinieku, prokuroru, prokuroru palīgu un izmeklētāju (starpdisciplināros jautājumos, kas būtiski efektīvai tiesas spriešanai) kvalifikācijas pilnveides mācību centra institucionālā modeļa izveidi un darbību izskatīšanas gaitā.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saskaņot 2022. gadā 5 amata vietu, 2023. gadā 3 amatu vietu, 2024. gada 1 amata vietas un 2025. gadā 12 amata vietu, kopā 21 terminētu amata vietu izveidošanu Tiesu administrācijā, kas paredzētas 6.2.1.3.i. investīcijas projekta īstenošanai. Terminētās amata vietas paredzētas 6.2.1.3.i. investīcijas projekta ieviešanas komandas darbības nodrošināšanai līdz projekta noslēgumam, t.i. līdz 2026. gada 30. jūnijam. No papildus nepieciešamajām amata vietām 5 amata vietu pārdali 2022. gadā veikt Tieslietu ministrijas resora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3.punktu, norādot konkrēti no kuras iestādes tiks pārdalītas 5 amata vietas, kā arī to, ka lēmums par pārējām 16 amata vietām tiks pieņemts protokollēmuma 5.punktā minētā likumprojekta izskatīšanas gaitā.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kabinetam pieņemt zināšanai, ka  Tiesu administrācijā, 6.2.1.3.i. investīcijas projekta īstenošanai līdz projekta noslēgumam, t.i. līdz 2026. gada 30. jūnijam nepieciešams izveidot 21 terminētu amata vietu, tai skaitā 2022. gadā 5 amata vietas, 2023. gadā 3 amata vietas, 2024. gada 1 amata vietu un 2025. gadā 12 amata vietas. No papildus nepieciešamajām amata vietām 5 amata vietu pārdali 2022. gadā veikt Tieslietu ministrijas resora ietvaros, pārdalot tās no …..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pārējo amata vietu izveidi 2023.-2025.gadam skatīt likumprojekta par vienota tiesnešu, tiesu darbinieku, prokuroru, prokuroru palīgu un izmeklētāju (starpdisciplināros jautājumos, kas būtiski efektīvai tiesas spriešanai) kvalifikācijas pilnveides mācību centra institucionālā modeļa izveidi un darbību izskatīšanas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MK sēdes protokollēmuma projekta 3.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kabinetam pieņemt zināšanai, ka Tiesu administrācijā, 6.2.1.3.i. investīcijas projekta īstenošanai līdz projekta noslēgumam, t.i. līdz 2026. gada 30. jūnijam nepieciešams izveidot 21 terminētu amata vietu, tai skaitā 2022. gadā 5 amata vietas, 2023. gadā 3 amata vietas, 2024. gada 1 amata vietu un 2025. gadā 12 amata vietas. No papildus nepieciešamajām amata vietām 5 amata vietu pārdali 2022. gadā un 3 amata vietu pārdali 2023. gadā Tieslietu ministrijas resora ietvaros, pārdalot tās no Tiesu administrācijas budžeta apakšprogrammas 03.02.00 “Apgabaltiesas un rajonu (pilsētu) tiesas” uz projekta īstenošanas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pārējo amata vietu izveidi 2024.-2025. gadam skatīt likumprojekta par vienota tiesnešu, tiesu darbinieku, prokuroru, prokuroru palīgu un izmeklētāju (starpdisciplināros jautājumos, kas būtiski efektīvai tiesas spriešanai) kvalifikācijas pilnveides mācību centra institucionālā modeļa izveidi un darbību izskatīšanas gaitā.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6.2.1.3. investīcijas īstenošanai nepieciešamo neattiecināmo izmaksu - pievienotās vērtības nodokļa indikatīvi 1 138 931 euro apmērā - segšanu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4.punkts paredz atbalstīt 6.2.1.3. investīcijas īstenošanai nepieciešamo neattiecināmo izmaksu - pievienotās vērtības nodokļa indikatīvi 1 138 931 euro apmērā - segšanu no valsts budžeta līdzekļiem. Vēršam uzmanību, ka IZ ir norādīts, ka neattiecināmo izdevumu (PVN) segšana ir plānota no AF projekta līdzekļiem līdz 2026.gadam 1 138 931 euro apmērā,  kas tiks plānots pieprasīt no budžeta resora "74. Gadskārtējā valsts budžeta izpildes procesā pārdalāmais finansējums" 80.00.00 programmas "Nesadalītais finansējums Eiropas Savienības politiku instrumentu un pārējās ārvalstu finanšu palīdzības projektu un pasākumu īstenošanai", līdz ar to lūdzam svītrot MK sēdes prokollēmuma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norādīts, ka pievienotās vērtības nodoklis tiek segts no AF projekta līdzekļiem, kā norādīts iebildumā. AF plāns nemaz neparedz šādu izdevumu segšanu.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līdz 2025. gada 1. janvārim saskaņā ar Atveseļošanās fonda plāna 6.2.1.3.i investīcijas projektu izveidot vienotu tiesnešu, tiesu darbinieku, prokuroru, prokuroru palīgu un izmeklētāju (starpdisciplināros jautājumos, kas būtiski efektīvai tiesas spriešanai) kvalifikācijas pilnveides mācību centru.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Finansējumu 6.2.1.3.i investīcijas projekta īstenošanai (t.sk. neattiecināmo izmaksu segšanai 2022. un 2023. gadā) un pievienotā vērtības nodokļa segšanai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punktu, paredzot, ka neattiecināmās izmaksas (uzturēšanas izdevumiem, bet ne PVN) 2022.gadā iestādēm ir jāsedz savu piešķirto līdzekļu ietvaros. Savukārt finansējuma piešķiršana neaatiecināmām izmaksām (uzturēšanas izdevumiem, bet ne PVN) 2023.-2026.gadam ir pieprasāma gadskārtējā valsts budžeta likumprojekta un vidēja termiņa budžeta ietvara likumprojekta sagatavošanas procesā, ievērotot budžeta fiskālās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arī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6.2.1.3.i investīcijas projekta īstenošanai (t.sk. neattiecināmo izmaksu segšanai-pievienotā vērtības nodokļa segšanai indikatīvi 1 138 931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Finansējumu 6.2.1.3.i investīcijas projekta īstenošanai (t.sk. neattiecināmo izmaksu segšanai 2022. un 2023. gadā) un pievienotā vērtības nodokļa segšanai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“Atbalstīt, ka investīcijas 6.2.1.3.i  projekta īstenošanai (t.sk. neattiecināmo izmaksu segšanai-pievienotā vērtības nodokļa segšanai indikatīvi 1 138 931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6.2.1.3.i investīcijas projekta īstenošanai (t.sk. neattiecināmo izmaksu segšanai-pievienotā vērtības nodokļa segšanai indikatīvi 1 138 931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Tieslietu ministrijai līdz 2023. gada 30. jūnijam izstrādāt un iesniegt izskatīšanai Ministru kabinetā likumprojektu par vienota tiesnešu, tiesu darbinieku, prokuroru, prokuroru palīgu un izmeklētāju (starpdisciplināros jautājumos, kas būtiski efektīvai tiesas spriešanai) kvalifikācijas pilnveides mācību centra institucionālā modeļa izveidi un darbību, tajā skaitā paredzot jaunu amata vietu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5.punktu aiz vārdiem "amata vietu izveidi" ar vārdiem "nodrošinot to resora vakanto amata vietu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par MK sēdes protokollēmuma projekta 3. punkta ietvaros, ka lēmumu par pārējo amata vietu izveidi 2024.-2025. gadam skatīs likumprojekta par vienota tiesnešu, tiesu darbinieku, prokuroru, prokuroru palīgu un izmeklētāju (starpdisciplināros jautājumos, kas būtiski efektīvai tiesas spriešanai) kvalifikācijas pilnveides mācību centra institucionālā modeļa izveidi un darbību izskatīšanas gaitā.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ka 6.2.1.3.i investīcijas projekta īstenošanai (t.sk. neattiecināmo izmaksu segšanai-pievienotā vērtības nodokļa segšanai indikatīvi 1 138 931 euro apmērā) tiks segtas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Tieslietu ministrijai līdz 2023. gada 30. jūnijam izstrādāt un iesniegt izskatīšanai Ministru kabinetā likumprojektu par vienota tiesnešu, tiesu darbinieku, prokuroru, prokuroru palīgu un izmeklētāju (starpdisciplināros jautājumos, kas būtiski efektīvai tiesas spriešanai) kvalifikācijas pilnveides mācību centra institucionālā modeļa izveidi un darbību, tajā skaitā paredzot jaunu amata vietu izveidi.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protkollēmumu, norādot, ka visas projekta īstenošanai nepieciešamās amata vietas, kas minētas šī protokllēmuma 3. un 6.punktā, tiks nodrošinātas Tieslietu ministrijas resora ietvaros, pārdalot šim mērķim vakantās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Tieslietu ministrijas resorā (atbilstoši Atlīdzības uzskaites sistēmas informācijai uz 2022.gada 28.februāri) kopumā bija 752 vakanti amati, tai skaitā Tiesu administrācijā - 128.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pieejamās un vakantās amata vietas, no papildus nepieciešamajām vietām resora ietvaros tiks nodrošinātas piecas amata vietas (kas nepieciešamas jau sākot no 2022.gada), pārējās amata vietas uz projekta ieviešanas laiku tiek veidotas no jauna.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vakantās amata vietas resora ietvaros netiek taupītas projektu īstenošanai, bet šobrīd nav aizpildītas, jo vairumā gadījumu piedāvātais atalgojuma apmērs ir par mazu, lai piesaistītu kvalificētus speciālistus. Šis jautājums gadu no gada tiek risināts, jo vakantas amata vietas ir papildus slogs citiem nodarbinātajiem, kas palielina izdegšanas risku un iespēju zaudēt arī esošos darbiniekus, veicot pienākumus, kuri tiek plānoti vakantajai amata vietai. Amata vietas ir plānots aizpildīt, nevis turpināt turēt vakantas.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atbilstoši likumam “Par tiesu varu” Tiesu administrācija ir darba devējs arī tiesu darbiniekiem. Minētais sniedz skaidrojumu norādītājam vakanto vietu skaitam, kas pamatā nav Tiesu administrācijas, bet ir tiesu darbinieku amata vietas. Tieslietu ministrijas ieskatā nav atbalstāmi, tiesu darbinieku amata vietas, kas paredzētas tiesu funkciju izpildes atbalstam, novirzīt izpildvaras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MK sēdes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Atbalstīt Tieslietu ministrijas priekšlikumu, ka finansējums 6.2.1.3.i investīcijas projekta kapitālieguldījumu uzturēšanai tiks pieprasīts saskaņā ar Ministru kabineta 2012. gada 11. decembra noteikumu Nr. 867 “Kārtība, kādā nosakāms maksimāli pieļaujamais valsts budžeta izdevumu kopējais apjoms katrai ministrijai un citām centrālajām valsts iestādēm vidējām termiņam” 10.4. apakšpunktā noteikto (2025. gadā 121 867 euro, 2026. gadā 121 591 euro, 2027. gadā un turpmāk 121 315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 nodaļā "Sasniedzamie mērķi, atskaites punkti un starpposma rādītāji" kā viens no uzraudzības rādītājiem ir norādīts "Normatīvā regulējuma pieņemšana MC darbības nodrošināšanai" (6.lpp). Atbilstoši norādītajam paredzēts, ka Tieslietu ministrija izstrādā likumprojektu "Par MC likumu" un izsludina Valsts sekretāru sanāksmē. Saskaņā ar Ministru kabineta 2021. gada 7. septembra noteikumiem Nr. 606 "Ministru kabineta kārtības rullis" tiesību aktu projekti vairs netiek izsludināti Valsts sekretāru sanāksmē, bet gan atbilstoši šo noteikumu 51. punktam tiek novirzīti saskaņošanai attiecīgajām ministrijām. Ievērojot minēto, lūdzam precizēt informatīvā ziņojuma 4. nodaļā ietvertā mērķa/atskaites punkta rādītāja aprakstu atbilstoši spēkā esošajam regulējumam.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vadlīnijās “Guidance on the common indicators of the Recovery and Resilience Facility” minēto “Participation shall be counted per education or training activity, even if it lasts several years. Additionally, a participant to two different education or training activities should be counted twice – once per training or education activity (as defined in the general principles)”, lūdzam izvērtēt un nepieciešamības gadījumā precizēt, kā nodrošināt rādītāju uzskaiti.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par funkcijām, ko veiks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informāciju par funkcijām, ko veiks sadarbības partneri, tiks atrunātas noslēgtajos sadarbības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13.lpp.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projektu ar informāciju, ka principa “Nenodarīt būtisku kaitējumu” novērtējumā norādīts, ka 6.2.1.3.i investīcijai nav paredzamas ietekmes uz vides mērķi vai paredzamā ietekme ir nebūtiska.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22.lpp.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5. sadaļas otrās tabulas nosaukumā iekļaut to, ka tie ir neattiecināmie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ziņouma 6. sadaļas ceturto rindkopu, norādot, ka dokumentiem jābūt parakstītiem ar drošu elektronisko parakstu.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7.2.7. apakšpunktu ar vārdu "iekšējiem" pirms vārdiem "normatīviem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15.lpp.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8. sadaļas trešājā rinskopā aizstāt vārdus “prokuroru palīgu kvalifikācijas pilnveides mācību centrs, jeb MC” ar “MC” , ņemot vērā iepriekš tekstā norādīto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16.lpp.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8.1. sadaļā zem tabulas, norādot, ka drīkst finansējumu novirzīt citām AF plānā paredzēto darbību un tikai attiecināmo izmaksu finansēšanai, neietekmējot kopējā rezultāta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8.1. sadaļas otrajā rindkopā pirmajā teikumā vārdu "AF".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19.lpp.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8.1. sadaļas 4. punktā, sociālo garantiju uzskaitījums iekavās, jo tas ir nepilnīgs un var maldināt.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informatīvā ziņojuma 21.lpp.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ko jāsaprot ar informatīvā ziņojuma 8.1. sadaļas 4. punktā norādīto saīsinājumu "TMC" ņemot vērā, ka iepriekš lietots saīsinājums “MC” un “LTMC”.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labojot saīsinājumu "TMC" uz saīsinājumu "MC".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informatīvā ziņojuma 9. sadaļas pēdējā rindkopā minēto, t.i., vai tikai ar iekšējo kārtību būs iespējams novērst dubulto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informatīvajā ziņojumā iekļautā informācija "</w:t>
            </w:r>
            <w:r w:rsidR="00000000" w:rsidRPr="00000000" w:rsidDel="00000000">
              <w:rPr>
                <w:i w:val="1"/>
                <w:rtl w:val="0"/>
              </w:rPr>
              <w:t xml:space="preserve">viens no kontroles mehānismiem, kā nodrošināt sinerģiju un demarkāciju jauniem projektiem ar jau esošajiem un plānotajiem, ir iekšējā kārtība</w:t>
            </w:r>
            <w:r w:rsidR="00000000" w:rsidRPr="00000000" w:rsidDel="00000000">
              <w:rPr>
                <w:rtl w:val="0"/>
              </w:rPr>
              <w:t xml:space="preserve">" ar ko vēlējāmies uzsvērt, ka papildus valsts pārvaldē esošai kārtībai vēl papildus ir izstrādāti iekšējās kārtības noteikumi, tai skaitā par dubulto finansējuma risku novēršanu.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22-TA-876</w:t>
    </w:r>
    <w:r>
      <w:br/>
    </w:r>
    <w:r w:rsidR="00000000" w:rsidRPr="00000000" w:rsidDel="00000000">
      <w:rPr>
        <w:rtl w:val="0"/>
      </w:rPr>
      <w:t xml:space="preserve">12.08.2022. 10.53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22-TA-876</w:t>
    </w:r>
    <w:r>
      <w:br/>
    </w:r>
    <w:r w:rsidR="00000000" w:rsidRPr="00000000" w:rsidDel="00000000">
      <w:rPr>
        <w:rtl w:val="0"/>
      </w:rPr>
      <w:t xml:space="preserve">12.08.2022. 10.53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Izziņa_22-TA-876.docx</dc:title>
</cp:coreProperties>
</file>

<file path=docProps/custom.xml><?xml version="1.0" encoding="utf-8"?>
<Properties xmlns="http://schemas.openxmlformats.org/officeDocument/2006/custom-properties" xmlns:vt="http://schemas.openxmlformats.org/officeDocument/2006/docPropsVTypes"/>
</file>