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23-TA-2314: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Mēslošanas līdzekļu aprites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"(11) Darbību veicējs, kas amonija nitrāta mēslošanas līdzekļus, kuros slāpekļa saturs pārsniedz 28 procentus, deklarē</w:t>
            </w:r>
            <w:r w:rsidR="00000000" w:rsidRPr="00000000" w:rsidDel="00000000">
              <w:rPr>
                <w:b w:val="1"/>
                <w:rtl w:val="0"/>
              </w:rPr>
              <w:t xml:space="preserve"> </w:t>
            </w:r>
            <w:r w:rsidR="00000000" w:rsidRPr="00000000" w:rsidDel="00000000">
              <w:rPr>
                <w:rtl w:val="0"/>
              </w:rPr>
              <w:t xml:space="preserve">muitas procedūrai — laišana brīvā apgrozībā —, muitas deklarācijai pievieno detonācijnoturības testu (vai tā kopiju), kas nav vecāks par trim mēnešiem no testa veikšanas brīža, un dienesta apliecinājumu par detonācijnoturības testa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1.punktā ir norādīts, ka ņemts vērā FM iebildums. No precizētā likumprojekta redakcijas konstatējams, ka tekstā vārds “piesaka” ir aizstāts ar vārdu “deklarē”.  Saskaņā ar Regulas Nr. 952/2013 18.pantu ikviena persona var iecelt sev pārstāvi muitā. Šāda pārstāvība var būt tieša- tad pārstāvis muitā darbojas citas personas vārdā un tās uzdevumā – vai netieša – tad pārstāvis muitā rīkojas savā vārdā, bet citas personas uzdevumā.  Muitas deklarāciju var iesniegt netiešajā pārstāvībā pilnvarota persona un šajā gadījumā deklarētājs ir pārstāvis (pilnvarotā persona). Pilnvarotā persona tiek pilnvarota pārstāvēt personu attiecībās ar muitas iestādi un nav darbību veicējs Mēslošanas līdzekļu aprites likuma izpratnē, jo neveic nevienu no Mēslošanas līdzekļu aprites likumā minētajām darbībām, proti, nedz ražo, nedz ieved, nedz iepako, nedz tirgo mēslošanas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6. panta 1. punkts noteic, ka visu informācijas apmaiņu starp muitas dienestiem un starp uzņēmējiem un muitas dienestiem, piemēram, attiecībā uz deklarācijām, iesniegumiem vai lēmumiem, kā arī šādas informācijas glabāšanu, kā paredzēts tiesību aktos muitas jomā, veic, izmantojot elektroniskas datu apstrādes metodes. No minētā izriet, ka jebkurš dokuments iesniedzams elektroniskā formā to pievienojot deklarācijai un to var veikt tikai persona, kas iesniedz deklarāciju. Darbību veicējs, ja viņš pats neiesniedz muitas deklarāciju, nevar pievienot muitas deklarācijai dokumentus, tai skaitā detonācijnoturības testu (vai tā kopiju) un apliecinājumu par detonācijnoturības testa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pantā minētais pienākums attiektos arī uz pilnvaroto personu, atkārtoti lūdzam likuma 5.panta vienpadsmitās daļas regulējumu izteikt kā likuma 5.1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likumprojekta 4.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"(11) Darbību veicējs, kas amonija nitrāta mēslošanas līdzekļus, kuros slāpekļa saturs pārsniedz 28 procentus, piesaka muitas procedūrai — laišana brīvā apgrozībā —, muitas deklarācijai pievieno detonācijnoturības testu (vai tā kopiju), kas nav vecāks par trim mēnešiem no testa veikšanas brīža, un dienesta apliecinājumu par detonācijnoturības testa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2013. gada 9. oktobra Regulas (ES) Nr. 952/2013, ar ko izveido Savienības Muitas kodeksu 5. panta 15. punktu deklarētājs ir persona, kas iesniedz muitas deklarāciju, pagaidu uzglabāšanas deklarāciju, ievešanas kopsavilkuma deklarāciju, izvešanas kopsavilkuma deklarāciju, reeksporta deklarāciju vai reeksporta paziņojumu savā vārdā, vai persona, kuras vārdā tiek iesniegta šāda deklarācija vai paziņojums. Tātad muitas deklarāciju var iesniegt netiešajā pārstāvībā pilnvarota persona un šajā gadījumā deklarētājs ir pārstāvis (pilnvarotā persona). Savukārt darbību veicējs ir fiziskā vai juridiskā persona, kas ražo, ieved, iepako vai tirgo mēslošanas līdzekli vai augu augšanas substrātu. Lai pantā minētais pienākums attiektos arī uz pilnvaroto personu lūdzam likuma 5.panta vienpadsmitās daļas regulējumu izteikt kā likuma 5.</w:t>
            </w:r>
            <w:r w:rsidR="00000000" w:rsidRPr="00000000" w:rsidDel="00000000">
              <w:rPr>
                <w:vertAlign w:val="superscript"/>
                <w:rtl w:val="0"/>
              </w:rPr>
              <w:t xml:space="preserve">1</w:t>
            </w:r>
            <w:r w:rsidR="00000000" w:rsidRPr="00000000" w:rsidDel="00000000">
              <w:rPr>
                <w:rtl w:val="0"/>
              </w:rPr>
              <w:t xml:space="preserve"> panta pirmo daļu, vienlaikus šajā daļā esošo vārdu “piesaka” aizstājot ar vārdu “deklarē”.  Ņemot vērā minēto, lūdzu izslēgt no likumprojekta 3. panta grozījumus, kas paredz papildināt likuma  5. pantu ar vienpadsmito daļu un papildināt likumprojekta 4.pantu, kas paredz likumu papildināt ar 5.</w:t>
            </w:r>
            <w:r w:rsidR="00000000" w:rsidRPr="00000000" w:rsidDel="00000000">
              <w:rPr>
                <w:vertAlign w:val="superscript"/>
                <w:rtl w:val="0"/>
              </w:rPr>
              <w:t xml:space="preserve">1</w:t>
            </w:r>
            <w:r w:rsidR="00000000" w:rsidRPr="00000000" w:rsidDel="00000000">
              <w:rPr>
                <w:rtl w:val="0"/>
              </w:rPr>
              <w:t xml:space="preserve"> pantu ar pirmo daļu (skat. iebildumu pie 4.panta) ar pirmo daļu. Vienlaikus lūdzam attiecīgi precizēt anotāciju aizstājot vārdus "piesakot muitas procedūru" ar vārdiem "deklarē muitas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un 4. pants, aizstājot vārdu “piesaka” ar vārdu “deklarē”, kā arī tika precizēta anotācija un aizstāti vārdi "piesakot muitas procedūru" ar vārdiem "deklarē muitas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Mēslošanas līdzekļu aprites likumā (turpmāk – likums) noteikts, kas ir darbību veicējs — fiziska vai juridiska persona, kas ražo, ieved, iepako vai tirgo mēslošanas līdzekļus vai augu augšanas substrātus. Attiecīgi likuma 5. pantā noteikti šo personu pienākumi, kas papildināmi ar grozījumiem likumprojekta 3. pantā. Protams, darbību veicējs var pilnvarot kādu citu personu rīkoties savā vārdā, tostarp mēslošanas līdzekļa deklarēšanai. Taču šī pilnvarotā persona jebkurā gadījumā likuma izpratnē būs darbību veicējs ar tam atbilstošiem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veicējs var mēslošanas līdzekli ievest gan no kādas citas Eiropas Savienības dalībvalsts, gan no trešajām valstīm (laist brīvā apgrozībā). Tā kā darbību veicēja definīcijā lietotais termins "ievešana" tiek lietots plašā tvērumā,  darbību veicējs ir uzskatāms arī  par Eiropas Parlamenta un Padomes 2013. gada 9. oktobra Regulas (ES) Nr. 952/2013, ar ko izveido Savienības Muitas kodeksu  5. panta 15. punktā minēto "deklarētāju".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ietvertu prasību par detonācijnoturības testa nepieciešamību arī tranzītā vestiem amonija nitrāta mēslošanas līdzekļiem, kuros slāpekļa saturs pārsniedz 28 procentus, likumprojekta 4. pantā paredzēts papildināt likumu ar jaunu 5.¹ pantu, nosakot prasību personām, kas deklarē muitas procedūru – tranzīts. Vēršam uzmanību, ka uz šīm personām, kas deklarē muitas procedūru – tranzīts amonija nitrāta mēslošanas līdzekļiem, kuros slāpekļa saturs pārsniedz 28 procentus, attiecas tikai likuma 5.¹ pantā minētais pienākums attiecībā uz detonācijnoturības testa vai tā kopijas pievienošanu muitas deklarācijai, savukārt uz darbību veicēju attiecināmi visi likumā uzskaitītie darbību veicēja pienākumi, līdz ar to minētās personas nav pielīdzināmas darbību veicējiem.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1</w:t>
            </w:r>
            <w:r w:rsidR="00000000" w:rsidRPr="00000000" w:rsidDel="00000000">
              <w:rPr>
                <w:b w:val="1"/>
                <w:rtl w:val="0"/>
              </w:rPr>
              <w:t xml:space="preserve"> pants. Pienākumi personai, kas ved tranzītā amonija nitrāta mēslošanas līdzekļus, kuros slāpekļa saturs pārsniedz 28 procentus</w:t>
            </w:r>
            <w:r w:rsidR="00000000" w:rsidRPr="00000000" w:rsidDel="00000000">
              <w:rPr>
                <w:rtl w:val="0"/>
              </w:rPr>
              <w:t xml:space="preserve">
</w:t>
            </w:r>
            <w:r w:rsidR="00000000" w:rsidRPr="00000000" w:rsidDel="00000000">
              <w:rPr>
                <w:rtl w:val="0"/>
              </w:rPr>
              <w:t xml:space="preserve">Persona, kas amonija nitrāta mēslošanas līdzekļus, kuros slāpekļa saturs pārsniedz 28 procentus, deklarē muitas procedūru — tranzīts —, muitas deklarācijai pievieno detonācijnoturības testu (vai tā kopiju), kas nav vecāks par trim mēnešiem no testa veikšanas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izteikt likumprojekta 4.pantu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likumu ar 5.1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 pants. Pienākumi personai, kas amonija nitrāta mēslošanas līdzekļus deklarē muitas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kas amonija nitrāta mēslošanas līdzekļus, kuros slāpekļa saturs pārsniedz 28 procentus, deklarē muitas procedūrai — laišana brīvā apgrozībā —, muitas deklarācijai pievieno detonācijnoturības testu (vai tā kopiju), kas nav vecāks par trim mēnešiem no testa veikšanas brīža, un dienesta apliecinājumu par detonācijnoturības testa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kas amonija nitrāta mēslošanas līdzekļus, kuros slāpekļa saturs pārsniedz 28 procentus, deklarē muitas procedūrai — tranzīts —, muitas deklarācijai pievieno detonācijnoturības testu (vai tā kopiju), kas nav vecāks par trim mēnešiem no testa veikšanas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likumprojekta 4.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1</w:t>
            </w:r>
            <w:r w:rsidR="00000000" w:rsidRPr="00000000" w:rsidDel="00000000">
              <w:rPr>
                <w:b w:val="1"/>
                <w:rtl w:val="0"/>
              </w:rPr>
              <w:t xml:space="preserve"> pants. Pienākumi personai, kas deklarē muitas </w:t>
            </w:r>
            <w:r w:rsidR="00000000" w:rsidRPr="00000000" w:rsidDel="00000000">
              <w:rPr>
                <w:b w:val="1"/>
                <w:rtl w:val="0"/>
              </w:rPr>
              <w:t xml:space="preserve">procedūrai </w:t>
            </w:r>
            <w:r w:rsidR="00000000" w:rsidRPr="00000000" w:rsidDel="00000000">
              <w:rPr>
                <w:b w:val="1"/>
                <w:rtl w:val="0"/>
              </w:rPr>
              <w:t xml:space="preserve">amonija</w:t>
            </w:r>
            <w:r w:rsidR="00000000" w:rsidRPr="00000000" w:rsidDel="00000000">
              <w:rPr>
                <w:b w:val="1"/>
                <w:rtl w:val="0"/>
              </w:rPr>
              <w:t xml:space="preserve"> nitrāta mēslošanas līdzekļus, kuros slāpekļa saturs pārsniedz 28 procentus</w:t>
            </w:r>
            <w:r w:rsidR="00000000" w:rsidRPr="00000000" w:rsidDel="00000000">
              <w:rPr>
                <w:rtl w:val="0"/>
              </w:rPr>
              <w:t xml:space="preserve">
</w:t>
            </w:r>
            <w:r w:rsidR="00000000" w:rsidRPr="00000000" w:rsidDel="00000000">
              <w:rPr>
                <w:rtl w:val="0"/>
              </w:rPr>
              <w:t xml:space="preserve">(1) Persona, kas amonija nitrāta mēslošanas līdzekļus, kuros slāpekļa saturs pārsniedz 28 procentus, deklarē muitas procedūrai — laišana brīvā apgrozībā —, muitas deklarācijai pievieno detonācijnoturības testu (vai tā kopiju), kas nav vecāks par trim mēnešiem no testa veikšanas brīža, un dienesta apliecinājumu par detonācijnoturības testa atbilstību.</w:t>
            </w:r>
            <w:r w:rsidR="00000000" w:rsidRPr="00000000" w:rsidDel="00000000">
              <w:rPr>
                <w:rtl w:val="0"/>
              </w:rPr>
              <w:t xml:space="preserve">(2) Persona, kas amonija nitrāta mēslošanas līdzekļus, kuros slāpekļa saturs pārsniedz 28 procentus, deklarē muitas procedūrai — tranzīts —, muitas deklarācijai pievieno detonācijnoturības testu (vai tā kopiju), kas nav vecāks par trim mēnešiem no testa veikšanas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1</w:t>
            </w:r>
            <w:r w:rsidR="00000000" w:rsidRPr="00000000" w:rsidDel="00000000">
              <w:rPr>
                <w:b w:val="1"/>
                <w:rtl w:val="0"/>
              </w:rPr>
              <w:t xml:space="preserve"> pants. Pienākumi personai, kas ved tranzītā amonija nitrāta mēslošanas līdzekļus, kuros slāpekļa saturs pārsniedz 28 procentus</w:t>
            </w:r>
            <w:r w:rsidR="00000000" w:rsidRPr="00000000" w:rsidDel="00000000">
              <w:rPr>
                <w:rtl w:val="0"/>
              </w:rPr>
              <w:t xml:space="preserve">
</w:t>
            </w:r>
            <w:r w:rsidR="00000000" w:rsidRPr="00000000" w:rsidDel="00000000">
              <w:rPr>
                <w:rtl w:val="0"/>
              </w:rPr>
              <w:t xml:space="preserve">Persona, kas amonija nitrāta mēslošanas līdzekļus, kuros slāpekļa saturs pārsniedz 28 procentus, piesaka muitas procedūru — tranzīts —, muitas deklarācijai pievieno detonācijnoturības testu (vai tā kopiju), kas nav vecāks par trim mēnešiem no testa veikšanas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Nr. 952/2013 lietoto terminoloģiju, lūdzam izteikt likumprojekta 4.pantu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likumu ar 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1</w:t>
            </w:r>
            <w:r w:rsidR="00000000" w:rsidRPr="00000000" w:rsidDel="00000000">
              <w:rPr>
                <w:rtl w:val="0"/>
              </w:rPr>
              <w:t xml:space="preserve"> pants. Pienākumi personai, kas amonija nitrāta mēslošanas līdzekļus deklarē muitas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kas amonija nitrāta mēslošanas līdzekļus, kuros slāpekļa saturs pārsniedz 28 procentus, deklarē muitas procedūrai — laišana brīvā apgrozībā —, muitas deklarācijai pievieno detonācijnoturības testu (vai tā kopiju), kas nav vecāks par trim mēnešiem no testa veikšanas brīža, un dienesta apliecinājumu par detonācijnoturības testa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kas amonija nitrāta mēslošanas līdzekļus, kuros slāpekļa saturs pārsniedz 28 procentus, deklarē muitas procedūrai — tranzīts —, muitas deklarācijai pievieno detonācijnoturības testu (vai tā kopiju), kas nav vecāks par trim mēnešiem no testa veikšanas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komentāru izziņas 1.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1</w:t>
            </w:r>
            <w:r w:rsidR="00000000" w:rsidRPr="00000000" w:rsidDel="00000000">
              <w:rPr>
                <w:b w:val="1"/>
                <w:rtl w:val="0"/>
              </w:rPr>
              <w:t xml:space="preserve"> pants. Pienākumi personai, kas deklarē muitas </w:t>
            </w:r>
            <w:r w:rsidR="00000000" w:rsidRPr="00000000" w:rsidDel="00000000">
              <w:rPr>
                <w:b w:val="1"/>
                <w:rtl w:val="0"/>
              </w:rPr>
              <w:t xml:space="preserve">procedūrai </w:t>
            </w:r>
            <w:r w:rsidR="00000000" w:rsidRPr="00000000" w:rsidDel="00000000">
              <w:rPr>
                <w:b w:val="1"/>
                <w:rtl w:val="0"/>
              </w:rPr>
              <w:t xml:space="preserve">amonija</w:t>
            </w:r>
            <w:r w:rsidR="00000000" w:rsidRPr="00000000" w:rsidDel="00000000">
              <w:rPr>
                <w:b w:val="1"/>
                <w:rtl w:val="0"/>
              </w:rPr>
              <w:t xml:space="preserve"> nitrāta mēslošanas līdzekļus, kuros slāpekļa saturs pārsniedz 28 procentus</w:t>
            </w:r>
            <w:r w:rsidR="00000000" w:rsidRPr="00000000" w:rsidDel="00000000">
              <w:rPr>
                <w:rtl w:val="0"/>
              </w:rPr>
              <w:t xml:space="preserve">
</w:t>
            </w:r>
            <w:r w:rsidR="00000000" w:rsidRPr="00000000" w:rsidDel="00000000">
              <w:rPr>
                <w:rtl w:val="0"/>
              </w:rPr>
              <w:t xml:space="preserve">(1) Persona, kas amonija nitrāta mēslošanas līdzekļus, kuros slāpekļa saturs pārsniedz 28 procentus, deklarē muitas procedūrai — laišana brīvā apgrozībā —, muitas deklarācijai pievieno detonācijnoturības testu (vai tā kopiju), kas nav vecāks par trim mēnešiem no testa veikšanas brīža, un dienesta apliecinājumu par detonācijnoturības testa atbilstību.</w:t>
            </w:r>
            <w:r w:rsidR="00000000" w:rsidRPr="00000000" w:rsidDel="00000000">
              <w:rPr>
                <w:rtl w:val="0"/>
              </w:rPr>
              <w:t xml:space="preserve">(2) Persona, kas amonija nitrāta mēslošanas līdzekļus, kuros slāpekļa saturs pārsniedz 28 procentus, deklarē muitas procedūrai — tranzīts —, muitas deklarācijai pievieno detonācijnoturības testu (vai tā kopiju), kas nav vecāks par trim mēnešiem no testa veikšanas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"12) pārbauda darbību veicēja iesniegtā detonācijnoturības testa atbilstību regulas </w:t>
            </w:r>
            <w:r w:rsidR="00000000" w:rsidRPr="00000000" w:rsidDel="00000000">
              <w:rPr>
                <w:rtl w:val="0"/>
              </w:rPr>
              <w:t xml:space="preserve">2019/1009</w:t>
            </w:r>
            <w:r w:rsidR="00000000" w:rsidRPr="00000000" w:rsidDel="00000000">
              <w:rPr>
                <w:rtl w:val="0"/>
              </w:rPr>
              <w:t xml:space="preserve"> IV pielikumā noteiktajam un piecu darbdienu laikā no testa iesniegšanas dienas nosūta darbību veicējam un muitas iestādēm apliecinājumu par detonācijnoturības testa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attiecīgi precizēt, konkretizēt un/vai izvērst likumprojekta 5. panta redakciju un papildināt anotāciju, lai konkrētā procedūra tiktu noregulēta pilnībā un tiesību normu piemērotājam būtu nepārprotami saprotams, kā un kādos gadījumos tā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5. panta izriet tas, ka Valsts augu aizsardzības dienests pārbauda darbību veicēja iesniegtā detonācijnoturības testa atbilstību Eiropas Parlamenta un Padomes 2019. gada 5. jūnija Regulas (ES) 2019/1009, ar ko nosaka noteikumus par to, kā tirgū dara pieejamus ES mēslošanas līdzekļus, un ar ko groza Regulas (EK) Nr. 1069/2009 un (EK) Nr. 1107/2009 un atceļ Regulu (EK) Nr. 2003/2003 (turpmāk - regula 2019/1009) IV pielikumā noteiktajam un nosūta darbību veicējam un muitas iestādēm apliecinājumu par detonācijnoturības testa atbilstību. Taču nav noteikts un skaidrots, kāda ir rīcība gadījumā, ja, pārbaudot iesniegto detonācijnoturības testu, tiek konstatēts, ka tas neatbilst regulas 2019/1009 IV pielikumā noteiktajam. Proti, no likumprojekta 5. panta saprotama automātiska apliecinājuma izsniegšana par detonācijnoturības testa atbilstību, bet ne par neatbilstību vai tālāko rīcību neatbilstības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un papildus konkrētāk skaidrot arī to, vai likumprojektā plānotās procedūras rezultātā neradīsies situācijas, kurās Latvija var kavēt to, ka tirgū tiek darīti pieejami mēslošanas līdzekļi, kas, pamatojoties uz Eiropas Savienības tiesību aktiem, ir atzīstami, kā atbilstoši mēslošanas līdzekļi un var tikt pakļauti laišanai brīvā apgrozībā vai vešanai tranzītā, jo regula 2019/1009 nenosaka, piemēram, nepieciešamība detonācijnoturības testu iesniegt atkārtoti pirms mēslošanas līdzekļu laišanas brīvā apgrozībā vai vešanas tranzītā, vai obligātu nepieciešamību pēc apliecinājuma par detonācijnoturības testa atbilstību. Vienlaicīgi izvērtējot arī to, vai šādā veidā pretēji anotācijas 5.4. apakšsadaļas 1. tabulā iekļautajam skaidrojumam, tomēr netiek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dalībvalstīm ir atļauts izveidot ES mēslošanas līdzekļu aprites uzraudzības, kontroles un uzskaites procedūras un pieprasīt ekonomikas dalībniekiem iesniegt vajadzīgo dokumentāciju, kas apliecina ES mēslošanas līdzekļa atbilstību Eiropas Parlamenta un Padomes 2019. gada 5. jūnija Regulas (ES) 2019/1009, ar ko nosaka noteikumus par to, kā tirgū dara pieejamus ES mēslošanas līdzekļus, un ar ko groza Regulas (EK) Nr. 1069/2009 un (EK) Nr. 1107/2009 un atceļ Regulu (EK) Nr. 2003/2003 (turpmāk - regula 2019/1009)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Aprites uzraudzības un kontroles kārtība ES mēslošanas līdzekļiem ar CE zīmi Latvijā ir noteikta Ministru kabineta 2022. gada 24. maija noteikumos Nr. 318 "Aprites uzraudzības un kontroles kārtība ES mēslošanas līdzekļiem ar CE zīmi", kuros jau ir noteikti dokumenti (ES mēslošanas līdzekļa marķējuma paraugs, ES atbilstības deklarācija), kas ir iesniedzami uzņēmējiem, kuri vēlas laist ES mēslošanas līdzekļus Latvijas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regula 2019/1009 6. panta 9. punktu, 8. panta 9. punktu un 9. panta 5. punktu, ekonomikas dalībniekiem ir pienākums sniegt dalībvalstu kompetentajām iestādēm (pēc pieprasījuma) dokumentāciju, kas nepieciešama, lai pierādītu ES mēslošanas līdzekļa atbilstību regulai 2019/1009. Ar likumprojektā plānotās procedūras piemērošanu uzņēmēji pierādīs (pievienojot detonācijnoturības testu vai tā kopiju muitas deklarācijai) ES mēslošanas līdzekļu atbilstību regulas 2019/1009 noteiktajai detonācijnoturības prasībai.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ir precizēts, nosakot, ka  Valsts augu aizsardzības dienests (turpmāk – dienests) pārbauda darbību veicēja iesniegtā detonācijnoturības testa atbilstību regulas 2019/1009 IV pielikumā noteiktajam un nosūta darbību veicējam un muitas iestādēm apliecinājumu par detonācijnoturības testa atbilstību vai neatbilstību.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"12) pārbauda darbību veicēja iesniegtā detonācijnoturības testa atbilstību regulas </w:t>
            </w:r>
            <w:r w:rsidR="00000000" w:rsidRPr="00000000" w:rsidDel="00000000">
              <w:rPr>
                <w:rtl w:val="0"/>
              </w:rPr>
              <w:t xml:space="preserve">2019/1009</w:t>
            </w:r>
            <w:r w:rsidR="00000000" w:rsidRPr="00000000" w:rsidDel="00000000">
              <w:rPr>
                <w:rtl w:val="0"/>
              </w:rPr>
              <w:t xml:space="preserve"> IV pielikumā noteiktajam un piecu darbdienu laikā no testa iesniegšanas dienas nosūta darbību veicējam un muitas iestādēm apliecinājumu par detonācijnoturības testa atbilstību vai neatbilstību."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tabulā iekļaut aprēķinu par personām, kas pieteiks muitas procedūru "tranzīts" atbilstoši skaidrojumā sniegtajai informācijai, izdalot šīs personas kā atsevišķu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anotācijas 2.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 Muitas iestādes amonija nitrāta mēslošanas līdzekļus, kuros slāpekļa saturs pārsniedz 28 procentus, izlaiž muitas procedūrā:</w:t>
            </w:r>
            <w:r w:rsidR="00000000" w:rsidRPr="00000000" w:rsidDel="00000000">
              <w:rPr>
                <w:rtl w:val="0"/>
              </w:rPr>
              <w:t xml:space="preserve">1) tranzīts, ja muitas deklarācijai ir pievienots testēšanas ziņojums par veikto detonācijnoturības pārbaudi, ievērojot regulas </w:t>
            </w:r>
            <w:r w:rsidR="00000000" w:rsidRPr="00000000" w:rsidDel="00000000">
              <w:rPr>
                <w:rtl w:val="0"/>
              </w:rPr>
              <w:t xml:space="preserve">2019/1009</w:t>
            </w:r>
            <w:r w:rsidR="00000000" w:rsidRPr="00000000" w:rsidDel="00000000">
              <w:rPr>
                <w:rtl w:val="0"/>
              </w:rPr>
              <w:t xml:space="preserve"> IV pielikumā minēto, (turpmāk — detonācijnoturības tests) vai tā kopija un detonācijnoturības tests nav vecāks par trim mēnešiem no testa veikšanas brīža;</w:t>
            </w:r>
            <w:r w:rsidR="00000000" w:rsidRPr="00000000" w:rsidDel="00000000">
              <w:rPr>
                <w:rtl w:val="0"/>
              </w:rPr>
              <w:t xml:space="preserve">2) laišana brīvā apgrozībā, ja muitas deklarācijai ir pievienots detonācijnoturības tests vai tā kopija un detonācijnoturības tests nav vecāks par trim mēnešiem no testa veikšanas brīža, kā arī pievienots Valsts augu aizsardzības dienesta (turpmāk — dienests) apliecinājums par detonācijnoturības testa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likumprojektu kontekstā ar citām Mēslošanas līdzekļu aprites likuma (turpmāk - Likums) tiesību normām, nodrošinot tā korektu un salāgotu redakciju. Vēršam uzmanību, ka, piemēram, tiek pieteikts saīsinājums "detonācijnoturības tests", bet tajā pašā laikā Likumā jau ir minēts vienkārši "detonācijas tests", kas šķietami ir saistīts termins.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likuma pārejas noteikumu 5. punktā lietots spēku zaudējušajai regulai 2003/2003 atbilstošs termins "detonācijas tests", taču likumprojekta 2. pantā tiek pieteikts saīsinājums "detonācijnoturības tests", kas ir regulai 2019/1009 (stājās spēkā 2022. gada 16. jūlijā) atbilstošs termins.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 Muitas iestādes amonija nitrāta mēslošanas līdzekļus, kuros slāpekļa saturs pārsniedz 28 procentus, izlaiž muitas procedūrā:</w:t>
            </w:r>
            <w:r w:rsidR="00000000" w:rsidRPr="00000000" w:rsidDel="00000000">
              <w:rPr>
                <w:rtl w:val="0"/>
              </w:rPr>
              <w:t xml:space="preserve">1) tranzīts, ja muitas deklarācijai ir pievienots testēšanas ziņojums par veikto detonācijnoturības pārbaudi, ievērojot regulas </w:t>
            </w:r>
            <w:r w:rsidR="00000000" w:rsidRPr="00000000" w:rsidDel="00000000">
              <w:rPr>
                <w:rtl w:val="0"/>
              </w:rPr>
              <w:t xml:space="preserve">2019/1009</w:t>
            </w:r>
            <w:r w:rsidR="00000000" w:rsidRPr="00000000" w:rsidDel="00000000">
              <w:rPr>
                <w:rtl w:val="0"/>
              </w:rPr>
              <w:t xml:space="preserve"> IV pielikumā minēto, (turpmāk — detonācijnoturības tests) vai tā kopija un detonācijnoturības tests nav vecāks par trim mēnešiem no testa veikšanas brīža;</w:t>
            </w:r>
            <w:r w:rsidR="00000000" w:rsidRPr="00000000" w:rsidDel="00000000">
              <w:rPr>
                <w:rtl w:val="0"/>
              </w:rPr>
              <w:t xml:space="preserve">2) laišana brīvā apgrozībā, ja muitas deklarācijai ir pievienots detonācijnoturības tests vai tā kopija un detonācijnoturības tests nav vecāks par trim mēnešiem no testa veikšanas brīža, kā arī pievienots Valsts augu aizsardzības dienesta (turpmāk — dienests) apliecinājums par detonācijnoturības testa atbilstību.".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"(11) Darbību veicējs, kas amonija nitrāta mēslošanas līdzekļus, kuros slāpekļa saturs pārsniedz 28 procentus, piesaka muitas procedūrai — laišana brīvā apgrozībā —, muitas deklarācijai pievieno detonācijnoturības testu (vai tā kopiju), kas nav vecāks par trim mēnešiem no testa veikšanas brīža, un dienesta apliecinājumu par detonācijnoturības testa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Deklarācijā par Evikas Siliņas vadītā Ministru kabineta darbību definētajam 35. uzdevumam - mazināt birokrātiju un valsts pārvaldi padarīt elastīgāku, aicinām likumprojektā izvairīties no prasības Darbību veicējam muitas deklarācijai pievienot Valsts augu aizsardzības dienesta apliecinājumu par detonācijnoturības testa atbilstību - dokumentu, kurš jau būs muitas iestādes rīcībā, kā tas ir noprotams pēc zemāk piedāvātās likumprojekta 9. panta pirmās daļas 12. punkta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veicējs, kas amonija nitrāta mēslošanas līdzekļus, kuros slāpekļa saturs pārsniedz 28 procentus, piesaka muitas procedūrai — laišana brīvā apgrozībā —, muitas deklarācijai pievieno detonācijnoturības testu (vai tā kopiju), kas nav vecāks par trim mēnešiem no testa veikšanas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darbību veicējam, kas deklarē muitas procedūrai — laišana brīvā apgrozībā –  amonija nitrāta mēslošanas līdzekļus, muitas deklarācijai ir jāpievieno apliecinājums, kuru tam ir izsniedzis dienests pēc detonācijnoturības testa atbilstības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iestādei ir jāspēj izsekot un operatīvi reaģēt, vai ievestais amonija nitrāta mēslošanas līdzeklis, kurā slāpekļa saturs pārsniedz 28 procentus, ir tas pats, kuram darbību veicējs - deklarētājs ir pievienojis detonācijnoturības testa atbilstības apliecinājumu. Tādējādi muitas iestādei jau būs vienkopus gan muitas deklarācija, gan detonācijnoturības tests, gan  dienesta apliecinājums par detonācijnoturības testa atbilstību konkrētajam mēslošanas līdzeklim. Šaubu gadījumā par darbību veicēja iesniegtā apliecinājuma ticamību muitas iestāde varēs pārliecināties, jo dienests nosūtīs apliecinājumu par testa atbilstību vai neatbilstību. Papildus norādām, ka darbību veicējam apliecinājuma par detonācijnoturības testa atbilstību pievienošana muitas deklarācijai aizņemtu vien dažas sekundes, līdz ar to tas ir samērīgi ar iespējamo risku, ka muitas iestādēm varētu rasties problēmas ar konkrēta apliecinājuma par detonācijnoturības testa atbilstību sasaistīšanu ar konkrētu amonija nitrāta mēslošanas līdzekļa, kurā slāpekļa saturs pārsniedz 28 procentus kravu un tādējādi varētu aizkavēties šīs kravas laišana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veikt nepieciešamos precizējumus anotācijas 1.1. apakšsadaļā sniegtajā likumprojekta pamatojuma aprakstā. Pašlaik izstrādes pamatojuma aprakstā drīzāk norādīts likumprojekta mērķis un satura apraksts, nevis sniegts pamatojuma, ministrijas/iestādes iniciatīvas skaidrojums.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1.1. sadaļā sniegta izvērsta informācija par likuma grozījumu būtību un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un precizē jau iepriekš sniegto priekšlikumu – aicinām ne tikai izziņā, bet arī anotācijas 1.3. apakšsadaļā (Pašreizējā situācija, problēmas un risinājumi) vai 2. sadaļā (Tiesību akta projekta ietekmējamās sabiedrības grupas, ietekme uz tautsaimniecības attīstību un administratīvo slogu) sniegt izvērstāku skaidrojumu, kāpēc Darbību veicējam (kas piesaka muitas procedūrai — laišana brīvā apgrozībā amonija nitrāta mēslošanas līdzekļus, kuros slāpekļa saturs pārsniedz 28 procentus) muitas deklarācijai ir jāpievieno Valsts augu aizsardzības dienesta apliecinājumu par detonācijnoturības testa atbilstību - dokumentu, kurš jau būs muitas iestādes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mazināšana uzņēmējiem ir viens no  uzdevumiem, kas tikuši definēti Deklarācijā par Evikas Siliņas vadītā Ministru kabineta darbību. Kā viens no birokrātijas mazināšanas elementiem ir fiziskām un juridiskām personām neprasīt iesniegt informāciju, kura jau ir iestādes rīcībā. Sekojoši aicinām skaidrāk anotācijā pamatot minētā nosacījuma iekļaušanu likumprojektā, jo tas nozīmēs jauna administratīvā sloga izveidošanu laikā, kad tiek pastiprināti strādāts pie uzņēmumiem jau esošā administratīvā sloga samazināšanas.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papildinājumu anotācijas 2.1. apakšsadaļā "Ietekmes apraksts", kurā tiek skaidrots, kāpēc personai, kas deklarē muitas procedūrai — laišana brīvā apgrozībā amonija nitrāta mēslošanas līdzekļus, kuros slāpekļa saturs pārsniedz 28 procentus muitas deklarācijai ir jāpievieno dienesta apliecinājums par detonācijnoturības testa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likumprojekta 5. pantā piedāvātās izmaiņas vai arī anotācijā sniegt izvērstāku skaidrojumu, kāpēc Darbību veicējam (kas piesaka muitas procedūrai — laišana brīvā apgrozībā amonija nitrāta mēslošanas līdzekļus, kuros slāpekļa saturs pārsniedz 28 procentus) muitas deklarācijai ir jāpievieno Valsts augu aizsardzības dienesta apliecinājumu par detonācijnoturības testa atbilstību - dokumentu, kurš jau būs muitas iestādes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mazināšana uzņēmējiem ir viens no  uzdevumiem, kas tikuši definēti Deklarācijā par Evikas Siliņas vadītā Ministru kabineta darbību. Kā viens no birokrātijas mazināšanas elementiem ir fiziskām un juridiskām personām neprasīt iesniegt informāciju, kura jau ir iestādes rīcībā. Sekojoši, aicinām izvairīties no minētā nosacījuma iekļaušanas likumprojektā, jo tas nozīmētu jauna administratīvā sloga izveidošanu laikā, kad tiek pastiprināti strādāts pie uzņēmumiem jau esošā administratīvā sloga samazināšanas.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komentāru izziņas 5.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precizēt anotācijas 1.3. apakšsadaļas risinājuma aprakstā ietvertos likumprojekta skaidrojumus. Vēršam uzmanību, ka pašreizējais skaidrojums šķietami nenodrošina pilnīgi precīzu un tiesību normu piemērotājam viennozīmīgi saprotamu likumprojekta skaidrojumu.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skaidrojot likumprojekta 2. pantu nav norādes uz detonācijnoturības testa kopijas pievienošanas iespēju muitas deklarācijai;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3. un 4. panta skaidrojumus iesakām neapvienot un skaidrot katru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skaidrojuma daļa par nepieciešamību noteikt prasības darbību veicējam iesniegt dienestā detonācijnoturības testu vismaz piecas darbdienas, bet ne agrāk kā 15 darbdienas pirms mēslošanas līdzeklis tiek ievests Latvijā no trešās valsts šķietami attiecināms tikai uz likumprojekta 3. pantu (Likuma 5. panta 1.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problēmas aprakstā norādīts uz to, ka likumprojektā jānosaka detonācijnoturības testa nepieciešamība un pārbaude, kad šie mēslošanas līdzekļi tiek ievesti Latvijā vai vesti tranzītā caur valsti, bet no likumprojekta izriet arī to nepieciešamība pirms laišanas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papildināt skaidrojumus arī ar konkrētāku informāciju par apgrūtinošajiem apstākļiem komersantiem, kuru dēļ ir nepieciešams noteikt spēkā stāšanos 2025. gada maijā, lai nodrošinātu iespēju sagatavoties plānotajiem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1.3. apakšsadaļas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5.4. apakšsadaļas 1.tabulas un 1.3. apakšsadaļas skaidrojumus,  nepieciešamības gadījumā veicot vajadzīgos precizējumus. Vēršam uzmanību, ka no likumprojekta un anotācijas 5.4. apakšsadaļas 1. tabulas izriet Regulas 2019/1009 IV pielikuma ieviešana tikai likumprojekta 2. un 5. pantā. Tajā pašā laikā anotācijas 1.3. apakšsadaļā, skaidrojot likumprojekta 3. un 4. pantu, arī uz tiem tiek attiecināts iepriekš minētās regulas IV pielikums. Attiecīgi iesakām izvērtēt, vai nav veicami papildinājumi anotācijas 5.4. apakšsadaļas 1. tabulā vai precizējumi anotācijas 1.3. apakšsadaļā sniegtajos skaidrojumos.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apakšsadaļas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iespējamo horizontālo ietekmi uz vidi, jo ņemot vērā anotācijā sniegto informāciju un likumprojekta redakciju, tas šķietami ietekmē vidi. Nepieciešamības gadījumā iesakām papildināt anotācijas 8.sadaļu.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8.1.6.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23-TA-2314</w:t>
    </w:r>
    <w:r>
      <w:br/>
    </w:r>
    <w:r w:rsidR="00000000" w:rsidRPr="00000000" w:rsidDel="00000000">
      <w:rPr>
        <w:rtl w:val="0"/>
      </w:rPr>
      <w:t xml:space="preserve">30.05.2024. 09.32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23-TA-2314</w:t>
    </w:r>
    <w:r>
      <w:br/>
    </w:r>
    <w:r w:rsidR="00000000" w:rsidRPr="00000000" w:rsidDel="00000000">
      <w:rPr>
        <w:rtl w:val="0"/>
      </w:rPr>
      <w:t xml:space="preserve">30.05.2024. 09.32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Izziņa_23-TA-2314.docx</dc:title>
</cp:coreProperties>
</file>

<file path=docProps/custom.xml><?xml version="1.0" encoding="utf-8"?>
<Properties xmlns="http://schemas.openxmlformats.org/officeDocument/2006/custom-properties" xmlns:vt="http://schemas.openxmlformats.org/officeDocument/2006/docPropsVTypes"/>
</file>