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Daugavpils valstspilsētas pašvaldības nekustamā īpašuma Siguldas ielā 24, Daugavpilī,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veselības aprūpes funkcijas nodrošināšanai valsts sabiedrībā ar ierobežotu atbildību “Daugavpils psihoneiroloģiskā 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5.pantā noteikto publiskas personas mantu aizliegts nodot privātpersonai vai kapitālsabiedrībai bezatlīdzības lietošanā, izņemot noteiktu gadījumus, kas noteikti minētā panta otrajā daļā, un viens no tiem (5.punkts) ir – kad publiska persona savu mantu nodod privātpersonai vai kapitālsabiedrībai tai deleģēto valsts pārvaldes uzdevumu pildīšanai, arī publiskas personas pakalpojumu sniegšanai. Papildus saskaņā ar Publiskas personas finanšu līdzekļu un mantas izšķērdēšanas novēršanas likuma 5.panta trešo un ceturto daļu, ja publiskas personas mantu nodod bezatlīdzības lietošanā, par to pieņem lēmumu, kurā ir ietverta vismaz noteikta informācija. Ja bezatlīdzības lietošanā paredzēts nodot valsts nekustamo vai kustamo mantu uz laiku, kas ilgāks par pieciem gadiem, lēmumu par to pieņem attiecīgi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Ministru kabineta rīkojuma 2.1.apakšpunktā minēto, lūdzam precizēt informāciju anotācijā, sniedzot informāciju par tā plānoto izpildi. Vienlaikus, ņemot vērā arī iepriekš minēto, lūdzam izvērtēt vai Ministru kabineta rīkojuma projekts nebūtu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Ievērojot Publiskas personas finanšu līdzekļu un mantas izšķērdēšanas novēršanas likuma 5.panta otrās daļas 5.punktu Veselības ministrija noslēgs līgumu ar DPNS par nekustamā īpašuma nodošanu bezatlīdzības lietošanā kapitālsabiedrībai tai deleģēto valsts pārvaldes uzdevumu pildīšanai, arī publiskas personas pakalpojumu sniegšanai. Atbilstoši iepriekšminētā panta ceturtajai daļai līgums tiks noslēgts uz laiku – ne ilgāk kā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veselības aprūpes funkcijas nodrošināšanai valsts sabiedrībā ar ierobežotu atbildību “Daugavpils psihoneiroloģiskā slimnīca”;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veselības aprūpes funkcijas nodrošināšanai valsts sabiedrībā ar ierobežotu atbildību “Daugavpils psihoneiroloģiskā 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5.pantā noteikto publiskas personas mantu aizliegts nodot privātpersonai vai kapitālsabiedrībai bezatlīdzības lietošanā, izņemot noteiktu gadījumus, kas noteikti minētā panta otrajā daļā, un viens no tiem (5.punkts) ir – kad publiska persona savu mantu nodod privātpersonai vai kapitālsabiedrībai tai deleģēto valsts pārvaldes uzdevumu pildīšanai, arī publiskas personas pakalpojumu sniegšanai. Papildus saskaņā ar Publiskas personas finanšu līdzekļu un mantas izšķērdēšanas novēršanas likuma 5.panta trešo un ceturto daļu, ja publiskas personas mantu nodod bezatlīdzības lietošanā, par to pieņem lēmumu, kurā ir ietverta vismaz noteikta informācija. Ja bezatlīdzības lietošanā paredzēts nodot valsts nekustamo vai kustamo mantu uz laiku, kas ilgāks par pieciem gadiem, lēmumu par to pieņem attiecīgi Ministru kabinets. Ņemot vērā minēto, lūdzam izvērtēt vai Ministru kabineta rīkojuma projekts nebūtu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ņemot vērā minēto informāciju, kā arī papildus sniedzot informāciju vai nekustamo īpašumu īpašnieku maiņa neietekmē pirms tam īstenoto ERAF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Nekustamā īpašuma īpašnieka maiņa neietekmēs ERAF projekta īstenošanu, ja atbilstoši Ministru kabineta 2018.gada 4.janvāra noteikumiem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(turpmāk – MK noteikumi) DPNS kā finansējuma saņēmējs nodrošinās MK noteikumu 38.2. un 38.3.apakšpunktā minēto nosacījumu izpildi, kas paredz:</w:t>
            </w:r>
            <w:r w:rsidR="00000000" w:rsidRPr="00000000" w:rsidDel="00000000">
              <w:rPr>
                <w:i w:val="1"/>
                <w:rtl w:val="0"/>
              </w:rPr>
              <w:t xml:space="preserve">1)piecus gadus nodrošināt līdzekļus projekta rezultātu uzturēšanai un uzturēt sasniegtos rezultātus;</w:t>
            </w:r>
            <w:r w:rsidR="00000000" w:rsidRPr="00000000" w:rsidDel="00000000">
              <w:rPr>
                <w:i w:val="1"/>
                <w:rtl w:val="0"/>
              </w:rPr>
              <w:t xml:space="preserve">2)visā projekta dzīves ciklā nodrošināt, ka ēkā vai inženierbūvē tiek īstenoti valsts deleģētie pārvaldes uzdevumi vai tiek sniegti sabiedriskie pakalpojumi ar vispārēju tautsaimniecisku nozīmi vai ēkai vai inženierbūvei ir nacionālās sporta bāzes statuss (projekta dzīves cikls atbilstoši Komisijas 2014. gada 3. marta Regulas Nr. 480/2014[1], 1.pielikumam ir 10 līdz 15 gadi).</w:t>
            </w:r>
            <w:r w:rsidR="00000000" w:rsidRPr="00000000" w:rsidDel="00000000">
              <w:rPr>
                <w:i w:val="1"/>
                <w:rtl w:val="0"/>
              </w:rPr>
              <w:t xml:space="preserve">[1]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veselības aprūpes funkcijas nodrošināšanai valsts sabiedrībā ar ierobežotu atbildību “Daugavpils psihoneiroloģiskā slimnīca”;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veselības aprūpes funkcijas nodrošināšanai valsts sabiedrībā ar ierobežotu atbildību “Daugavpils psihoneiroloģiskā slimnīca”;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rīkojuma 2.1.punktā noteikto nekustamā īpašuma tālākās izmantošanas mērķi, un to, ka sabiedrībai ar ierobežotu atbildību "Daugavpils psihoneiroloģiskā slimnīca" atbalsts valsts apmaksāto veselības aprūpes pakalpojumu sniegšanai ir sniedzams,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 lūdzam papildināt anotāciju ar informāciju, ka Veselības ministrija, nododot nekustamo īpašumu sabiedrībai ar ierobežotu atbildību "Daugavpils psihoneiroloģiskā slimnīca", piemēros minētā lēmuma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Veselības ministrijai, nododot nekustamo īpašumu Siguldas ielā 24, Daugavpilī, bezatlīdzības lietošanā DPNS, atbalsts valsts apmaksāto veselības aprūpes pakalpojumu sniegšanai tiks nodrošināts, ievērojot Eiropas Komisijas 2011.gada 20.decembra lēmuma “Par Līguma par Eiropas Savienības darbību 106.panta 2.punkta piemērošanu valsts atbalstam attiecībā uz kompensāciju par sabiedriskajiem pakalpojumiem dažiem uzņēmumiem, kuriem uzticēts sniegt pakalpojumus ar vispārēju tautsaimniecisku nozīmi” (2012/21/ES)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veselības aprūpes funkcijas nodrošināšanai valsts sabiedrībā ar ierobežotu atbildību “Daugavpils psihoneiroloģiskā slimnīca”;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skaidrs, ka Veselības ministrija, nododot nekustamo īpašumu sabiedrībai ar ierobežotu atbildību "Daugavpils psihoneiroloģiskā slimnīca", piemēros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 lūdzam attiecīgo tekstu anotācijā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nododot nekustamo īpašumu Siguldas ielā 24, Daugavpilī, bezatlīdzības lietošanā DPNS valsts apmaksāto veselības aprūpes pakalpojumu nodrošināšanai, ievēros Eiropas Komisijas 2011.gada 20.decembra lēmuma “Par Līguma par Eiropas Savienības darbību 106.panta 2.punkta piemērošanu valsts atbalstam attiecībā uz kompensāciju par sabiedriskajiem pakalpojumiem dažiem uzņēmumiem, kuriem uzticēts sniegt pakalpojumus ar vispārēju tautsaimniecisku nozīmi” (2012/21/ES)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norādītās informācijas un rīkojuma projektam pievienotajiem paskaidrojošiem materiāliem izriet, ka 2020.gada 2.oktobrī tika noslēgts Līgums par nekustamā īpašuma Siguldas ielā 24, Daugavpilī, daļas nodošanu bezatlīdzības lietošanā, saskaņā ar kuru, rīkojuma projektā minētā Daugavpils pilsētas pašvaldībai piederošā nekustamā īpašuma (kadastra Nr. 05000060605) Siguldas ielā 24, Daugavpilī, daļa – ēka (būves kadastra apzīmējums 05000060605001) un zemes vienība (zemes vienības kadastra apzīmējums 05000060605), aptuveni platību 5874 m</w:t>
            </w:r>
            <w:r w:rsidR="00000000" w:rsidRPr="00000000" w:rsidDel="00000000">
              <w:rPr>
                <w:vertAlign w:val="superscript"/>
                <w:rtl w:val="0"/>
              </w:rPr>
              <w:t xml:space="preserve">2</w:t>
            </w:r>
            <w:r w:rsidR="00000000" w:rsidRPr="00000000" w:rsidDel="00000000">
              <w:rPr>
                <w:rtl w:val="0"/>
              </w:rPr>
              <w:t xml:space="preserve">, ir nodota Veselības ministrijai bezatlīdzības lietošanā līdz 2050.gada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anotācijā papildus skaidrot minētā līguma spēkā esamību pēc Ministru kabineta rīkojuma par nekustamā īpašuma Siguldas ielā 24, Daugavpilī, nodošanu Veselības ministrijas valdījumā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2020.gada 2.oktobrī noslēgtā līguma par nekustamā īpašuma Siguldas ielā 24, Daugavpilī, daļas nodošanu bezatlīdzības lietošanā darbība izbeigsies ar nekustamā  īpašuma Siguldas ielā 24, Daugavpilī, īpašuma tiesību pāreju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minētajam nekustamajam īpašumam zemesgrāmatā ir ierakstīta atzīme -  uz zemes gabala atrodas citai juridiskai personai piederošas ēkas un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sistēmā esošajai informācijai uz zemes vienības atrodas vienīgi Daugavpils pilsētas pašvaldībai piederošās rīkojuma projektā minētās nekustamā īpašuma sastāvā esošās ēkas (būvju kadastra apzīmējumi 0500 006 0605 001 un 0500 006 0605 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kādas būves ir domātas zemesgrāmatā ierakstītajā atzīmē.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Neraugoties uz to, ka nekustamajam īpašumam zemesgrāmatā ir ierakstīta atzīme - uz zemes gabala atrodas citai juridiskai personai piederošas ēkas un būves, atbilstoši Nekustamā īpašuma valsts kadastra informācijas sistēmā esošajai informācijai un faktiskajai situācijai dabā uz zemes vienības atrodas vienīgi Daugavpils pilsētas pašvaldībai piederošās nekustamā īpašuma sastāvā esošās ēkas (būvju kadastra apzīmējumi 0500 006 0605 001 un 0500 006 0605 007). Pamatojoties uz Zemesgrāmatu likuma 90.pantu, kļūdaini saglabātā atzīme zemesgrāmatas III daļas 1.iedaļas  1.1.ierakstā tiks dzēsta, nostiprinot īpašuma tiesības uz valsts vārda Veselības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minētajam nekustamajam īpašumam zemesgrāmatā un nekustamā īpašuma valsts kadastra informācijas sistēmā ir noteikti vairāki apgrūtinājumi, tai skaitā vides un dabas resursu aizsardzības aizsargjoslas (aizsardzības zonas) teritorija ap kultūras pieminekli pilsētās, lūdzam izvērtēt nepieciešamību papildināt anotāciju ar informāciju, ka nekustamā īpašuma ieguvējam, izmantojot nekustamo īpašumu, būs saistoša Aizsargjoslu likumā noteiktā kārtība atbilstoši aizsargjoslu veidam, kā arī lūdzam izvērtēt vai nebūtu jāpaziņo Nacionālajai mantojuma pārvaldei par nodomu atsavināt nekustamo īpašumu atbilstoši likuma "Par kultūras pieminekļu aizsardzību" 8.pantam, kā arī jāiepazīstina nākamais īpašnieks ar norādījumiem par kultūras pieminekļa izmantošanu un saglabāšanu (minētā likuma 9.pants).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Ievērojot likuma "Par kultūras pieminekļu aizsardzību" 8.pantā noteikto, ka Nacionālajai kultūras mantojuma pārvaldei jāpaziņo par nodomu atsavināt valsts nozīmes kultūras pieminekli, šajā gadījumā attiecīgu paziņojumu nav nepieciešams nosūtīt un norādījumus attiecībā uz nekustamo īpašumu nav nepieciešams izsniegt, jo nekustamais īpašums nav iekļauts Valsts aizsargājamo kultūras pieminekļu sarakstā kā atsevišķs valsts nozīmes kultūras piemineklis (https://likumi.lv/ta/id/303392-par-valsts-aizsargajamo-kulturas-piemineklu-sarakstu).</w:t>
            </w:r>
            <w:r w:rsidR="00000000" w:rsidRPr="00000000" w:rsidDel="00000000">
              <w:rPr>
                <w:i w:val="1"/>
                <w:rtl w:val="0"/>
              </w:rPr>
              <w:t xml:space="preserve">Vienlaikus kultūras pieminekļa teritorijā/aizsardzības zonā esoša objekta īpašniekam (valdītājam) ir saistošs likums "Par kultūras pieminekļu aizsardzību", Ministru kabineta 2022.gada 26.oktobra noteikumi Nr.720 "Kultūras pieminekļu uzskaites, aizsardzības, izmantošanas un restaurācijas noteikumi".</w:t>
            </w:r>
            <w:r w:rsidR="00000000" w:rsidRPr="00000000" w:rsidDel="00000000">
              <w:rPr>
                <w:i w:val="1"/>
                <w:rtl w:val="0"/>
              </w:rPr>
              <w:t xml:space="preserve">Ievērojot iepriekšminēto, nākamajam nekustamā īpašuma ieguvējam, izmantojot nekustamo īpašumu, būs saistoši tiesību akti, kas regulē kultūras pieminekļa aizsardzību, kura teritorijā nekustamais īpašums atrodas, kā arī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apstiprināts un darbu uzsācis jauns Ministru kabinets, lūdzam izvērtēt, cik juridiski korekti ir anotācijā atsaukties uz rīcības plānu iepriekšējās valdības deklarācijas izpildes nodrošināšanai un nepieciešamības gadījumā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saglabājot atsauci uz rīcības plānu iepriekšējās valdības deklarācijas izpildes nodrošināšanai, jo balstoties uz šiem dokumentiem bija uzsākta kapitālsabiedrību reorganizācija ar mērķi uzlabot stacionārā sniegto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pievienotajiem paskaidrojošajiem dokumentiem atsavināmajam nekustamajam īpašumam ir noteikti vairāki apgrūtinājumi. Ņemot vērā minēto, tiesiskās skaidrības nodrošināšanai aicinām anotācijā skaidrot minēto apgrūtinājumu ietekmi uz rīkojuma projekta 1. punktā minētā nekustamā īpašuma turpmāko izmantošanu tā atsavināšanas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Nekustamajam īpašumam noteiktie apgrūtinājumi neietekmēs nekustamā īpašuma turpmāko izmantošanu tā atsavināšanas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22-TA-3673</w:t>
    </w:r>
    <w:r>
      <w:br/>
    </w:r>
    <w:r w:rsidR="00000000" w:rsidRPr="00000000" w:rsidDel="00000000">
      <w:rPr>
        <w:rtl w:val="0"/>
      </w:rPr>
      <w:t xml:space="preserve">22.02.2023. 11.27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22-TA-3673</w:t>
    </w:r>
    <w:r>
      <w:br/>
    </w:r>
    <w:r w:rsidR="00000000" w:rsidRPr="00000000" w:rsidDel="00000000">
      <w:rPr>
        <w:rtl w:val="0"/>
      </w:rPr>
      <w:t xml:space="preserve">22.02.2023. 11.27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Izziņa_22-TA-3673.docx</dc:title>
</cp:coreProperties>
</file>

<file path=docProps/custom.xml><?xml version="1.0" encoding="utf-8"?>
<Properties xmlns="http://schemas.openxmlformats.org/officeDocument/2006/custom-properties" xmlns:vt="http://schemas.openxmlformats.org/officeDocument/2006/docPropsVTypes"/>
</file>