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43E10" w14:textId="77777777" w:rsidR="004C50BF" w:rsidRPr="00622BA7" w:rsidRDefault="004C50BF" w:rsidP="00CC6611">
      <w:pPr>
        <w:pStyle w:val="naisnod"/>
        <w:spacing w:before="0" w:beforeAutospacing="0" w:after="0" w:afterAutospacing="0"/>
        <w:jc w:val="center"/>
        <w:rPr>
          <w:b/>
        </w:rPr>
      </w:pPr>
      <w:r w:rsidRPr="00622BA7">
        <w:rPr>
          <w:b/>
        </w:rPr>
        <w:t xml:space="preserve"> Izziņa par atzinumos sniegtajiem iebildumiem </w:t>
      </w:r>
    </w:p>
    <w:p w14:paraId="45ADE75F" w14:textId="77777777" w:rsidR="004C50BF" w:rsidRPr="00622BA7" w:rsidRDefault="004C50BF" w:rsidP="001D1E67">
      <w:pPr>
        <w:pStyle w:val="Virsraksts1"/>
        <w:keepNext w:val="0"/>
        <w:widowControl w:val="0"/>
        <w:jc w:val="center"/>
        <w:rPr>
          <w:rFonts w:ascii="Times New Roman" w:hAnsi="Times New Roman"/>
          <w:iCs/>
          <w:color w:val="auto"/>
          <w:sz w:val="24"/>
          <w:szCs w:val="24"/>
        </w:rPr>
      </w:pPr>
      <w:r w:rsidRPr="00622BA7">
        <w:rPr>
          <w:rFonts w:ascii="Times New Roman" w:hAnsi="Times New Roman"/>
          <w:color w:val="auto"/>
          <w:sz w:val="24"/>
          <w:szCs w:val="24"/>
        </w:rPr>
        <w:t xml:space="preserve">Par Ministru kabineta noteikumu projektu </w:t>
      </w:r>
      <w:r w:rsidR="001D1E67" w:rsidRPr="00622BA7">
        <w:rPr>
          <w:rFonts w:ascii="Times New Roman" w:hAnsi="Times New Roman"/>
          <w:color w:val="auto"/>
          <w:sz w:val="24"/>
          <w:szCs w:val="24"/>
        </w:rPr>
        <w:t>"</w:t>
      </w:r>
      <w:r w:rsidR="00860375" w:rsidRPr="00622BA7">
        <w:rPr>
          <w:rFonts w:ascii="Times New Roman" w:hAnsi="Times New Roman"/>
          <w:color w:val="auto"/>
          <w:sz w:val="24"/>
          <w:szCs w:val="24"/>
        </w:rPr>
        <w:t>Noteikumi par traktortehnikas un tās piekabju valsts tehnisko apskati un tehnisko kontroli uz ceļiem</w:t>
      </w:r>
      <w:r w:rsidR="001D1E67" w:rsidRPr="00622BA7">
        <w:rPr>
          <w:rFonts w:ascii="Times New Roman" w:hAnsi="Times New Roman"/>
          <w:color w:val="auto"/>
          <w:sz w:val="24"/>
          <w:szCs w:val="24"/>
        </w:rPr>
        <w:t>"</w:t>
      </w:r>
    </w:p>
    <w:p w14:paraId="3B91EF25" w14:textId="77777777" w:rsidR="006F0D00" w:rsidRPr="00622BA7" w:rsidRDefault="006F0D00" w:rsidP="00E82641">
      <w:pPr>
        <w:rPr>
          <w:b/>
          <w:bCs/>
        </w:rPr>
      </w:pPr>
    </w:p>
    <w:p w14:paraId="68902ACB" w14:textId="77777777" w:rsidR="00E82641" w:rsidRPr="00622BA7" w:rsidRDefault="00E82641" w:rsidP="00E82641">
      <w:pPr>
        <w:rPr>
          <w:b/>
          <w:bCs/>
        </w:rPr>
      </w:pPr>
      <w:r w:rsidRPr="00622BA7">
        <w:rPr>
          <w:b/>
          <w:bCs/>
        </w:rPr>
        <w:t>I. Jautājumi, par kuriem saskaņošanā vienošanās nav panākta</w:t>
      </w:r>
    </w:p>
    <w:p w14:paraId="7DC68B1A" w14:textId="77777777" w:rsidR="00533F35" w:rsidRPr="00622BA7" w:rsidRDefault="00533F35" w:rsidP="00E82641">
      <w:pPr>
        <w:rPr>
          <w:b/>
          <w:bCs/>
        </w:rPr>
      </w:pPr>
    </w:p>
    <w:tbl>
      <w:tblPr>
        <w:tblW w:w="14570" w:type="dxa"/>
        <w:tblCellSpacing w:w="0" w:type="dxa"/>
        <w:tblInd w:w="-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1"/>
        <w:gridCol w:w="3135"/>
        <w:gridCol w:w="3166"/>
        <w:gridCol w:w="3014"/>
        <w:gridCol w:w="2511"/>
        <w:gridCol w:w="1933"/>
      </w:tblGrid>
      <w:tr w:rsidR="007E4DCA" w:rsidRPr="00622BA7" w14:paraId="50579901" w14:textId="77777777" w:rsidTr="00C211A6">
        <w:trPr>
          <w:tblCellSpacing w:w="0" w:type="dxa"/>
        </w:trPr>
        <w:tc>
          <w:tcPr>
            <w:tcW w:w="811" w:type="dxa"/>
            <w:tcBorders>
              <w:top w:val="outset" w:sz="6" w:space="0" w:color="auto"/>
              <w:left w:val="outset" w:sz="6" w:space="0" w:color="auto"/>
              <w:bottom w:val="outset" w:sz="6" w:space="0" w:color="auto"/>
              <w:right w:val="outset" w:sz="6" w:space="0" w:color="auto"/>
            </w:tcBorders>
            <w:vAlign w:val="center"/>
          </w:tcPr>
          <w:p w14:paraId="44D37116" w14:textId="77777777" w:rsidR="00E82641" w:rsidRPr="00622BA7" w:rsidRDefault="00E82641" w:rsidP="00C211A6">
            <w:pPr>
              <w:spacing w:after="120"/>
            </w:pPr>
            <w:r w:rsidRPr="00622BA7">
              <w:t>Nr.</w:t>
            </w:r>
            <w:r w:rsidRPr="00622BA7">
              <w:br/>
              <w:t> p.k.</w:t>
            </w:r>
          </w:p>
        </w:tc>
        <w:tc>
          <w:tcPr>
            <w:tcW w:w="3135" w:type="dxa"/>
            <w:tcBorders>
              <w:top w:val="outset" w:sz="6" w:space="0" w:color="auto"/>
              <w:left w:val="outset" w:sz="6" w:space="0" w:color="auto"/>
              <w:bottom w:val="outset" w:sz="6" w:space="0" w:color="auto"/>
              <w:right w:val="outset" w:sz="6" w:space="0" w:color="auto"/>
            </w:tcBorders>
            <w:vAlign w:val="center"/>
          </w:tcPr>
          <w:p w14:paraId="7EA63094" w14:textId="77777777" w:rsidR="00E82641" w:rsidRPr="00622BA7" w:rsidRDefault="00E82641" w:rsidP="00C211A6">
            <w:pPr>
              <w:spacing w:after="120"/>
            </w:pPr>
            <w:r w:rsidRPr="00622BA7">
              <w:t>Saskaņošanai nosūtītā projekta redakcija (konkrēta punkta (panta) redakcija)</w:t>
            </w:r>
          </w:p>
        </w:tc>
        <w:tc>
          <w:tcPr>
            <w:tcW w:w="3166" w:type="dxa"/>
            <w:tcBorders>
              <w:top w:val="outset" w:sz="6" w:space="0" w:color="auto"/>
              <w:left w:val="outset" w:sz="6" w:space="0" w:color="auto"/>
              <w:bottom w:val="outset" w:sz="6" w:space="0" w:color="auto"/>
              <w:right w:val="outset" w:sz="6" w:space="0" w:color="auto"/>
            </w:tcBorders>
            <w:vAlign w:val="center"/>
          </w:tcPr>
          <w:p w14:paraId="48A2AAEE" w14:textId="77777777" w:rsidR="00E82641" w:rsidRPr="00622BA7" w:rsidRDefault="00E82641" w:rsidP="00C211A6">
            <w:pPr>
              <w:spacing w:after="120"/>
            </w:pPr>
            <w:r w:rsidRPr="00622BA7">
              <w:t>Atzinumā norādītais ministrijas (citas institūcijas) iebildums, kā arī saskaņošanā papildus izteiktais iebildums par projekta konkrēto punktu (pantu)</w:t>
            </w:r>
          </w:p>
        </w:tc>
        <w:tc>
          <w:tcPr>
            <w:tcW w:w="3014" w:type="dxa"/>
            <w:tcBorders>
              <w:top w:val="outset" w:sz="6" w:space="0" w:color="auto"/>
              <w:left w:val="outset" w:sz="6" w:space="0" w:color="auto"/>
              <w:bottom w:val="outset" w:sz="6" w:space="0" w:color="auto"/>
              <w:right w:val="outset" w:sz="6" w:space="0" w:color="auto"/>
            </w:tcBorders>
            <w:vAlign w:val="center"/>
          </w:tcPr>
          <w:p w14:paraId="23844E65" w14:textId="77777777" w:rsidR="00E82641" w:rsidRPr="00622BA7" w:rsidRDefault="00E82641" w:rsidP="00C211A6">
            <w:pPr>
              <w:spacing w:after="120"/>
            </w:pPr>
            <w:r w:rsidRPr="00622BA7">
              <w:t>Atbildīgās ministrijas pamatojums iebilduma noraidījumam</w:t>
            </w:r>
          </w:p>
        </w:tc>
        <w:tc>
          <w:tcPr>
            <w:tcW w:w="2511" w:type="dxa"/>
            <w:tcBorders>
              <w:top w:val="outset" w:sz="6" w:space="0" w:color="auto"/>
              <w:left w:val="outset" w:sz="6" w:space="0" w:color="auto"/>
              <w:bottom w:val="outset" w:sz="6" w:space="0" w:color="auto"/>
              <w:right w:val="outset" w:sz="6" w:space="0" w:color="auto"/>
            </w:tcBorders>
            <w:vAlign w:val="center"/>
          </w:tcPr>
          <w:p w14:paraId="25C03BAE" w14:textId="77777777" w:rsidR="00E82641" w:rsidRPr="00622BA7" w:rsidRDefault="00E82641" w:rsidP="00C211A6">
            <w:pPr>
              <w:spacing w:after="120"/>
            </w:pPr>
            <w:r w:rsidRPr="00622BA7">
              <w:t>Atzinuma sniedzēja uzturētais iebildums, ja tas atšķiras no atzinumā norādītā iebilduma pamatojuma</w:t>
            </w:r>
          </w:p>
        </w:tc>
        <w:tc>
          <w:tcPr>
            <w:tcW w:w="1933" w:type="dxa"/>
            <w:tcBorders>
              <w:top w:val="outset" w:sz="6" w:space="0" w:color="auto"/>
              <w:left w:val="outset" w:sz="6" w:space="0" w:color="auto"/>
              <w:bottom w:val="outset" w:sz="6" w:space="0" w:color="auto"/>
              <w:right w:val="outset" w:sz="6" w:space="0" w:color="auto"/>
            </w:tcBorders>
            <w:vAlign w:val="center"/>
          </w:tcPr>
          <w:p w14:paraId="5ABE4485" w14:textId="77777777" w:rsidR="00E82641" w:rsidRPr="00622BA7" w:rsidRDefault="00E82641" w:rsidP="00C211A6">
            <w:pPr>
              <w:spacing w:after="120"/>
            </w:pPr>
            <w:r w:rsidRPr="00622BA7">
              <w:t>Projekta attiecīgā punkta (panta) galīgā redakcija</w:t>
            </w:r>
          </w:p>
        </w:tc>
      </w:tr>
      <w:tr w:rsidR="007E4DCA" w:rsidRPr="00622BA7" w14:paraId="4F00C415" w14:textId="77777777" w:rsidTr="00C211A6">
        <w:trPr>
          <w:tblCellSpacing w:w="0" w:type="dxa"/>
        </w:trPr>
        <w:tc>
          <w:tcPr>
            <w:tcW w:w="811" w:type="dxa"/>
            <w:tcBorders>
              <w:top w:val="outset" w:sz="6" w:space="0" w:color="auto"/>
              <w:left w:val="outset" w:sz="6" w:space="0" w:color="auto"/>
              <w:bottom w:val="outset" w:sz="6" w:space="0" w:color="auto"/>
              <w:right w:val="outset" w:sz="6" w:space="0" w:color="auto"/>
            </w:tcBorders>
          </w:tcPr>
          <w:p w14:paraId="4B958A6A" w14:textId="77777777" w:rsidR="00E82641" w:rsidRPr="00622BA7" w:rsidRDefault="00E82641" w:rsidP="00C211A6">
            <w:r w:rsidRPr="00622BA7">
              <w:t>1</w:t>
            </w:r>
          </w:p>
        </w:tc>
        <w:tc>
          <w:tcPr>
            <w:tcW w:w="3135" w:type="dxa"/>
            <w:tcBorders>
              <w:top w:val="outset" w:sz="6" w:space="0" w:color="auto"/>
              <w:left w:val="outset" w:sz="6" w:space="0" w:color="auto"/>
              <w:bottom w:val="outset" w:sz="6" w:space="0" w:color="auto"/>
              <w:right w:val="outset" w:sz="6" w:space="0" w:color="auto"/>
            </w:tcBorders>
          </w:tcPr>
          <w:p w14:paraId="42EBD02F" w14:textId="77777777" w:rsidR="00E82641" w:rsidRPr="00622BA7" w:rsidRDefault="00E82641" w:rsidP="00C211A6">
            <w:r w:rsidRPr="00622BA7">
              <w:t>2</w:t>
            </w:r>
          </w:p>
        </w:tc>
        <w:tc>
          <w:tcPr>
            <w:tcW w:w="3166" w:type="dxa"/>
            <w:tcBorders>
              <w:top w:val="outset" w:sz="6" w:space="0" w:color="auto"/>
              <w:left w:val="outset" w:sz="6" w:space="0" w:color="auto"/>
              <w:bottom w:val="outset" w:sz="6" w:space="0" w:color="auto"/>
              <w:right w:val="outset" w:sz="6" w:space="0" w:color="auto"/>
            </w:tcBorders>
          </w:tcPr>
          <w:p w14:paraId="6B9E8672" w14:textId="77777777" w:rsidR="00E82641" w:rsidRPr="00622BA7" w:rsidRDefault="00E82641" w:rsidP="00C211A6">
            <w:r w:rsidRPr="00622BA7">
              <w:t>3</w:t>
            </w:r>
          </w:p>
        </w:tc>
        <w:tc>
          <w:tcPr>
            <w:tcW w:w="3014" w:type="dxa"/>
            <w:tcBorders>
              <w:top w:val="outset" w:sz="6" w:space="0" w:color="auto"/>
              <w:left w:val="outset" w:sz="6" w:space="0" w:color="auto"/>
              <w:bottom w:val="outset" w:sz="6" w:space="0" w:color="auto"/>
              <w:right w:val="outset" w:sz="6" w:space="0" w:color="auto"/>
            </w:tcBorders>
          </w:tcPr>
          <w:p w14:paraId="3B98A86B" w14:textId="77777777" w:rsidR="00E82641" w:rsidRPr="00622BA7" w:rsidRDefault="00E82641" w:rsidP="00C211A6">
            <w:r w:rsidRPr="00622BA7">
              <w:t>4</w:t>
            </w:r>
          </w:p>
        </w:tc>
        <w:tc>
          <w:tcPr>
            <w:tcW w:w="2511" w:type="dxa"/>
            <w:tcBorders>
              <w:top w:val="outset" w:sz="6" w:space="0" w:color="auto"/>
              <w:left w:val="outset" w:sz="6" w:space="0" w:color="auto"/>
              <w:bottom w:val="outset" w:sz="6" w:space="0" w:color="auto"/>
              <w:right w:val="outset" w:sz="6" w:space="0" w:color="auto"/>
            </w:tcBorders>
          </w:tcPr>
          <w:p w14:paraId="6A81E503" w14:textId="77777777" w:rsidR="00E82641" w:rsidRPr="00622BA7" w:rsidRDefault="00E82641" w:rsidP="00C211A6">
            <w:r w:rsidRPr="00622BA7">
              <w:t>5</w:t>
            </w:r>
          </w:p>
        </w:tc>
        <w:tc>
          <w:tcPr>
            <w:tcW w:w="1933" w:type="dxa"/>
            <w:tcBorders>
              <w:top w:val="outset" w:sz="6" w:space="0" w:color="auto"/>
              <w:left w:val="outset" w:sz="6" w:space="0" w:color="auto"/>
              <w:bottom w:val="outset" w:sz="6" w:space="0" w:color="auto"/>
              <w:right w:val="outset" w:sz="6" w:space="0" w:color="auto"/>
            </w:tcBorders>
          </w:tcPr>
          <w:p w14:paraId="143BA39F" w14:textId="77777777" w:rsidR="00E82641" w:rsidRPr="00622BA7" w:rsidRDefault="00E82641" w:rsidP="00C211A6">
            <w:r w:rsidRPr="00622BA7">
              <w:t>6</w:t>
            </w:r>
          </w:p>
        </w:tc>
      </w:tr>
    </w:tbl>
    <w:p w14:paraId="6B6F31BE" w14:textId="77777777" w:rsidR="00533F35" w:rsidRPr="00622BA7" w:rsidRDefault="00533F35" w:rsidP="00E82641">
      <w:pPr>
        <w:spacing w:after="120"/>
        <w:rPr>
          <w:b/>
          <w:bCs/>
        </w:rPr>
      </w:pPr>
    </w:p>
    <w:p w14:paraId="23D4373E" w14:textId="77777777" w:rsidR="00E82641" w:rsidRPr="00622BA7" w:rsidRDefault="00E82641" w:rsidP="00E82641">
      <w:pPr>
        <w:spacing w:after="120"/>
        <w:rPr>
          <w:b/>
          <w:bCs/>
        </w:rPr>
      </w:pPr>
      <w:r w:rsidRPr="00622BA7">
        <w:rPr>
          <w:b/>
          <w:bCs/>
        </w:rPr>
        <w:t>Informācija par starpministriju (starpinstitūciju) sanāksmi vai elektronisko saskaņošanu</w:t>
      </w:r>
    </w:p>
    <w:tbl>
      <w:tblPr>
        <w:tblW w:w="5733"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9"/>
        <w:gridCol w:w="8999"/>
      </w:tblGrid>
      <w:tr w:rsidR="007E4DCA" w:rsidRPr="00622BA7" w14:paraId="54A5AC12" w14:textId="77777777" w:rsidTr="00085C42">
        <w:tc>
          <w:tcPr>
            <w:tcW w:w="2294" w:type="pct"/>
            <w:tcBorders>
              <w:top w:val="nil"/>
              <w:left w:val="nil"/>
              <w:bottom w:val="single" w:sz="4" w:space="0" w:color="auto"/>
              <w:right w:val="nil"/>
            </w:tcBorders>
          </w:tcPr>
          <w:p w14:paraId="1F580AAF" w14:textId="77777777" w:rsidR="00E82641" w:rsidRPr="00622BA7" w:rsidRDefault="00EF46A9" w:rsidP="006F447F">
            <w:pPr>
              <w:ind w:left="2"/>
            </w:pPr>
            <w:r w:rsidRPr="00622BA7">
              <w:t xml:space="preserve">Datums: </w:t>
            </w:r>
          </w:p>
        </w:tc>
        <w:tc>
          <w:tcPr>
            <w:tcW w:w="2706" w:type="pct"/>
            <w:tcBorders>
              <w:top w:val="nil"/>
              <w:left w:val="nil"/>
              <w:bottom w:val="single" w:sz="4" w:space="0" w:color="auto"/>
              <w:right w:val="nil"/>
            </w:tcBorders>
          </w:tcPr>
          <w:p w14:paraId="0F9EA827" w14:textId="77777777" w:rsidR="00E82641" w:rsidRPr="00622BA7" w:rsidRDefault="00E82641" w:rsidP="00C211A6"/>
        </w:tc>
      </w:tr>
      <w:tr w:rsidR="007E4DCA" w:rsidRPr="00622BA7" w14:paraId="32B86E4D" w14:textId="77777777" w:rsidTr="00085C42">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0" w:type="dxa"/>
        </w:trPr>
        <w:tc>
          <w:tcPr>
            <w:tcW w:w="2294" w:type="pct"/>
            <w:tcBorders>
              <w:top w:val="single" w:sz="4" w:space="0" w:color="auto"/>
            </w:tcBorders>
          </w:tcPr>
          <w:p w14:paraId="72C70873" w14:textId="77777777" w:rsidR="00533F35" w:rsidRPr="00622BA7" w:rsidRDefault="00533F35" w:rsidP="00AE3B77">
            <w:pPr>
              <w:spacing w:after="120"/>
              <w:ind w:left="110"/>
            </w:pPr>
          </w:p>
          <w:p w14:paraId="589C22C8" w14:textId="77777777" w:rsidR="00EF68F4" w:rsidRPr="00622BA7" w:rsidRDefault="00EF46A9" w:rsidP="00EF68F4">
            <w:pPr>
              <w:spacing w:before="120" w:after="120"/>
              <w:ind w:left="108"/>
            </w:pPr>
            <w:r w:rsidRPr="00622BA7">
              <w:t xml:space="preserve">Saskaņošanas dalībnieki: </w:t>
            </w:r>
            <w:r w:rsidR="001D1E67" w:rsidRPr="00622BA7">
              <w:t>Tieslietu ministrij</w:t>
            </w:r>
            <w:r w:rsidR="00A74F00" w:rsidRPr="00622BA7">
              <w:t>a</w:t>
            </w:r>
            <w:r w:rsidR="001D1E67" w:rsidRPr="00622BA7">
              <w:t>, Finanšu ministrij</w:t>
            </w:r>
            <w:r w:rsidR="00A74F00" w:rsidRPr="00622BA7">
              <w:t>a</w:t>
            </w:r>
            <w:r w:rsidR="001D1E67" w:rsidRPr="00622BA7">
              <w:t xml:space="preserve">, </w:t>
            </w:r>
            <w:r w:rsidR="00860375" w:rsidRPr="00622BA7">
              <w:t>Valsts kanceleja</w:t>
            </w:r>
            <w:r w:rsidR="0024491E">
              <w:t xml:space="preserve">, </w:t>
            </w:r>
            <w:r w:rsidR="0024491E" w:rsidRPr="0024491E">
              <w:t>Iekšlietu ministrija</w:t>
            </w:r>
            <w:r w:rsidR="001D1E67" w:rsidRPr="00622BA7">
              <w:t xml:space="preserve"> un </w:t>
            </w:r>
            <w:r w:rsidR="00280376" w:rsidRPr="00622BA7">
              <w:t>Vides aizsardzības un reģionālās attīstības ministrij</w:t>
            </w:r>
            <w:r w:rsidR="00A74F00" w:rsidRPr="00622BA7">
              <w:t>a</w:t>
            </w:r>
          </w:p>
          <w:p w14:paraId="78EF27FF" w14:textId="77777777" w:rsidR="00E82641" w:rsidRPr="00622BA7" w:rsidRDefault="00E82641" w:rsidP="00280376">
            <w:pPr>
              <w:spacing w:before="120" w:after="120"/>
              <w:ind w:left="108"/>
            </w:pPr>
            <w:r w:rsidRPr="00622BA7">
              <w:t>Saskaņošanas dalībnieki izskatīja šādu ministriju (citu institūciju) iebildumus:</w:t>
            </w:r>
            <w:r w:rsidR="00DE2E9C" w:rsidRPr="00622BA7">
              <w:t xml:space="preserve"> </w:t>
            </w:r>
            <w:r w:rsidR="00F4036D" w:rsidRPr="00622BA7">
              <w:t>Finanšu</w:t>
            </w:r>
            <w:r w:rsidR="00CA6320" w:rsidRPr="00622BA7">
              <w:t xml:space="preserve"> ministrijas</w:t>
            </w:r>
            <w:r w:rsidR="00435C8F" w:rsidRPr="00622BA7">
              <w:t>, Tieslietu ministrijas</w:t>
            </w:r>
            <w:r w:rsidR="00860375" w:rsidRPr="00622BA7">
              <w:t xml:space="preserve">, </w:t>
            </w:r>
            <w:r w:rsidR="003D5B3B" w:rsidRPr="003D5B3B">
              <w:t>Iekšlietu ministrija</w:t>
            </w:r>
            <w:r w:rsidR="003D5B3B">
              <w:t>s,</w:t>
            </w:r>
            <w:r w:rsidR="003D5B3B" w:rsidRPr="003D5B3B">
              <w:t xml:space="preserve"> </w:t>
            </w:r>
            <w:r w:rsidR="00860375" w:rsidRPr="00622BA7">
              <w:t>Valsts kancelejas un Vides aizsardzības un reģionālās attīstības ministrijas</w:t>
            </w:r>
          </w:p>
        </w:tc>
        <w:tc>
          <w:tcPr>
            <w:tcW w:w="2706" w:type="pct"/>
            <w:tcBorders>
              <w:top w:val="single" w:sz="4" w:space="0" w:color="auto"/>
            </w:tcBorders>
          </w:tcPr>
          <w:p w14:paraId="09DE5D92" w14:textId="77777777" w:rsidR="00E82641" w:rsidRPr="00622BA7" w:rsidRDefault="00E87ED3" w:rsidP="00E87ED3">
            <w:pPr>
              <w:tabs>
                <w:tab w:val="left" w:pos="3090"/>
              </w:tabs>
              <w:spacing w:after="120"/>
              <w:ind w:left="131"/>
              <w:jc w:val="both"/>
            </w:pPr>
            <w:r w:rsidRPr="00622BA7">
              <w:tab/>
            </w:r>
          </w:p>
        </w:tc>
      </w:tr>
      <w:tr w:rsidR="007E4DCA" w:rsidRPr="00622BA7" w14:paraId="03685C9A" w14:textId="77777777" w:rsidTr="00085C42">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0" w:type="dxa"/>
        </w:trPr>
        <w:tc>
          <w:tcPr>
            <w:tcW w:w="2294" w:type="pct"/>
          </w:tcPr>
          <w:p w14:paraId="686C45A7" w14:textId="77777777" w:rsidR="00E82641" w:rsidRPr="00622BA7" w:rsidRDefault="00E82641" w:rsidP="00C211A6">
            <w:pPr>
              <w:spacing w:after="120"/>
              <w:ind w:left="110"/>
            </w:pPr>
            <w:r w:rsidRPr="00622BA7">
              <w:t>Ministrijas (citas institūcijas), kuras nav ieradušās uz sanāksmi vai kuras nav atbildējušas uz uzaicinājumu piedalīties elektroniskajā saskaņošanā</w:t>
            </w:r>
            <w:r w:rsidR="00DE2E9C" w:rsidRPr="00622BA7">
              <w:t>: Nav</w:t>
            </w:r>
          </w:p>
        </w:tc>
        <w:tc>
          <w:tcPr>
            <w:tcW w:w="2706" w:type="pct"/>
          </w:tcPr>
          <w:p w14:paraId="1CB91507" w14:textId="77777777" w:rsidR="00E82641" w:rsidRPr="00622BA7" w:rsidRDefault="00E82641" w:rsidP="00C211A6">
            <w:pPr>
              <w:rPr>
                <w:b/>
              </w:rPr>
            </w:pPr>
          </w:p>
        </w:tc>
      </w:tr>
    </w:tbl>
    <w:p w14:paraId="55B5361E" w14:textId="77777777" w:rsidR="003D5A4D" w:rsidRPr="00622BA7" w:rsidRDefault="003D5A4D" w:rsidP="003F385E">
      <w:pPr>
        <w:pStyle w:val="NormalWeb1"/>
        <w:spacing w:before="0" w:beforeAutospacing="0" w:after="0" w:afterAutospacing="0"/>
        <w:jc w:val="center"/>
        <w:rPr>
          <w:rFonts w:ascii="Times New Roman" w:hAnsi="Times New Roman" w:cs="Times New Roman"/>
          <w:b/>
          <w:lang w:val="lv-LV"/>
        </w:rPr>
      </w:pPr>
    </w:p>
    <w:p w14:paraId="23EA0341" w14:textId="77777777" w:rsidR="003D5A4D" w:rsidRPr="00622BA7" w:rsidRDefault="003D5A4D" w:rsidP="003F385E">
      <w:pPr>
        <w:pStyle w:val="NormalWeb1"/>
        <w:spacing w:before="0" w:beforeAutospacing="0" w:after="0" w:afterAutospacing="0"/>
        <w:jc w:val="center"/>
        <w:rPr>
          <w:rFonts w:ascii="Times New Roman" w:hAnsi="Times New Roman" w:cs="Times New Roman"/>
          <w:b/>
          <w:lang w:val="lv-LV"/>
        </w:rPr>
      </w:pPr>
    </w:p>
    <w:p w14:paraId="638B8CBC" w14:textId="77777777" w:rsidR="00F227FA" w:rsidRPr="00622BA7" w:rsidRDefault="00F227FA" w:rsidP="003F385E">
      <w:pPr>
        <w:pStyle w:val="NormalWeb1"/>
        <w:spacing w:before="0" w:beforeAutospacing="0" w:after="0" w:afterAutospacing="0"/>
        <w:jc w:val="center"/>
        <w:rPr>
          <w:rFonts w:ascii="Times New Roman" w:hAnsi="Times New Roman" w:cs="Times New Roman"/>
          <w:b/>
          <w:lang w:val="lv-LV"/>
        </w:rPr>
      </w:pPr>
    </w:p>
    <w:p w14:paraId="7BA2E401" w14:textId="77777777" w:rsidR="00277094" w:rsidRPr="00622BA7" w:rsidRDefault="00277094" w:rsidP="003F385E">
      <w:pPr>
        <w:pStyle w:val="NormalWeb1"/>
        <w:spacing w:before="0" w:beforeAutospacing="0" w:after="0" w:afterAutospacing="0"/>
        <w:jc w:val="center"/>
        <w:rPr>
          <w:rFonts w:ascii="Times New Roman" w:hAnsi="Times New Roman" w:cs="Times New Roman"/>
          <w:b/>
          <w:lang w:val="lv-LV"/>
        </w:rPr>
      </w:pPr>
    </w:p>
    <w:p w14:paraId="33120728" w14:textId="77777777" w:rsidR="00F227FA" w:rsidRPr="00622BA7" w:rsidRDefault="00F227FA" w:rsidP="003F385E">
      <w:pPr>
        <w:pStyle w:val="NormalWeb1"/>
        <w:spacing w:before="0" w:beforeAutospacing="0" w:after="0" w:afterAutospacing="0"/>
        <w:jc w:val="center"/>
        <w:rPr>
          <w:rFonts w:ascii="Times New Roman" w:hAnsi="Times New Roman" w:cs="Times New Roman"/>
          <w:b/>
          <w:lang w:val="lv-LV"/>
        </w:rPr>
      </w:pPr>
    </w:p>
    <w:p w14:paraId="55A948B2" w14:textId="77777777" w:rsidR="004C50BF" w:rsidRPr="00622BA7" w:rsidRDefault="004C50BF" w:rsidP="003F385E">
      <w:pPr>
        <w:pStyle w:val="NormalWeb1"/>
        <w:spacing w:before="0" w:beforeAutospacing="0" w:after="0" w:afterAutospacing="0"/>
        <w:jc w:val="center"/>
        <w:rPr>
          <w:rFonts w:ascii="Times New Roman" w:hAnsi="Times New Roman" w:cs="Times New Roman"/>
          <w:b/>
          <w:lang w:val="lv-LV"/>
        </w:rPr>
      </w:pPr>
      <w:r w:rsidRPr="00622BA7">
        <w:rPr>
          <w:rFonts w:ascii="Times New Roman" w:hAnsi="Times New Roman" w:cs="Times New Roman"/>
          <w:b/>
          <w:lang w:val="lv-LV"/>
        </w:rPr>
        <w:t>II. jautājumi par kuriem saskaņošanā vienošanās ir panākta</w:t>
      </w:r>
    </w:p>
    <w:p w14:paraId="5A56B339" w14:textId="77777777" w:rsidR="004C50BF" w:rsidRPr="00622BA7" w:rsidRDefault="004C50BF" w:rsidP="003F385E">
      <w:pPr>
        <w:pStyle w:val="NormalWeb1"/>
        <w:spacing w:before="0" w:beforeAutospacing="0" w:after="0" w:afterAutospacing="0"/>
        <w:jc w:val="center"/>
        <w:rPr>
          <w:rFonts w:ascii="Times New Roman" w:hAnsi="Times New Roman" w:cs="Times New Roman"/>
          <w:b/>
          <w:lang w:val="lv-LV"/>
        </w:rPr>
      </w:pP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
        <w:gridCol w:w="876"/>
        <w:gridCol w:w="3276"/>
        <w:gridCol w:w="1109"/>
        <w:gridCol w:w="3022"/>
        <w:gridCol w:w="2870"/>
        <w:gridCol w:w="3276"/>
      </w:tblGrid>
      <w:tr w:rsidR="005E0512" w:rsidRPr="00622BA7" w14:paraId="2B334392" w14:textId="77777777" w:rsidTr="00801DAC">
        <w:trPr>
          <w:gridBefore w:val="1"/>
          <w:wBefore w:w="30" w:type="dxa"/>
        </w:trPr>
        <w:tc>
          <w:tcPr>
            <w:tcW w:w="876" w:type="dxa"/>
            <w:vAlign w:val="center"/>
          </w:tcPr>
          <w:p w14:paraId="4B267463" w14:textId="77777777" w:rsidR="004C50BF" w:rsidRPr="00622BA7" w:rsidRDefault="004C50BF" w:rsidP="00567409">
            <w:pPr>
              <w:pStyle w:val="naisf"/>
              <w:jc w:val="center"/>
              <w:rPr>
                <w:b/>
              </w:rPr>
            </w:pPr>
            <w:r w:rsidRPr="00622BA7">
              <w:rPr>
                <w:b/>
              </w:rPr>
              <w:t>Nr. p.k.</w:t>
            </w:r>
          </w:p>
        </w:tc>
        <w:tc>
          <w:tcPr>
            <w:tcW w:w="3276" w:type="dxa"/>
            <w:vAlign w:val="center"/>
          </w:tcPr>
          <w:p w14:paraId="1D4BDC46" w14:textId="77777777" w:rsidR="004C50BF" w:rsidRPr="00622BA7" w:rsidRDefault="004C50BF" w:rsidP="00567409">
            <w:pPr>
              <w:pStyle w:val="naisc"/>
              <w:jc w:val="center"/>
            </w:pPr>
            <w:r w:rsidRPr="00622BA7">
              <w:t>Saskaņošanai nosūtītā projekta redakcija (konkrēta punkta (panta) redakcija)</w:t>
            </w:r>
          </w:p>
        </w:tc>
        <w:tc>
          <w:tcPr>
            <w:tcW w:w="4131" w:type="dxa"/>
            <w:gridSpan w:val="2"/>
            <w:vAlign w:val="center"/>
          </w:tcPr>
          <w:p w14:paraId="024E28E6" w14:textId="77777777" w:rsidR="004C50BF" w:rsidRPr="00622BA7" w:rsidRDefault="004C50BF" w:rsidP="00567409">
            <w:pPr>
              <w:pStyle w:val="naisf"/>
              <w:jc w:val="center"/>
            </w:pPr>
            <w:r w:rsidRPr="00622BA7">
              <w:t>Atzinumā norādītais ministrijas (citas institūcijas) iebildums, kā arī saskaņošanā papildus izteiktais iebildums par projekta konkrēto punktu (pantu)</w:t>
            </w:r>
          </w:p>
        </w:tc>
        <w:tc>
          <w:tcPr>
            <w:tcW w:w="2870" w:type="dxa"/>
            <w:vAlign w:val="center"/>
          </w:tcPr>
          <w:p w14:paraId="0B83AD44" w14:textId="77777777" w:rsidR="004C50BF" w:rsidRPr="00622BA7" w:rsidRDefault="004C50BF" w:rsidP="00567409">
            <w:pPr>
              <w:pStyle w:val="naisf"/>
              <w:jc w:val="center"/>
            </w:pPr>
            <w:r w:rsidRPr="00622BA7">
              <w:t>Atbildīgās ministrijas norāde par to, ka iebildums ir ņemts vērā, vai informācija par saskaņošanā panākto alternatīvo risinājumu</w:t>
            </w:r>
          </w:p>
        </w:tc>
        <w:tc>
          <w:tcPr>
            <w:tcW w:w="3276" w:type="dxa"/>
            <w:vAlign w:val="center"/>
          </w:tcPr>
          <w:p w14:paraId="559AB58A" w14:textId="77777777" w:rsidR="004C50BF" w:rsidRPr="00622BA7" w:rsidRDefault="004C50BF" w:rsidP="00567409">
            <w:pPr>
              <w:pStyle w:val="naisf"/>
              <w:jc w:val="center"/>
            </w:pPr>
            <w:r w:rsidRPr="00622BA7">
              <w:t>Projekta attiecīgā punkta (panta) galīgā redakcija</w:t>
            </w:r>
          </w:p>
        </w:tc>
      </w:tr>
      <w:tr w:rsidR="005E0512" w:rsidRPr="00622BA7" w14:paraId="147FFC4C" w14:textId="77777777" w:rsidTr="00801DAC">
        <w:trPr>
          <w:gridBefore w:val="1"/>
          <w:wBefore w:w="30" w:type="dxa"/>
        </w:trPr>
        <w:tc>
          <w:tcPr>
            <w:tcW w:w="876" w:type="dxa"/>
          </w:tcPr>
          <w:p w14:paraId="68B3F76D" w14:textId="77777777" w:rsidR="00272A1B" w:rsidRPr="00622BA7" w:rsidRDefault="00272A1B" w:rsidP="00F4036D">
            <w:pPr>
              <w:pStyle w:val="naisf"/>
              <w:numPr>
                <w:ilvl w:val="0"/>
                <w:numId w:val="43"/>
              </w:numPr>
              <w:spacing w:before="0" w:beforeAutospacing="0" w:after="0" w:afterAutospacing="0"/>
              <w:jc w:val="both"/>
            </w:pPr>
          </w:p>
        </w:tc>
        <w:tc>
          <w:tcPr>
            <w:tcW w:w="3276" w:type="dxa"/>
          </w:tcPr>
          <w:p w14:paraId="5B280410" w14:textId="77777777" w:rsidR="00272A1B" w:rsidRPr="00622BA7" w:rsidRDefault="003C0DE6" w:rsidP="00EF68F4">
            <w:pPr>
              <w:shd w:val="clear" w:color="auto" w:fill="FFFFFF"/>
              <w:spacing w:line="293" w:lineRule="atLeast"/>
              <w:jc w:val="both"/>
              <w:rPr>
                <w:rFonts w:eastAsia="Calibri"/>
              </w:rPr>
            </w:pPr>
            <w:r w:rsidRPr="00622BA7">
              <w:rPr>
                <w:rFonts w:eastAsia="Calibri"/>
              </w:rPr>
              <w:t>1. Noteikumi nosaka kārtību, kādā uz ceļiem veicama traktortehnikas un tās piekabju valsts tehniskā apskate un tehniskā kontrole.</w:t>
            </w:r>
          </w:p>
        </w:tc>
        <w:tc>
          <w:tcPr>
            <w:tcW w:w="4131" w:type="dxa"/>
            <w:gridSpan w:val="2"/>
          </w:tcPr>
          <w:p w14:paraId="2930B022" w14:textId="77777777" w:rsidR="00E1532C" w:rsidRDefault="00E1532C" w:rsidP="009D6FF9">
            <w:pPr>
              <w:widowControl w:val="0"/>
              <w:ind w:firstLine="709"/>
              <w:jc w:val="both"/>
              <w:rPr>
                <w:rFonts w:eastAsia="Calibri"/>
                <w:bCs/>
                <w:lang w:eastAsia="en-US"/>
              </w:rPr>
            </w:pPr>
            <w:r w:rsidRPr="00E1532C">
              <w:rPr>
                <w:rFonts w:eastAsia="Calibri"/>
                <w:b/>
                <w:bCs/>
                <w:lang w:eastAsia="en-US"/>
              </w:rPr>
              <w:t>Tieslietu ministrija 17.05.2021.</w:t>
            </w:r>
          </w:p>
          <w:p w14:paraId="4BE1C56B" w14:textId="77777777" w:rsidR="00272A1B" w:rsidRPr="00622BA7" w:rsidRDefault="00272A1B" w:rsidP="009D6FF9">
            <w:pPr>
              <w:widowControl w:val="0"/>
              <w:ind w:firstLine="709"/>
              <w:jc w:val="both"/>
              <w:rPr>
                <w:lang w:eastAsia="en-US"/>
              </w:rPr>
            </w:pPr>
            <w:r w:rsidRPr="00272A1B">
              <w:rPr>
                <w:rFonts w:eastAsia="Calibri"/>
                <w:bCs/>
                <w:lang w:eastAsia="en-US"/>
              </w:rPr>
              <w:t xml:space="preserve">1. Projekta 1. punktu nepieciešams izteikt precīzi atbilstoši Ceļu satiksmes likuma (turpmāk – likums) 16. panta septītajā daļā noteiktajam, kā to paredz </w:t>
            </w:r>
            <w:r w:rsidRPr="00272A1B">
              <w:rPr>
                <w:lang w:eastAsia="en-US"/>
              </w:rPr>
              <w:t xml:space="preserve">Ministru kabineta 2009. gada 3. februāra noteikumu Nr.108 “Normatīvo aktu projektu sagatavošanas noteikumi” 100. punkts. Papildus vēlamies norādīt, ka ir apšaubāma tehniskās apskates veikšana uz ceļiem, jo šādu tehnisko procedūru izpildei tiek veidotas speciāli pielāgotas vietas. </w:t>
            </w:r>
          </w:p>
        </w:tc>
        <w:tc>
          <w:tcPr>
            <w:tcW w:w="2870" w:type="dxa"/>
          </w:tcPr>
          <w:p w14:paraId="2F5F7523" w14:textId="77777777" w:rsidR="00272A1B" w:rsidRDefault="003C0DE6" w:rsidP="00296CC6">
            <w:pPr>
              <w:jc w:val="both"/>
              <w:rPr>
                <w:b/>
              </w:rPr>
            </w:pPr>
            <w:r w:rsidRPr="00622BA7">
              <w:rPr>
                <w:b/>
              </w:rPr>
              <w:t>Ņemts vērā</w:t>
            </w:r>
          </w:p>
          <w:p w14:paraId="7C1D7C54" w14:textId="77777777" w:rsidR="00E1532C" w:rsidRPr="00E1532C" w:rsidRDefault="00E1532C" w:rsidP="00296CC6">
            <w:pPr>
              <w:jc w:val="both"/>
              <w:rPr>
                <w:bCs/>
              </w:rPr>
            </w:pPr>
            <w:r w:rsidRPr="00E1532C">
              <w:rPr>
                <w:bCs/>
              </w:rPr>
              <w:t>Traktortehnikas un tās piekabes tehniskā stāvokļa kontroli uz ceļiem veic</w:t>
            </w:r>
            <w:r w:rsidR="008612F9">
              <w:rPr>
                <w:bCs/>
              </w:rPr>
              <w:t xml:space="preserve"> vietās kur netiek traucēti pārējie ceļu satiksmes dalībnieki.</w:t>
            </w:r>
          </w:p>
        </w:tc>
        <w:tc>
          <w:tcPr>
            <w:tcW w:w="3276" w:type="dxa"/>
          </w:tcPr>
          <w:p w14:paraId="1237A0B3" w14:textId="77777777" w:rsidR="009556E4" w:rsidRPr="009556E4" w:rsidRDefault="009556E4" w:rsidP="009556E4">
            <w:pPr>
              <w:spacing w:after="120"/>
              <w:ind w:firstLine="300"/>
              <w:jc w:val="both"/>
            </w:pPr>
            <w:r w:rsidRPr="009556E4">
              <w:t>1. Noteikumi nosaka kārtību, kādā tiek veikta traktortehnikas un tās piekabju valsts tehniskā apskate un tehniskā kontrole uz ceļa, prasības traktortehnikas un tās piekabju tehniskajam stāvoklim, kā arī šo prasību izpildes novērtēšanas kritērijus.</w:t>
            </w:r>
          </w:p>
          <w:p w14:paraId="7B1CA201" w14:textId="77777777" w:rsidR="00272A1B" w:rsidRPr="00622BA7" w:rsidRDefault="00272A1B" w:rsidP="00426832">
            <w:pPr>
              <w:spacing w:after="120"/>
              <w:ind w:firstLine="300"/>
              <w:jc w:val="both"/>
            </w:pPr>
          </w:p>
        </w:tc>
      </w:tr>
      <w:tr w:rsidR="005E0512" w:rsidRPr="00622BA7" w14:paraId="58295469" w14:textId="77777777" w:rsidTr="00801DAC">
        <w:trPr>
          <w:gridBefore w:val="1"/>
          <w:wBefore w:w="30" w:type="dxa"/>
        </w:trPr>
        <w:tc>
          <w:tcPr>
            <w:tcW w:w="876" w:type="dxa"/>
          </w:tcPr>
          <w:p w14:paraId="0CFEB3DF" w14:textId="77777777" w:rsidR="009556E4" w:rsidRPr="00622BA7" w:rsidRDefault="009556E4" w:rsidP="00F4036D">
            <w:pPr>
              <w:pStyle w:val="naisf"/>
              <w:numPr>
                <w:ilvl w:val="0"/>
                <w:numId w:val="43"/>
              </w:numPr>
              <w:spacing w:before="0" w:beforeAutospacing="0" w:after="0" w:afterAutospacing="0"/>
              <w:jc w:val="both"/>
            </w:pPr>
          </w:p>
        </w:tc>
        <w:tc>
          <w:tcPr>
            <w:tcW w:w="3276" w:type="dxa"/>
          </w:tcPr>
          <w:p w14:paraId="224737B2" w14:textId="77777777" w:rsidR="00811268" w:rsidRPr="00622BA7" w:rsidRDefault="005E6687" w:rsidP="00811268">
            <w:pPr>
              <w:shd w:val="clear" w:color="auto" w:fill="FFFFFF"/>
              <w:spacing w:line="293" w:lineRule="atLeast"/>
              <w:jc w:val="both"/>
            </w:pPr>
            <w:r w:rsidRPr="00622BA7">
              <w:rPr>
                <w:rFonts w:eastAsia="Calibri"/>
              </w:rPr>
              <w:t xml:space="preserve">12. Ja traktortehnikas vai tās piekabes statusa pārbaudes laikā konstatē, ka par traktortehniku vai tās piekabi nav samaksāts uzliktais naudas sods vai nav veikta transportlīdzekļa īpašnieka civiltiesiskās atbildības </w:t>
            </w:r>
            <w:r w:rsidRPr="00622BA7">
              <w:rPr>
                <w:rFonts w:eastAsia="Calibri"/>
              </w:rPr>
              <w:lastRenderedPageBreak/>
              <w:t>obligātā apdrošināšana, tehniskā stāvokļa kontroli nesāk.</w:t>
            </w:r>
            <w:r w:rsidR="00811268" w:rsidRPr="00622BA7">
              <w:t xml:space="preserve"> </w:t>
            </w:r>
          </w:p>
          <w:p w14:paraId="21307EA8" w14:textId="77777777" w:rsidR="00811268" w:rsidRPr="00622BA7" w:rsidRDefault="00811268" w:rsidP="00811268">
            <w:pPr>
              <w:shd w:val="clear" w:color="auto" w:fill="FFFFFF"/>
              <w:spacing w:line="293" w:lineRule="atLeast"/>
              <w:jc w:val="both"/>
              <w:rPr>
                <w:rFonts w:eastAsia="Calibri"/>
              </w:rPr>
            </w:pPr>
            <w:r w:rsidRPr="00622BA7">
              <w:rPr>
                <w:rFonts w:eastAsia="Calibri"/>
              </w:rPr>
              <w:t>17. Pirms tehniskās apskates traktortehnikas un tās piekabes īpašnieks (vadītājs) kontroles vietā inspektoram uzrāda derīgu traktortehnikas un tās piekabes reģistrācijas apliecību, derīgu atbilstošas kategorijas traktortehnikas vadītāja apliecību un samaksā par tehnisko apskati. Inspektors pārliecinās par spēkā esošu transportlīdzekļa īpašnieka civiltiesiskās atbildības obligāto apdrošināšanu.</w:t>
            </w:r>
          </w:p>
          <w:p w14:paraId="5C77C873" w14:textId="77777777" w:rsidR="009556E4" w:rsidRPr="00622BA7" w:rsidRDefault="009556E4" w:rsidP="00EF68F4">
            <w:pPr>
              <w:shd w:val="clear" w:color="auto" w:fill="FFFFFF"/>
              <w:spacing w:line="293" w:lineRule="atLeast"/>
              <w:jc w:val="both"/>
              <w:rPr>
                <w:rFonts w:eastAsia="Calibri"/>
              </w:rPr>
            </w:pPr>
          </w:p>
        </w:tc>
        <w:tc>
          <w:tcPr>
            <w:tcW w:w="4131" w:type="dxa"/>
            <w:gridSpan w:val="2"/>
          </w:tcPr>
          <w:p w14:paraId="7A51C050" w14:textId="77777777" w:rsidR="00624A19" w:rsidRPr="00624A19" w:rsidRDefault="00624A19" w:rsidP="00624A19">
            <w:pPr>
              <w:widowControl w:val="0"/>
              <w:ind w:firstLine="709"/>
              <w:jc w:val="both"/>
              <w:rPr>
                <w:rFonts w:eastAsia="Calibri"/>
                <w:bCs/>
                <w:lang w:eastAsia="en-US"/>
              </w:rPr>
            </w:pPr>
            <w:r w:rsidRPr="00624A19">
              <w:rPr>
                <w:rFonts w:eastAsia="Calibri"/>
                <w:b/>
                <w:bCs/>
                <w:lang w:eastAsia="en-US"/>
              </w:rPr>
              <w:lastRenderedPageBreak/>
              <w:t>Tieslietu ministrija 17.05.2021.</w:t>
            </w:r>
          </w:p>
          <w:p w14:paraId="2D4BA36B" w14:textId="77777777" w:rsidR="009556E4" w:rsidRPr="009556E4" w:rsidRDefault="009556E4" w:rsidP="009556E4">
            <w:pPr>
              <w:widowControl w:val="0"/>
              <w:ind w:firstLine="709"/>
              <w:jc w:val="both"/>
              <w:rPr>
                <w:rFonts w:eastAsia="Calibri"/>
                <w:bCs/>
                <w:lang w:eastAsia="en-US"/>
              </w:rPr>
            </w:pPr>
            <w:r w:rsidRPr="009556E4">
              <w:rPr>
                <w:rFonts w:eastAsia="Calibri"/>
                <w:bCs/>
                <w:lang w:eastAsia="en-US"/>
              </w:rPr>
              <w:t xml:space="preserve">2. Projekta </w:t>
            </w:r>
            <w:r w:rsidR="008363DA" w:rsidRPr="00622BA7">
              <w:rPr>
                <w:rFonts w:eastAsia="Calibri"/>
                <w:bCs/>
                <w:lang w:eastAsia="en-US"/>
              </w:rPr>
              <w:t xml:space="preserve">12. </w:t>
            </w:r>
            <w:r w:rsidRPr="009556E4">
              <w:rPr>
                <w:rFonts w:eastAsia="Calibri"/>
                <w:bCs/>
                <w:lang w:eastAsia="en-US"/>
              </w:rPr>
              <w:t xml:space="preserve">punktā paredzēto regulējumu piedāvājam papildus izvērtēt un precizēt vai svītrot. Vēršam uzmanību, ka </w:t>
            </w:r>
            <w:r w:rsidRPr="009556E4">
              <w:rPr>
                <w:lang w:eastAsia="en-US"/>
              </w:rPr>
              <w:t>valsts tehniskās apskates veikšanas ierobežojumus saistībā ar administratīvajiem pārkāpumiem nosaka likuma 14.</w:t>
            </w:r>
            <w:r w:rsidRPr="009556E4">
              <w:rPr>
                <w:vertAlign w:val="superscript"/>
                <w:lang w:eastAsia="en-US"/>
              </w:rPr>
              <w:t>2</w:t>
            </w:r>
            <w:r w:rsidRPr="009556E4">
              <w:rPr>
                <w:lang w:eastAsia="en-US"/>
              </w:rPr>
              <w:t xml:space="preserve"> un 43. pants. Ievērojot </w:t>
            </w:r>
            <w:r w:rsidRPr="009556E4">
              <w:rPr>
                <w:lang w:eastAsia="en-US"/>
              </w:rPr>
              <w:lastRenderedPageBreak/>
              <w:t xml:space="preserve">minēto, projektā nav pieļaujama no </w:t>
            </w:r>
            <w:r w:rsidRPr="009556E4">
              <w:rPr>
                <w:rFonts w:eastAsia="Calibri"/>
                <w:bCs/>
                <w:lang w:eastAsia="en-US"/>
              </w:rPr>
              <w:t xml:space="preserve">likumā noteiktā atšķirīgs regulējums, kas var radīt normu atšķirīgas interpretācija vai piemērošanas gadījumus. Projektā var paredzēt ierobežojumus noteiktu darbību veikšanai, bet to jānosaka kā ārējās atsauces par likumā noteikto prasību izpildi. Vienlaikus nepieciešams atbilstoši precizēt projekta 17. punktu, kurā būs noteikta likumā noteikto visu ierobežojumu pārbaudes procedūra. </w:t>
            </w:r>
          </w:p>
          <w:p w14:paraId="49C8F824" w14:textId="77777777" w:rsidR="009556E4" w:rsidRPr="00622BA7" w:rsidRDefault="009556E4" w:rsidP="00860375">
            <w:pPr>
              <w:ind w:firstLine="680"/>
              <w:rPr>
                <w:b/>
              </w:rPr>
            </w:pPr>
          </w:p>
        </w:tc>
        <w:tc>
          <w:tcPr>
            <w:tcW w:w="2870" w:type="dxa"/>
          </w:tcPr>
          <w:p w14:paraId="3DE466BA" w14:textId="77777777" w:rsidR="009556E4" w:rsidRPr="00622BA7" w:rsidRDefault="00226D10" w:rsidP="00296CC6">
            <w:pPr>
              <w:jc w:val="both"/>
              <w:rPr>
                <w:b/>
              </w:rPr>
            </w:pPr>
            <w:r w:rsidRPr="00624A19">
              <w:rPr>
                <w:b/>
              </w:rPr>
              <w:lastRenderedPageBreak/>
              <w:t xml:space="preserve">Ņemts vērā </w:t>
            </w:r>
          </w:p>
        </w:tc>
        <w:tc>
          <w:tcPr>
            <w:tcW w:w="3276" w:type="dxa"/>
          </w:tcPr>
          <w:p w14:paraId="7E45CBC0" w14:textId="77777777" w:rsidR="009556E4" w:rsidRDefault="00624A19" w:rsidP="00426832">
            <w:pPr>
              <w:spacing w:after="120"/>
              <w:ind w:firstLine="300"/>
              <w:jc w:val="both"/>
            </w:pPr>
            <w:r w:rsidRPr="00624A19">
              <w:t>Svītrots 1</w:t>
            </w:r>
            <w:r>
              <w:t>2</w:t>
            </w:r>
            <w:r w:rsidRPr="00624A19">
              <w:t>.punkts.</w:t>
            </w:r>
          </w:p>
          <w:p w14:paraId="56A69150" w14:textId="77777777" w:rsidR="008813CB" w:rsidRPr="008813CB" w:rsidRDefault="008813CB" w:rsidP="008813CB">
            <w:pPr>
              <w:spacing w:after="120"/>
              <w:ind w:firstLine="300"/>
              <w:jc w:val="both"/>
            </w:pPr>
            <w:bookmarkStart w:id="0" w:name="p14"/>
            <w:bookmarkStart w:id="1" w:name="p-264498"/>
            <w:bookmarkEnd w:id="0"/>
            <w:bookmarkEnd w:id="1"/>
            <w:r w:rsidRPr="008813CB">
              <w:t>1</w:t>
            </w:r>
            <w:r w:rsidR="00314024">
              <w:t>8</w:t>
            </w:r>
            <w:r w:rsidRPr="008813CB">
              <w:t xml:space="preserve">. Pirms tehniskās apskates traktortehnikas un tās piekabes uzrādītājs kontroles vietā inspektoram uzrāda traktortehnikas un tās piekabes reģistrācijas apliecību, personu apliecinošu dokumentu un </w:t>
            </w:r>
            <w:r w:rsidRPr="008813CB">
              <w:lastRenderedPageBreak/>
              <w:t xml:space="preserve">samaksā par tehnisko apskati, ja samaksa nav veikta iepriekš. </w:t>
            </w:r>
          </w:p>
          <w:p w14:paraId="4F21A0F9" w14:textId="77777777" w:rsidR="00624A19" w:rsidRPr="00622BA7" w:rsidRDefault="00624A19" w:rsidP="00426832">
            <w:pPr>
              <w:spacing w:after="120"/>
              <w:ind w:firstLine="300"/>
              <w:jc w:val="both"/>
            </w:pPr>
          </w:p>
        </w:tc>
      </w:tr>
      <w:tr w:rsidR="005E0512" w:rsidRPr="00622BA7" w14:paraId="181BCCEE" w14:textId="77777777" w:rsidTr="00801DAC">
        <w:trPr>
          <w:gridBefore w:val="1"/>
          <w:wBefore w:w="30" w:type="dxa"/>
        </w:trPr>
        <w:tc>
          <w:tcPr>
            <w:tcW w:w="876" w:type="dxa"/>
          </w:tcPr>
          <w:p w14:paraId="449825D3" w14:textId="77777777" w:rsidR="00AD45FC" w:rsidRPr="00622BA7" w:rsidRDefault="00AD45FC" w:rsidP="00F4036D">
            <w:pPr>
              <w:pStyle w:val="naisf"/>
              <w:numPr>
                <w:ilvl w:val="0"/>
                <w:numId w:val="43"/>
              </w:numPr>
              <w:spacing w:before="0" w:beforeAutospacing="0" w:after="0" w:afterAutospacing="0"/>
              <w:jc w:val="both"/>
            </w:pPr>
          </w:p>
        </w:tc>
        <w:tc>
          <w:tcPr>
            <w:tcW w:w="3276" w:type="dxa"/>
          </w:tcPr>
          <w:p w14:paraId="1BEFD5CA" w14:textId="77777777" w:rsidR="00AD45FC" w:rsidRPr="00622BA7" w:rsidRDefault="00AD45FC" w:rsidP="00811268">
            <w:pPr>
              <w:shd w:val="clear" w:color="auto" w:fill="FFFFFF"/>
              <w:spacing w:line="293" w:lineRule="atLeast"/>
              <w:jc w:val="both"/>
              <w:rPr>
                <w:rFonts w:eastAsia="Calibri"/>
              </w:rPr>
            </w:pPr>
            <w:r w:rsidRPr="00622BA7">
              <w:rPr>
                <w:rFonts w:eastAsia="Calibri"/>
              </w:rPr>
              <w:t>16. Uz tehniskās apskates protokola vai tehniskās kontroles protokola, ja tas tiek sagatavots elektroniski un paziņots ar elektroniskā pasta starpniecību, nav nepieciešams inspektora paraksts, bet ir jābūt norādei "Protokols sagatavots elektroniski un ir derīgs bez paraksta".</w:t>
            </w:r>
          </w:p>
        </w:tc>
        <w:tc>
          <w:tcPr>
            <w:tcW w:w="4131" w:type="dxa"/>
            <w:gridSpan w:val="2"/>
          </w:tcPr>
          <w:p w14:paraId="5AE95A75" w14:textId="77777777" w:rsidR="00624A19" w:rsidRPr="00624A19" w:rsidRDefault="00624A19" w:rsidP="00617DA2">
            <w:pPr>
              <w:widowControl w:val="0"/>
              <w:ind w:firstLine="709"/>
              <w:rPr>
                <w:rFonts w:eastAsia="Calibri"/>
                <w:bCs/>
                <w:lang w:eastAsia="en-US"/>
              </w:rPr>
            </w:pPr>
            <w:r w:rsidRPr="00624A19">
              <w:rPr>
                <w:rFonts w:eastAsia="Calibri"/>
                <w:b/>
                <w:bCs/>
                <w:lang w:eastAsia="en-US"/>
              </w:rPr>
              <w:t>Tieslietu ministrija 17.05.2021.</w:t>
            </w:r>
          </w:p>
          <w:p w14:paraId="45401D8F" w14:textId="77777777" w:rsidR="00AD45FC" w:rsidRPr="00622BA7" w:rsidRDefault="00AD45FC" w:rsidP="00AD45FC">
            <w:pPr>
              <w:widowControl w:val="0"/>
              <w:ind w:firstLine="709"/>
              <w:jc w:val="both"/>
              <w:rPr>
                <w:rFonts w:eastAsia="Calibri"/>
                <w:bCs/>
                <w:lang w:eastAsia="en-US"/>
              </w:rPr>
            </w:pPr>
            <w:r w:rsidRPr="00AD45FC">
              <w:rPr>
                <w:rFonts w:eastAsia="Calibri"/>
                <w:bCs/>
                <w:lang w:eastAsia="en-US"/>
              </w:rPr>
              <w:t xml:space="preserve">3. Projekta 16. punktā paredzēto regulējumu nepieciešams svītrot. Vēršam uzmanību, ka Dokumentu juridiskā spēka likuma 4. panta pirmās daļas 3. punkts paredz, ka paraksts uz dokumentiem var nebūt gadījumos, ja tas noteikts ar likumu. Ministru kabinets ar noteikumiem nevar paredzēt šādu regulējumu. </w:t>
            </w:r>
          </w:p>
        </w:tc>
        <w:tc>
          <w:tcPr>
            <w:tcW w:w="2870" w:type="dxa"/>
          </w:tcPr>
          <w:p w14:paraId="47BAD5BC" w14:textId="77777777" w:rsidR="00AD45FC" w:rsidRPr="00622BA7" w:rsidRDefault="00AD45FC" w:rsidP="00296CC6">
            <w:pPr>
              <w:jc w:val="both"/>
              <w:rPr>
                <w:b/>
              </w:rPr>
            </w:pPr>
            <w:r w:rsidRPr="00622BA7">
              <w:rPr>
                <w:b/>
              </w:rPr>
              <w:t>Ņemts vērā</w:t>
            </w:r>
          </w:p>
        </w:tc>
        <w:tc>
          <w:tcPr>
            <w:tcW w:w="3276" w:type="dxa"/>
          </w:tcPr>
          <w:p w14:paraId="5491395A" w14:textId="77777777" w:rsidR="00C16181" w:rsidRPr="00C16181" w:rsidRDefault="00C16181" w:rsidP="00C16181">
            <w:pPr>
              <w:spacing w:after="120"/>
              <w:ind w:firstLine="300"/>
              <w:jc w:val="both"/>
              <w:rPr>
                <w:b/>
                <w:bCs/>
              </w:rPr>
            </w:pPr>
            <w:bookmarkStart w:id="2" w:name="n2"/>
            <w:bookmarkStart w:id="3" w:name="n-264497"/>
            <w:bookmarkEnd w:id="2"/>
            <w:bookmarkEnd w:id="3"/>
            <w:r w:rsidRPr="00C16181">
              <w:t xml:space="preserve">16. Aģentūra elektroniski noformēto tehniskās apskates protokolu nosūta traktortehnikas vai tās piekabes īpašniekam (turētājam) elektroniski </w:t>
            </w:r>
            <w:r w:rsidRPr="00C16181">
              <w:rPr>
                <w:bCs/>
              </w:rPr>
              <w:t xml:space="preserve">zemkopības nozares e-pakalpojumu vietnē </w:t>
            </w:r>
            <w:hyperlink r:id="rId11" w:history="1">
              <w:r w:rsidRPr="00C16181">
                <w:rPr>
                  <w:rStyle w:val="Hipersaite"/>
                  <w:bCs/>
                </w:rPr>
                <w:t>https://epakalpojumi.zm.gov.lv/</w:t>
              </w:r>
            </w:hyperlink>
            <w:r w:rsidRPr="00C16181">
              <w:t xml:space="preserve"> un vienlaikus nodrošina tehniskās apskates protokola pieejamību oficiālās elektroniskās adreses kontā tām personām, kurām ir aktivizēts </w:t>
            </w:r>
            <w:r w:rsidRPr="00C16181">
              <w:lastRenderedPageBreak/>
              <w:t>oficiālās elektroniskās adreses konts.</w:t>
            </w:r>
          </w:p>
          <w:p w14:paraId="3A84EA43" w14:textId="77777777" w:rsidR="00AD45FC" w:rsidRPr="00622BA7" w:rsidRDefault="00AD45FC" w:rsidP="00426832">
            <w:pPr>
              <w:spacing w:after="120"/>
              <w:ind w:firstLine="300"/>
              <w:jc w:val="both"/>
            </w:pPr>
          </w:p>
        </w:tc>
      </w:tr>
      <w:tr w:rsidR="005E0512" w:rsidRPr="00622BA7" w14:paraId="15CA1F40" w14:textId="77777777" w:rsidTr="00801DAC">
        <w:trPr>
          <w:gridBefore w:val="1"/>
          <w:wBefore w:w="30" w:type="dxa"/>
        </w:trPr>
        <w:tc>
          <w:tcPr>
            <w:tcW w:w="876" w:type="dxa"/>
            <w:tcBorders>
              <w:top w:val="single" w:sz="4" w:space="0" w:color="auto"/>
              <w:left w:val="single" w:sz="4" w:space="0" w:color="auto"/>
              <w:bottom w:val="single" w:sz="4" w:space="0" w:color="auto"/>
              <w:right w:val="single" w:sz="4" w:space="0" w:color="auto"/>
            </w:tcBorders>
          </w:tcPr>
          <w:p w14:paraId="7D918FF6" w14:textId="77777777" w:rsidR="00617DA2" w:rsidRPr="00622BA7" w:rsidRDefault="000D36F9" w:rsidP="00A878CC">
            <w:pPr>
              <w:pStyle w:val="naisf"/>
              <w:spacing w:before="0" w:beforeAutospacing="0" w:after="0" w:afterAutospacing="0"/>
              <w:ind w:left="720" w:hanging="360"/>
              <w:jc w:val="both"/>
            </w:pPr>
            <w:r>
              <w:lastRenderedPageBreak/>
              <w:t>4</w:t>
            </w:r>
            <w:r w:rsidR="00E9137A">
              <w:t>.</w:t>
            </w:r>
          </w:p>
        </w:tc>
        <w:tc>
          <w:tcPr>
            <w:tcW w:w="3276" w:type="dxa"/>
            <w:tcBorders>
              <w:top w:val="single" w:sz="4" w:space="0" w:color="auto"/>
              <w:left w:val="single" w:sz="4" w:space="0" w:color="auto"/>
              <w:bottom w:val="single" w:sz="4" w:space="0" w:color="auto"/>
              <w:right w:val="single" w:sz="4" w:space="0" w:color="auto"/>
            </w:tcBorders>
          </w:tcPr>
          <w:p w14:paraId="544CD7D6" w14:textId="77777777" w:rsidR="00617DA2" w:rsidRPr="00622BA7" w:rsidRDefault="00617DA2" w:rsidP="00A878CC">
            <w:pPr>
              <w:shd w:val="clear" w:color="auto" w:fill="FFFFFF"/>
              <w:spacing w:line="293" w:lineRule="atLeast"/>
              <w:ind w:firstLine="300"/>
              <w:jc w:val="both"/>
            </w:pPr>
            <w:r w:rsidRPr="00622BA7">
              <w:t>16. Uz tehniskās apskates protokola vai tehniskās kontroles protokola, ja tas tiek sagatavots elektroniski un paziņots ar elektroniskā pasta starpniecību, nav nepieciešams inspektora paraksts, bet ir jābūt norādei "Protokols sagatavots elektroniski un ir derīgs bez paraksta".</w:t>
            </w:r>
          </w:p>
        </w:tc>
        <w:tc>
          <w:tcPr>
            <w:tcW w:w="4131" w:type="dxa"/>
            <w:gridSpan w:val="2"/>
            <w:tcBorders>
              <w:top w:val="single" w:sz="4" w:space="0" w:color="auto"/>
              <w:left w:val="single" w:sz="4" w:space="0" w:color="auto"/>
              <w:bottom w:val="single" w:sz="4" w:space="0" w:color="auto"/>
              <w:right w:val="single" w:sz="4" w:space="0" w:color="auto"/>
            </w:tcBorders>
          </w:tcPr>
          <w:p w14:paraId="2301162B" w14:textId="77777777" w:rsidR="00617DA2" w:rsidRDefault="00617DA2" w:rsidP="00617DA2">
            <w:pPr>
              <w:widowControl w:val="0"/>
              <w:ind w:firstLine="709"/>
              <w:jc w:val="center"/>
              <w:rPr>
                <w:rFonts w:eastAsia="Calibri"/>
                <w:bCs/>
                <w:lang w:eastAsia="en-US"/>
              </w:rPr>
            </w:pPr>
            <w:r w:rsidRPr="00617DA2">
              <w:rPr>
                <w:rFonts w:eastAsia="Calibri"/>
                <w:b/>
                <w:bCs/>
                <w:lang w:eastAsia="en-US"/>
              </w:rPr>
              <w:t>Vides aizsardzības un reģionālās attīstības ministrija 13.05.2021.</w:t>
            </w:r>
          </w:p>
          <w:p w14:paraId="7BBC38E6" w14:textId="77777777" w:rsidR="00617DA2" w:rsidRPr="00622BA7" w:rsidRDefault="00617DA2" w:rsidP="00A878CC">
            <w:pPr>
              <w:widowControl w:val="0"/>
              <w:ind w:firstLine="709"/>
              <w:jc w:val="both"/>
              <w:rPr>
                <w:rFonts w:eastAsia="Calibri"/>
                <w:bCs/>
                <w:lang w:eastAsia="en-US"/>
              </w:rPr>
            </w:pPr>
            <w:r w:rsidRPr="00622BA7">
              <w:rPr>
                <w:rFonts w:eastAsia="Calibri"/>
                <w:bCs/>
                <w:lang w:eastAsia="en-US"/>
              </w:rPr>
              <w:t>1.</w:t>
            </w:r>
            <w:r w:rsidRPr="00622BA7">
              <w:rPr>
                <w:rFonts w:eastAsia="Calibri"/>
                <w:bCs/>
                <w:lang w:eastAsia="en-US"/>
              </w:rPr>
              <w:tab/>
              <w:t xml:space="preserve">Noteikumu projekta 16. punkts nosaka, ka uz protokola, kurš sagatavots elektroniski un paziņots ar elektroniskā pasta starpniecību, nav nepieciešams inspektora paraksts. Lūdzam anotāciju papildināt ar normatīvo regulējumu, kas pamato iespēju protokolu neparakstīt ne no pārbaudes veicēja, ne no klienta puses. </w:t>
            </w:r>
            <w:r w:rsidRPr="00441057">
              <w:rPr>
                <w:rFonts w:eastAsia="Calibri"/>
                <w:bCs/>
                <w:lang w:eastAsia="en-US"/>
              </w:rPr>
              <w:t>Papildus, lūdzam noteikt iespēju klientam izvēlēties protokola saņemšanas veidu (papīra veidā pārbaudes laikā, vai elektroniski).</w:t>
            </w:r>
            <w:r w:rsidRPr="00622BA7">
              <w:rPr>
                <w:rFonts w:eastAsia="Calibri"/>
                <w:bCs/>
                <w:lang w:eastAsia="en-US"/>
              </w:rPr>
              <w:t xml:space="preserve"> Norādām, ka traktortehnikas un tās piekabju turētājiem var būt ierobežotas iespējas saņemt protokolu elektroniski (e-pasta neesamība, e-adreses, interneta neesamība vai ierobežotas piekļuves iespējas).</w:t>
            </w:r>
            <w:r w:rsidRPr="00622BA7">
              <w:rPr>
                <w:rFonts w:eastAsia="Calibri"/>
                <w:bCs/>
                <w:lang w:eastAsia="en-US"/>
              </w:rPr>
              <w:tab/>
              <w:t>Lūdzam papildināt noteikumu projekta 16. punktu, nosakot iespēju protokolu saņemt arī e-adresē.</w:t>
            </w:r>
          </w:p>
        </w:tc>
        <w:tc>
          <w:tcPr>
            <w:tcW w:w="2870" w:type="dxa"/>
            <w:tcBorders>
              <w:top w:val="single" w:sz="4" w:space="0" w:color="auto"/>
              <w:left w:val="single" w:sz="4" w:space="0" w:color="auto"/>
              <w:bottom w:val="single" w:sz="4" w:space="0" w:color="auto"/>
              <w:right w:val="single" w:sz="4" w:space="0" w:color="auto"/>
            </w:tcBorders>
          </w:tcPr>
          <w:p w14:paraId="7EDFC21E" w14:textId="77777777" w:rsidR="00617DA2" w:rsidRPr="00622BA7" w:rsidRDefault="00617DA2" w:rsidP="00BF3E5E">
            <w:pPr>
              <w:jc w:val="both"/>
              <w:rPr>
                <w:b/>
              </w:rPr>
            </w:pPr>
            <w:r>
              <w:rPr>
                <w:b/>
              </w:rPr>
              <w:t>Ņemts vērā</w:t>
            </w:r>
          </w:p>
        </w:tc>
        <w:tc>
          <w:tcPr>
            <w:tcW w:w="3276" w:type="dxa"/>
            <w:tcBorders>
              <w:top w:val="single" w:sz="4" w:space="0" w:color="auto"/>
              <w:left w:val="single" w:sz="4" w:space="0" w:color="auto"/>
              <w:bottom w:val="single" w:sz="4" w:space="0" w:color="auto"/>
              <w:right w:val="single" w:sz="4" w:space="0" w:color="auto"/>
            </w:tcBorders>
          </w:tcPr>
          <w:p w14:paraId="32C31655" w14:textId="77777777" w:rsidR="00C16181" w:rsidRPr="00C16181" w:rsidRDefault="00C16181" w:rsidP="00C16181">
            <w:pPr>
              <w:spacing w:after="120"/>
              <w:ind w:firstLine="300"/>
              <w:jc w:val="both"/>
              <w:rPr>
                <w:b/>
                <w:bCs/>
              </w:rPr>
            </w:pPr>
            <w:r w:rsidRPr="00C16181">
              <w:t xml:space="preserve">16. Aģentūra elektroniski noformēto tehniskās apskates protokolu nosūta traktortehnikas vai tās piekabes īpašniekam (turētājam) elektroniski </w:t>
            </w:r>
            <w:r w:rsidRPr="00C16181">
              <w:rPr>
                <w:bCs/>
              </w:rPr>
              <w:t xml:space="preserve">zemkopības nozares e-pakalpojumu vietnē </w:t>
            </w:r>
            <w:hyperlink r:id="rId12" w:history="1">
              <w:r w:rsidRPr="00C16181">
                <w:rPr>
                  <w:rStyle w:val="Hipersaite"/>
                  <w:bCs/>
                </w:rPr>
                <w:t>https://epakalpojumi.zm.gov.lv/</w:t>
              </w:r>
            </w:hyperlink>
            <w:r w:rsidRPr="00C16181">
              <w:t xml:space="preserve"> un vienlaikus nodrošina tehniskās apskates protokola pieejamību oficiālās elektroniskās adreses kontā tām personām, kurām ir aktivizēts oficiālās elektroniskās adreses konts.</w:t>
            </w:r>
          </w:p>
          <w:p w14:paraId="15A27E0B" w14:textId="77777777" w:rsidR="00617DA2" w:rsidRPr="007857F4" w:rsidRDefault="00617DA2" w:rsidP="00A878CC">
            <w:pPr>
              <w:spacing w:after="120"/>
              <w:ind w:firstLine="300"/>
              <w:jc w:val="both"/>
            </w:pPr>
          </w:p>
        </w:tc>
      </w:tr>
      <w:tr w:rsidR="005E0512" w:rsidRPr="00622BA7" w14:paraId="156E8741" w14:textId="77777777" w:rsidTr="00801DAC">
        <w:trPr>
          <w:gridBefore w:val="1"/>
          <w:wBefore w:w="30" w:type="dxa"/>
        </w:trPr>
        <w:tc>
          <w:tcPr>
            <w:tcW w:w="876" w:type="dxa"/>
          </w:tcPr>
          <w:p w14:paraId="061D9705" w14:textId="77777777" w:rsidR="001B437D" w:rsidRPr="00622BA7" w:rsidRDefault="000D36F9" w:rsidP="000D36F9">
            <w:pPr>
              <w:pStyle w:val="naisf"/>
              <w:spacing w:before="0" w:beforeAutospacing="0" w:after="0" w:afterAutospacing="0"/>
              <w:ind w:left="360"/>
              <w:jc w:val="both"/>
            </w:pPr>
            <w:r>
              <w:t>5.</w:t>
            </w:r>
          </w:p>
        </w:tc>
        <w:tc>
          <w:tcPr>
            <w:tcW w:w="3276" w:type="dxa"/>
          </w:tcPr>
          <w:p w14:paraId="38375A35" w14:textId="77777777" w:rsidR="001B437D" w:rsidRDefault="001B437D" w:rsidP="00811268">
            <w:pPr>
              <w:shd w:val="clear" w:color="auto" w:fill="FFFFFF"/>
              <w:spacing w:line="293" w:lineRule="atLeast"/>
              <w:jc w:val="both"/>
              <w:rPr>
                <w:rFonts w:eastAsia="Calibri"/>
              </w:rPr>
            </w:pPr>
            <w:r w:rsidRPr="00622BA7">
              <w:rPr>
                <w:rFonts w:eastAsia="Calibri"/>
              </w:rPr>
              <w:t xml:space="preserve">17. Pirms tehniskās apskates traktortehnikas un tās piekabes īpašnieks (vadītājs) kontroles vietā inspektoram uzrāda </w:t>
            </w:r>
            <w:r w:rsidRPr="00622BA7">
              <w:rPr>
                <w:rFonts w:eastAsia="Calibri"/>
              </w:rPr>
              <w:lastRenderedPageBreak/>
              <w:t>derīgu traktortehnikas un tās piekabes reģistrācijas apliecību, derīgu atbilstošas kategorijas traktortehnikas vadītāja apliecību un samaksā par tehnisko apskati. Inspektors pārliecinās par spēkā esošu transportlīdzekļa īpašnieka civiltiesiskās atbildības obligāto apdrošināšanu.</w:t>
            </w:r>
          </w:p>
          <w:p w14:paraId="3E8C705B" w14:textId="77777777" w:rsidR="00441057" w:rsidRPr="00441057" w:rsidRDefault="00441057" w:rsidP="00441057">
            <w:pPr>
              <w:shd w:val="clear" w:color="auto" w:fill="FFFFFF"/>
              <w:spacing w:line="293" w:lineRule="atLeast"/>
              <w:jc w:val="both"/>
              <w:rPr>
                <w:rFonts w:eastAsia="Calibri"/>
              </w:rPr>
            </w:pPr>
            <w:r w:rsidRPr="00441057">
              <w:rPr>
                <w:rFonts w:eastAsia="Calibri"/>
              </w:rPr>
              <w:t>35. Pirms tehniskās kontroles uz ceļa traktortehnikas vadītājs inspektoram uzrāda traktortehnikas un tās piekabes reģistrācijas apliecību un nodod traktortehniku un tās piekabi tehniskajai kontrolei.</w:t>
            </w:r>
          </w:p>
          <w:p w14:paraId="2CBF2961" w14:textId="77777777" w:rsidR="00441057" w:rsidRPr="00622BA7" w:rsidRDefault="00441057" w:rsidP="00811268">
            <w:pPr>
              <w:shd w:val="clear" w:color="auto" w:fill="FFFFFF"/>
              <w:spacing w:line="293" w:lineRule="atLeast"/>
              <w:jc w:val="both"/>
              <w:rPr>
                <w:rFonts w:eastAsia="Calibri"/>
              </w:rPr>
            </w:pPr>
          </w:p>
        </w:tc>
        <w:tc>
          <w:tcPr>
            <w:tcW w:w="4131" w:type="dxa"/>
            <w:gridSpan w:val="2"/>
          </w:tcPr>
          <w:p w14:paraId="3CA32B4E" w14:textId="77777777" w:rsidR="00560C6B" w:rsidRPr="00560C6B" w:rsidRDefault="00560C6B" w:rsidP="00560C6B">
            <w:pPr>
              <w:widowControl w:val="0"/>
              <w:ind w:firstLine="709"/>
              <w:jc w:val="both"/>
              <w:rPr>
                <w:rFonts w:eastAsia="Calibri"/>
                <w:bCs/>
                <w:lang w:eastAsia="en-US"/>
              </w:rPr>
            </w:pPr>
            <w:bookmarkStart w:id="4" w:name="_Hlk71899978"/>
            <w:r w:rsidRPr="00560C6B">
              <w:rPr>
                <w:rFonts w:eastAsia="Calibri"/>
                <w:b/>
                <w:bCs/>
                <w:lang w:eastAsia="en-US"/>
              </w:rPr>
              <w:lastRenderedPageBreak/>
              <w:t>Tieslietu ministrija 17.05.2021.</w:t>
            </w:r>
          </w:p>
          <w:p w14:paraId="5AC12A99" w14:textId="77777777" w:rsidR="001B437D" w:rsidRPr="001B437D" w:rsidRDefault="001B437D" w:rsidP="001B437D">
            <w:pPr>
              <w:widowControl w:val="0"/>
              <w:ind w:firstLine="709"/>
              <w:jc w:val="both"/>
              <w:rPr>
                <w:rFonts w:eastAsia="Calibri"/>
                <w:bCs/>
                <w:lang w:eastAsia="en-US"/>
              </w:rPr>
            </w:pPr>
            <w:r w:rsidRPr="001B437D">
              <w:rPr>
                <w:rFonts w:eastAsia="Calibri"/>
                <w:bCs/>
                <w:lang w:eastAsia="en-US"/>
              </w:rPr>
              <w:t xml:space="preserve">4. Projekta 17. un 35. punktā paredzēto regulējumu piedāvājam papildus izvērtēt un veidot saskaņā ar </w:t>
            </w:r>
            <w:r w:rsidRPr="001B437D">
              <w:rPr>
                <w:rFonts w:eastAsia="Calibri"/>
                <w:bCs/>
                <w:lang w:eastAsia="en-US"/>
              </w:rPr>
              <w:lastRenderedPageBreak/>
              <w:t xml:space="preserve">Valsts pārvaldes iekārtas likuma 10. pantā noteikto tiesiskuma principu, kas paredz valsts pārvaldei ar normatīvo aktu noteiktu tiesisko regulējumu. Tādējādi piedāvājam šajās normās primāri noteikt regulējumu par amatpersonas rīcību – veikt traktortehnikas un tās piekabju reģistrācijas datu salīdzināšanu, nevis privātpersonas pienākumus iesniegt dažādus dokumentus. Ja iestādes rīcībā traktortehnikas un tās vadītāju valsts informatīvo sistēmā ir traktortehnikas reģistra dati, tad datu salīdzināšana būtu jāveic atbilstoši iestādes rīcībā esošajai informācijai. Šāds regulējums ļautu pilnveidot traktortehnikas un tās vadītāju valsts informatīvās sistēmas attīstību, kā arī mazinātu administratīvās procedūras iestādē. Vienlaikus šāds regulējums būtu atbilstošāks Administratīvā procesa likuma (turpmāk – APL) 59. pantā noteiktajam par informācijas </w:t>
            </w:r>
            <w:r w:rsidRPr="000D36F9">
              <w:rPr>
                <w:rFonts w:eastAsia="Calibri"/>
                <w:bCs/>
                <w:lang w:eastAsia="en-US"/>
              </w:rPr>
              <w:t>iegūšanu. Turklāt projektā nav pietiekami saprotama derīgas atbilstošas kategorijas traktortehnikas vadītāja apliecības uzrādīšanas pienākums, jo vadītāja apliecība nekādā veidā neietekmē valsts tehniskās apskates izpildes nosacījumus. Vēršam</w:t>
            </w:r>
            <w:r w:rsidRPr="001B437D">
              <w:rPr>
                <w:rFonts w:eastAsia="Calibri"/>
                <w:bCs/>
                <w:lang w:eastAsia="en-US"/>
              </w:rPr>
              <w:t xml:space="preserve"> uzmanību, ka, piemēram, Ministru kabineta 2017. gada 30. maija </w:t>
            </w:r>
            <w:r w:rsidRPr="001B437D">
              <w:rPr>
                <w:rFonts w:eastAsia="Calibri"/>
                <w:bCs/>
                <w:lang w:eastAsia="en-US"/>
              </w:rPr>
              <w:lastRenderedPageBreak/>
              <w:t xml:space="preserve">noteikumos Nr.295 “Noteikumi par </w:t>
            </w:r>
            <w:bookmarkEnd w:id="4"/>
            <w:r w:rsidRPr="001B437D">
              <w:rPr>
                <w:rFonts w:eastAsia="Calibri"/>
                <w:bCs/>
                <w:lang w:eastAsia="en-US"/>
              </w:rPr>
              <w:t xml:space="preserve">transportlīdzekļu valsts tehnisko apskati un tehnisko kontroli uz ceļa” 17.1. apakšpunktā transportlīdzekļa vadītāja apliecības uzrādīšanai mērķis ir personas identitātes noskaidrošana, jo šī norma vienlaicīgi kā alternatīvu paredz personu apliecinoša dokumenta uzrādīšanu. Tādējādi papildus nepieciešams arī izvērtēt, vai traktortehnikas vadītāja apliecība būtu izmantojama tehnikas vienību uzrādošās personas identitātes noskaidrošanai valsts tehniskās apskates procesā. </w:t>
            </w:r>
          </w:p>
          <w:p w14:paraId="3F8C1290" w14:textId="77777777" w:rsidR="001B437D" w:rsidRPr="00622BA7" w:rsidRDefault="001B437D" w:rsidP="00AD45FC">
            <w:pPr>
              <w:widowControl w:val="0"/>
              <w:ind w:firstLine="709"/>
              <w:jc w:val="both"/>
              <w:rPr>
                <w:rFonts w:eastAsia="Calibri"/>
                <w:bCs/>
                <w:lang w:eastAsia="en-US"/>
              </w:rPr>
            </w:pPr>
          </w:p>
        </w:tc>
        <w:tc>
          <w:tcPr>
            <w:tcW w:w="2870" w:type="dxa"/>
          </w:tcPr>
          <w:p w14:paraId="7BB0F620" w14:textId="77777777" w:rsidR="001B437D" w:rsidRDefault="00441057" w:rsidP="00296CC6">
            <w:pPr>
              <w:jc w:val="both"/>
              <w:rPr>
                <w:b/>
              </w:rPr>
            </w:pPr>
            <w:r w:rsidRPr="00441057">
              <w:rPr>
                <w:b/>
              </w:rPr>
              <w:lastRenderedPageBreak/>
              <w:t>Ņemts vērā</w:t>
            </w:r>
          </w:p>
          <w:p w14:paraId="4EDF2555" w14:textId="77777777" w:rsidR="00DE43FD" w:rsidRDefault="00DE43FD" w:rsidP="00296CC6">
            <w:pPr>
              <w:jc w:val="both"/>
            </w:pPr>
            <w:r w:rsidRPr="00DE43FD">
              <w:t>Ceļu satiksmes likuma 25.panta 2</w:t>
            </w:r>
            <w:r w:rsidR="005A458F">
              <w:t>.</w:t>
            </w:r>
            <w:r w:rsidR="005A458F">
              <w:rPr>
                <w:vertAlign w:val="superscript"/>
              </w:rPr>
              <w:t>1</w:t>
            </w:r>
            <w:r w:rsidRPr="00DE43FD">
              <w:t xml:space="preserve">daļas 5.punkts nosaka, ka </w:t>
            </w:r>
            <w:r w:rsidRPr="00DE43FD">
              <w:lastRenderedPageBreak/>
              <w:t>transportlīdzekļa vadītājam ir aizliegts izmantot bojātu, nesalasāmu vai noteiktajam paraugam neatbilstošu vadītāja apliecību, transportlīdzekļa reģistrācijas dokumentus vai citus dokumentus, kuri saskaņā ar šo likumu un citiem normatīvajiem aktiem vadītājam nepieciešami, lai vadītu attiecīgu transportlīdzekli.</w:t>
            </w:r>
          </w:p>
          <w:p w14:paraId="61A80385" w14:textId="77777777" w:rsidR="006E5B79" w:rsidRPr="00441057" w:rsidRDefault="006E5B79" w:rsidP="00296CC6">
            <w:pPr>
              <w:jc w:val="both"/>
              <w:rPr>
                <w:b/>
              </w:rPr>
            </w:pPr>
            <w:r>
              <w:t>Vadītāj</w:t>
            </w:r>
            <w:r w:rsidR="00DE43FD">
              <w:t>a</w:t>
            </w:r>
            <w:r>
              <w:t xml:space="preserve"> apliecīb</w:t>
            </w:r>
            <w:r w:rsidR="00DE43FD">
              <w:t>a</w:t>
            </w:r>
            <w:r>
              <w:t>s uzrādīšanas mērķis ir</w:t>
            </w:r>
            <w:r w:rsidR="0025080A">
              <w:t>,</w:t>
            </w:r>
            <w:r>
              <w:t xml:space="preserve"> </w:t>
            </w:r>
            <w:r w:rsidR="00B60393">
              <w:t>l</w:t>
            </w:r>
            <w:r w:rsidR="00B60393" w:rsidRPr="00B60393">
              <w:t>ai Aģentūra varētu pārliecināties, ka dokumenti nav bojāti vai nesalasāmi, gadījumā, ja tā ir, varētu informēt traktortehnikas vai tās piekabes īpašniekus (vadītājus) par nepieciešamajām veicamajām darbībām dokumentu atjaunošan</w:t>
            </w:r>
            <w:r w:rsidR="00143E38">
              <w:t>a</w:t>
            </w:r>
            <w:r w:rsidR="00B60393" w:rsidRPr="00B60393">
              <w:t>i.</w:t>
            </w:r>
          </w:p>
        </w:tc>
        <w:tc>
          <w:tcPr>
            <w:tcW w:w="3276" w:type="dxa"/>
          </w:tcPr>
          <w:p w14:paraId="059BF6C3" w14:textId="77777777" w:rsidR="008813CB" w:rsidRPr="008813CB" w:rsidRDefault="008813CB" w:rsidP="008813CB">
            <w:pPr>
              <w:spacing w:after="120"/>
              <w:ind w:firstLine="300"/>
              <w:jc w:val="both"/>
            </w:pPr>
            <w:r w:rsidRPr="008813CB">
              <w:lastRenderedPageBreak/>
              <w:t>1</w:t>
            </w:r>
            <w:r w:rsidR="00314024">
              <w:t>8</w:t>
            </w:r>
            <w:r w:rsidRPr="008813CB">
              <w:t xml:space="preserve">. Pirms tehniskās apskates traktortehnikas un tās piekabes uzrādītājs kontroles vietā inspektoram uzrāda </w:t>
            </w:r>
            <w:r w:rsidRPr="008813CB">
              <w:lastRenderedPageBreak/>
              <w:t xml:space="preserve">traktortehnikas un tās piekabes reģistrācijas apliecību, personu apliecinošu dokumentu un samaksā par tehnisko apskati, ja samaksa nav veikta iepriekš. </w:t>
            </w:r>
          </w:p>
          <w:p w14:paraId="4B564A77" w14:textId="77777777" w:rsidR="0024491E" w:rsidRPr="0024491E" w:rsidRDefault="0024491E" w:rsidP="0024491E">
            <w:pPr>
              <w:spacing w:after="120"/>
              <w:ind w:firstLine="300"/>
              <w:jc w:val="both"/>
            </w:pPr>
            <w:r w:rsidRPr="0024491E">
              <w:t>3</w:t>
            </w:r>
            <w:r w:rsidR="00801DAC">
              <w:t>6.</w:t>
            </w:r>
            <w:r w:rsidRPr="0024491E">
              <w:t xml:space="preserve"> Pirms tehniskās kontroles uz ceļa traktortehnikas vadītājs inspektoram uzrāda traktortehnikas un tās piekabes reģistrācijas apliecību, traktortehnikas vadītāja apliecību un nodod traktortehniku un tās piekabi tehniskajai kontrolei.</w:t>
            </w:r>
          </w:p>
          <w:p w14:paraId="487396D7" w14:textId="77777777" w:rsidR="0024491E" w:rsidRPr="00622BA7" w:rsidRDefault="0024491E" w:rsidP="00426832">
            <w:pPr>
              <w:spacing w:after="120"/>
              <w:ind w:firstLine="300"/>
              <w:jc w:val="both"/>
            </w:pPr>
          </w:p>
        </w:tc>
      </w:tr>
      <w:tr w:rsidR="005E0512" w:rsidRPr="00622BA7" w14:paraId="404A13EB" w14:textId="77777777" w:rsidTr="00801DAC">
        <w:trPr>
          <w:gridBefore w:val="1"/>
          <w:wBefore w:w="30" w:type="dxa"/>
        </w:trPr>
        <w:tc>
          <w:tcPr>
            <w:tcW w:w="876" w:type="dxa"/>
            <w:tcBorders>
              <w:top w:val="single" w:sz="4" w:space="0" w:color="auto"/>
              <w:left w:val="single" w:sz="4" w:space="0" w:color="auto"/>
              <w:bottom w:val="single" w:sz="4" w:space="0" w:color="auto"/>
              <w:right w:val="single" w:sz="4" w:space="0" w:color="auto"/>
            </w:tcBorders>
          </w:tcPr>
          <w:p w14:paraId="4C479796" w14:textId="77777777" w:rsidR="00D0185F" w:rsidRPr="00622BA7" w:rsidRDefault="000D36F9" w:rsidP="00532A62">
            <w:pPr>
              <w:pStyle w:val="naisf"/>
              <w:spacing w:before="0" w:beforeAutospacing="0" w:after="0" w:afterAutospacing="0"/>
              <w:ind w:left="720" w:hanging="360"/>
              <w:jc w:val="both"/>
            </w:pPr>
            <w:r>
              <w:lastRenderedPageBreak/>
              <w:t>6.</w:t>
            </w:r>
          </w:p>
        </w:tc>
        <w:tc>
          <w:tcPr>
            <w:tcW w:w="3276" w:type="dxa"/>
            <w:tcBorders>
              <w:top w:val="single" w:sz="4" w:space="0" w:color="auto"/>
              <w:left w:val="single" w:sz="4" w:space="0" w:color="auto"/>
              <w:bottom w:val="single" w:sz="4" w:space="0" w:color="auto"/>
              <w:right w:val="single" w:sz="4" w:space="0" w:color="auto"/>
            </w:tcBorders>
          </w:tcPr>
          <w:p w14:paraId="718F4090" w14:textId="77777777" w:rsidR="00D0185F" w:rsidRDefault="00D0185F" w:rsidP="00532A62">
            <w:pPr>
              <w:shd w:val="clear" w:color="auto" w:fill="FFFFFF"/>
              <w:spacing w:line="293" w:lineRule="atLeast"/>
              <w:ind w:firstLine="300"/>
              <w:jc w:val="both"/>
            </w:pPr>
            <w:r w:rsidRPr="00B125AF">
              <w:t>17. Pirms tehniskās apskates traktortehnikas un tās piekabes īpašnieks (vadītājs) kontroles vietā inspektoram uzrāda derīgu traktortehnikas un tās piekabes reģistrācijas apliecību, derīgu atbilstošas kategorijas traktortehnikas vadītāja apliecību un samaksā par tehnisko apskati. Inspektors pārliecinās par spēkā esošu transportlīdzekļa īpašnieka civiltiesiskās atbildības obligāto apdrošināšanu.</w:t>
            </w:r>
          </w:p>
          <w:p w14:paraId="1FACC3CF" w14:textId="77777777" w:rsidR="00D0185F" w:rsidRPr="00B125AF" w:rsidRDefault="00D0185F" w:rsidP="00532A62">
            <w:pPr>
              <w:shd w:val="clear" w:color="auto" w:fill="FFFFFF"/>
              <w:spacing w:line="293" w:lineRule="atLeast"/>
              <w:ind w:firstLine="300"/>
              <w:jc w:val="both"/>
            </w:pPr>
            <w:r w:rsidRPr="00B125AF">
              <w:t xml:space="preserve">18. Pēc nepieciešamo dokumentu uzrādīšanas un </w:t>
            </w:r>
            <w:r w:rsidRPr="00B125AF">
              <w:lastRenderedPageBreak/>
              <w:t>maksājumu veikšanas traktortehnikas un tās piekabes īpašniekam (vadītājam) izsniedz maksājumu apliecinošu dokumentu.</w:t>
            </w:r>
          </w:p>
          <w:p w14:paraId="41E09A77" w14:textId="77777777" w:rsidR="00D0185F" w:rsidRPr="00622BA7" w:rsidRDefault="00D0185F" w:rsidP="00532A62">
            <w:pPr>
              <w:shd w:val="clear" w:color="auto" w:fill="FFFFFF"/>
              <w:spacing w:line="293" w:lineRule="atLeast"/>
              <w:ind w:firstLine="300"/>
              <w:jc w:val="both"/>
            </w:pPr>
          </w:p>
        </w:tc>
        <w:tc>
          <w:tcPr>
            <w:tcW w:w="4131" w:type="dxa"/>
            <w:gridSpan w:val="2"/>
            <w:tcBorders>
              <w:top w:val="single" w:sz="4" w:space="0" w:color="auto"/>
              <w:left w:val="single" w:sz="4" w:space="0" w:color="auto"/>
              <w:bottom w:val="single" w:sz="4" w:space="0" w:color="auto"/>
              <w:right w:val="single" w:sz="4" w:space="0" w:color="auto"/>
            </w:tcBorders>
          </w:tcPr>
          <w:p w14:paraId="60929EE5" w14:textId="77777777" w:rsidR="00D0185F" w:rsidRPr="00D0185F" w:rsidRDefault="00D0185F" w:rsidP="00D0185F">
            <w:pPr>
              <w:widowControl w:val="0"/>
              <w:ind w:firstLine="709"/>
              <w:jc w:val="both"/>
              <w:rPr>
                <w:rFonts w:eastAsia="Calibri"/>
                <w:bCs/>
                <w:lang w:eastAsia="en-US"/>
              </w:rPr>
            </w:pPr>
            <w:r w:rsidRPr="00D0185F">
              <w:rPr>
                <w:rFonts w:eastAsia="Calibri"/>
                <w:b/>
                <w:bCs/>
                <w:lang w:eastAsia="en-US"/>
              </w:rPr>
              <w:lastRenderedPageBreak/>
              <w:t>Vides aizsardzības un reģionālās attīstības ministrija 13.05.2021.</w:t>
            </w:r>
          </w:p>
          <w:p w14:paraId="73E6A4F5" w14:textId="77777777" w:rsidR="00D0185F" w:rsidRPr="00622BA7" w:rsidRDefault="00D0185F" w:rsidP="00532A62">
            <w:pPr>
              <w:widowControl w:val="0"/>
              <w:ind w:firstLine="709"/>
              <w:jc w:val="both"/>
              <w:rPr>
                <w:rFonts w:eastAsia="Calibri"/>
                <w:bCs/>
                <w:lang w:eastAsia="en-US"/>
              </w:rPr>
            </w:pPr>
            <w:r w:rsidRPr="00622BA7">
              <w:rPr>
                <w:rFonts w:eastAsia="Calibri"/>
                <w:bCs/>
                <w:lang w:eastAsia="en-US"/>
              </w:rPr>
              <w:t>3.</w:t>
            </w:r>
            <w:r w:rsidRPr="00622BA7">
              <w:rPr>
                <w:rFonts w:eastAsia="Calibri"/>
                <w:bCs/>
                <w:lang w:eastAsia="en-US"/>
              </w:rPr>
              <w:tab/>
              <w:t>Saskaņā ar noteikumu projekta 17. un 18. punktu maksājumu par tehnisko apskati var veikt tikai tehniskās apskates kontroles vietā. Lūdzam papildināt noteikumu projektu, paredzot, ka maksājumu var veikt arī elektroniski pirms tehniskās apskates veikšanas.</w:t>
            </w:r>
          </w:p>
        </w:tc>
        <w:tc>
          <w:tcPr>
            <w:tcW w:w="2870" w:type="dxa"/>
            <w:tcBorders>
              <w:top w:val="single" w:sz="4" w:space="0" w:color="auto"/>
              <w:left w:val="single" w:sz="4" w:space="0" w:color="auto"/>
              <w:bottom w:val="single" w:sz="4" w:space="0" w:color="auto"/>
              <w:right w:val="single" w:sz="4" w:space="0" w:color="auto"/>
            </w:tcBorders>
          </w:tcPr>
          <w:p w14:paraId="72534F2D" w14:textId="77777777" w:rsidR="00D0185F" w:rsidRPr="00622BA7" w:rsidRDefault="00D0185F" w:rsidP="00532A62">
            <w:pPr>
              <w:jc w:val="both"/>
              <w:rPr>
                <w:b/>
              </w:rPr>
            </w:pPr>
            <w:r>
              <w:rPr>
                <w:b/>
              </w:rPr>
              <w:t>Ņemts vērā</w:t>
            </w:r>
          </w:p>
        </w:tc>
        <w:tc>
          <w:tcPr>
            <w:tcW w:w="3276" w:type="dxa"/>
            <w:tcBorders>
              <w:top w:val="single" w:sz="4" w:space="0" w:color="auto"/>
              <w:left w:val="single" w:sz="4" w:space="0" w:color="auto"/>
              <w:bottom w:val="single" w:sz="4" w:space="0" w:color="auto"/>
              <w:right w:val="single" w:sz="4" w:space="0" w:color="auto"/>
            </w:tcBorders>
          </w:tcPr>
          <w:p w14:paraId="01115B13" w14:textId="77777777" w:rsidR="008813CB" w:rsidRPr="008813CB" w:rsidRDefault="008813CB" w:rsidP="008813CB">
            <w:pPr>
              <w:spacing w:after="120"/>
              <w:ind w:firstLine="300"/>
              <w:jc w:val="both"/>
            </w:pPr>
            <w:r w:rsidRPr="008813CB">
              <w:t>1</w:t>
            </w:r>
            <w:r w:rsidR="00314024">
              <w:t>8</w:t>
            </w:r>
            <w:r w:rsidRPr="008813CB">
              <w:t xml:space="preserve">. Pirms tehniskās apskates traktortehnikas un tās piekabes uzrādītājs kontroles vietā inspektoram uzrāda traktortehnikas un tās piekabes reģistrācijas apliecību, personu apliecinošu dokumentu un samaksā par tehnisko apskati, ja samaksa nav veikta iepriekš. </w:t>
            </w:r>
          </w:p>
          <w:p w14:paraId="11DFA6C5" w14:textId="77777777" w:rsidR="008813CB" w:rsidRPr="008813CB" w:rsidRDefault="008813CB" w:rsidP="008813CB">
            <w:pPr>
              <w:spacing w:after="120"/>
              <w:ind w:firstLine="300"/>
              <w:jc w:val="both"/>
            </w:pPr>
            <w:bookmarkStart w:id="5" w:name="p15"/>
            <w:bookmarkStart w:id="6" w:name="p-264499"/>
            <w:bookmarkEnd w:id="5"/>
            <w:bookmarkEnd w:id="6"/>
            <w:r w:rsidRPr="008813CB">
              <w:t>1</w:t>
            </w:r>
            <w:r w:rsidR="00314024">
              <w:t>9</w:t>
            </w:r>
            <w:r w:rsidRPr="008813CB">
              <w:t>. Pēc nepieciešamo dokumentu uzrādīšanas un maksājumu veikšanas, tiek uzsākta tehniskā stāvokļa un aprīkojuma kontrole.</w:t>
            </w:r>
          </w:p>
          <w:p w14:paraId="4C0D9641" w14:textId="77777777" w:rsidR="00D0185F" w:rsidRPr="00622BA7" w:rsidRDefault="00D0185F" w:rsidP="00532A62">
            <w:pPr>
              <w:spacing w:after="120"/>
              <w:ind w:firstLine="300"/>
              <w:jc w:val="both"/>
            </w:pPr>
          </w:p>
        </w:tc>
      </w:tr>
      <w:tr w:rsidR="005E0512" w:rsidRPr="00622BA7" w14:paraId="2D1FD277" w14:textId="77777777" w:rsidTr="00801DAC">
        <w:trPr>
          <w:gridBefore w:val="1"/>
          <w:wBefore w:w="30" w:type="dxa"/>
        </w:trPr>
        <w:tc>
          <w:tcPr>
            <w:tcW w:w="876" w:type="dxa"/>
            <w:tcBorders>
              <w:top w:val="single" w:sz="4" w:space="0" w:color="auto"/>
              <w:left w:val="single" w:sz="4" w:space="0" w:color="auto"/>
              <w:bottom w:val="single" w:sz="4" w:space="0" w:color="auto"/>
              <w:right w:val="single" w:sz="4" w:space="0" w:color="auto"/>
            </w:tcBorders>
          </w:tcPr>
          <w:p w14:paraId="74EAE780" w14:textId="33F696E9" w:rsidR="00D0185F" w:rsidRPr="00622BA7" w:rsidRDefault="00C16181" w:rsidP="00532A62">
            <w:pPr>
              <w:pStyle w:val="naisf"/>
              <w:spacing w:before="0" w:beforeAutospacing="0" w:after="0" w:afterAutospacing="0"/>
              <w:ind w:left="720" w:hanging="360"/>
              <w:jc w:val="both"/>
            </w:pPr>
            <w:r>
              <w:t>7.</w:t>
            </w:r>
          </w:p>
        </w:tc>
        <w:tc>
          <w:tcPr>
            <w:tcW w:w="3276" w:type="dxa"/>
            <w:tcBorders>
              <w:top w:val="single" w:sz="4" w:space="0" w:color="auto"/>
              <w:left w:val="single" w:sz="4" w:space="0" w:color="auto"/>
              <w:bottom w:val="single" w:sz="4" w:space="0" w:color="auto"/>
              <w:right w:val="single" w:sz="4" w:space="0" w:color="auto"/>
            </w:tcBorders>
          </w:tcPr>
          <w:p w14:paraId="72BFFE20" w14:textId="77777777" w:rsidR="00D0185F" w:rsidRPr="00B125AF" w:rsidRDefault="00D0185F" w:rsidP="00532A62">
            <w:pPr>
              <w:shd w:val="clear" w:color="auto" w:fill="FFFFFF"/>
              <w:spacing w:line="293" w:lineRule="atLeast"/>
              <w:ind w:firstLine="300"/>
              <w:jc w:val="both"/>
            </w:pPr>
            <w:r w:rsidRPr="00B125AF">
              <w:t>19.6. tā inspektora vārdu un uzvārdu, kurš veicis traktortehnikas vai tās piekabes tehniskā stāvokļa kontroli;</w:t>
            </w:r>
          </w:p>
          <w:p w14:paraId="4A850FBB" w14:textId="77777777" w:rsidR="00D0185F" w:rsidRPr="00622BA7" w:rsidRDefault="00D0185F" w:rsidP="00532A62">
            <w:pPr>
              <w:shd w:val="clear" w:color="auto" w:fill="FFFFFF"/>
              <w:spacing w:line="293" w:lineRule="atLeast"/>
              <w:ind w:firstLine="300"/>
              <w:jc w:val="both"/>
            </w:pPr>
          </w:p>
        </w:tc>
        <w:tc>
          <w:tcPr>
            <w:tcW w:w="4131" w:type="dxa"/>
            <w:gridSpan w:val="2"/>
            <w:tcBorders>
              <w:top w:val="single" w:sz="4" w:space="0" w:color="auto"/>
              <w:left w:val="single" w:sz="4" w:space="0" w:color="auto"/>
              <w:bottom w:val="single" w:sz="4" w:space="0" w:color="auto"/>
              <w:right w:val="single" w:sz="4" w:space="0" w:color="auto"/>
            </w:tcBorders>
          </w:tcPr>
          <w:p w14:paraId="6DB94762" w14:textId="77777777" w:rsidR="00D0185F" w:rsidRPr="00D0185F" w:rsidRDefault="00D0185F" w:rsidP="00D0185F">
            <w:pPr>
              <w:widowControl w:val="0"/>
              <w:ind w:firstLine="709"/>
              <w:jc w:val="both"/>
              <w:rPr>
                <w:rFonts w:eastAsia="Calibri"/>
                <w:bCs/>
                <w:lang w:eastAsia="en-US"/>
              </w:rPr>
            </w:pPr>
            <w:r w:rsidRPr="00D0185F">
              <w:rPr>
                <w:rFonts w:eastAsia="Calibri"/>
                <w:b/>
                <w:bCs/>
                <w:lang w:eastAsia="en-US"/>
              </w:rPr>
              <w:t>Vides aizsardzības un reģionālās attīstības ministrija 13.05.2021.</w:t>
            </w:r>
          </w:p>
          <w:p w14:paraId="77F45B42" w14:textId="77777777" w:rsidR="00D0185F" w:rsidRPr="00622BA7" w:rsidRDefault="00D0185F" w:rsidP="00532A62">
            <w:pPr>
              <w:widowControl w:val="0"/>
              <w:ind w:firstLine="709"/>
              <w:jc w:val="both"/>
              <w:rPr>
                <w:rFonts w:eastAsia="Calibri"/>
                <w:bCs/>
                <w:lang w:eastAsia="en-US"/>
              </w:rPr>
            </w:pPr>
            <w:r w:rsidRPr="00622BA7">
              <w:rPr>
                <w:rFonts w:eastAsia="Calibri"/>
                <w:bCs/>
                <w:lang w:eastAsia="en-US"/>
              </w:rPr>
              <w:t>4.</w:t>
            </w:r>
            <w:r w:rsidRPr="00622BA7">
              <w:rPr>
                <w:rFonts w:eastAsia="Calibri"/>
                <w:bCs/>
                <w:lang w:eastAsia="en-US"/>
              </w:rPr>
              <w:tab/>
              <w:t>Noteikumu projekta 19.7. apakšpunkts nosaka, ka protokolu paraksta traktortehnikas īpašnieks. Lūdzam noteikt, ka protokolu paraksta arī inspektors, kurš veic kontroli.</w:t>
            </w:r>
          </w:p>
          <w:p w14:paraId="745DD91A" w14:textId="77777777" w:rsidR="00D0185F" w:rsidRPr="00622BA7" w:rsidRDefault="00D0185F" w:rsidP="00532A62">
            <w:pPr>
              <w:widowControl w:val="0"/>
              <w:ind w:firstLine="709"/>
              <w:jc w:val="both"/>
              <w:rPr>
                <w:rFonts w:eastAsia="Calibri"/>
                <w:bCs/>
                <w:lang w:eastAsia="en-US"/>
              </w:rPr>
            </w:pPr>
          </w:p>
        </w:tc>
        <w:tc>
          <w:tcPr>
            <w:tcW w:w="2870" w:type="dxa"/>
            <w:tcBorders>
              <w:top w:val="single" w:sz="4" w:space="0" w:color="auto"/>
              <w:left w:val="single" w:sz="4" w:space="0" w:color="auto"/>
              <w:bottom w:val="single" w:sz="4" w:space="0" w:color="auto"/>
              <w:right w:val="single" w:sz="4" w:space="0" w:color="auto"/>
            </w:tcBorders>
          </w:tcPr>
          <w:p w14:paraId="4F5EAA76" w14:textId="77777777" w:rsidR="00D0185F" w:rsidRDefault="00D0185F" w:rsidP="00532A62">
            <w:pPr>
              <w:jc w:val="both"/>
              <w:rPr>
                <w:b/>
              </w:rPr>
            </w:pPr>
          </w:p>
          <w:p w14:paraId="7DBE5FFB" w14:textId="77777777" w:rsidR="00D0185F" w:rsidRPr="00622BA7" w:rsidRDefault="0060259D" w:rsidP="00532A62">
            <w:pPr>
              <w:jc w:val="both"/>
              <w:rPr>
                <w:b/>
              </w:rPr>
            </w:pPr>
            <w:r>
              <w:rPr>
                <w:b/>
              </w:rPr>
              <w:t>Ņ</w:t>
            </w:r>
            <w:r w:rsidR="00D0185F">
              <w:rPr>
                <w:b/>
              </w:rPr>
              <w:t>emts vērā</w:t>
            </w:r>
          </w:p>
        </w:tc>
        <w:tc>
          <w:tcPr>
            <w:tcW w:w="3276" w:type="dxa"/>
            <w:tcBorders>
              <w:top w:val="single" w:sz="4" w:space="0" w:color="auto"/>
              <w:left w:val="single" w:sz="4" w:space="0" w:color="auto"/>
              <w:bottom w:val="single" w:sz="4" w:space="0" w:color="auto"/>
              <w:right w:val="single" w:sz="4" w:space="0" w:color="auto"/>
            </w:tcBorders>
          </w:tcPr>
          <w:p w14:paraId="0B752EB3" w14:textId="77777777" w:rsidR="008813CB" w:rsidRPr="008813CB" w:rsidRDefault="008813CB" w:rsidP="008813CB">
            <w:pPr>
              <w:shd w:val="clear" w:color="auto" w:fill="FFFFFF"/>
              <w:spacing w:line="293" w:lineRule="atLeast"/>
              <w:ind w:firstLine="300"/>
              <w:jc w:val="both"/>
            </w:pPr>
            <w:r w:rsidRPr="008813CB">
              <w:t>1</w:t>
            </w:r>
            <w:r w:rsidR="00314024">
              <w:t>7</w:t>
            </w:r>
            <w:r w:rsidRPr="008813CB">
              <w:t>.6. tā inspektora vārdu un uzvārdu, kurš veicis traktortehnikas vai tās piekabes tehniskā stāvokļa un aprīkojuma kontroli, kā arī tā parakstu, ja tehniskās apskates protokolu izsniedz kontroles vietā;</w:t>
            </w:r>
          </w:p>
          <w:p w14:paraId="298D4F16" w14:textId="77777777" w:rsidR="00D0185F" w:rsidRPr="00622BA7" w:rsidRDefault="00D0185F" w:rsidP="00D70FC2">
            <w:pPr>
              <w:shd w:val="clear" w:color="auto" w:fill="FFFFFF"/>
              <w:spacing w:line="293" w:lineRule="atLeast"/>
              <w:ind w:firstLine="300"/>
              <w:jc w:val="both"/>
            </w:pPr>
          </w:p>
        </w:tc>
      </w:tr>
      <w:tr w:rsidR="005E0512" w:rsidRPr="00622BA7" w14:paraId="4BF4DFD2" w14:textId="77777777" w:rsidTr="00801DAC">
        <w:trPr>
          <w:gridBefore w:val="1"/>
          <w:wBefore w:w="30" w:type="dxa"/>
        </w:trPr>
        <w:tc>
          <w:tcPr>
            <w:tcW w:w="876" w:type="dxa"/>
          </w:tcPr>
          <w:p w14:paraId="38D9E00B" w14:textId="53000258" w:rsidR="00AF02F3" w:rsidRPr="00622BA7" w:rsidRDefault="00C16181" w:rsidP="000D36F9">
            <w:pPr>
              <w:pStyle w:val="naisf"/>
              <w:spacing w:before="0" w:beforeAutospacing="0" w:after="0" w:afterAutospacing="0"/>
              <w:ind w:left="360"/>
              <w:jc w:val="both"/>
            </w:pPr>
            <w:r>
              <w:t>8</w:t>
            </w:r>
            <w:r w:rsidR="000D36F9">
              <w:t>.</w:t>
            </w:r>
          </w:p>
        </w:tc>
        <w:tc>
          <w:tcPr>
            <w:tcW w:w="3276" w:type="dxa"/>
          </w:tcPr>
          <w:p w14:paraId="1974E469" w14:textId="77777777" w:rsidR="00AF02F3" w:rsidRPr="00622BA7" w:rsidRDefault="0058367D" w:rsidP="00811268">
            <w:pPr>
              <w:shd w:val="clear" w:color="auto" w:fill="FFFFFF"/>
              <w:spacing w:line="293" w:lineRule="atLeast"/>
              <w:jc w:val="both"/>
              <w:rPr>
                <w:rFonts w:eastAsia="Calibri"/>
              </w:rPr>
            </w:pPr>
            <w:r w:rsidRPr="00622BA7">
              <w:rPr>
                <w:rFonts w:eastAsia="Calibri"/>
              </w:rPr>
              <w:t>28. Tehniskās apskates uzlīmi uzlīmē uz traktortehnikas priekšējā stikla (vējstikla) iekšpusē labajā augšējā stūrī. Par traktortehnikas piekabi un traktortehniku, kurai nav kabīnes, tās īpašnieks (vadītājs) saņem tehniskās apskates talonu glabāšanai.</w:t>
            </w:r>
          </w:p>
          <w:p w14:paraId="346B3E87" w14:textId="77777777" w:rsidR="008F614E" w:rsidRPr="00622BA7" w:rsidRDefault="008F614E" w:rsidP="00811268">
            <w:pPr>
              <w:shd w:val="clear" w:color="auto" w:fill="FFFFFF"/>
              <w:spacing w:line="293" w:lineRule="atLeast"/>
              <w:jc w:val="both"/>
              <w:rPr>
                <w:rFonts w:eastAsia="Calibri"/>
              </w:rPr>
            </w:pPr>
          </w:p>
          <w:p w14:paraId="114A853B" w14:textId="77777777" w:rsidR="008F614E" w:rsidRPr="008F614E" w:rsidRDefault="008F614E" w:rsidP="008F614E">
            <w:pPr>
              <w:shd w:val="clear" w:color="auto" w:fill="FFFFFF"/>
              <w:spacing w:line="293" w:lineRule="atLeast"/>
              <w:jc w:val="both"/>
              <w:rPr>
                <w:rFonts w:eastAsia="Calibri"/>
                <w:b/>
                <w:bCs/>
              </w:rPr>
            </w:pPr>
            <w:r w:rsidRPr="008F614E">
              <w:rPr>
                <w:rFonts w:eastAsia="Calibri"/>
                <w:b/>
                <w:bCs/>
              </w:rPr>
              <w:t>V. Atļaujas piedalīties ceļu satiksmē un tehniskās apskates uzlīmes (talona) anulēšana un atjaunošana</w:t>
            </w:r>
          </w:p>
          <w:p w14:paraId="72E5E725" w14:textId="77777777" w:rsidR="008F614E" w:rsidRPr="00622BA7" w:rsidRDefault="008F614E" w:rsidP="00811268">
            <w:pPr>
              <w:shd w:val="clear" w:color="auto" w:fill="FFFFFF"/>
              <w:spacing w:line="293" w:lineRule="atLeast"/>
              <w:jc w:val="both"/>
              <w:rPr>
                <w:rFonts w:eastAsia="Calibri"/>
              </w:rPr>
            </w:pPr>
          </w:p>
        </w:tc>
        <w:tc>
          <w:tcPr>
            <w:tcW w:w="4131" w:type="dxa"/>
            <w:gridSpan w:val="2"/>
          </w:tcPr>
          <w:p w14:paraId="78E177EA" w14:textId="77777777" w:rsidR="00560C6B" w:rsidRPr="00560C6B" w:rsidRDefault="00560C6B" w:rsidP="00560C6B">
            <w:pPr>
              <w:widowControl w:val="0"/>
              <w:ind w:firstLine="709"/>
              <w:jc w:val="both"/>
              <w:rPr>
                <w:rFonts w:eastAsia="Calibri"/>
                <w:bCs/>
                <w:lang w:eastAsia="en-US"/>
              </w:rPr>
            </w:pPr>
            <w:r w:rsidRPr="00560C6B">
              <w:rPr>
                <w:rFonts w:eastAsia="Calibri"/>
                <w:b/>
                <w:bCs/>
                <w:lang w:eastAsia="en-US"/>
              </w:rPr>
              <w:t>Tieslietu ministrija 17.05.2021.</w:t>
            </w:r>
          </w:p>
          <w:p w14:paraId="7CC24769" w14:textId="77777777" w:rsidR="0058367D" w:rsidRPr="0058367D" w:rsidRDefault="0058367D" w:rsidP="0058367D">
            <w:pPr>
              <w:widowControl w:val="0"/>
              <w:ind w:firstLine="709"/>
              <w:jc w:val="both"/>
              <w:rPr>
                <w:rFonts w:eastAsia="Calibri"/>
                <w:bCs/>
                <w:lang w:eastAsia="en-US"/>
              </w:rPr>
            </w:pPr>
            <w:r w:rsidRPr="0058367D">
              <w:rPr>
                <w:rFonts w:eastAsia="Calibri"/>
                <w:bCs/>
                <w:lang w:eastAsia="en-US"/>
              </w:rPr>
              <w:t xml:space="preserve">5. Projekta 28. punktā paredzēto regulējumu piedāvājam papildus izvērtēt un projektā svītrot. Vēršam uzmanību, ka vizuālās informācijas (uzlīmes) par atļauju piedalīties ceļu satiksmē uzlīmēšanas vietu traktortehnikai “uz vējstikla” nosaka likuma 25. panta pirmās daļas 6. punkts. Ministru kabinetam ar noteikumiem bez īpaša pilnvarojuma nav tiesības atšķirīgi noteikt vai precizēt valsts tehniskās apskates uzlīmes atrašanās vietu. Papildus norādām, ka uzlīme nav valsts tehniskā apskates vai tehniskās kontroles uz ceļiem sastāvdaļa, bet </w:t>
            </w:r>
            <w:r w:rsidRPr="0058367D">
              <w:rPr>
                <w:rFonts w:eastAsia="Calibri"/>
                <w:bCs/>
                <w:lang w:eastAsia="en-US"/>
              </w:rPr>
              <w:lastRenderedPageBreak/>
              <w:t xml:space="preserve">vizuāls apliecinājums par privātpersonai labvēlīga administratīvā akta izdošanu. Ievērojot minēto, piedāvājam izvērtēt visā projektā esošo regulējumu un projekta tekstu kopumā par uzlīmēm, jo īpaši par privātpersonai nelabvēlīga administratīvā akta izdošanu. Likums nosaka, ka uzlīme ir vizuāla informācija, proti, tai ir informatīva nozīme, tādēļ noteikumos nav lietderīgi veidot izvērstu regulējumu par darbībām ar uzlīmēm, jo projektā piedāvātais šāds regulējums paredz to kā saistošu. Turklāt nekorekti veidots ir, piemēram, projekta V nodaļas nosaukums, kurš paredz “tehniskās apskates uzlīmes (talona) anulēšanu un atjaunošanu”. Administratīvais process ir par atļaujas piedalīties ceļu satiksmē anulēšanu vai atjaunošanu, nevis uzlīmi. </w:t>
            </w:r>
          </w:p>
          <w:p w14:paraId="443A8DA4" w14:textId="77777777" w:rsidR="00AF02F3" w:rsidRPr="00622BA7" w:rsidRDefault="00AF02F3" w:rsidP="001B437D">
            <w:pPr>
              <w:widowControl w:val="0"/>
              <w:ind w:firstLine="709"/>
              <w:jc w:val="both"/>
              <w:rPr>
                <w:rFonts w:eastAsia="Calibri"/>
                <w:bCs/>
                <w:lang w:eastAsia="en-US"/>
              </w:rPr>
            </w:pPr>
          </w:p>
        </w:tc>
        <w:tc>
          <w:tcPr>
            <w:tcW w:w="2870" w:type="dxa"/>
          </w:tcPr>
          <w:p w14:paraId="1558A838" w14:textId="77777777" w:rsidR="00AF02F3" w:rsidRDefault="0058367D" w:rsidP="00296CC6">
            <w:pPr>
              <w:jc w:val="both"/>
              <w:rPr>
                <w:b/>
              </w:rPr>
            </w:pPr>
            <w:r w:rsidRPr="00622BA7">
              <w:rPr>
                <w:b/>
              </w:rPr>
              <w:lastRenderedPageBreak/>
              <w:t>Ņemts vērā</w:t>
            </w:r>
          </w:p>
          <w:p w14:paraId="053A2571" w14:textId="77777777" w:rsidR="00002024" w:rsidRPr="005F1B9B" w:rsidRDefault="005F1B9B" w:rsidP="00296CC6">
            <w:pPr>
              <w:jc w:val="both"/>
              <w:rPr>
                <w:bCs/>
              </w:rPr>
            </w:pPr>
            <w:r>
              <w:rPr>
                <w:bCs/>
              </w:rPr>
              <w:t>Ceļu</w:t>
            </w:r>
            <w:r w:rsidR="000065BB">
              <w:rPr>
                <w:bCs/>
              </w:rPr>
              <w:t xml:space="preserve"> </w:t>
            </w:r>
            <w:r>
              <w:rPr>
                <w:bCs/>
              </w:rPr>
              <w:t xml:space="preserve">satiksmes likuma </w:t>
            </w:r>
            <w:r w:rsidRPr="005F1B9B">
              <w:rPr>
                <w:bCs/>
              </w:rPr>
              <w:t>25. panta pirmās daļas 6. punkts</w:t>
            </w:r>
            <w:r>
              <w:rPr>
                <w:bCs/>
              </w:rPr>
              <w:t xml:space="preserve"> nosaka </w:t>
            </w:r>
            <w:r w:rsidR="00002024">
              <w:rPr>
                <w:bCs/>
              </w:rPr>
              <w:t xml:space="preserve">to, ka </w:t>
            </w:r>
            <w:r w:rsidR="00301E42" w:rsidRPr="00301E42">
              <w:rPr>
                <w:bCs/>
              </w:rPr>
              <w:t>vizuāla informācija (uzlīme) ar atļaujas piedalīties ceļu satiksmē derīguma termiņu</w:t>
            </w:r>
            <w:r w:rsidR="0082008D">
              <w:rPr>
                <w:bCs/>
              </w:rPr>
              <w:t xml:space="preserve"> ir</w:t>
            </w:r>
            <w:r w:rsidR="00301E42" w:rsidRPr="00301E42">
              <w:rPr>
                <w:bCs/>
              </w:rPr>
              <w:t xml:space="preserve"> uzlīmēta uz traktortehnikas vējstikla</w:t>
            </w:r>
            <w:r w:rsidR="00301E42">
              <w:rPr>
                <w:bCs/>
              </w:rPr>
              <w:t>. Savukārt</w:t>
            </w:r>
            <w:r w:rsidR="00002024">
              <w:rPr>
                <w:bCs/>
              </w:rPr>
              <w:t xml:space="preserve"> </w:t>
            </w:r>
            <w:r w:rsidR="0060259D">
              <w:rPr>
                <w:bCs/>
              </w:rPr>
              <w:t>M</w:t>
            </w:r>
            <w:r w:rsidR="00002024">
              <w:rPr>
                <w:bCs/>
              </w:rPr>
              <w:t>inistru kabineta noteikum</w:t>
            </w:r>
            <w:r w:rsidR="0082008D">
              <w:rPr>
                <w:bCs/>
              </w:rPr>
              <w:t>u</w:t>
            </w:r>
            <w:r w:rsidR="00002024">
              <w:rPr>
                <w:bCs/>
              </w:rPr>
              <w:t xml:space="preserve"> projekts paredz, kur tieši uz vējstiklā ir jāuzlīmē uzlīme. Noteikumu projekts nosaka, ka uzlīmei ir </w:t>
            </w:r>
            <w:r w:rsidR="00002024">
              <w:rPr>
                <w:bCs/>
              </w:rPr>
              <w:lastRenderedPageBreak/>
              <w:t xml:space="preserve">jāatrodas vējstikla iekšpusē nevis varbūt ārpusē, kā arī to, ka tā </w:t>
            </w:r>
            <w:proofErr w:type="spellStart"/>
            <w:r w:rsidR="00002024">
              <w:rPr>
                <w:bCs/>
              </w:rPr>
              <w:t>atrodās</w:t>
            </w:r>
            <w:proofErr w:type="spellEnd"/>
            <w:r w:rsidR="00002024">
              <w:rPr>
                <w:bCs/>
              </w:rPr>
              <w:t xml:space="preserve"> labajā augšējā stūrī, lai nebūtu tā, ka uzlīme tiek uzlīmēta zonā kur tā traucē redzamību. Noteikta uzlīmes konkrētā atrašanas vieta arī atvieglo Valsts policijai veikt vizuālo apskates spēkā esamības kontroli. </w:t>
            </w:r>
          </w:p>
        </w:tc>
        <w:tc>
          <w:tcPr>
            <w:tcW w:w="3276" w:type="dxa"/>
          </w:tcPr>
          <w:p w14:paraId="22BB2343" w14:textId="77777777" w:rsidR="008813CB" w:rsidRPr="008813CB" w:rsidRDefault="008813CB" w:rsidP="008813CB">
            <w:pPr>
              <w:spacing w:after="120"/>
              <w:ind w:firstLine="300"/>
              <w:jc w:val="both"/>
            </w:pPr>
            <w:r w:rsidRPr="008813CB">
              <w:lastRenderedPageBreak/>
              <w:t>2</w:t>
            </w:r>
            <w:r w:rsidR="00314024">
              <w:t>9</w:t>
            </w:r>
            <w:r w:rsidRPr="008813CB">
              <w:t>. Tehniskās apskates uzlīmi uzlīmē uz traktortehnikas priekšējā stikla (vējstikla) iekšpusē labajā augšējā stūrī. Par traktortehnikas piekabi un traktortehniku, kurai nav kabīnes, tās uzrādītājs saņem tehniskās apskates talonu.</w:t>
            </w:r>
          </w:p>
          <w:p w14:paraId="00449890" w14:textId="77777777" w:rsidR="002E0F12" w:rsidRPr="002E0F12" w:rsidRDefault="002E0F12" w:rsidP="002E0F12">
            <w:pPr>
              <w:spacing w:after="120"/>
              <w:ind w:firstLine="300"/>
              <w:jc w:val="both"/>
              <w:rPr>
                <w:b/>
                <w:bCs/>
              </w:rPr>
            </w:pPr>
            <w:r w:rsidRPr="002E0F12">
              <w:rPr>
                <w:b/>
                <w:bCs/>
              </w:rPr>
              <w:t>V. Atļaujas piedalīties ceļu satiksmē anulēšana un atjaunošana</w:t>
            </w:r>
          </w:p>
          <w:p w14:paraId="629D69E8" w14:textId="77777777" w:rsidR="008F614E" w:rsidRPr="00622BA7" w:rsidRDefault="008F614E" w:rsidP="000721CB">
            <w:pPr>
              <w:spacing w:after="120"/>
              <w:ind w:firstLine="300"/>
              <w:jc w:val="both"/>
            </w:pPr>
          </w:p>
        </w:tc>
      </w:tr>
      <w:tr w:rsidR="005E0512" w:rsidRPr="00622BA7" w14:paraId="2D275E0A" w14:textId="77777777" w:rsidTr="00801DAC">
        <w:trPr>
          <w:gridBefore w:val="1"/>
          <w:wBefore w:w="30" w:type="dxa"/>
        </w:trPr>
        <w:tc>
          <w:tcPr>
            <w:tcW w:w="876" w:type="dxa"/>
          </w:tcPr>
          <w:p w14:paraId="0C3B4ACB" w14:textId="7AF9F34D" w:rsidR="00F1033C" w:rsidRPr="00622BA7" w:rsidRDefault="00C16181" w:rsidP="000D36F9">
            <w:pPr>
              <w:pStyle w:val="naisf"/>
              <w:spacing w:before="0" w:beforeAutospacing="0" w:after="0" w:afterAutospacing="0"/>
              <w:ind w:left="360"/>
              <w:jc w:val="both"/>
            </w:pPr>
            <w:r>
              <w:t>9</w:t>
            </w:r>
            <w:r w:rsidR="000D36F9">
              <w:t>.</w:t>
            </w:r>
          </w:p>
        </w:tc>
        <w:tc>
          <w:tcPr>
            <w:tcW w:w="3276" w:type="dxa"/>
          </w:tcPr>
          <w:p w14:paraId="59B0F681" w14:textId="77777777" w:rsidR="0037116A" w:rsidRPr="00622BA7" w:rsidRDefault="0037116A" w:rsidP="0037116A">
            <w:pPr>
              <w:shd w:val="clear" w:color="auto" w:fill="FFFFFF"/>
              <w:spacing w:line="293" w:lineRule="atLeast"/>
              <w:ind w:firstLine="300"/>
              <w:jc w:val="both"/>
            </w:pPr>
            <w:bookmarkStart w:id="7" w:name="p43"/>
            <w:bookmarkStart w:id="8" w:name="p-264534"/>
            <w:bookmarkStart w:id="9" w:name="p44"/>
            <w:bookmarkStart w:id="10" w:name="p-449779"/>
            <w:bookmarkEnd w:id="7"/>
            <w:bookmarkEnd w:id="8"/>
            <w:bookmarkEnd w:id="9"/>
            <w:bookmarkEnd w:id="10"/>
            <w:r w:rsidRPr="00622BA7">
              <w:t xml:space="preserve">49. Aģentūras direktora lēmumu var pārsūdzēt tiesā </w:t>
            </w:r>
            <w:hyperlink r:id="rId13" w:tgtFrame="_blank" w:history="1">
              <w:r w:rsidRPr="00622BA7">
                <w:t>Administratīvā procesa likumā</w:t>
              </w:r>
            </w:hyperlink>
            <w:r w:rsidRPr="00622BA7">
              <w:t xml:space="preserve"> noteiktajā kārtībā.</w:t>
            </w:r>
          </w:p>
          <w:p w14:paraId="74EDABDF" w14:textId="77777777" w:rsidR="00F1033C" w:rsidRPr="00622BA7" w:rsidRDefault="00F1033C" w:rsidP="00811268">
            <w:pPr>
              <w:shd w:val="clear" w:color="auto" w:fill="FFFFFF"/>
              <w:spacing w:line="293" w:lineRule="atLeast"/>
              <w:jc w:val="both"/>
              <w:rPr>
                <w:rFonts w:eastAsia="Calibri"/>
              </w:rPr>
            </w:pPr>
          </w:p>
        </w:tc>
        <w:tc>
          <w:tcPr>
            <w:tcW w:w="4131" w:type="dxa"/>
            <w:gridSpan w:val="2"/>
          </w:tcPr>
          <w:p w14:paraId="5CE77143" w14:textId="77777777" w:rsidR="00560C6B" w:rsidRPr="00560C6B" w:rsidRDefault="00560C6B" w:rsidP="00560C6B">
            <w:pPr>
              <w:widowControl w:val="0"/>
              <w:ind w:firstLine="709"/>
              <w:jc w:val="both"/>
              <w:rPr>
                <w:rFonts w:eastAsia="Calibri"/>
                <w:bCs/>
                <w:lang w:eastAsia="en-US"/>
              </w:rPr>
            </w:pPr>
            <w:r w:rsidRPr="00560C6B">
              <w:rPr>
                <w:rFonts w:eastAsia="Calibri"/>
                <w:b/>
                <w:bCs/>
                <w:lang w:eastAsia="en-US"/>
              </w:rPr>
              <w:t xml:space="preserve">Tieslietu ministrija </w:t>
            </w:r>
            <w:bookmarkStart w:id="11" w:name="_Hlk93407177"/>
            <w:r w:rsidRPr="00560C6B">
              <w:rPr>
                <w:rFonts w:eastAsia="Calibri"/>
                <w:b/>
                <w:bCs/>
                <w:lang w:eastAsia="en-US"/>
              </w:rPr>
              <w:t>17.05.2021</w:t>
            </w:r>
            <w:bookmarkEnd w:id="11"/>
            <w:r w:rsidRPr="00560C6B">
              <w:rPr>
                <w:rFonts w:eastAsia="Calibri"/>
                <w:b/>
                <w:bCs/>
                <w:lang w:eastAsia="en-US"/>
              </w:rPr>
              <w:t>.</w:t>
            </w:r>
          </w:p>
          <w:p w14:paraId="35F0FCDE" w14:textId="77777777" w:rsidR="00F1033C" w:rsidRPr="00F1033C" w:rsidRDefault="00F1033C" w:rsidP="00F1033C">
            <w:pPr>
              <w:widowControl w:val="0"/>
              <w:ind w:firstLine="709"/>
              <w:jc w:val="both"/>
              <w:rPr>
                <w:rFonts w:eastAsia="Calibri"/>
                <w:bCs/>
                <w:lang w:eastAsia="en-US"/>
              </w:rPr>
            </w:pPr>
            <w:r w:rsidRPr="00F1033C">
              <w:rPr>
                <w:rFonts w:eastAsia="Calibri"/>
                <w:bCs/>
                <w:lang w:eastAsia="en-US"/>
              </w:rPr>
              <w:t xml:space="preserve">6. Projekta VI nodaļā “Rīcība strīdu gadījumos un lēmumu apstrīdēšanas kārtība” esošo regulējumu nepieciešams papildus izvērtēt. Tieslietu ministrijas ieskatā šo nodaļu nepieciešams svītrot un projekta </w:t>
            </w:r>
            <w:bookmarkStart w:id="12" w:name="_Hlk93407273"/>
            <w:r w:rsidRPr="00F1033C">
              <w:rPr>
                <w:rFonts w:eastAsia="Calibri"/>
                <w:bCs/>
                <w:lang w:eastAsia="en-US"/>
              </w:rPr>
              <w:t xml:space="preserve">48. punktu iekļaut projekta VI nodaļā. </w:t>
            </w:r>
            <w:bookmarkEnd w:id="12"/>
            <w:r w:rsidRPr="00F1033C">
              <w:rPr>
                <w:rFonts w:eastAsia="Calibri"/>
                <w:bCs/>
                <w:lang w:eastAsia="en-US"/>
              </w:rPr>
              <w:t xml:space="preserve">Projekta 48. punkts pietiekami precīzi nosaka iestādes lēmuma apstrīdēšanas procedūru un to, ka aģentūras direktors </w:t>
            </w:r>
            <w:r w:rsidRPr="00F1033C">
              <w:rPr>
                <w:rFonts w:eastAsia="Calibri"/>
                <w:bCs/>
                <w:lang w:eastAsia="en-US"/>
              </w:rPr>
              <w:lastRenderedPageBreak/>
              <w:t>APL izpratnē ir augstāka iestāde. Ja lēmuma apstrīdēšanas kārtība būs attiecināma uz visiem projektā paredzētajiem lēmumu pieņemšanas gadījumiem, piedāvājam šo punktu atbilstoši teikuma konstrukcijai papildināt ar vārdiem “</w:t>
            </w:r>
            <w:bookmarkStart w:id="13" w:name="_Hlk93406650"/>
            <w:r w:rsidRPr="00F1033C">
              <w:rPr>
                <w:rFonts w:eastAsia="Calibri"/>
                <w:bCs/>
                <w:lang w:eastAsia="en-US"/>
              </w:rPr>
              <w:t>valsts tehniskās apskates vai kontroles uz ceļiem laikā</w:t>
            </w:r>
            <w:bookmarkEnd w:id="13"/>
            <w:r w:rsidRPr="00F1033C">
              <w:rPr>
                <w:rFonts w:eastAsia="Calibri"/>
                <w:bCs/>
                <w:lang w:eastAsia="en-US"/>
              </w:rPr>
              <w:t xml:space="preserve">” vai arī veidot iekšējo atsauci uz noteikumos paredzētiem punktiem. Savukārt projekta 49. punktā esošais regulējums dublē APL 81. pantā esošo regulējumu par augstākas iestādes kompetenci lēmuma pieņemšanā un šāda lēmuma pārsūdzēšanu. Šādai projekta normai nav juridiskās slodzes, turklāt tā ir pretrunā ar tiesību normu hierarhiju, un projektā to nepieciešams svītrot. </w:t>
            </w:r>
          </w:p>
          <w:p w14:paraId="7921AF34" w14:textId="77777777" w:rsidR="00F1033C" w:rsidRPr="00622BA7" w:rsidRDefault="00F1033C" w:rsidP="0058367D">
            <w:pPr>
              <w:widowControl w:val="0"/>
              <w:ind w:firstLine="709"/>
              <w:jc w:val="both"/>
              <w:rPr>
                <w:rFonts w:eastAsia="Calibri"/>
                <w:bCs/>
                <w:lang w:eastAsia="en-US"/>
              </w:rPr>
            </w:pPr>
          </w:p>
        </w:tc>
        <w:tc>
          <w:tcPr>
            <w:tcW w:w="2870" w:type="dxa"/>
          </w:tcPr>
          <w:p w14:paraId="1C4B66F0" w14:textId="77777777" w:rsidR="00F1033C" w:rsidRDefault="0037116A" w:rsidP="00296CC6">
            <w:pPr>
              <w:jc w:val="both"/>
              <w:rPr>
                <w:b/>
              </w:rPr>
            </w:pPr>
            <w:r w:rsidRPr="00622BA7">
              <w:rPr>
                <w:b/>
              </w:rPr>
              <w:lastRenderedPageBreak/>
              <w:t>Ņemts vērā</w:t>
            </w:r>
          </w:p>
          <w:p w14:paraId="13B8C135" w14:textId="77777777" w:rsidR="00F44FFF" w:rsidRPr="009F00CE" w:rsidRDefault="00F44FFF" w:rsidP="00296CC6">
            <w:pPr>
              <w:jc w:val="both"/>
              <w:rPr>
                <w:bCs/>
              </w:rPr>
            </w:pPr>
          </w:p>
        </w:tc>
        <w:tc>
          <w:tcPr>
            <w:tcW w:w="3276" w:type="dxa"/>
          </w:tcPr>
          <w:p w14:paraId="31D8D4B0" w14:textId="77777777" w:rsidR="00F44FFF" w:rsidRPr="00F44FFF" w:rsidRDefault="00F44FFF" w:rsidP="00F44FFF">
            <w:pPr>
              <w:spacing w:after="120"/>
              <w:ind w:firstLine="300"/>
              <w:jc w:val="both"/>
            </w:pPr>
            <w:r w:rsidRPr="00F44FFF">
              <w:t xml:space="preserve">Svītrots </w:t>
            </w:r>
            <w:r>
              <w:t>49</w:t>
            </w:r>
            <w:r w:rsidRPr="00F44FFF">
              <w:t>.punkts.</w:t>
            </w:r>
          </w:p>
          <w:p w14:paraId="666433E2" w14:textId="77777777" w:rsidR="00F1033C" w:rsidRPr="00622BA7" w:rsidRDefault="00F1033C" w:rsidP="00F44FFF">
            <w:pPr>
              <w:spacing w:after="120"/>
              <w:ind w:firstLine="300"/>
              <w:jc w:val="both"/>
            </w:pPr>
          </w:p>
        </w:tc>
      </w:tr>
      <w:tr w:rsidR="005E0512" w:rsidRPr="00622BA7" w14:paraId="336AF570" w14:textId="77777777" w:rsidTr="00801DAC">
        <w:trPr>
          <w:gridBefore w:val="1"/>
          <w:wBefore w:w="30" w:type="dxa"/>
        </w:trPr>
        <w:tc>
          <w:tcPr>
            <w:tcW w:w="876" w:type="dxa"/>
          </w:tcPr>
          <w:p w14:paraId="5A4F5F8D" w14:textId="6201FE11" w:rsidR="0037116A" w:rsidRPr="00622BA7" w:rsidRDefault="00C16181" w:rsidP="000D36F9">
            <w:pPr>
              <w:pStyle w:val="naisf"/>
              <w:spacing w:before="0" w:beforeAutospacing="0" w:after="0" w:afterAutospacing="0"/>
              <w:ind w:left="360"/>
              <w:jc w:val="both"/>
            </w:pPr>
            <w:r>
              <w:t>10</w:t>
            </w:r>
            <w:r w:rsidR="000D36F9">
              <w:t>.</w:t>
            </w:r>
          </w:p>
        </w:tc>
        <w:tc>
          <w:tcPr>
            <w:tcW w:w="3276" w:type="dxa"/>
          </w:tcPr>
          <w:p w14:paraId="32118DB9" w14:textId="77777777" w:rsidR="0037116A" w:rsidRPr="00622BA7" w:rsidRDefault="0037116A" w:rsidP="0037116A">
            <w:pPr>
              <w:shd w:val="clear" w:color="auto" w:fill="FFFFFF"/>
              <w:spacing w:line="293" w:lineRule="atLeast"/>
              <w:ind w:firstLine="300"/>
              <w:jc w:val="both"/>
            </w:pPr>
            <w:r w:rsidRPr="00622BA7">
              <w:t>50. Līdz atkārtotai traktortehnikas un tās piekabes tehniskā stāvokļa un aprīkojuma novērtēšanai ir aizliegti jebkuri attiecīgās traktortehnikai un tās piekabes remontdarbi vai komplektācijas maiņa.</w:t>
            </w:r>
          </w:p>
          <w:p w14:paraId="6676C274" w14:textId="77777777" w:rsidR="0037116A" w:rsidRPr="00622BA7" w:rsidRDefault="0037116A" w:rsidP="0037116A">
            <w:pPr>
              <w:shd w:val="clear" w:color="auto" w:fill="FFFFFF"/>
              <w:spacing w:line="293" w:lineRule="atLeast"/>
              <w:ind w:firstLine="300"/>
              <w:jc w:val="both"/>
            </w:pPr>
            <w:bookmarkStart w:id="14" w:name="p46"/>
            <w:bookmarkStart w:id="15" w:name="p-264537"/>
            <w:bookmarkEnd w:id="14"/>
            <w:bookmarkEnd w:id="15"/>
            <w:r w:rsidRPr="00622BA7">
              <w:t xml:space="preserve">51. Ja atkārtotajā pārbaudē konstatē, ka ir veikti remontdarbi, vai ja traktortehnikas un tās piekabes </w:t>
            </w:r>
            <w:r w:rsidRPr="00622BA7">
              <w:lastRenderedPageBreak/>
              <w:t>īpašnieks (vadītājs) atsakās uzrādīt traktortehniku vai tās piekabi atkārtotai pārbaudei vai neierodas uz atkārtoto pārbaudi, paliek spēkā iepriekš piešķirtais tehniskā stāvokļa novērtējums.</w:t>
            </w:r>
          </w:p>
          <w:p w14:paraId="750ECA95" w14:textId="77777777" w:rsidR="0037116A" w:rsidRPr="00622BA7" w:rsidRDefault="0037116A" w:rsidP="0037116A">
            <w:pPr>
              <w:shd w:val="clear" w:color="auto" w:fill="FFFFFF"/>
              <w:rPr>
                <w:b/>
                <w:bCs/>
              </w:rPr>
            </w:pPr>
          </w:p>
        </w:tc>
        <w:tc>
          <w:tcPr>
            <w:tcW w:w="4131" w:type="dxa"/>
            <w:gridSpan w:val="2"/>
          </w:tcPr>
          <w:p w14:paraId="537EAC4A" w14:textId="77777777" w:rsidR="00560C6B" w:rsidRPr="00560C6B" w:rsidRDefault="00560C6B" w:rsidP="00560C6B">
            <w:pPr>
              <w:widowControl w:val="0"/>
              <w:ind w:firstLine="709"/>
              <w:jc w:val="both"/>
              <w:rPr>
                <w:rFonts w:eastAsia="Calibri"/>
                <w:bCs/>
                <w:lang w:eastAsia="en-US"/>
              </w:rPr>
            </w:pPr>
            <w:r w:rsidRPr="00560C6B">
              <w:rPr>
                <w:rFonts w:eastAsia="Calibri"/>
                <w:b/>
                <w:bCs/>
                <w:lang w:eastAsia="en-US"/>
              </w:rPr>
              <w:lastRenderedPageBreak/>
              <w:t>Tieslietu ministrija 17.05.2021.</w:t>
            </w:r>
          </w:p>
          <w:p w14:paraId="3DA47DF5" w14:textId="77777777" w:rsidR="0037116A" w:rsidRPr="00622BA7" w:rsidRDefault="0037116A" w:rsidP="00622BA7">
            <w:pPr>
              <w:widowControl w:val="0"/>
              <w:ind w:firstLine="709"/>
              <w:jc w:val="both"/>
              <w:rPr>
                <w:rFonts w:eastAsia="Calibri"/>
                <w:bCs/>
                <w:lang w:eastAsia="en-US"/>
              </w:rPr>
            </w:pPr>
            <w:r w:rsidRPr="0037116A">
              <w:rPr>
                <w:rFonts w:eastAsia="Calibri"/>
                <w:bCs/>
                <w:lang w:eastAsia="en-US"/>
              </w:rPr>
              <w:t xml:space="preserve">7. Projekta 50. un 51. punktā esošais regulējums par aizliegumu veikt traktortehnikas un tās piekabes remontdarbus ir pretrunā ar APL mērķiem un principiem, kas paredz privātpersonas tiesību un tiesisko interešu aizsardzību, kā arī daudzus citus principus. Tieslietu ministrija vispirms vēlas norādīt, ka šāda veida normas ar administratīvo procesu saistītajā projekta VI nodaļā var </w:t>
            </w:r>
            <w:r w:rsidRPr="0037116A">
              <w:rPr>
                <w:rFonts w:eastAsia="Calibri"/>
                <w:bCs/>
                <w:lang w:eastAsia="en-US"/>
              </w:rPr>
              <w:lastRenderedPageBreak/>
              <w:t>interpretēt kā privātpersonai nelabvēlīgu apstākļu radīšanu gadījumā, ja tā apstrīd vai pārsūdz iestādes lēmumu. Šāda veida ar administratīvo procesu saistīts regulējums nav pieļaujams, pat ja ir strīds par traktortehnikas un tās piekabes tehnisko novērtējumu un normas ir paredzētas kā pierādījumu saglabāšanas nosacījumi administratīvajā procesā. Projektā paredzētais regulējuma mērķis tehniskās apskates gadījumā no administratīvā procesa viedokļa ir izdot privātpersonai labvēlīgu administratīvo aktu, kas atļauj piedalīties ceļu satiksmē. Šī mērķa īstenošanai projektā dažādās normās ir paredzēti traktortehnikas un tās piekabes īpašnieka (administratīvā akta adresāta) pienākumi novērst tehniskajā apskatē un arī kontroles laikā uz ceļiem konstatētos trūkumus. Tādējādi nav saprotams, kādā veidā ir iespējams novērst tehniska rakstura nepilnības (trūkumus), ja projekta 50. un 51. punktā ir paredzēts aizliegums veikti atbilstošus remontdarbus vai komplektācijas (detaļu, ierīču, agregātu) maiņu. Turklāt likuma 43.</w:t>
            </w:r>
            <w:r w:rsidRPr="0037116A">
              <w:rPr>
                <w:rFonts w:eastAsia="Calibri"/>
                <w:bCs/>
                <w:vertAlign w:val="superscript"/>
                <w:lang w:eastAsia="en-US"/>
              </w:rPr>
              <w:t>3</w:t>
            </w:r>
            <w:r w:rsidRPr="0037116A">
              <w:rPr>
                <w:rFonts w:eastAsia="Calibri"/>
                <w:bCs/>
                <w:lang w:eastAsia="en-US"/>
              </w:rPr>
              <w:t xml:space="preserve"> panta pirmās daļas 3. punktā par transportlīdzekļa pārvietošanu piespiedu kārtā uz speciālo stāvvietu ir paredzēts izņēmums, kad bojājumus novērš transportlīdzekļa atrašanās vietā. Tieslietu ministrijas </w:t>
            </w:r>
            <w:r w:rsidRPr="0037116A">
              <w:rPr>
                <w:rFonts w:eastAsia="Calibri"/>
                <w:bCs/>
                <w:lang w:eastAsia="en-US"/>
              </w:rPr>
              <w:lastRenderedPageBreak/>
              <w:t xml:space="preserve">ieskatā nepilnību vai bojājumu novēršana iekļauj sevī gan remontdarbus, gan arī komplektācijas maiņu. Tādējādi varam uzskatīt, ka </w:t>
            </w:r>
            <w:bookmarkStart w:id="16" w:name="_Hlk71882041"/>
            <w:r w:rsidRPr="0037116A">
              <w:rPr>
                <w:rFonts w:eastAsia="Calibri"/>
                <w:bCs/>
                <w:lang w:eastAsia="en-US"/>
              </w:rPr>
              <w:t>projekta 50. un 51. punktā</w:t>
            </w:r>
            <w:bookmarkEnd w:id="16"/>
            <w:r w:rsidRPr="0037116A">
              <w:rPr>
                <w:rFonts w:eastAsia="Calibri"/>
                <w:bCs/>
                <w:lang w:eastAsia="en-US"/>
              </w:rPr>
              <w:t xml:space="preserve"> esošais regulējums ir pretrunā ar likumā esošo regulējumu. Ievērojot minēto, piedāvājam projekta 50. un 51. punktu svītrot. </w:t>
            </w:r>
          </w:p>
        </w:tc>
        <w:tc>
          <w:tcPr>
            <w:tcW w:w="2870" w:type="dxa"/>
          </w:tcPr>
          <w:p w14:paraId="6A80E922" w14:textId="77777777" w:rsidR="0037116A" w:rsidRDefault="00622BA7" w:rsidP="00296CC6">
            <w:pPr>
              <w:jc w:val="both"/>
              <w:rPr>
                <w:b/>
              </w:rPr>
            </w:pPr>
            <w:r w:rsidRPr="00622BA7">
              <w:rPr>
                <w:b/>
              </w:rPr>
              <w:lastRenderedPageBreak/>
              <w:t>Ņemts vērā</w:t>
            </w:r>
          </w:p>
          <w:p w14:paraId="6E7CA1FA" w14:textId="77777777" w:rsidR="00182DD2" w:rsidRDefault="00182DD2" w:rsidP="00296CC6">
            <w:pPr>
              <w:jc w:val="both"/>
              <w:rPr>
                <w:bCs/>
              </w:rPr>
            </w:pPr>
            <w:r w:rsidRPr="009F00CE">
              <w:rPr>
                <w:bCs/>
              </w:rPr>
              <w:t>Noteikumu VI nodaļa paredz kārtību un rīcību gadījumos, kā rīkoties klientam, ja tas nepie</w:t>
            </w:r>
            <w:r w:rsidR="007857F4">
              <w:rPr>
                <w:bCs/>
              </w:rPr>
              <w:t>k</w:t>
            </w:r>
            <w:r w:rsidRPr="009F00CE">
              <w:rPr>
                <w:bCs/>
              </w:rPr>
              <w:t xml:space="preserve">rīt inspektora pieņemtajam lēmumam saistībā ar </w:t>
            </w:r>
            <w:r>
              <w:rPr>
                <w:bCs/>
              </w:rPr>
              <w:t>t</w:t>
            </w:r>
            <w:r w:rsidRPr="00182DD2">
              <w:rPr>
                <w:bCs/>
              </w:rPr>
              <w:t xml:space="preserve">raktortehnikas un tās piekabes tehniskā stāvokļa </w:t>
            </w:r>
            <w:r w:rsidR="005E0512" w:rsidRPr="005E0512">
              <w:rPr>
                <w:bCs/>
              </w:rPr>
              <w:t>novērtējum</w:t>
            </w:r>
            <w:r w:rsidR="005E0512">
              <w:rPr>
                <w:bCs/>
              </w:rPr>
              <w:t>u.</w:t>
            </w:r>
          </w:p>
          <w:p w14:paraId="3E5EF1DA" w14:textId="77777777" w:rsidR="00A74F7F" w:rsidRPr="00A74F7F" w:rsidRDefault="00A74F7F" w:rsidP="00A74F7F">
            <w:pPr>
              <w:jc w:val="both"/>
              <w:rPr>
                <w:bCs/>
                <w:iCs/>
              </w:rPr>
            </w:pPr>
            <w:r w:rsidRPr="00A74F7F">
              <w:rPr>
                <w:bCs/>
                <w:iCs/>
              </w:rPr>
              <w:t xml:space="preserve">Svarīgi, </w:t>
            </w:r>
            <w:r w:rsidR="00693216">
              <w:rPr>
                <w:bCs/>
                <w:iCs/>
              </w:rPr>
              <w:t>lai</w:t>
            </w:r>
            <w:r w:rsidRPr="00A74F7F">
              <w:rPr>
                <w:bCs/>
                <w:iCs/>
              </w:rPr>
              <w:t xml:space="preserve"> traktortehnika tiktu saglabāta tādā pašā </w:t>
            </w:r>
            <w:r w:rsidRPr="00A74F7F">
              <w:rPr>
                <w:bCs/>
                <w:iCs/>
              </w:rPr>
              <w:lastRenderedPageBreak/>
              <w:t>tehniskajā stāvoklī kādā tā tika uzradīta tehniskās apskates laikā. Tas ir nepieciešams, lai sūdzības izskatīšanas procesā aģentūra</w:t>
            </w:r>
            <w:r w:rsidR="00D055DA">
              <w:rPr>
                <w:bCs/>
                <w:iCs/>
              </w:rPr>
              <w:t>,</w:t>
            </w:r>
            <w:r w:rsidRPr="00A74F7F">
              <w:rPr>
                <w:bCs/>
                <w:iCs/>
              </w:rPr>
              <w:t xml:space="preserve"> veicot atkārtotu pārbaudi</w:t>
            </w:r>
            <w:r w:rsidR="00D055DA">
              <w:rPr>
                <w:bCs/>
                <w:iCs/>
              </w:rPr>
              <w:t>,</w:t>
            </w:r>
            <w:r w:rsidRPr="00A74F7F">
              <w:rPr>
                <w:bCs/>
                <w:iCs/>
              </w:rPr>
              <w:t xml:space="preserve"> varētu pārliecināties par inspektora lēmumu un </w:t>
            </w:r>
            <w:r w:rsidR="00D055DA">
              <w:rPr>
                <w:bCs/>
                <w:iCs/>
              </w:rPr>
              <w:t xml:space="preserve">iesniegtās </w:t>
            </w:r>
            <w:r w:rsidRPr="00A74F7F">
              <w:rPr>
                <w:bCs/>
                <w:iCs/>
              </w:rPr>
              <w:t xml:space="preserve">sūdzības pamatotību. </w:t>
            </w:r>
          </w:p>
          <w:p w14:paraId="5B70FFC0" w14:textId="77777777" w:rsidR="00A74F7F" w:rsidRPr="00A74F7F" w:rsidRDefault="00A74F7F" w:rsidP="00A74F7F">
            <w:pPr>
              <w:jc w:val="both"/>
              <w:rPr>
                <w:bCs/>
                <w:iCs/>
              </w:rPr>
            </w:pPr>
            <w:r w:rsidRPr="00A74F7F">
              <w:rPr>
                <w:bCs/>
                <w:iCs/>
              </w:rPr>
              <w:t>Līdzīgs regulējums ir paredzēts arī Ministr</w:t>
            </w:r>
            <w:r w:rsidR="00D40AB5">
              <w:rPr>
                <w:bCs/>
                <w:iCs/>
              </w:rPr>
              <w:t>u</w:t>
            </w:r>
            <w:r w:rsidRPr="00A74F7F">
              <w:rPr>
                <w:bCs/>
                <w:iCs/>
              </w:rPr>
              <w:t xml:space="preserve"> </w:t>
            </w:r>
            <w:r w:rsidR="00D40AB5">
              <w:rPr>
                <w:bCs/>
                <w:iCs/>
              </w:rPr>
              <w:t>k</w:t>
            </w:r>
            <w:r w:rsidRPr="00A74F7F">
              <w:rPr>
                <w:bCs/>
                <w:iCs/>
              </w:rPr>
              <w:t>abineta 2017. gada 30. maija noteikumos Nr. 295 “Noteikumi par transportlīdzekļu valsts tehnisko apskati un tehnisko kontroli uz ceļa”. Lai risinātu strīdus situāciju starp inspektoru un klientu par inspektora pieņemto lēmu</w:t>
            </w:r>
            <w:r w:rsidR="00D40AB5">
              <w:rPr>
                <w:bCs/>
                <w:iCs/>
              </w:rPr>
              <w:t>mu</w:t>
            </w:r>
            <w:r w:rsidRPr="00A74F7F">
              <w:rPr>
                <w:bCs/>
                <w:iCs/>
              </w:rPr>
              <w:t xml:space="preserve"> tehniskās apskates laikā</w:t>
            </w:r>
            <w:r w:rsidR="00374963">
              <w:rPr>
                <w:bCs/>
                <w:iCs/>
              </w:rPr>
              <w:t>,</w:t>
            </w:r>
            <w:r w:rsidRPr="00A74F7F">
              <w:rPr>
                <w:bCs/>
                <w:iCs/>
              </w:rPr>
              <w:t xml:space="preserve"> šāds regulējums ir nepieciešams arī traktortehnikas jomā. </w:t>
            </w:r>
          </w:p>
          <w:p w14:paraId="19105480" w14:textId="77777777" w:rsidR="00475839" w:rsidRPr="00475839" w:rsidRDefault="00475839" w:rsidP="00296CC6">
            <w:pPr>
              <w:jc w:val="both"/>
              <w:rPr>
                <w:b/>
              </w:rPr>
            </w:pPr>
          </w:p>
        </w:tc>
        <w:tc>
          <w:tcPr>
            <w:tcW w:w="3276" w:type="dxa"/>
          </w:tcPr>
          <w:p w14:paraId="22866D9F" w14:textId="77777777" w:rsidR="005E0512" w:rsidRPr="00615286" w:rsidRDefault="005E0512" w:rsidP="005E0512">
            <w:pPr>
              <w:spacing w:after="120"/>
              <w:ind w:firstLine="300"/>
              <w:jc w:val="both"/>
            </w:pPr>
            <w:r w:rsidRPr="00615286">
              <w:lastRenderedPageBreak/>
              <w:t>51. Līdz atkārtotai traktortehnikas vai tās piekabes tehniskā stāvokļa  novērtēšanai ir aizliegti jebkuri attiecīgās traktortehnikas vai tās piekabes remontdarbi vai komplektācijas maiņa.</w:t>
            </w:r>
          </w:p>
          <w:p w14:paraId="1A282C4E" w14:textId="77777777" w:rsidR="005E0512" w:rsidRPr="00615286" w:rsidRDefault="005E0512" w:rsidP="005E0512">
            <w:pPr>
              <w:spacing w:after="120"/>
              <w:ind w:firstLine="300"/>
              <w:jc w:val="both"/>
            </w:pPr>
            <w:r w:rsidRPr="00615286">
              <w:t xml:space="preserve">52. Ja atkārtotajā pārbaudē konstatē, ka ir veikti remontdarbi, vai, ja traktortehnikas vai tās piekabes īpašnieks (vadītājs) atsakās </w:t>
            </w:r>
            <w:r w:rsidRPr="00615286">
              <w:lastRenderedPageBreak/>
              <w:t>uzrādīt traktortehniku vai tās piekabi atkārtotai pārbaudei, vai neierodas uz atkārtoto pārbaudi, paliek spēkā iepriekš piešķirtais tehniskā stāvokļa novērtējums.</w:t>
            </w:r>
          </w:p>
          <w:p w14:paraId="12386103" w14:textId="77777777" w:rsidR="005E0512" w:rsidRPr="00352A81" w:rsidRDefault="007B6BC3" w:rsidP="005E0512">
            <w:pPr>
              <w:spacing w:after="120"/>
              <w:ind w:firstLine="300"/>
              <w:jc w:val="both"/>
              <w:rPr>
                <w:i/>
              </w:rPr>
            </w:pPr>
            <w:r w:rsidRPr="00352A81">
              <w:rPr>
                <w:i/>
              </w:rPr>
              <w:t>(noteikumu projekta 51. un 52.punkt</w:t>
            </w:r>
            <w:r w:rsidR="00F10EEA" w:rsidRPr="00352A81">
              <w:rPr>
                <w:i/>
              </w:rPr>
              <w:t>s</w:t>
            </w:r>
            <w:r w:rsidRPr="00352A81">
              <w:rPr>
                <w:i/>
              </w:rPr>
              <w:t xml:space="preserve"> šādā redakcijā bija aktuāl</w:t>
            </w:r>
            <w:r w:rsidR="00775087" w:rsidRPr="00352A81">
              <w:rPr>
                <w:i/>
              </w:rPr>
              <w:t>s</w:t>
            </w:r>
            <w:r w:rsidRPr="00352A81">
              <w:rPr>
                <w:i/>
              </w:rPr>
              <w:t xml:space="preserve"> līdz atkārtotajā saskaņošanā (07.12.2021.) tika saņemti jauni iebildumi).</w:t>
            </w:r>
          </w:p>
          <w:p w14:paraId="17EE7E2B" w14:textId="77777777" w:rsidR="0037116A" w:rsidRPr="00615286" w:rsidRDefault="0037116A" w:rsidP="0037116A">
            <w:pPr>
              <w:spacing w:after="120"/>
              <w:ind w:firstLine="300"/>
              <w:jc w:val="both"/>
            </w:pPr>
          </w:p>
        </w:tc>
      </w:tr>
      <w:tr w:rsidR="005E0512" w:rsidRPr="00622BA7" w14:paraId="493919C4" w14:textId="77777777" w:rsidTr="00801DAC">
        <w:trPr>
          <w:gridBefore w:val="1"/>
          <w:wBefore w:w="30" w:type="dxa"/>
        </w:trPr>
        <w:tc>
          <w:tcPr>
            <w:tcW w:w="876" w:type="dxa"/>
            <w:tcBorders>
              <w:top w:val="single" w:sz="4" w:space="0" w:color="auto"/>
              <w:left w:val="single" w:sz="4" w:space="0" w:color="auto"/>
              <w:bottom w:val="single" w:sz="4" w:space="0" w:color="auto"/>
              <w:right w:val="single" w:sz="4" w:space="0" w:color="auto"/>
            </w:tcBorders>
          </w:tcPr>
          <w:p w14:paraId="29569DE9" w14:textId="2769E0EB" w:rsidR="00622BA7" w:rsidRPr="00622BA7" w:rsidRDefault="000D36F9" w:rsidP="00622BA7">
            <w:pPr>
              <w:pStyle w:val="naisf"/>
              <w:spacing w:before="0" w:beforeAutospacing="0" w:after="0" w:afterAutospacing="0"/>
              <w:ind w:left="720" w:hanging="360"/>
              <w:jc w:val="both"/>
            </w:pPr>
            <w:r>
              <w:lastRenderedPageBreak/>
              <w:t>1</w:t>
            </w:r>
            <w:r w:rsidR="00C16181">
              <w:t>1</w:t>
            </w:r>
            <w:r>
              <w:t>.</w:t>
            </w:r>
          </w:p>
        </w:tc>
        <w:tc>
          <w:tcPr>
            <w:tcW w:w="3276" w:type="dxa"/>
            <w:tcBorders>
              <w:top w:val="single" w:sz="4" w:space="0" w:color="auto"/>
              <w:left w:val="single" w:sz="4" w:space="0" w:color="auto"/>
              <w:bottom w:val="single" w:sz="4" w:space="0" w:color="auto"/>
              <w:right w:val="single" w:sz="4" w:space="0" w:color="auto"/>
            </w:tcBorders>
          </w:tcPr>
          <w:p w14:paraId="7AF4AD69" w14:textId="77777777" w:rsidR="00622BA7" w:rsidRPr="00622BA7" w:rsidRDefault="00622BA7" w:rsidP="00622BA7">
            <w:pPr>
              <w:shd w:val="clear" w:color="auto" w:fill="FFFFFF"/>
              <w:spacing w:line="293" w:lineRule="atLeast"/>
              <w:ind w:firstLine="300"/>
              <w:jc w:val="both"/>
            </w:pPr>
            <w:r w:rsidRPr="00622BA7">
              <w:t>53. Šo noteikumu 16. punkts stājas spēkā 2022. gada 1. janvārī.</w:t>
            </w:r>
          </w:p>
          <w:p w14:paraId="17AD9713" w14:textId="77777777" w:rsidR="00622BA7" w:rsidRPr="00622BA7" w:rsidRDefault="00622BA7" w:rsidP="00622BA7">
            <w:pPr>
              <w:shd w:val="clear" w:color="auto" w:fill="FFFFFF"/>
              <w:spacing w:line="293" w:lineRule="atLeast"/>
              <w:ind w:firstLine="300"/>
              <w:jc w:val="both"/>
            </w:pPr>
          </w:p>
        </w:tc>
        <w:tc>
          <w:tcPr>
            <w:tcW w:w="4131" w:type="dxa"/>
            <w:gridSpan w:val="2"/>
            <w:tcBorders>
              <w:top w:val="single" w:sz="4" w:space="0" w:color="auto"/>
              <w:left w:val="single" w:sz="4" w:space="0" w:color="auto"/>
              <w:bottom w:val="single" w:sz="4" w:space="0" w:color="auto"/>
              <w:right w:val="single" w:sz="4" w:space="0" w:color="auto"/>
            </w:tcBorders>
          </w:tcPr>
          <w:p w14:paraId="7989662D" w14:textId="77777777" w:rsidR="00D0185F" w:rsidRDefault="00D0185F" w:rsidP="00622BA7">
            <w:pPr>
              <w:widowControl w:val="0"/>
              <w:ind w:firstLine="709"/>
              <w:jc w:val="both"/>
              <w:rPr>
                <w:rFonts w:eastAsia="Calibri"/>
                <w:bCs/>
                <w:lang w:eastAsia="en-US"/>
              </w:rPr>
            </w:pPr>
            <w:r w:rsidRPr="00D0185F">
              <w:rPr>
                <w:rFonts w:eastAsia="Calibri"/>
                <w:b/>
                <w:bCs/>
                <w:lang w:eastAsia="en-US"/>
              </w:rPr>
              <w:t>Vides aizsardzības un reģionālās attīstības ministrija 13.05.2021.</w:t>
            </w:r>
          </w:p>
          <w:p w14:paraId="2721C7FB" w14:textId="77777777" w:rsidR="00622BA7" w:rsidRPr="00622BA7" w:rsidRDefault="00622BA7" w:rsidP="00622BA7">
            <w:pPr>
              <w:widowControl w:val="0"/>
              <w:ind w:firstLine="709"/>
              <w:jc w:val="both"/>
              <w:rPr>
                <w:rFonts w:eastAsia="Calibri"/>
                <w:bCs/>
                <w:lang w:eastAsia="en-US"/>
              </w:rPr>
            </w:pPr>
            <w:r w:rsidRPr="00622BA7">
              <w:rPr>
                <w:rFonts w:eastAsia="Calibri"/>
                <w:bCs/>
                <w:lang w:eastAsia="en-US"/>
              </w:rPr>
              <w:t>2.</w:t>
            </w:r>
            <w:r w:rsidRPr="00622BA7">
              <w:rPr>
                <w:rFonts w:eastAsia="Calibri"/>
                <w:bCs/>
                <w:lang w:eastAsia="en-US"/>
              </w:rPr>
              <w:tab/>
              <w:t xml:space="preserve">Noteikumu projektā un anotācijā noteikts, ka noteikumu 16. punkts stājas spēkā 2022. gada 1. janvārī, kā pamatojumu termiņam norādot, ka funkcionalitāte iespējai sagatavot un nosūtīt protokolu elektroniski izstrādāta Zemkopības ministrijas īstenotā ERAF projekta “Zemkopības ministrijas un tās padotībā esošo iestāžu informācijas un komunikāciju tehnoloģiju attīstība” (turpmāk – projekts) </w:t>
            </w:r>
            <w:proofErr w:type="spellStart"/>
            <w:r w:rsidRPr="00622BA7">
              <w:rPr>
                <w:rFonts w:eastAsia="Calibri"/>
                <w:bCs/>
                <w:lang w:eastAsia="en-US"/>
              </w:rPr>
              <w:t>ievaros</w:t>
            </w:r>
            <w:proofErr w:type="spellEnd"/>
            <w:r w:rsidRPr="00622BA7">
              <w:rPr>
                <w:rFonts w:eastAsia="Calibri"/>
                <w:bCs/>
                <w:lang w:eastAsia="en-US"/>
              </w:rPr>
              <w:t xml:space="preserve"> īstenojot aktivitāti “Valsts tehniskās uzraudzības aģentūras informācijas sistēmas papildinājumu izstrāde un integrācija ar zemkopības nozares koplietošanas risinājumiem”. Norādām, ka projekta īstenošanas beigu termiņš bija 2020. gada 13. novembris, līdz ar to, projekta īstenošanas termiņš nevar būt </w:t>
            </w:r>
            <w:r w:rsidRPr="00622BA7">
              <w:rPr>
                <w:rFonts w:eastAsia="Calibri"/>
                <w:bCs/>
                <w:lang w:eastAsia="en-US"/>
              </w:rPr>
              <w:lastRenderedPageBreak/>
              <w:t>pamatojums 16. punkta spēkā stāšanās datumam. Vienlaicīgi vēršam uzmanību, ka saskaņā ar ERAF projekta īstenošanas nosacījumiem, projekta rezultātiem, beidzot projektu īstenot, jābūt ieviestiem produkcijas vidē, kas ietver arī to lietojamību.</w:t>
            </w:r>
          </w:p>
        </w:tc>
        <w:tc>
          <w:tcPr>
            <w:tcW w:w="2870" w:type="dxa"/>
            <w:tcBorders>
              <w:top w:val="single" w:sz="4" w:space="0" w:color="auto"/>
              <w:left w:val="single" w:sz="4" w:space="0" w:color="auto"/>
              <w:bottom w:val="single" w:sz="4" w:space="0" w:color="auto"/>
              <w:right w:val="single" w:sz="4" w:space="0" w:color="auto"/>
            </w:tcBorders>
          </w:tcPr>
          <w:p w14:paraId="5601B6EF" w14:textId="77777777" w:rsidR="00622BA7" w:rsidRPr="00622BA7" w:rsidRDefault="00622BA7" w:rsidP="00EC2291">
            <w:pPr>
              <w:jc w:val="both"/>
              <w:rPr>
                <w:b/>
              </w:rPr>
            </w:pPr>
            <w:r w:rsidRPr="00622BA7">
              <w:rPr>
                <w:b/>
              </w:rPr>
              <w:lastRenderedPageBreak/>
              <w:t xml:space="preserve">Ņemts vērā </w:t>
            </w:r>
          </w:p>
        </w:tc>
        <w:tc>
          <w:tcPr>
            <w:tcW w:w="3276" w:type="dxa"/>
            <w:tcBorders>
              <w:top w:val="single" w:sz="4" w:space="0" w:color="auto"/>
              <w:left w:val="single" w:sz="4" w:space="0" w:color="auto"/>
              <w:bottom w:val="single" w:sz="4" w:space="0" w:color="auto"/>
              <w:right w:val="single" w:sz="4" w:space="0" w:color="auto"/>
            </w:tcBorders>
          </w:tcPr>
          <w:p w14:paraId="1AD3C4FF" w14:textId="77777777" w:rsidR="00622BA7" w:rsidRPr="00622BA7" w:rsidRDefault="00622BA7" w:rsidP="00EC2291">
            <w:pPr>
              <w:spacing w:after="120"/>
              <w:ind w:firstLine="300"/>
              <w:jc w:val="both"/>
            </w:pPr>
            <w:proofErr w:type="spellStart"/>
            <w:r w:rsidRPr="00622BA7">
              <w:t>Svīrots</w:t>
            </w:r>
            <w:proofErr w:type="spellEnd"/>
            <w:r w:rsidR="009403FD">
              <w:t xml:space="preserve"> 53. punkts</w:t>
            </w:r>
          </w:p>
        </w:tc>
      </w:tr>
      <w:tr w:rsidR="005E0512" w:rsidRPr="00622BA7" w14:paraId="2DDD6B3F" w14:textId="77777777" w:rsidTr="00801DAC">
        <w:trPr>
          <w:gridBefore w:val="1"/>
          <w:wBefore w:w="30" w:type="dxa"/>
        </w:trPr>
        <w:tc>
          <w:tcPr>
            <w:tcW w:w="876" w:type="dxa"/>
            <w:tcBorders>
              <w:top w:val="single" w:sz="4" w:space="0" w:color="auto"/>
              <w:left w:val="single" w:sz="4" w:space="0" w:color="auto"/>
              <w:bottom w:val="single" w:sz="4" w:space="0" w:color="auto"/>
              <w:right w:val="single" w:sz="4" w:space="0" w:color="auto"/>
            </w:tcBorders>
          </w:tcPr>
          <w:p w14:paraId="2E9E57B6" w14:textId="599ACCE9" w:rsidR="00622BA7" w:rsidRPr="00622BA7" w:rsidRDefault="000D36F9" w:rsidP="00622BA7">
            <w:pPr>
              <w:pStyle w:val="naisf"/>
              <w:spacing w:before="0" w:beforeAutospacing="0" w:after="0" w:afterAutospacing="0"/>
              <w:ind w:left="720" w:hanging="360"/>
              <w:jc w:val="both"/>
            </w:pPr>
            <w:r>
              <w:t>1</w:t>
            </w:r>
            <w:r w:rsidR="00C16181">
              <w:t>2</w:t>
            </w:r>
            <w:r>
              <w:t>.</w:t>
            </w:r>
          </w:p>
        </w:tc>
        <w:tc>
          <w:tcPr>
            <w:tcW w:w="3276" w:type="dxa"/>
            <w:tcBorders>
              <w:top w:val="single" w:sz="4" w:space="0" w:color="auto"/>
              <w:left w:val="single" w:sz="4" w:space="0" w:color="auto"/>
              <w:bottom w:val="single" w:sz="4" w:space="0" w:color="auto"/>
              <w:right w:val="single" w:sz="4" w:space="0" w:color="auto"/>
            </w:tcBorders>
          </w:tcPr>
          <w:p w14:paraId="0B979CFD" w14:textId="77777777" w:rsidR="00622BA7" w:rsidRPr="00622BA7" w:rsidRDefault="00622BA7" w:rsidP="000D36F9">
            <w:pPr>
              <w:shd w:val="clear" w:color="auto" w:fill="FFFFFF"/>
              <w:spacing w:line="293" w:lineRule="atLeast"/>
              <w:ind w:firstLine="300"/>
              <w:jc w:val="both"/>
            </w:pPr>
            <w:r w:rsidRPr="00622BA7">
              <w:t xml:space="preserve">48. Ja traktortehnikas īpašnieks (vadītājs) nepiekrīt traktortehnikas, tās piekabes vai aprīkojuma tehniskā stāvokļa novērtējumam, traktortehnikas un tās piekabes īpašnieks inspektora pieņemto lēmumu mēneša laikā var apstrīdēt aģentūras direktoram. </w:t>
            </w:r>
          </w:p>
        </w:tc>
        <w:tc>
          <w:tcPr>
            <w:tcW w:w="4131" w:type="dxa"/>
            <w:gridSpan w:val="2"/>
            <w:tcBorders>
              <w:top w:val="single" w:sz="4" w:space="0" w:color="auto"/>
              <w:left w:val="single" w:sz="4" w:space="0" w:color="auto"/>
              <w:bottom w:val="single" w:sz="4" w:space="0" w:color="auto"/>
              <w:right w:val="single" w:sz="4" w:space="0" w:color="auto"/>
            </w:tcBorders>
          </w:tcPr>
          <w:p w14:paraId="526E4E68" w14:textId="77777777" w:rsidR="00622BA7" w:rsidRPr="00622BA7" w:rsidRDefault="00622BA7" w:rsidP="00622BA7">
            <w:pPr>
              <w:widowControl w:val="0"/>
              <w:ind w:firstLine="709"/>
              <w:jc w:val="both"/>
              <w:rPr>
                <w:rFonts w:eastAsia="Calibri"/>
                <w:bCs/>
                <w:lang w:eastAsia="en-US"/>
              </w:rPr>
            </w:pPr>
            <w:r w:rsidRPr="00622BA7">
              <w:rPr>
                <w:rFonts w:eastAsia="Calibri"/>
                <w:bCs/>
                <w:lang w:eastAsia="en-US"/>
              </w:rPr>
              <w:t>5.</w:t>
            </w:r>
            <w:r w:rsidRPr="00622BA7">
              <w:rPr>
                <w:rFonts w:eastAsia="Calibri"/>
                <w:bCs/>
                <w:lang w:eastAsia="en-US"/>
              </w:rPr>
              <w:tab/>
              <w:t>Noteikumu projekta 48. punkts nosaka, ka inspektora pieņemto lēmumu var apstrīdēt mēneša laikā. Lūdzam noteikumu projektu papildināt ar informāciju, ka protokola sagatavošanas datums ir uzskatāms par lēmuma pieņemšanas datumu.</w:t>
            </w:r>
          </w:p>
        </w:tc>
        <w:tc>
          <w:tcPr>
            <w:tcW w:w="2870" w:type="dxa"/>
            <w:tcBorders>
              <w:top w:val="single" w:sz="4" w:space="0" w:color="auto"/>
              <w:left w:val="single" w:sz="4" w:space="0" w:color="auto"/>
              <w:bottom w:val="single" w:sz="4" w:space="0" w:color="auto"/>
              <w:right w:val="single" w:sz="4" w:space="0" w:color="auto"/>
            </w:tcBorders>
          </w:tcPr>
          <w:p w14:paraId="6CC2C3F8" w14:textId="77777777" w:rsidR="00622BA7" w:rsidRPr="00622BA7" w:rsidRDefault="007240BB" w:rsidP="00EC2291">
            <w:pPr>
              <w:jc w:val="both"/>
              <w:rPr>
                <w:b/>
              </w:rPr>
            </w:pPr>
            <w:r>
              <w:rPr>
                <w:b/>
              </w:rPr>
              <w:t>Ņ</w:t>
            </w:r>
            <w:r w:rsidR="00622BA7" w:rsidRPr="00622BA7">
              <w:rPr>
                <w:b/>
              </w:rPr>
              <w:t>emts vērā</w:t>
            </w:r>
          </w:p>
        </w:tc>
        <w:tc>
          <w:tcPr>
            <w:tcW w:w="3276" w:type="dxa"/>
            <w:tcBorders>
              <w:top w:val="single" w:sz="4" w:space="0" w:color="auto"/>
              <w:left w:val="single" w:sz="4" w:space="0" w:color="auto"/>
              <w:bottom w:val="single" w:sz="4" w:space="0" w:color="auto"/>
              <w:right w:val="single" w:sz="4" w:space="0" w:color="auto"/>
            </w:tcBorders>
          </w:tcPr>
          <w:p w14:paraId="06E4F948" w14:textId="77777777" w:rsidR="00352A81" w:rsidRPr="00352A81" w:rsidRDefault="00352A81" w:rsidP="00352A81">
            <w:pPr>
              <w:spacing w:after="120"/>
              <w:ind w:firstLine="300"/>
              <w:jc w:val="both"/>
            </w:pPr>
            <w:r w:rsidRPr="00352A81">
              <w:t>4</w:t>
            </w:r>
            <w:r w:rsidR="00314024">
              <w:t>9</w:t>
            </w:r>
            <w:r w:rsidRPr="00352A81">
              <w:t xml:space="preserve">. Ja traktortehnikas īpašnieks (turētājs) nepiekrīt traktortehnikas, tās piekabes </w:t>
            </w:r>
            <w:r w:rsidRPr="00352A81">
              <w:rPr>
                <w:bCs/>
              </w:rPr>
              <w:t>valsts tehniskās apskates vai kontroles uz ceļiem laikā</w:t>
            </w:r>
            <w:r w:rsidRPr="00352A81">
              <w:t xml:space="preserve"> tehniskā stāvokļa novērtējumam, traktortehnikas vai tās piekabes īpašnieks inspektora pieņemto lēmumu mēneša laikā no protokola sagatavošanas datuma var apstrīdēt aģentūras direktoram. </w:t>
            </w:r>
          </w:p>
          <w:p w14:paraId="193C001F" w14:textId="77777777" w:rsidR="00622BA7" w:rsidRPr="00622BA7" w:rsidRDefault="00622BA7" w:rsidP="00352A81">
            <w:pPr>
              <w:spacing w:after="120"/>
              <w:jc w:val="both"/>
            </w:pPr>
          </w:p>
        </w:tc>
      </w:tr>
      <w:tr w:rsidR="005E0512" w:rsidRPr="00622BA7" w14:paraId="53B441A2" w14:textId="77777777" w:rsidTr="00801DAC">
        <w:trPr>
          <w:gridBefore w:val="1"/>
          <w:wBefore w:w="30" w:type="dxa"/>
        </w:trPr>
        <w:tc>
          <w:tcPr>
            <w:tcW w:w="876" w:type="dxa"/>
          </w:tcPr>
          <w:p w14:paraId="22681C64" w14:textId="6D372E78" w:rsidR="004C50BF" w:rsidRPr="00622BA7" w:rsidRDefault="000D36F9" w:rsidP="000D36F9">
            <w:pPr>
              <w:pStyle w:val="naisf"/>
              <w:spacing w:before="0" w:beforeAutospacing="0" w:after="0" w:afterAutospacing="0"/>
              <w:ind w:left="360"/>
              <w:jc w:val="both"/>
            </w:pPr>
            <w:r>
              <w:t>1</w:t>
            </w:r>
            <w:r w:rsidR="00C16181">
              <w:t>3</w:t>
            </w:r>
            <w:r>
              <w:t>.</w:t>
            </w:r>
          </w:p>
        </w:tc>
        <w:tc>
          <w:tcPr>
            <w:tcW w:w="3276" w:type="dxa"/>
          </w:tcPr>
          <w:p w14:paraId="0F15ED44" w14:textId="77777777" w:rsidR="004C50BF" w:rsidRPr="00622BA7" w:rsidRDefault="004C50BF" w:rsidP="00EF68F4">
            <w:pPr>
              <w:shd w:val="clear" w:color="auto" w:fill="FFFFFF"/>
              <w:spacing w:line="293" w:lineRule="atLeast"/>
              <w:jc w:val="both"/>
              <w:rPr>
                <w:rFonts w:eastAsia="Calibri"/>
              </w:rPr>
            </w:pPr>
          </w:p>
        </w:tc>
        <w:tc>
          <w:tcPr>
            <w:tcW w:w="4131" w:type="dxa"/>
            <w:gridSpan w:val="2"/>
          </w:tcPr>
          <w:p w14:paraId="573C0160" w14:textId="77777777" w:rsidR="003D5B3B" w:rsidRDefault="003D5B3B" w:rsidP="00860375">
            <w:pPr>
              <w:ind w:firstLine="680"/>
              <w:rPr>
                <w:b/>
              </w:rPr>
            </w:pPr>
            <w:r w:rsidRPr="003D5B3B">
              <w:rPr>
                <w:b/>
              </w:rPr>
              <w:t>Finanšu ministrija 17.05.2021.</w:t>
            </w:r>
          </w:p>
          <w:p w14:paraId="340D9824" w14:textId="77777777" w:rsidR="00860375" w:rsidRPr="00622BA7" w:rsidRDefault="00860375" w:rsidP="00860375">
            <w:pPr>
              <w:ind w:firstLine="680"/>
            </w:pPr>
            <w:r w:rsidRPr="00622BA7">
              <w:t>1. Lūdzam anotācijas II sadaļas 3.punktā:</w:t>
            </w:r>
          </w:p>
          <w:p w14:paraId="089275DF" w14:textId="77777777" w:rsidR="00860375" w:rsidRPr="00622BA7" w:rsidRDefault="00860375" w:rsidP="00860375">
            <w:pPr>
              <w:ind w:firstLine="680"/>
            </w:pPr>
            <w:r w:rsidRPr="00622BA7">
              <w:t xml:space="preserve">1.1. sniedzot administratīvo izmaksu monetāro novērtējumu, precizēt lauksaimniecībā strādājošo vidējā darba samaksa stundā saskaņā ar Centrālā statistikas pārvaldes datiem par vidējās darba samaksas stundā datiem par 2020.gadu, attiecīgi arī precizēt administratīvo izmaksu monetārā </w:t>
            </w:r>
            <w:r w:rsidRPr="00622BA7">
              <w:lastRenderedPageBreak/>
              <w:t>novērtējuma aprēķinu, kur šis rādītājs tiek izmantots;</w:t>
            </w:r>
          </w:p>
          <w:p w14:paraId="75C0A8DA" w14:textId="77777777" w:rsidR="00860375" w:rsidRPr="00622BA7" w:rsidRDefault="00860375" w:rsidP="00860375">
            <w:pPr>
              <w:ind w:firstLine="680"/>
            </w:pPr>
            <w:r w:rsidRPr="00622BA7">
              <w:t>1.2. aritmētiski precizēt aprēķinu 2. b) apakšpunktā un 3.apakšpunktā;</w:t>
            </w:r>
          </w:p>
          <w:p w14:paraId="7B1A9FEA" w14:textId="77777777" w:rsidR="002E6FBB" w:rsidRPr="00622BA7" w:rsidRDefault="00860375" w:rsidP="00860375">
            <w:pPr>
              <w:ind w:firstLine="680"/>
            </w:pPr>
            <w:r w:rsidRPr="00622BA7">
              <w:t xml:space="preserve">1.3. skaidrot, kā aprēķinātas aģentūrai administratīvās izmaksas saistībā ar apskašu protokolu sagatavošanu un tehnisko apskašu uzlīmes izsniegšanu, kuras veido aptuveni 11 919 </w:t>
            </w:r>
            <w:proofErr w:type="spellStart"/>
            <w:r w:rsidRPr="00622BA7">
              <w:rPr>
                <w:i/>
              </w:rPr>
              <w:t>euro</w:t>
            </w:r>
            <w:proofErr w:type="spellEnd"/>
            <w:r w:rsidRPr="00622BA7">
              <w:t>.</w:t>
            </w:r>
          </w:p>
        </w:tc>
        <w:tc>
          <w:tcPr>
            <w:tcW w:w="2870" w:type="dxa"/>
          </w:tcPr>
          <w:p w14:paraId="4775C36D" w14:textId="77777777" w:rsidR="0016205B" w:rsidRPr="00622BA7" w:rsidRDefault="00472A3E" w:rsidP="00296CC6">
            <w:pPr>
              <w:jc w:val="both"/>
              <w:rPr>
                <w:b/>
              </w:rPr>
            </w:pPr>
            <w:r w:rsidRPr="00622BA7">
              <w:rPr>
                <w:b/>
              </w:rPr>
              <w:lastRenderedPageBreak/>
              <w:t>Ņemt</w:t>
            </w:r>
            <w:r w:rsidR="00C8272C">
              <w:rPr>
                <w:b/>
              </w:rPr>
              <w:t>s</w:t>
            </w:r>
            <w:r w:rsidRPr="00622BA7">
              <w:rPr>
                <w:b/>
              </w:rPr>
              <w:t xml:space="preserve"> vērā</w:t>
            </w:r>
          </w:p>
        </w:tc>
        <w:tc>
          <w:tcPr>
            <w:tcW w:w="3276" w:type="dxa"/>
          </w:tcPr>
          <w:p w14:paraId="0BD70A56" w14:textId="77777777" w:rsidR="004C50BF" w:rsidRPr="00622BA7" w:rsidRDefault="00A74F7F" w:rsidP="00426832">
            <w:pPr>
              <w:spacing w:after="120"/>
              <w:ind w:firstLine="300"/>
              <w:jc w:val="both"/>
            </w:pPr>
            <w:bookmarkStart w:id="17" w:name="_Hlk88773266"/>
            <w:r>
              <w:t>Skatīt anotācijas II sadaļas 3.punktu.</w:t>
            </w:r>
            <w:bookmarkEnd w:id="17"/>
          </w:p>
        </w:tc>
      </w:tr>
      <w:tr w:rsidR="005E0512" w:rsidRPr="00622BA7" w14:paraId="0D82FE5A" w14:textId="77777777" w:rsidTr="00801DAC">
        <w:trPr>
          <w:gridBefore w:val="1"/>
          <w:wBefore w:w="30" w:type="dxa"/>
        </w:trPr>
        <w:tc>
          <w:tcPr>
            <w:tcW w:w="876" w:type="dxa"/>
          </w:tcPr>
          <w:p w14:paraId="4546CD20" w14:textId="5BC44A34" w:rsidR="006F447F" w:rsidRPr="00622BA7" w:rsidRDefault="000D36F9" w:rsidP="00EF68F4">
            <w:pPr>
              <w:pStyle w:val="naisf"/>
              <w:spacing w:before="0" w:beforeAutospacing="0" w:after="0" w:afterAutospacing="0"/>
              <w:jc w:val="both"/>
            </w:pPr>
            <w:r>
              <w:t>1</w:t>
            </w:r>
            <w:r w:rsidR="00C16181">
              <w:t>4</w:t>
            </w:r>
            <w:r>
              <w:t>.</w:t>
            </w:r>
          </w:p>
        </w:tc>
        <w:tc>
          <w:tcPr>
            <w:tcW w:w="3276" w:type="dxa"/>
          </w:tcPr>
          <w:p w14:paraId="48382655" w14:textId="77777777" w:rsidR="006F447F" w:rsidRPr="00622BA7" w:rsidRDefault="006F447F" w:rsidP="00EF68F4">
            <w:pPr>
              <w:shd w:val="clear" w:color="auto" w:fill="FFFFFF"/>
              <w:spacing w:line="293" w:lineRule="atLeast"/>
              <w:jc w:val="both"/>
              <w:rPr>
                <w:rFonts w:eastAsia="Calibri"/>
              </w:rPr>
            </w:pPr>
          </w:p>
        </w:tc>
        <w:tc>
          <w:tcPr>
            <w:tcW w:w="4131" w:type="dxa"/>
            <w:gridSpan w:val="2"/>
          </w:tcPr>
          <w:p w14:paraId="2D235F53" w14:textId="77777777" w:rsidR="003D5B3B" w:rsidRDefault="003D5B3B" w:rsidP="00472A3E">
            <w:pPr>
              <w:ind w:firstLine="680"/>
              <w:rPr>
                <w:b/>
              </w:rPr>
            </w:pPr>
            <w:r w:rsidRPr="003D5B3B">
              <w:rPr>
                <w:b/>
              </w:rPr>
              <w:t>Finanšu ministrija 17.05.2021.</w:t>
            </w:r>
          </w:p>
          <w:p w14:paraId="410CC1D4" w14:textId="77777777" w:rsidR="006F447F" w:rsidRPr="00622BA7" w:rsidRDefault="00472A3E" w:rsidP="00472A3E">
            <w:pPr>
              <w:ind w:firstLine="680"/>
            </w:pPr>
            <w:r w:rsidRPr="00622BA7">
              <w:t>2. Lūdzam anotācijas II sadaļas 3., 4. un 5.punktā skaidrot vai precizēt aprēķinos izmantoto vienību skaitu protokola veidlapām, ņemot vērā, ka tas katra punkta aprēķinos ir atšķirīgs, proti, 3.punktā ir 34 164, 4.punktā ir 58 500 un 5.punktā ir 41 500.</w:t>
            </w:r>
          </w:p>
        </w:tc>
        <w:tc>
          <w:tcPr>
            <w:tcW w:w="2870" w:type="dxa"/>
          </w:tcPr>
          <w:p w14:paraId="2174B138" w14:textId="77777777" w:rsidR="006F447F" w:rsidRPr="00622BA7" w:rsidRDefault="00472A3E" w:rsidP="00EF68F4">
            <w:pPr>
              <w:jc w:val="both"/>
              <w:rPr>
                <w:b/>
              </w:rPr>
            </w:pPr>
            <w:r w:rsidRPr="00622BA7">
              <w:rPr>
                <w:b/>
              </w:rPr>
              <w:t>Ņemts vērā</w:t>
            </w:r>
          </w:p>
        </w:tc>
        <w:tc>
          <w:tcPr>
            <w:tcW w:w="3276" w:type="dxa"/>
          </w:tcPr>
          <w:p w14:paraId="14BF6499" w14:textId="77777777" w:rsidR="006F447F" w:rsidRPr="00622BA7" w:rsidRDefault="00A74F7F" w:rsidP="0079260C">
            <w:pPr>
              <w:spacing w:after="120"/>
              <w:ind w:firstLine="300"/>
              <w:jc w:val="both"/>
            </w:pPr>
            <w:r w:rsidRPr="00A74F7F">
              <w:t>Skatīt anotācijas II sadaļas 3.</w:t>
            </w:r>
            <w:r w:rsidR="00D055DA">
              <w:t xml:space="preserve">, 4. un 5. </w:t>
            </w:r>
            <w:r w:rsidRPr="00A74F7F">
              <w:t>punktu.</w:t>
            </w:r>
          </w:p>
        </w:tc>
      </w:tr>
      <w:tr w:rsidR="005E0512" w:rsidRPr="00622BA7" w14:paraId="30068279" w14:textId="77777777" w:rsidTr="00801DAC">
        <w:trPr>
          <w:gridBefore w:val="1"/>
          <w:wBefore w:w="30" w:type="dxa"/>
        </w:trPr>
        <w:tc>
          <w:tcPr>
            <w:tcW w:w="876" w:type="dxa"/>
          </w:tcPr>
          <w:p w14:paraId="75648215" w14:textId="310DF69B" w:rsidR="002045A1" w:rsidRPr="00622BA7" w:rsidRDefault="000D36F9" w:rsidP="00EF68F4">
            <w:pPr>
              <w:pStyle w:val="naisf"/>
              <w:spacing w:before="0" w:beforeAutospacing="0" w:after="0" w:afterAutospacing="0"/>
              <w:jc w:val="both"/>
            </w:pPr>
            <w:r>
              <w:t>1</w:t>
            </w:r>
            <w:r w:rsidR="00C16181">
              <w:t>5</w:t>
            </w:r>
            <w:r>
              <w:t>.</w:t>
            </w:r>
          </w:p>
        </w:tc>
        <w:tc>
          <w:tcPr>
            <w:tcW w:w="3276" w:type="dxa"/>
          </w:tcPr>
          <w:p w14:paraId="2BDF5318" w14:textId="77777777" w:rsidR="002045A1" w:rsidRPr="00622BA7" w:rsidRDefault="002045A1" w:rsidP="00EF68F4">
            <w:pPr>
              <w:shd w:val="clear" w:color="auto" w:fill="FFFFFF"/>
              <w:spacing w:line="293" w:lineRule="atLeast"/>
              <w:jc w:val="both"/>
              <w:rPr>
                <w:rFonts w:eastAsia="Calibri"/>
              </w:rPr>
            </w:pPr>
          </w:p>
        </w:tc>
        <w:tc>
          <w:tcPr>
            <w:tcW w:w="4131" w:type="dxa"/>
            <w:gridSpan w:val="2"/>
          </w:tcPr>
          <w:p w14:paraId="3183961D" w14:textId="77777777" w:rsidR="003D5B3B" w:rsidRDefault="003D5B3B" w:rsidP="00472A3E">
            <w:pPr>
              <w:ind w:firstLine="680"/>
              <w:rPr>
                <w:b/>
              </w:rPr>
            </w:pPr>
            <w:r w:rsidRPr="003D5B3B">
              <w:rPr>
                <w:b/>
              </w:rPr>
              <w:t>Finanšu ministrija 17.05.2021.</w:t>
            </w:r>
          </w:p>
          <w:p w14:paraId="20229A93" w14:textId="77777777" w:rsidR="002045A1" w:rsidRPr="00622BA7" w:rsidRDefault="00472A3E" w:rsidP="00472A3E">
            <w:pPr>
              <w:ind w:firstLine="680"/>
            </w:pPr>
            <w:r w:rsidRPr="00622BA7">
              <w:t>3. Lūdzam anotācijas II sadaļas 4.punktā pārskatīt aprēķināto izmaksu samazinājumu, ņemot vērā anotācijas II sadaļas 3.punktā sniegto informāciju, ka arī anotācijas II sadaļas 5.punktā norādīto, ka aģentūras administratīvās izmaksas nemainās.</w:t>
            </w:r>
          </w:p>
        </w:tc>
        <w:tc>
          <w:tcPr>
            <w:tcW w:w="2870" w:type="dxa"/>
          </w:tcPr>
          <w:p w14:paraId="6A90AA2E" w14:textId="77777777" w:rsidR="00FF20C8" w:rsidRPr="00622BA7" w:rsidRDefault="00003C24" w:rsidP="006F447F">
            <w:pPr>
              <w:jc w:val="both"/>
              <w:rPr>
                <w:b/>
              </w:rPr>
            </w:pPr>
            <w:r w:rsidRPr="00622BA7">
              <w:rPr>
                <w:b/>
              </w:rPr>
              <w:t>Ņemts vērā</w:t>
            </w:r>
          </w:p>
        </w:tc>
        <w:tc>
          <w:tcPr>
            <w:tcW w:w="3276" w:type="dxa"/>
          </w:tcPr>
          <w:p w14:paraId="4ADD8A11" w14:textId="77777777" w:rsidR="002045A1" w:rsidRPr="00622BA7" w:rsidRDefault="00A74F7F" w:rsidP="0079260C">
            <w:pPr>
              <w:spacing w:after="120"/>
              <w:ind w:firstLine="300"/>
              <w:jc w:val="both"/>
            </w:pPr>
            <w:r w:rsidRPr="00A74F7F">
              <w:t>Skatīt anotācijas II sadaļas 3.punktu.</w:t>
            </w:r>
          </w:p>
        </w:tc>
      </w:tr>
      <w:tr w:rsidR="005E0512" w:rsidRPr="00622BA7" w14:paraId="41EA956D" w14:textId="77777777" w:rsidTr="00801DAC">
        <w:trPr>
          <w:gridBefore w:val="1"/>
          <w:wBefore w:w="30" w:type="dxa"/>
        </w:trPr>
        <w:tc>
          <w:tcPr>
            <w:tcW w:w="876" w:type="dxa"/>
          </w:tcPr>
          <w:p w14:paraId="04C81CB3" w14:textId="2C024CC6" w:rsidR="00DF6960" w:rsidRPr="00622BA7" w:rsidRDefault="000D36F9" w:rsidP="00EF68F4">
            <w:pPr>
              <w:pStyle w:val="naisf"/>
              <w:spacing w:before="0" w:beforeAutospacing="0" w:after="0" w:afterAutospacing="0"/>
              <w:jc w:val="both"/>
            </w:pPr>
            <w:r>
              <w:t>1</w:t>
            </w:r>
            <w:r w:rsidR="00C16181">
              <w:t>6</w:t>
            </w:r>
            <w:r>
              <w:t>.</w:t>
            </w:r>
          </w:p>
        </w:tc>
        <w:tc>
          <w:tcPr>
            <w:tcW w:w="3276" w:type="dxa"/>
          </w:tcPr>
          <w:p w14:paraId="0C01B01C" w14:textId="77777777" w:rsidR="00DF6960" w:rsidRPr="00622BA7" w:rsidRDefault="00DF6960" w:rsidP="00EF68F4">
            <w:pPr>
              <w:shd w:val="clear" w:color="auto" w:fill="FFFFFF"/>
              <w:spacing w:line="293" w:lineRule="atLeast"/>
              <w:jc w:val="both"/>
              <w:rPr>
                <w:rFonts w:eastAsia="Calibri"/>
              </w:rPr>
            </w:pPr>
          </w:p>
        </w:tc>
        <w:tc>
          <w:tcPr>
            <w:tcW w:w="4131" w:type="dxa"/>
            <w:gridSpan w:val="2"/>
          </w:tcPr>
          <w:p w14:paraId="37CDD4AD" w14:textId="77777777" w:rsidR="003D5B3B" w:rsidRDefault="003D5B3B" w:rsidP="00593FD5">
            <w:pPr>
              <w:ind w:firstLine="709"/>
              <w:jc w:val="both"/>
              <w:rPr>
                <w:rFonts w:eastAsia="Calibri"/>
                <w:b/>
                <w:lang w:eastAsia="en-US"/>
              </w:rPr>
            </w:pPr>
            <w:r w:rsidRPr="003D5B3B">
              <w:rPr>
                <w:rFonts w:eastAsia="Calibri"/>
                <w:b/>
                <w:lang w:eastAsia="en-US"/>
              </w:rPr>
              <w:t>Valsts kanceleja 21.05.2021.</w:t>
            </w:r>
          </w:p>
          <w:p w14:paraId="6E64B4A8" w14:textId="77777777" w:rsidR="00003C24" w:rsidRPr="00622BA7" w:rsidRDefault="00003C24" w:rsidP="00593FD5">
            <w:pPr>
              <w:ind w:firstLine="709"/>
              <w:jc w:val="both"/>
              <w:rPr>
                <w:rFonts w:eastAsia="Calibri"/>
                <w:lang w:eastAsia="en-US"/>
              </w:rPr>
            </w:pPr>
            <w:r w:rsidRPr="00622BA7">
              <w:rPr>
                <w:rFonts w:eastAsia="Calibri"/>
                <w:lang w:eastAsia="en-US"/>
              </w:rPr>
              <w:t>1.</w:t>
            </w:r>
            <w:r w:rsidRPr="00622BA7">
              <w:rPr>
                <w:rFonts w:eastAsia="Calibri"/>
                <w:lang w:eastAsia="en-US"/>
              </w:rPr>
              <w:tab/>
              <w:t xml:space="preserve">Lūdzam svītrot anotācijas II sadaļas 4.punktā norādīto par vienreizējām atbilstības izmaksām saistībā ar pazīšanas zīmju uzstādīšanu. Ņemot vērā, ka jau šobrīd Ministru </w:t>
            </w:r>
            <w:r w:rsidRPr="00622BA7">
              <w:rPr>
                <w:rFonts w:eastAsia="Calibri"/>
                <w:lang w:eastAsia="en-US"/>
              </w:rPr>
              <w:lastRenderedPageBreak/>
              <w:t>kabineta 2015.gada 2.jūnija noteikumos Nr. 279 "Ceļu satiksmes noteikumi" ir ietverta prasība par pazīšanas zīmi piekabēm, kuru garums pārsniedz 8 m, kā arī mehāniskajiem transportlīdzekļiem, kuru izgatavotāja noteiktais maksimālais braukšanas ātrums nepārsniedz 30 km/h, ar šo noteikumu projektu netiks veidotas jaunas vienreizējās atbilstības izmaksas.</w:t>
            </w:r>
          </w:p>
        </w:tc>
        <w:tc>
          <w:tcPr>
            <w:tcW w:w="2870" w:type="dxa"/>
          </w:tcPr>
          <w:p w14:paraId="287379A2" w14:textId="77777777" w:rsidR="006D5AA5" w:rsidRPr="00622BA7" w:rsidRDefault="00003C24" w:rsidP="006F447F">
            <w:pPr>
              <w:jc w:val="both"/>
            </w:pPr>
            <w:r w:rsidRPr="00622BA7">
              <w:rPr>
                <w:b/>
              </w:rPr>
              <w:lastRenderedPageBreak/>
              <w:t>Ņemts vērā</w:t>
            </w:r>
          </w:p>
        </w:tc>
        <w:tc>
          <w:tcPr>
            <w:tcW w:w="3276" w:type="dxa"/>
          </w:tcPr>
          <w:p w14:paraId="710E0534" w14:textId="77777777" w:rsidR="00DF6960" w:rsidRPr="00622BA7" w:rsidRDefault="00003C24" w:rsidP="00147B6D">
            <w:pPr>
              <w:spacing w:after="120"/>
              <w:ind w:firstLine="300"/>
              <w:jc w:val="both"/>
            </w:pPr>
            <w:r w:rsidRPr="00622BA7">
              <w:t>Skatīt anotācijas II sadaļas 4.punktu.</w:t>
            </w:r>
          </w:p>
        </w:tc>
      </w:tr>
      <w:tr w:rsidR="005E0512" w:rsidRPr="00622BA7" w14:paraId="6A10C586" w14:textId="77777777" w:rsidTr="00801DAC">
        <w:trPr>
          <w:gridBefore w:val="1"/>
          <w:wBefore w:w="30" w:type="dxa"/>
        </w:trPr>
        <w:tc>
          <w:tcPr>
            <w:tcW w:w="876" w:type="dxa"/>
          </w:tcPr>
          <w:p w14:paraId="5F73420D" w14:textId="3D2D5546" w:rsidR="00DF6960" w:rsidRPr="00622BA7" w:rsidRDefault="000D36F9" w:rsidP="00EF68F4">
            <w:pPr>
              <w:pStyle w:val="naisf"/>
              <w:spacing w:before="0" w:beforeAutospacing="0" w:after="0" w:afterAutospacing="0"/>
              <w:jc w:val="both"/>
            </w:pPr>
            <w:r>
              <w:t>1</w:t>
            </w:r>
            <w:r w:rsidR="00C16181">
              <w:t>7</w:t>
            </w:r>
            <w:r>
              <w:t>.</w:t>
            </w:r>
          </w:p>
        </w:tc>
        <w:tc>
          <w:tcPr>
            <w:tcW w:w="3276" w:type="dxa"/>
          </w:tcPr>
          <w:p w14:paraId="63B9C330" w14:textId="77777777" w:rsidR="00DF6960" w:rsidRPr="00622BA7" w:rsidRDefault="00DF6960" w:rsidP="00EF68F4">
            <w:pPr>
              <w:shd w:val="clear" w:color="auto" w:fill="FFFFFF"/>
              <w:spacing w:line="293" w:lineRule="atLeast"/>
              <w:jc w:val="both"/>
              <w:rPr>
                <w:rFonts w:eastAsia="Calibri"/>
              </w:rPr>
            </w:pPr>
          </w:p>
        </w:tc>
        <w:tc>
          <w:tcPr>
            <w:tcW w:w="4131" w:type="dxa"/>
            <w:gridSpan w:val="2"/>
          </w:tcPr>
          <w:p w14:paraId="6881F9CD" w14:textId="77777777" w:rsidR="003D5B3B" w:rsidRDefault="003D5B3B" w:rsidP="00DF6960">
            <w:pPr>
              <w:ind w:firstLine="709"/>
              <w:jc w:val="both"/>
              <w:rPr>
                <w:rFonts w:eastAsia="Calibri"/>
                <w:b/>
                <w:lang w:eastAsia="en-US"/>
              </w:rPr>
            </w:pPr>
            <w:r w:rsidRPr="003D5B3B">
              <w:rPr>
                <w:rFonts w:eastAsia="Calibri"/>
                <w:b/>
                <w:lang w:eastAsia="en-US"/>
              </w:rPr>
              <w:t>Valsts kanceleja 21.05.2021.</w:t>
            </w:r>
          </w:p>
          <w:p w14:paraId="5D5926DB" w14:textId="77777777" w:rsidR="00DF6960" w:rsidRPr="00622BA7" w:rsidRDefault="00003C24" w:rsidP="00DF6960">
            <w:pPr>
              <w:ind w:firstLine="709"/>
              <w:jc w:val="both"/>
              <w:rPr>
                <w:rFonts w:eastAsia="Calibri"/>
                <w:lang w:eastAsia="en-US"/>
              </w:rPr>
            </w:pPr>
            <w:r w:rsidRPr="00622BA7">
              <w:rPr>
                <w:rFonts w:eastAsia="Calibri"/>
                <w:lang w:eastAsia="en-US"/>
              </w:rPr>
              <w:t>2.</w:t>
            </w:r>
            <w:r w:rsidRPr="00622BA7">
              <w:rPr>
                <w:rFonts w:eastAsia="Calibri"/>
                <w:lang w:eastAsia="en-US"/>
              </w:rPr>
              <w:tab/>
              <w:t xml:space="preserve">Lūdzam anotācijas II sadaļas 4.punkta a. apakšpunktā sniegto informāciju par izmaksām protokola veidlapu izgatavošanai pārcelt šīs sadaļas 5.punktā ( "Cita informācija"). Protokola veidlapu izgatavošana neveido atbilstības izmaksas. Atbilstoši Ministru kabineta 2009.gada 15.decembra instrukcijai Nr.19 "Tiesību akta projekta sākotnējās ietekmes izvērtēšanas kārtība" anotācijā norāda atbilstības izmaksas, kuras rodas fiziskai vai juridiskai personai, lai nodrošinātu projektā ietverto prasību izpildi. Piemēram, par atbilstības prasību ir uzskatāma prasība iekārtot dušas telpu ikvienā skolā, prasība veikt mājdzīvnieku vakcināciju pret noteiktu slimību vai prasība veikt tehnisko apskati traktortehnikai. Aizstājot protokola papīra veidlapas ar </w:t>
            </w:r>
            <w:r w:rsidRPr="00622BA7">
              <w:rPr>
                <w:rFonts w:eastAsia="Calibri"/>
                <w:lang w:eastAsia="en-US"/>
              </w:rPr>
              <w:lastRenderedPageBreak/>
              <w:t xml:space="preserve">elektronisko veidlapu, tiek </w:t>
            </w:r>
            <w:proofErr w:type="spellStart"/>
            <w:r w:rsidRPr="00622BA7">
              <w:rPr>
                <w:rFonts w:eastAsia="Calibri"/>
                <w:lang w:eastAsia="en-US"/>
              </w:rPr>
              <w:t>efektivizēta</w:t>
            </w:r>
            <w:proofErr w:type="spellEnd"/>
            <w:r w:rsidRPr="00622BA7">
              <w:rPr>
                <w:rFonts w:eastAsia="Calibri"/>
                <w:lang w:eastAsia="en-US"/>
              </w:rPr>
              <w:t xml:space="preserve"> aģentūras darbība, ietaupīti iestādes resursi un vienkāršota pakalpojuma sniegšana mērķgrupai, tāpēc šī informācija ar aprēķiniem būtu jāiekļauj 5.punktā.</w:t>
            </w:r>
          </w:p>
        </w:tc>
        <w:tc>
          <w:tcPr>
            <w:tcW w:w="2870" w:type="dxa"/>
          </w:tcPr>
          <w:p w14:paraId="4034834A" w14:textId="77777777" w:rsidR="00AB6555" w:rsidRPr="00622BA7" w:rsidRDefault="002028DD" w:rsidP="00AB6555">
            <w:pPr>
              <w:jc w:val="both"/>
              <w:rPr>
                <w:b/>
              </w:rPr>
            </w:pPr>
            <w:r w:rsidRPr="00622BA7">
              <w:rPr>
                <w:b/>
              </w:rPr>
              <w:lastRenderedPageBreak/>
              <w:t xml:space="preserve">Ņemts vērā </w:t>
            </w:r>
          </w:p>
        </w:tc>
        <w:tc>
          <w:tcPr>
            <w:tcW w:w="3276" w:type="dxa"/>
          </w:tcPr>
          <w:p w14:paraId="399D7EA8" w14:textId="77777777" w:rsidR="00946D9C" w:rsidRPr="00622BA7" w:rsidRDefault="002028DD" w:rsidP="002045A1">
            <w:pPr>
              <w:spacing w:after="120"/>
              <w:ind w:firstLine="300"/>
              <w:jc w:val="both"/>
            </w:pPr>
            <w:r w:rsidRPr="00622BA7">
              <w:t>Skatīt anotācijas II sadaļas 5.punktu.</w:t>
            </w:r>
          </w:p>
        </w:tc>
      </w:tr>
      <w:tr w:rsidR="005E0512" w:rsidRPr="00622BA7" w14:paraId="657A96AB" w14:textId="77777777" w:rsidTr="00801DAC">
        <w:trPr>
          <w:gridBefore w:val="1"/>
          <w:wBefore w:w="30" w:type="dxa"/>
        </w:trPr>
        <w:tc>
          <w:tcPr>
            <w:tcW w:w="876" w:type="dxa"/>
          </w:tcPr>
          <w:p w14:paraId="2076A55C" w14:textId="53FA0A91" w:rsidR="002028DD" w:rsidRPr="00622BA7" w:rsidRDefault="000D36F9" w:rsidP="00EF68F4">
            <w:pPr>
              <w:pStyle w:val="naisf"/>
              <w:spacing w:before="0" w:beforeAutospacing="0" w:after="0" w:afterAutospacing="0"/>
              <w:jc w:val="both"/>
            </w:pPr>
            <w:r>
              <w:t>1</w:t>
            </w:r>
            <w:r w:rsidR="00C16181">
              <w:t>8</w:t>
            </w:r>
            <w:r>
              <w:t>.</w:t>
            </w:r>
          </w:p>
        </w:tc>
        <w:tc>
          <w:tcPr>
            <w:tcW w:w="3276" w:type="dxa"/>
          </w:tcPr>
          <w:p w14:paraId="02B281AF" w14:textId="77777777" w:rsidR="002028DD" w:rsidRPr="00622BA7" w:rsidRDefault="002028DD" w:rsidP="00EF68F4">
            <w:pPr>
              <w:shd w:val="clear" w:color="auto" w:fill="FFFFFF"/>
              <w:spacing w:line="293" w:lineRule="atLeast"/>
              <w:jc w:val="both"/>
              <w:rPr>
                <w:rFonts w:eastAsia="Calibri"/>
              </w:rPr>
            </w:pPr>
          </w:p>
        </w:tc>
        <w:tc>
          <w:tcPr>
            <w:tcW w:w="4131" w:type="dxa"/>
            <w:gridSpan w:val="2"/>
          </w:tcPr>
          <w:p w14:paraId="1525C016" w14:textId="77777777" w:rsidR="003D5B3B" w:rsidRDefault="003D5B3B" w:rsidP="00884097">
            <w:pPr>
              <w:ind w:firstLine="709"/>
              <w:jc w:val="both"/>
              <w:rPr>
                <w:rFonts w:eastAsia="Calibri"/>
                <w:b/>
                <w:lang w:eastAsia="en-US"/>
              </w:rPr>
            </w:pPr>
            <w:r w:rsidRPr="003D5B3B">
              <w:rPr>
                <w:rFonts w:eastAsia="Calibri"/>
                <w:b/>
                <w:lang w:eastAsia="en-US"/>
              </w:rPr>
              <w:t>Valsts kanceleja 21.05.2021.</w:t>
            </w:r>
          </w:p>
          <w:p w14:paraId="6446D798" w14:textId="77777777" w:rsidR="002028DD" w:rsidRPr="00622BA7" w:rsidRDefault="00A24FFB" w:rsidP="00884097">
            <w:pPr>
              <w:ind w:firstLine="709"/>
              <w:jc w:val="both"/>
              <w:rPr>
                <w:rFonts w:eastAsia="Calibri"/>
                <w:lang w:eastAsia="en-US"/>
              </w:rPr>
            </w:pPr>
            <w:r w:rsidRPr="00622BA7">
              <w:rPr>
                <w:rFonts w:eastAsia="Calibri"/>
                <w:lang w:eastAsia="en-US"/>
              </w:rPr>
              <w:t>3.</w:t>
            </w:r>
            <w:r w:rsidRPr="00622BA7">
              <w:rPr>
                <w:rFonts w:eastAsia="Calibri"/>
                <w:lang w:eastAsia="en-US"/>
              </w:rPr>
              <w:tab/>
              <w:t>Lūdzam anotācijas II sadaļas 4.punkta b. apakšpunktā sniegto informāciju pārcelt 3.punkta 1a. apakšpunktā, jo pienākums publicēt informāciju tīmekļvietnē veido administratīvās, nevis atbilstības izmaksas. Papildus lūdzam tepat, 3.punkta 1a. apakšpunktā veikt izmaksu samazinājuma aprēķinu. Proti, ja informācijas sniegšana plašsaziņas līdzekļos veido izmaksas 406 EUR apmērā, savukārt publikācija tīmekļvietnē veido izmaksas 27,6 EUR apmērā, tad administratīvo izmaksu samazinājums saistībā ar pāreju uz publikāciju tīmekļvietnē ir 378,4 EUR ikgadēji.</w:t>
            </w:r>
          </w:p>
        </w:tc>
        <w:tc>
          <w:tcPr>
            <w:tcW w:w="2870" w:type="dxa"/>
          </w:tcPr>
          <w:p w14:paraId="0CC9DDA1" w14:textId="77777777" w:rsidR="002028DD" w:rsidRPr="00622BA7" w:rsidRDefault="00A24FFB" w:rsidP="00AB6555">
            <w:pPr>
              <w:jc w:val="both"/>
              <w:rPr>
                <w:b/>
              </w:rPr>
            </w:pPr>
            <w:r w:rsidRPr="00622BA7">
              <w:rPr>
                <w:b/>
              </w:rPr>
              <w:t>Ņemts vērā</w:t>
            </w:r>
          </w:p>
        </w:tc>
        <w:tc>
          <w:tcPr>
            <w:tcW w:w="3276" w:type="dxa"/>
          </w:tcPr>
          <w:p w14:paraId="3748232F" w14:textId="77777777" w:rsidR="002028DD" w:rsidRPr="00622BA7" w:rsidRDefault="00A24FFB" w:rsidP="002045A1">
            <w:pPr>
              <w:spacing w:after="120"/>
              <w:ind w:firstLine="300"/>
              <w:jc w:val="both"/>
            </w:pPr>
            <w:r w:rsidRPr="00622BA7">
              <w:t>Skatīt anotācijas II sadaļas 3.punkta 1.apakšpunktu.</w:t>
            </w:r>
          </w:p>
        </w:tc>
      </w:tr>
      <w:tr w:rsidR="005E0512" w:rsidRPr="00622BA7" w14:paraId="6BD2E50E" w14:textId="77777777" w:rsidTr="00801DAC">
        <w:trPr>
          <w:gridBefore w:val="1"/>
          <w:wBefore w:w="30" w:type="dxa"/>
        </w:trPr>
        <w:tc>
          <w:tcPr>
            <w:tcW w:w="876" w:type="dxa"/>
          </w:tcPr>
          <w:p w14:paraId="2AF2FABC" w14:textId="183C6D8A" w:rsidR="002028DD" w:rsidRPr="00622BA7" w:rsidRDefault="000D36F9" w:rsidP="00EF68F4">
            <w:pPr>
              <w:pStyle w:val="naisf"/>
              <w:spacing w:before="0" w:beforeAutospacing="0" w:after="0" w:afterAutospacing="0"/>
              <w:jc w:val="both"/>
            </w:pPr>
            <w:r>
              <w:t>1</w:t>
            </w:r>
            <w:r w:rsidR="00C16181">
              <w:t>9</w:t>
            </w:r>
            <w:r>
              <w:t>.</w:t>
            </w:r>
          </w:p>
        </w:tc>
        <w:tc>
          <w:tcPr>
            <w:tcW w:w="3276" w:type="dxa"/>
          </w:tcPr>
          <w:p w14:paraId="4689C541" w14:textId="77777777" w:rsidR="002028DD" w:rsidRPr="00622BA7" w:rsidRDefault="002028DD" w:rsidP="00EF68F4">
            <w:pPr>
              <w:shd w:val="clear" w:color="auto" w:fill="FFFFFF"/>
              <w:spacing w:line="293" w:lineRule="atLeast"/>
              <w:jc w:val="both"/>
              <w:rPr>
                <w:rFonts w:eastAsia="Calibri"/>
              </w:rPr>
            </w:pPr>
          </w:p>
        </w:tc>
        <w:tc>
          <w:tcPr>
            <w:tcW w:w="4131" w:type="dxa"/>
            <w:gridSpan w:val="2"/>
          </w:tcPr>
          <w:p w14:paraId="2E6128FA" w14:textId="77777777" w:rsidR="003D5B3B" w:rsidRDefault="003D5B3B" w:rsidP="00884097">
            <w:pPr>
              <w:ind w:firstLine="709"/>
              <w:jc w:val="both"/>
              <w:rPr>
                <w:rFonts w:eastAsia="Calibri"/>
                <w:b/>
                <w:lang w:eastAsia="en-US"/>
              </w:rPr>
            </w:pPr>
            <w:r w:rsidRPr="003D5B3B">
              <w:rPr>
                <w:rFonts w:eastAsia="Calibri"/>
                <w:b/>
                <w:lang w:eastAsia="en-US"/>
              </w:rPr>
              <w:t>Valsts kanceleja 21.05.2021.</w:t>
            </w:r>
          </w:p>
          <w:p w14:paraId="606DDAE8" w14:textId="77777777" w:rsidR="002028DD" w:rsidRPr="00622BA7" w:rsidRDefault="00A24FFB" w:rsidP="00884097">
            <w:pPr>
              <w:ind w:firstLine="709"/>
              <w:jc w:val="both"/>
              <w:rPr>
                <w:rFonts w:eastAsia="Calibri"/>
                <w:lang w:eastAsia="en-US"/>
              </w:rPr>
            </w:pPr>
            <w:r w:rsidRPr="00622BA7">
              <w:rPr>
                <w:rFonts w:eastAsia="Calibri"/>
                <w:lang w:eastAsia="en-US"/>
              </w:rPr>
              <w:t>4.</w:t>
            </w:r>
            <w:r w:rsidRPr="00622BA7">
              <w:rPr>
                <w:rFonts w:eastAsia="Calibri"/>
                <w:lang w:eastAsia="en-US"/>
              </w:rPr>
              <w:tab/>
              <w:t xml:space="preserve">Lūdzam pārcelt anotācijas II sadaļas 3.punkta 5.apakšpunktu 4.punktā "Atbilstības izmaksu monetārs novērtējums". Pienākums veikt tehnisko apskati traktortehnikai ir atbilstības prasība, tādējādi atteikšanās no tās rada </w:t>
            </w:r>
            <w:r w:rsidRPr="00622BA7">
              <w:rPr>
                <w:rFonts w:eastAsia="Calibri"/>
                <w:lang w:eastAsia="en-US"/>
              </w:rPr>
              <w:lastRenderedPageBreak/>
              <w:t>atbilstības izmaksu samazinājumu.</w:t>
            </w:r>
          </w:p>
        </w:tc>
        <w:tc>
          <w:tcPr>
            <w:tcW w:w="2870" w:type="dxa"/>
          </w:tcPr>
          <w:p w14:paraId="7173D92F" w14:textId="77777777" w:rsidR="002028DD" w:rsidRPr="00622BA7" w:rsidRDefault="00A24FFB" w:rsidP="00AB6555">
            <w:pPr>
              <w:jc w:val="both"/>
              <w:rPr>
                <w:b/>
              </w:rPr>
            </w:pPr>
            <w:r w:rsidRPr="00622BA7">
              <w:rPr>
                <w:b/>
              </w:rPr>
              <w:lastRenderedPageBreak/>
              <w:t>Ņemts vērā</w:t>
            </w:r>
          </w:p>
        </w:tc>
        <w:tc>
          <w:tcPr>
            <w:tcW w:w="3276" w:type="dxa"/>
          </w:tcPr>
          <w:p w14:paraId="045FD74A" w14:textId="77777777" w:rsidR="002028DD" w:rsidRPr="00622BA7" w:rsidRDefault="00A24FFB" w:rsidP="002045A1">
            <w:pPr>
              <w:spacing w:after="120"/>
              <w:ind w:firstLine="300"/>
              <w:jc w:val="both"/>
            </w:pPr>
            <w:r w:rsidRPr="00622BA7">
              <w:t>Skatīt anotācijas II sadaļas 4.punktu.</w:t>
            </w:r>
          </w:p>
        </w:tc>
      </w:tr>
      <w:tr w:rsidR="005E0512" w:rsidRPr="00622BA7" w14:paraId="635588D5" w14:textId="77777777" w:rsidTr="00801DAC">
        <w:trPr>
          <w:gridBefore w:val="1"/>
          <w:wBefore w:w="30" w:type="dxa"/>
        </w:trPr>
        <w:tc>
          <w:tcPr>
            <w:tcW w:w="876" w:type="dxa"/>
          </w:tcPr>
          <w:p w14:paraId="14AA4C9D" w14:textId="73DBBFE8" w:rsidR="002028DD" w:rsidRPr="00622BA7" w:rsidRDefault="00C16181" w:rsidP="00EF68F4">
            <w:pPr>
              <w:pStyle w:val="naisf"/>
              <w:spacing w:before="0" w:beforeAutospacing="0" w:after="0" w:afterAutospacing="0"/>
              <w:jc w:val="both"/>
            </w:pPr>
            <w:r>
              <w:t>20</w:t>
            </w:r>
            <w:r w:rsidR="000D36F9">
              <w:t>.</w:t>
            </w:r>
          </w:p>
        </w:tc>
        <w:tc>
          <w:tcPr>
            <w:tcW w:w="3276" w:type="dxa"/>
          </w:tcPr>
          <w:p w14:paraId="6449E6B2" w14:textId="77777777" w:rsidR="002028DD" w:rsidRPr="00622BA7" w:rsidRDefault="002028DD" w:rsidP="00EF68F4">
            <w:pPr>
              <w:shd w:val="clear" w:color="auto" w:fill="FFFFFF"/>
              <w:spacing w:line="293" w:lineRule="atLeast"/>
              <w:jc w:val="both"/>
              <w:rPr>
                <w:rFonts w:eastAsia="Calibri"/>
              </w:rPr>
            </w:pPr>
          </w:p>
        </w:tc>
        <w:tc>
          <w:tcPr>
            <w:tcW w:w="4131" w:type="dxa"/>
            <w:gridSpan w:val="2"/>
          </w:tcPr>
          <w:p w14:paraId="02241555" w14:textId="77777777" w:rsidR="003D5B3B" w:rsidRDefault="003D5B3B" w:rsidP="00884097">
            <w:pPr>
              <w:ind w:firstLine="709"/>
              <w:jc w:val="both"/>
              <w:rPr>
                <w:rFonts w:eastAsia="Calibri"/>
                <w:b/>
                <w:lang w:eastAsia="en-US"/>
              </w:rPr>
            </w:pPr>
            <w:r w:rsidRPr="003D5B3B">
              <w:rPr>
                <w:rFonts w:eastAsia="Calibri"/>
                <w:b/>
                <w:lang w:eastAsia="en-US"/>
              </w:rPr>
              <w:t>Valsts kanceleja 21.05.2021.</w:t>
            </w:r>
          </w:p>
          <w:p w14:paraId="3D53091D" w14:textId="77777777" w:rsidR="002028DD" w:rsidRPr="00622BA7" w:rsidRDefault="00A24FFB" w:rsidP="00884097">
            <w:pPr>
              <w:ind w:firstLine="709"/>
              <w:jc w:val="both"/>
              <w:rPr>
                <w:rFonts w:eastAsia="Calibri"/>
                <w:lang w:eastAsia="en-US"/>
              </w:rPr>
            </w:pPr>
            <w:r w:rsidRPr="00622BA7">
              <w:rPr>
                <w:rFonts w:eastAsia="Calibri"/>
                <w:lang w:eastAsia="en-US"/>
              </w:rPr>
              <w:t>5.</w:t>
            </w:r>
            <w:r w:rsidRPr="00622BA7">
              <w:rPr>
                <w:rFonts w:eastAsia="Calibri"/>
                <w:lang w:eastAsia="en-US"/>
              </w:rPr>
              <w:tab/>
              <w:t>Lūdzam precizēt anotācijas II sadaļas 3.punkta 2. un 3. apakšpunktu, skaidrojot, vai šīm prasībām tika aprēķināts administratīvo izmaksu samazinājums, palielinājums vai arī izmaksas, kuras veidos attiecīgo prasību izpilde pēc noteikumu projekta spēkā stāšanās.</w:t>
            </w:r>
          </w:p>
        </w:tc>
        <w:tc>
          <w:tcPr>
            <w:tcW w:w="2870" w:type="dxa"/>
          </w:tcPr>
          <w:p w14:paraId="35916FF6" w14:textId="77777777" w:rsidR="00BC14AA" w:rsidRPr="00622BA7" w:rsidRDefault="00B274F2" w:rsidP="00AB6555">
            <w:pPr>
              <w:jc w:val="both"/>
              <w:rPr>
                <w:b/>
              </w:rPr>
            </w:pPr>
            <w:r>
              <w:rPr>
                <w:b/>
              </w:rPr>
              <w:t>Ņ</w:t>
            </w:r>
            <w:r w:rsidR="00BC14AA" w:rsidRPr="00622BA7">
              <w:rPr>
                <w:b/>
              </w:rPr>
              <w:t>emts vērā</w:t>
            </w:r>
          </w:p>
        </w:tc>
        <w:tc>
          <w:tcPr>
            <w:tcW w:w="3276" w:type="dxa"/>
          </w:tcPr>
          <w:p w14:paraId="2780F35B" w14:textId="77777777" w:rsidR="00554A32" w:rsidRPr="00622BA7" w:rsidRDefault="00554A32" w:rsidP="00554A32">
            <w:pPr>
              <w:spacing w:after="120"/>
              <w:jc w:val="both"/>
            </w:pPr>
            <w:r w:rsidRPr="00622BA7">
              <w:t xml:space="preserve">Skatīt anotācijas II sadaļas </w:t>
            </w:r>
            <w:r w:rsidR="00BC14AA" w:rsidRPr="00622BA7">
              <w:t xml:space="preserve">3.punkta  2. un 3. apakšpunktu. </w:t>
            </w:r>
          </w:p>
          <w:p w14:paraId="1904AC5F" w14:textId="77777777" w:rsidR="002028DD" w:rsidRPr="00622BA7" w:rsidRDefault="002028DD" w:rsidP="00554A32">
            <w:pPr>
              <w:spacing w:after="120"/>
              <w:jc w:val="both"/>
            </w:pPr>
          </w:p>
        </w:tc>
      </w:tr>
      <w:tr w:rsidR="005C6488" w:rsidRPr="00622BA7" w14:paraId="3F485F6D" w14:textId="77777777" w:rsidTr="00801DAC">
        <w:trPr>
          <w:gridBefore w:val="1"/>
          <w:wBefore w:w="30" w:type="dxa"/>
        </w:trPr>
        <w:tc>
          <w:tcPr>
            <w:tcW w:w="14429" w:type="dxa"/>
            <w:gridSpan w:val="6"/>
          </w:tcPr>
          <w:p w14:paraId="636F48CA" w14:textId="77777777" w:rsidR="005C6488" w:rsidRPr="005B52A3" w:rsidRDefault="003A6B69" w:rsidP="00554A32">
            <w:pPr>
              <w:spacing w:after="120"/>
              <w:jc w:val="both"/>
              <w:rPr>
                <w:b/>
                <w:bCs/>
              </w:rPr>
            </w:pPr>
            <w:r>
              <w:rPr>
                <w:b/>
                <w:bCs/>
                <w:sz w:val="28"/>
                <w:szCs w:val="28"/>
              </w:rPr>
              <w:t>Pirmā</w:t>
            </w:r>
            <w:r w:rsidR="00801DAC">
              <w:rPr>
                <w:b/>
                <w:bCs/>
                <w:sz w:val="28"/>
                <w:szCs w:val="28"/>
              </w:rPr>
              <w:t xml:space="preserve"> a</w:t>
            </w:r>
            <w:r w:rsidR="005C6488" w:rsidRPr="005B52A3">
              <w:rPr>
                <w:b/>
                <w:bCs/>
                <w:sz w:val="28"/>
                <w:szCs w:val="28"/>
              </w:rPr>
              <w:t xml:space="preserve">tkārtotā saskaņošana </w:t>
            </w:r>
            <w:r w:rsidR="004C6E4A">
              <w:rPr>
                <w:b/>
                <w:bCs/>
                <w:sz w:val="28"/>
                <w:szCs w:val="28"/>
              </w:rPr>
              <w:t>29.11.2021</w:t>
            </w:r>
            <w:r w:rsidR="00E7598D">
              <w:rPr>
                <w:b/>
                <w:bCs/>
                <w:sz w:val="28"/>
                <w:szCs w:val="28"/>
              </w:rPr>
              <w:t>.</w:t>
            </w:r>
          </w:p>
        </w:tc>
      </w:tr>
      <w:tr w:rsidR="005C6488" w:rsidRPr="00622BA7" w14:paraId="321D8584" w14:textId="77777777" w:rsidTr="00801DAC">
        <w:trPr>
          <w:gridBefore w:val="1"/>
          <w:wBefore w:w="30" w:type="dxa"/>
        </w:trPr>
        <w:tc>
          <w:tcPr>
            <w:tcW w:w="876" w:type="dxa"/>
          </w:tcPr>
          <w:p w14:paraId="56819D9B" w14:textId="47121250" w:rsidR="005C6488" w:rsidRDefault="00D020F5" w:rsidP="00EF68F4">
            <w:pPr>
              <w:pStyle w:val="naisf"/>
              <w:spacing w:before="0" w:beforeAutospacing="0" w:after="0" w:afterAutospacing="0"/>
              <w:jc w:val="both"/>
            </w:pPr>
            <w:r>
              <w:t>2</w:t>
            </w:r>
            <w:r w:rsidR="00C16181">
              <w:t>1</w:t>
            </w:r>
            <w:r>
              <w:t>.</w:t>
            </w:r>
          </w:p>
        </w:tc>
        <w:tc>
          <w:tcPr>
            <w:tcW w:w="3276" w:type="dxa"/>
          </w:tcPr>
          <w:p w14:paraId="45882850" w14:textId="77777777" w:rsidR="000742DC" w:rsidRPr="000742DC" w:rsidRDefault="000742DC" w:rsidP="000742DC">
            <w:pPr>
              <w:shd w:val="clear" w:color="auto" w:fill="FFFFFF"/>
              <w:spacing w:line="293" w:lineRule="atLeast"/>
              <w:jc w:val="both"/>
              <w:rPr>
                <w:rFonts w:eastAsia="Calibri"/>
              </w:rPr>
            </w:pPr>
            <w:r w:rsidRPr="000742DC">
              <w:rPr>
                <w:rFonts w:eastAsia="Calibri"/>
              </w:rPr>
              <w:t>5. Traktortehnikas un tās piekabes tehniskā stāvokļa kontroli tehniskās apskates laikā un tehnisko kontroli uz ceļiem veic aģentūras inspektori (turpmāk – inspektori). Tehnisko kontroli uz ceļiem inspektori veic kopīgi ar Valsts policijas darbiniekiem saskaņā ar aģentūras un Valsts policijas starpresoru vienošanos.</w:t>
            </w:r>
          </w:p>
          <w:p w14:paraId="137F5936" w14:textId="77777777" w:rsidR="005C6488" w:rsidRPr="005C6488" w:rsidRDefault="005C6488" w:rsidP="00EF68F4">
            <w:pPr>
              <w:shd w:val="clear" w:color="auto" w:fill="FFFFFF"/>
              <w:spacing w:line="293" w:lineRule="atLeast"/>
              <w:jc w:val="both"/>
              <w:rPr>
                <w:rFonts w:eastAsia="Calibri"/>
              </w:rPr>
            </w:pPr>
          </w:p>
        </w:tc>
        <w:tc>
          <w:tcPr>
            <w:tcW w:w="4131" w:type="dxa"/>
            <w:gridSpan w:val="2"/>
          </w:tcPr>
          <w:p w14:paraId="178E1F6C" w14:textId="77777777" w:rsidR="005C6488" w:rsidRPr="005C6488" w:rsidRDefault="005C6488" w:rsidP="005C6488">
            <w:pPr>
              <w:ind w:firstLine="709"/>
              <w:jc w:val="both"/>
              <w:rPr>
                <w:rFonts w:eastAsia="Calibri"/>
                <w:b/>
                <w:bCs/>
                <w:lang w:eastAsia="en-US"/>
              </w:rPr>
            </w:pPr>
            <w:r w:rsidRPr="005C6488">
              <w:rPr>
                <w:rFonts w:eastAsia="Calibri"/>
                <w:b/>
                <w:bCs/>
                <w:lang w:eastAsia="en-US"/>
              </w:rPr>
              <w:t>Iekšlietu ministrija 07.12.2021</w:t>
            </w:r>
          </w:p>
          <w:p w14:paraId="42582B8E" w14:textId="77777777" w:rsidR="005C6488" w:rsidRPr="005C6488" w:rsidRDefault="005C6488" w:rsidP="005C6488">
            <w:pPr>
              <w:ind w:firstLine="709"/>
              <w:jc w:val="both"/>
              <w:rPr>
                <w:rFonts w:eastAsia="Calibri"/>
                <w:lang w:eastAsia="en-US"/>
              </w:rPr>
            </w:pPr>
            <w:r w:rsidRPr="005C6488">
              <w:rPr>
                <w:rFonts w:eastAsia="Calibri"/>
                <w:lang w:eastAsia="en-US"/>
              </w:rPr>
              <w:t>1. Projekta 5. punkts paredz, ka traktortehnikas un tās piekabes tehniskā stāvokļa kontroli tehniskās apskates laikā un tehnisko kontroli uz ceļiem veic aģentūras inspektori (turpmāk – inspektori). Tehnisko kontroli uz ceļiem inspektori veic kopīgi ar Valsts policijas darbiniekiem saskaņā ar aģentūras un Valsts policijas starpresoru vienošanos.</w:t>
            </w:r>
          </w:p>
          <w:p w14:paraId="4B8BBEB4" w14:textId="77777777" w:rsidR="005C6488" w:rsidRPr="005C6488" w:rsidRDefault="005C6488" w:rsidP="005C6488">
            <w:pPr>
              <w:ind w:firstLine="709"/>
              <w:jc w:val="both"/>
              <w:rPr>
                <w:rFonts w:eastAsia="Calibri"/>
                <w:lang w:eastAsia="en-US"/>
              </w:rPr>
            </w:pPr>
            <w:r w:rsidRPr="005C6488">
              <w:rPr>
                <w:rFonts w:eastAsia="Calibri"/>
                <w:lang w:eastAsia="en-US"/>
              </w:rPr>
              <w:tab/>
              <w:t xml:space="preserve">Šobrīd Valsts policijas darbinieku iesaiste traktortehnikas un tās piekabju tehniskajā kontrolē uz ceļiem nepieciešama, jo ārējos normatīvajos aktos Valsts tehniskās uzraudzības aģentūras inspektoriem nav noteiktas tiesības dot norādījumu apturēt traktortehniku uz ceļiem. Iekšlietu ministrijas ieskatā Valsts tehniskās uzraudzības aģentūras inspektoriem ārējos normatīvajos aktos būtu </w:t>
            </w:r>
            <w:r w:rsidRPr="005C6488">
              <w:rPr>
                <w:rFonts w:eastAsia="Calibri"/>
                <w:lang w:eastAsia="en-US"/>
              </w:rPr>
              <w:lastRenderedPageBreak/>
              <w:t>nosakāms tāds pilnvaru apjoms, kas tiem dotu iespēju veikt traktortehnikas un tās piekabju tehnisko kontroli uz ceļiem bez Valsts policijas darbinieku līdzdalības, proti, nepieciešams Valsts tehniskās uzraudzības aģentūras inspektoriem piešķirt tiesības apturēt traktortehniku. Tādējādi Valsts policijas ierobežotos cilvēkresursus nebūtu jāiesaista atbalsta sniegšanā Valsts tehniskās uzraudzības aģentūras funkciju izpildē un policijas darbinieki vairāk varētu veikt tiešos pamatpienākumus ceļu satiksmes uzraudzībā.</w:t>
            </w:r>
          </w:p>
          <w:p w14:paraId="4B1FCA3E" w14:textId="77777777" w:rsidR="005C6488" w:rsidRPr="005C6488" w:rsidRDefault="005C6488" w:rsidP="005C6488">
            <w:pPr>
              <w:ind w:firstLine="709"/>
              <w:jc w:val="both"/>
              <w:rPr>
                <w:rFonts w:eastAsia="Calibri"/>
                <w:lang w:eastAsia="en-US"/>
              </w:rPr>
            </w:pPr>
            <w:r w:rsidRPr="005C6488">
              <w:rPr>
                <w:rFonts w:eastAsia="Calibri"/>
                <w:lang w:eastAsia="en-US"/>
              </w:rPr>
              <w:tab/>
            </w:r>
            <w:bookmarkStart w:id="18" w:name="_Hlk91666087"/>
            <w:r w:rsidRPr="005C6488">
              <w:rPr>
                <w:rFonts w:eastAsia="Calibri"/>
                <w:lang w:eastAsia="en-US"/>
              </w:rPr>
              <w:t>Jāatzīmē, ka projekta 5. punktam identiska satura norma ir ietverta spēkā esošo Ministru kabineta 2009. gada 13. janvāra noteikumu Nr. 30 “Noteikumi par traktortehnikas un tās piekabju valsts tehnisko apskati un tehnisko kontroli uz ceļiem” 4. punktā, taču pašlaik nav spēkā esošas starpresoru vienošanās starp Valsts tehniskās uzraudzības aģentūru un Valsts policiju. Sadarbība starp Valsts policiju un Valsts tehniskās uzraudzības aģentūru pašlaik tiek īstenota atbilstoši Valsts pārvaldes iekārtas likumā noteiktajiem sadarbības pamatprincipiem.</w:t>
            </w:r>
          </w:p>
          <w:bookmarkEnd w:id="18"/>
          <w:p w14:paraId="1D9E97F9" w14:textId="77777777" w:rsidR="005C6488" w:rsidRPr="005C6488" w:rsidRDefault="005C6488" w:rsidP="005C6488">
            <w:pPr>
              <w:ind w:firstLine="709"/>
              <w:jc w:val="both"/>
              <w:rPr>
                <w:rFonts w:eastAsia="Calibri"/>
                <w:lang w:eastAsia="en-US"/>
              </w:rPr>
            </w:pPr>
            <w:r w:rsidRPr="005C6488">
              <w:rPr>
                <w:rFonts w:eastAsia="Calibri"/>
                <w:lang w:eastAsia="en-US"/>
              </w:rPr>
              <w:tab/>
              <w:t xml:space="preserve">Ņemot vērā to, ka tiesību noteikšanai Valsts tehniskās uzraudzības </w:t>
            </w:r>
            <w:r w:rsidRPr="005C6488">
              <w:rPr>
                <w:rFonts w:eastAsia="Calibri"/>
                <w:lang w:eastAsia="en-US"/>
              </w:rPr>
              <w:lastRenderedPageBreak/>
              <w:t>aģentūras inspektoriem apturēt traktortehniku uz ceļiem nepieciešami grozījumi citos tiesību aktos (piemēram – Ceļu satiksmes likumā), ierosinām noteikumu projektā iekļaut pārejas noteikumu, nosakot datumu (piemēram - 2022. gada 31. decembris) līdz kuram ir spēkā projekta 5. punkta otrajā teikumā paredzētā kārtība, kā arī projektam pievienot Ministru kabineta sēdes protokollēmuma projektu, paredzot tajā uzdevumu Zemkopības ministrijai sagatavot nepieciešamos grozījumus tiesību aktos, lai noteiktu tiesības Valsts tehniskās uzraudzības aģentūras inspektoriem apturēt traktortehniku uz ceļiem tehniskās kontroles veikšanai.</w:t>
            </w:r>
          </w:p>
        </w:tc>
        <w:tc>
          <w:tcPr>
            <w:tcW w:w="2870" w:type="dxa"/>
          </w:tcPr>
          <w:p w14:paraId="6838F110" w14:textId="77777777" w:rsidR="005C6488" w:rsidRDefault="008F48E0" w:rsidP="00AB6555">
            <w:pPr>
              <w:jc w:val="both"/>
              <w:rPr>
                <w:b/>
              </w:rPr>
            </w:pPr>
            <w:r>
              <w:rPr>
                <w:b/>
              </w:rPr>
              <w:lastRenderedPageBreak/>
              <w:t xml:space="preserve">Ņemts vērā </w:t>
            </w:r>
          </w:p>
          <w:p w14:paraId="6B84E932" w14:textId="77777777" w:rsidR="008F48E0" w:rsidRPr="008F48E0" w:rsidRDefault="008F48E0" w:rsidP="00AB6555">
            <w:pPr>
              <w:jc w:val="both"/>
              <w:rPr>
                <w:bCs/>
              </w:rPr>
            </w:pPr>
            <w:r>
              <w:rPr>
                <w:bCs/>
              </w:rPr>
              <w:t xml:space="preserve">Noteikumu </w:t>
            </w:r>
            <w:r w:rsidRPr="008F48E0">
              <w:rPr>
                <w:bCs/>
              </w:rPr>
              <w:t>projektam pievienot</w:t>
            </w:r>
            <w:r>
              <w:rPr>
                <w:bCs/>
              </w:rPr>
              <w:t>s</w:t>
            </w:r>
            <w:r w:rsidRPr="008F48E0">
              <w:rPr>
                <w:bCs/>
              </w:rPr>
              <w:t xml:space="preserve"> Ministru kabineta sēdes protokollēmuma projekt</w:t>
            </w:r>
            <w:r>
              <w:rPr>
                <w:bCs/>
              </w:rPr>
              <w:t>s</w:t>
            </w:r>
            <w:r w:rsidRPr="008F48E0">
              <w:rPr>
                <w:bCs/>
              </w:rPr>
              <w:t>, paredzot tajā uzdevumu Zemkopības ministrijai sagatavot nepieciešamos grozījumus tiesību aktos, lai noteiktu tiesības Valsts tehniskās uzraudzības aģentūras inspektoriem apturēt traktortehniku uz ceļiem tehniskās kontroles veikšanai.</w:t>
            </w:r>
          </w:p>
        </w:tc>
        <w:tc>
          <w:tcPr>
            <w:tcW w:w="3276" w:type="dxa"/>
          </w:tcPr>
          <w:p w14:paraId="5B137239" w14:textId="77777777" w:rsidR="00C16181" w:rsidRPr="00C16181" w:rsidRDefault="00C16181" w:rsidP="00C16181">
            <w:pPr>
              <w:spacing w:after="120"/>
              <w:jc w:val="both"/>
            </w:pPr>
            <w:r w:rsidRPr="00C16181">
              <w:t>5. Traktortehnikas un tās piekabes tehniskā stāvokļa un to aprīkojuma kontroli tehniskās apskates laikā un tehnisko kontroli uz ceļiem veic aģentūras inspektori (turpmāk – inspektori). Tehnisko kontroli uz ceļiem inspektori veic kopīgi ar Valsts policijas darbiniekiem saskaņā ar aģentūras un Valsts policijas starpresoru vienošanos.</w:t>
            </w:r>
          </w:p>
          <w:p w14:paraId="5E951F69" w14:textId="77777777" w:rsidR="00001085" w:rsidRPr="00001085" w:rsidRDefault="00C503E6" w:rsidP="00001085">
            <w:pPr>
              <w:spacing w:after="120"/>
              <w:jc w:val="both"/>
            </w:pPr>
            <w:r>
              <w:t>5</w:t>
            </w:r>
            <w:r w:rsidR="00314024">
              <w:t>1</w:t>
            </w:r>
            <w:r w:rsidR="00001085" w:rsidRPr="00001085">
              <w:t xml:space="preserve">. Šo noteikumu 5. punkta otrajā teikumā paredzētā kārtība ir spēkā līdz 2023.gada </w:t>
            </w:r>
            <w:r>
              <w:t>3</w:t>
            </w:r>
            <w:r w:rsidR="00001085" w:rsidRPr="00001085">
              <w:t>1.</w:t>
            </w:r>
            <w:r>
              <w:t>decembrim</w:t>
            </w:r>
            <w:r w:rsidR="00001085" w:rsidRPr="00001085">
              <w:t>.</w:t>
            </w:r>
          </w:p>
          <w:p w14:paraId="19E2EFFD" w14:textId="77777777" w:rsidR="005C6488" w:rsidRPr="00622BA7" w:rsidRDefault="005C6488" w:rsidP="00554A32">
            <w:pPr>
              <w:spacing w:after="120"/>
              <w:jc w:val="both"/>
            </w:pPr>
          </w:p>
        </w:tc>
      </w:tr>
      <w:tr w:rsidR="009F31C4" w:rsidRPr="00622BA7" w14:paraId="75C32246" w14:textId="77777777" w:rsidTr="00801DAC">
        <w:trPr>
          <w:gridBefore w:val="1"/>
          <w:wBefore w:w="30" w:type="dxa"/>
        </w:trPr>
        <w:tc>
          <w:tcPr>
            <w:tcW w:w="876" w:type="dxa"/>
          </w:tcPr>
          <w:p w14:paraId="3197F32B" w14:textId="33260A1A" w:rsidR="009F31C4" w:rsidRDefault="00D020F5" w:rsidP="009F31C4">
            <w:pPr>
              <w:pStyle w:val="naisf"/>
              <w:spacing w:before="0" w:beforeAutospacing="0" w:after="0" w:afterAutospacing="0"/>
              <w:jc w:val="both"/>
            </w:pPr>
            <w:r>
              <w:lastRenderedPageBreak/>
              <w:t>2</w:t>
            </w:r>
            <w:r w:rsidR="00C16181">
              <w:t>2</w:t>
            </w:r>
            <w:r>
              <w:t>.</w:t>
            </w:r>
          </w:p>
        </w:tc>
        <w:tc>
          <w:tcPr>
            <w:tcW w:w="3276" w:type="dxa"/>
          </w:tcPr>
          <w:p w14:paraId="2D5886C6" w14:textId="77777777" w:rsidR="009F31C4" w:rsidRDefault="009F31C4" w:rsidP="009F31C4">
            <w:pPr>
              <w:shd w:val="clear" w:color="auto" w:fill="FFFFFF"/>
              <w:spacing w:line="293" w:lineRule="atLeast"/>
              <w:jc w:val="both"/>
              <w:rPr>
                <w:rFonts w:eastAsia="Calibri"/>
              </w:rPr>
            </w:pPr>
            <w:r w:rsidRPr="005C6488">
              <w:rPr>
                <w:rFonts w:eastAsia="Calibri"/>
              </w:rPr>
              <w:t xml:space="preserve">22. Ja ieraksti reģistrācijas apliecībā faktiski neatbilst uzrādītai traktortehnikai vai tās piekabei, ja nav iespējams identificēt traktortehniku vai tās piekabi, ja konstatē viltojuma pazīmes identifikācijas numuros, reģistrācijas dokumentos vai valsts reģistrācijas numura zīmē, inspektors tehniskā stāvokļa kontroli neturpina, sastāda aktu un rīkojās saskaņā ar aģentūras un Valsts policijas </w:t>
            </w:r>
            <w:r w:rsidRPr="005C6488">
              <w:rPr>
                <w:rFonts w:eastAsia="Calibri"/>
              </w:rPr>
              <w:lastRenderedPageBreak/>
              <w:t>starpresoru vienošanos.</w:t>
            </w:r>
          </w:p>
          <w:p w14:paraId="38371EB7" w14:textId="77777777" w:rsidR="009F31C4" w:rsidRPr="00D860A2" w:rsidRDefault="009F31C4" w:rsidP="009F31C4">
            <w:pPr>
              <w:shd w:val="clear" w:color="auto" w:fill="FFFFFF"/>
              <w:spacing w:line="293" w:lineRule="atLeast"/>
              <w:jc w:val="both"/>
              <w:rPr>
                <w:rFonts w:eastAsia="Calibri"/>
              </w:rPr>
            </w:pPr>
            <w:r w:rsidRPr="005C6488">
              <w:rPr>
                <w:rFonts w:eastAsia="Calibri"/>
              </w:rPr>
              <w:t>37. Ja ieraksti reģistrācijas apliecībā faktiski neatbilst attiecīgai traktortehnikai vai tās piekabei, ja nav iespējams identificēt konkrēto traktortehniku vai tās piekabi, ja konstatētas viltojuma pazīmes identifikācijas numuros, reģistrācijas dokumentos vai valsts reģistrācijas numura zīmē, inspektors sastāda aktu un rīkojās saskaņā ar aģentūras un Valsts policijas starpresoru vienošanos.</w:t>
            </w:r>
          </w:p>
        </w:tc>
        <w:tc>
          <w:tcPr>
            <w:tcW w:w="4131" w:type="dxa"/>
            <w:gridSpan w:val="2"/>
          </w:tcPr>
          <w:p w14:paraId="35A22294" w14:textId="77777777" w:rsidR="009F31C4" w:rsidRPr="00E66333" w:rsidRDefault="009F31C4" w:rsidP="009F31C4">
            <w:pPr>
              <w:ind w:firstLine="709"/>
              <w:jc w:val="both"/>
              <w:rPr>
                <w:rFonts w:eastAsia="Calibri"/>
                <w:b/>
                <w:bCs/>
                <w:lang w:eastAsia="en-US"/>
              </w:rPr>
            </w:pPr>
            <w:r w:rsidRPr="00E66333">
              <w:rPr>
                <w:rFonts w:eastAsia="Calibri"/>
                <w:b/>
                <w:bCs/>
                <w:lang w:eastAsia="en-US"/>
              </w:rPr>
              <w:lastRenderedPageBreak/>
              <w:t>Iekšlietu ministrija 07.12.2021</w:t>
            </w:r>
          </w:p>
          <w:p w14:paraId="28156846" w14:textId="77777777" w:rsidR="009F31C4" w:rsidRPr="005C6488" w:rsidRDefault="009F31C4" w:rsidP="009F31C4">
            <w:pPr>
              <w:ind w:firstLine="709"/>
              <w:jc w:val="both"/>
              <w:rPr>
                <w:rFonts w:eastAsia="Calibri"/>
                <w:lang w:eastAsia="en-US"/>
              </w:rPr>
            </w:pPr>
            <w:r w:rsidRPr="005C6488">
              <w:rPr>
                <w:rFonts w:eastAsia="Calibri"/>
                <w:lang w:eastAsia="en-US"/>
              </w:rPr>
              <w:t>2.Projekta 22. punkts nosaka, ka gadījumos, ja ieraksti reģistrācijas apliecībā faktiski neatbilst uzrādītai traktortehnikai vai tās piekabei, ja nav iespējams identificēt traktortehniku vai tās piekabi, ja konstatē viltojuma pazīmes identifikācijas numuros, reģistrācijas dokumentos vai valsts reģistrācijas numura zīmē, inspektors tehniskā stāvokļa kontroli neturpina, sastāda aktu un rīkojās saskaņā ar aģentūras un Valsts policijas starpresoru vienošanos. Līdzīgs regulējums ir paredzēts arī projekta 37. punktā.</w:t>
            </w:r>
          </w:p>
          <w:p w14:paraId="584E1D78" w14:textId="77777777" w:rsidR="009F31C4" w:rsidRPr="005C6488" w:rsidRDefault="009F31C4" w:rsidP="009F31C4">
            <w:pPr>
              <w:ind w:firstLine="709"/>
              <w:jc w:val="both"/>
              <w:rPr>
                <w:rFonts w:eastAsia="Calibri"/>
                <w:lang w:eastAsia="en-US"/>
              </w:rPr>
            </w:pPr>
            <w:r w:rsidRPr="005C6488">
              <w:rPr>
                <w:rFonts w:eastAsia="Calibri"/>
                <w:lang w:eastAsia="en-US"/>
              </w:rPr>
              <w:lastRenderedPageBreak/>
              <w:tab/>
              <w:t>Vēršam uzmanību, ka Ministru kabineta 2017. gada 30. maija noteikumos Nr. 295 “Noteikumi par transportlīdzekļu valsts tehnisko apskati un tehnisko kontroli uz ceļa” (turpmāk – Noteikumi Nr. 295) ir ietverts tiesiskais regulējums attiecībā uz gadījumiem, kad transportlīdzekļu tehniskās kontroles inspektori, konstatējot līdzīgus faktiskos apstākļus, tostarp iespējamās viltojuma pazīmes transportlīdzekļa agregātu numuros, reģistrācijas apliecībā vai valsts reģistrācijas numura zīmēs (skatīt Noteikumu Nr. 295 23., 40. un 49. punktu), rīkojas saskaņā ar valsts akciju sabiedrības “Ceļu satiksmes drošības direkcija” un Valsts policijas vienošanos. Turklāt papildus šajās tiesību normās tiek paredzētas arī minēto transportlīdzekļu tehniskās kontroles inspektoru tiesības atsavināt viltoto vai pašdarināto valsts reģistrācijas numura zīmi.</w:t>
            </w:r>
          </w:p>
          <w:p w14:paraId="47CD6ED8" w14:textId="77777777" w:rsidR="009F31C4" w:rsidRPr="00E66333" w:rsidRDefault="009F31C4" w:rsidP="009F31C4">
            <w:pPr>
              <w:ind w:firstLine="426"/>
              <w:jc w:val="both"/>
              <w:rPr>
                <w:rFonts w:eastAsia="Calibri"/>
                <w:b/>
                <w:bCs/>
                <w:lang w:eastAsia="en-US"/>
              </w:rPr>
            </w:pPr>
            <w:r w:rsidRPr="005C6488">
              <w:rPr>
                <w:rFonts w:eastAsia="Calibri"/>
                <w:lang w:eastAsia="en-US"/>
              </w:rPr>
              <w:tab/>
              <w:t xml:space="preserve">Aicinām papildināt projektu, paredzot tiesības Valsts tehniskās uzraudzības aģentūras inspektoriem atsavināt viltoto vai pašdarināto valsts reģistrācijas numura zīmi. </w:t>
            </w:r>
          </w:p>
        </w:tc>
        <w:tc>
          <w:tcPr>
            <w:tcW w:w="2870" w:type="dxa"/>
          </w:tcPr>
          <w:p w14:paraId="2F221DAD" w14:textId="77777777" w:rsidR="009F31C4" w:rsidRDefault="009F31C4" w:rsidP="009F31C4">
            <w:pPr>
              <w:jc w:val="both"/>
              <w:rPr>
                <w:b/>
              </w:rPr>
            </w:pPr>
            <w:r w:rsidRPr="005C6488">
              <w:rPr>
                <w:b/>
              </w:rPr>
              <w:lastRenderedPageBreak/>
              <w:t>Ņemts vērā</w:t>
            </w:r>
          </w:p>
        </w:tc>
        <w:tc>
          <w:tcPr>
            <w:tcW w:w="3276" w:type="dxa"/>
          </w:tcPr>
          <w:p w14:paraId="4AD93B15" w14:textId="77777777" w:rsidR="006636C8" w:rsidRPr="006636C8" w:rsidRDefault="006636C8" w:rsidP="006636C8">
            <w:pPr>
              <w:spacing w:after="120"/>
              <w:jc w:val="both"/>
            </w:pPr>
            <w:r w:rsidRPr="006636C8">
              <w:t>2</w:t>
            </w:r>
            <w:r w:rsidR="00314024">
              <w:t>3</w:t>
            </w:r>
            <w:r w:rsidRPr="006636C8">
              <w:t xml:space="preserve">. Ja ieraksti reģistrācijas apliecībā faktiski neatbilst uzrādītai traktortehnikai vai tās piekabei, ja nav iespējams identificēt traktortehniku vai tās piekabi, ja konstatē viltojuma pazīmes identifikācijas numuros, reģistrācijas dokumentos vai valsts reģistrācijas numura zīmē, inspektors rīkojās saskaņā ar aģentūras un Valsts policijas starpresoru vienošanos, turklāt tehniskā stāvokļa un aprīkojuma </w:t>
            </w:r>
            <w:r w:rsidRPr="006636C8">
              <w:lastRenderedPageBreak/>
              <w:t xml:space="preserve">kontroli neturpina, noformē atteikumu veikt traktortehnikas vai tās piekabes tehnisko apskati un atsavina viltoto vai pašdarināto valsts reģistrācijas numura zīmi. </w:t>
            </w:r>
          </w:p>
          <w:p w14:paraId="0ABC682D" w14:textId="77777777" w:rsidR="009F31C4" w:rsidRPr="009F31C4" w:rsidRDefault="009F31C4" w:rsidP="009F31C4">
            <w:pPr>
              <w:shd w:val="clear" w:color="auto" w:fill="FFFFFF"/>
              <w:spacing w:line="293" w:lineRule="atLeast"/>
              <w:ind w:firstLine="300"/>
              <w:jc w:val="both"/>
            </w:pPr>
            <w:r w:rsidRPr="009F31C4">
              <w:t>3</w:t>
            </w:r>
            <w:r w:rsidR="00314024">
              <w:t>8</w:t>
            </w:r>
            <w:r w:rsidRPr="009F31C4">
              <w:t>. Ja ieraksti reģistrācijas apliecībā faktiski neatbilst attiecīgai traktortehnikai vai tās piekabei, ja nav iespējams identificēt konkrēto traktortehniku vai tās piekabi, ja konstatētas viltojuma pazīmes identifikācijas numuros, reģistrācijas dokumentos vai valsts reģistrācijas numura zīmē, inspektors noformē atteikumu veikt traktortehnikas vai tās piekabes tehnisko kontroli, rīkojās saskaņā ar aģentūras un Valsts policijas starpresoru vienošanos un atsavina viltoto vai pašdarināto valsts reģistrācijas numura zīmi.</w:t>
            </w:r>
          </w:p>
          <w:p w14:paraId="78F54E20" w14:textId="77777777" w:rsidR="009F31C4" w:rsidRPr="008F48E0" w:rsidRDefault="009F31C4" w:rsidP="009F31C4">
            <w:pPr>
              <w:spacing w:after="120"/>
              <w:jc w:val="both"/>
            </w:pPr>
          </w:p>
        </w:tc>
      </w:tr>
      <w:tr w:rsidR="00E66333" w:rsidRPr="00622BA7" w14:paraId="6F3263A4" w14:textId="77777777" w:rsidTr="00801DAC">
        <w:trPr>
          <w:gridBefore w:val="1"/>
          <w:wBefore w:w="30" w:type="dxa"/>
        </w:trPr>
        <w:tc>
          <w:tcPr>
            <w:tcW w:w="876" w:type="dxa"/>
          </w:tcPr>
          <w:p w14:paraId="5A06D2FC" w14:textId="20D55E8C" w:rsidR="00E66333" w:rsidRDefault="00D020F5" w:rsidP="00EF68F4">
            <w:pPr>
              <w:pStyle w:val="naisf"/>
              <w:spacing w:before="0" w:beforeAutospacing="0" w:after="0" w:afterAutospacing="0"/>
              <w:jc w:val="both"/>
            </w:pPr>
            <w:r>
              <w:lastRenderedPageBreak/>
              <w:t>2</w:t>
            </w:r>
            <w:r w:rsidR="00C16181">
              <w:t>3</w:t>
            </w:r>
            <w:r>
              <w:t>.</w:t>
            </w:r>
          </w:p>
        </w:tc>
        <w:tc>
          <w:tcPr>
            <w:tcW w:w="3276" w:type="dxa"/>
          </w:tcPr>
          <w:p w14:paraId="52D8FB9E" w14:textId="77777777" w:rsidR="001102E5" w:rsidRPr="001102E5" w:rsidRDefault="001102E5" w:rsidP="001102E5">
            <w:pPr>
              <w:shd w:val="clear" w:color="auto" w:fill="FFFFFF"/>
              <w:spacing w:line="293" w:lineRule="atLeast"/>
              <w:jc w:val="both"/>
              <w:rPr>
                <w:rFonts w:eastAsia="Calibri"/>
              </w:rPr>
            </w:pPr>
            <w:r w:rsidRPr="001102E5">
              <w:rPr>
                <w:rFonts w:eastAsia="Calibri"/>
              </w:rPr>
              <w:t xml:space="preserve">25. Tehniskā stāvokļa kontroles beigās inspektors, ievērojot konstatētos trūkumus, bojājumus vai neatbilstošu </w:t>
            </w:r>
            <w:r w:rsidRPr="001102E5">
              <w:rPr>
                <w:rFonts w:eastAsia="Calibri"/>
              </w:rPr>
              <w:lastRenderedPageBreak/>
              <w:t>pielietojumu:</w:t>
            </w:r>
          </w:p>
          <w:p w14:paraId="6939AFB7" w14:textId="77777777" w:rsidR="001102E5" w:rsidRPr="001102E5" w:rsidRDefault="001102E5" w:rsidP="001102E5">
            <w:pPr>
              <w:shd w:val="clear" w:color="auto" w:fill="FFFFFF"/>
              <w:spacing w:line="293" w:lineRule="atLeast"/>
              <w:jc w:val="both"/>
              <w:rPr>
                <w:rFonts w:eastAsia="Calibri"/>
              </w:rPr>
            </w:pPr>
            <w:r w:rsidRPr="001102E5">
              <w:rPr>
                <w:rFonts w:eastAsia="Calibri"/>
              </w:rPr>
              <w:t>25.1. nosaka traktortehnikas un tās piekabes tehniskā stāvokļa un aprīkojuma novērtējumu;</w:t>
            </w:r>
          </w:p>
          <w:p w14:paraId="6516FF15" w14:textId="77777777" w:rsidR="001102E5" w:rsidRPr="001102E5" w:rsidRDefault="001102E5" w:rsidP="001102E5">
            <w:pPr>
              <w:shd w:val="clear" w:color="auto" w:fill="FFFFFF"/>
              <w:spacing w:line="293" w:lineRule="atLeast"/>
              <w:jc w:val="both"/>
              <w:rPr>
                <w:rFonts w:eastAsia="Calibri"/>
              </w:rPr>
            </w:pPr>
            <w:r w:rsidRPr="001102E5">
              <w:rPr>
                <w:rFonts w:eastAsia="Calibri"/>
              </w:rPr>
              <w:t>25.2. noformē tehniskās apskates protokolu un izsniedz to traktortehnikas vadītājam, ja tehniskās apskates protokolu izsniedz kontroles vietā vai elektroniski nosūtot uz e-pasta adresi, ja tehniskās apskates protokols tiek noformēts elektroniski;</w:t>
            </w:r>
          </w:p>
          <w:p w14:paraId="3E44AF48" w14:textId="77777777" w:rsidR="00E66333" w:rsidRPr="00D860A2" w:rsidRDefault="001102E5" w:rsidP="00D860A2">
            <w:pPr>
              <w:shd w:val="clear" w:color="auto" w:fill="FFFFFF"/>
              <w:spacing w:line="293" w:lineRule="atLeast"/>
              <w:jc w:val="both"/>
              <w:rPr>
                <w:rFonts w:eastAsia="Calibri"/>
              </w:rPr>
            </w:pPr>
            <w:r w:rsidRPr="001102E5">
              <w:rPr>
                <w:rFonts w:eastAsia="Calibri"/>
              </w:rPr>
              <w:t xml:space="preserve">40. Tehniskās kontroles beigās, ņemot vērā konstatētos trūkumus, bojājumus vai neatbilstoša pielietojuma vērtējumus, inspektors nosaka traktortehnikas un tās piekabes tehniskā stāvokļa vai aprīkojuma novērtējumu atbilstoši šo noteikumu 2. pielikumam, noformē tehniskās kontroles protokolu un izsniedz to traktortehnikas vadītājam, ja tehniskās kontroles protokolu izsniedz kontroles vietā vai elektroniski nosūtot uz e-pasta adresi, ja tehniskās kontroles protokols </w:t>
            </w:r>
            <w:r w:rsidRPr="001102E5">
              <w:rPr>
                <w:rFonts w:eastAsia="Calibri"/>
              </w:rPr>
              <w:lastRenderedPageBreak/>
              <w:t>tiek noformēts elektroniski.</w:t>
            </w:r>
          </w:p>
        </w:tc>
        <w:tc>
          <w:tcPr>
            <w:tcW w:w="4131" w:type="dxa"/>
            <w:gridSpan w:val="2"/>
          </w:tcPr>
          <w:p w14:paraId="6C053126" w14:textId="77777777" w:rsidR="00E66333" w:rsidRPr="00E66333" w:rsidRDefault="00E66333" w:rsidP="00E66333">
            <w:pPr>
              <w:ind w:firstLine="426"/>
              <w:jc w:val="both"/>
              <w:rPr>
                <w:rFonts w:eastAsia="Calibri"/>
                <w:b/>
                <w:bCs/>
                <w:lang w:eastAsia="en-US"/>
              </w:rPr>
            </w:pPr>
            <w:r w:rsidRPr="00E66333">
              <w:rPr>
                <w:rFonts w:eastAsia="Calibri"/>
                <w:b/>
                <w:bCs/>
                <w:lang w:eastAsia="en-US"/>
              </w:rPr>
              <w:lastRenderedPageBreak/>
              <w:t>Vides aizsardzības un reģionālās attīstības ministrija 01.12.2021</w:t>
            </w:r>
          </w:p>
          <w:p w14:paraId="1E3B7066" w14:textId="77777777" w:rsidR="00E66333" w:rsidRPr="00E66333" w:rsidRDefault="00E66333" w:rsidP="00E66333">
            <w:pPr>
              <w:ind w:firstLine="426"/>
              <w:jc w:val="both"/>
              <w:rPr>
                <w:rFonts w:eastAsia="Calibri"/>
                <w:lang w:eastAsia="la-Latn"/>
              </w:rPr>
            </w:pPr>
            <w:r w:rsidRPr="00E66333">
              <w:rPr>
                <w:rFonts w:eastAsia="Calibri"/>
                <w:lang w:eastAsia="en-US"/>
              </w:rPr>
              <w:t xml:space="preserve">Noteikumu projekta 15. punkts nosaka, ka tehniskās apskates </w:t>
            </w:r>
            <w:r w:rsidRPr="00E66333">
              <w:rPr>
                <w:rFonts w:eastAsia="Calibri"/>
                <w:lang w:eastAsia="en-US"/>
              </w:rPr>
              <w:lastRenderedPageBreak/>
              <w:t xml:space="preserve">elektroniski noformēts protokols tiek nosūtīts elektroniski zemkopības nozares e-pakalpojumu vietnē </w:t>
            </w:r>
            <w:r w:rsidRPr="00E66333">
              <w:rPr>
                <w:rFonts w:eastAsia="Calibri"/>
              </w:rPr>
              <w:t>https://</w:t>
            </w:r>
            <w:hyperlink r:id="rId14" w:history="1">
              <w:r w:rsidRPr="00E66333">
                <w:rPr>
                  <w:rFonts w:eastAsia="Calibri"/>
                </w:rPr>
                <w:t>epakalpojumi</w:t>
              </w:r>
            </w:hyperlink>
            <w:r w:rsidRPr="00E66333">
              <w:rPr>
                <w:rFonts w:eastAsia="Calibri"/>
              </w:rPr>
              <w:t>.zm.gov.lv,</w:t>
            </w:r>
            <w:r w:rsidRPr="00E66333">
              <w:rPr>
                <w:rFonts w:eastAsia="Calibri"/>
                <w:color w:val="0000FF"/>
              </w:rPr>
              <w:t xml:space="preserve"> </w:t>
            </w:r>
            <w:r w:rsidRPr="00E66333">
              <w:rPr>
                <w:rFonts w:eastAsia="Calibri"/>
              </w:rPr>
              <w:t>savukārt noteikumu projekta 40. punkts nosaka, ka elektroniski sagatavots protokols tiek nosūtīts uz e-pastu. Lūdzam norādīt vienotu informāciju abos noteikumu projekta punktos. Vienlaicīgi, gadījumā, ja tiek paredzēts elektroniski noformētu protokolu nosūtīt uz e-pasta adresi, lūdzam paredzēt iespēju protokolu nosūtīt arī uz e-adresi, ja tāda ir izveidota.</w:t>
            </w:r>
          </w:p>
          <w:p w14:paraId="6953BA9D" w14:textId="77777777" w:rsidR="00E66333" w:rsidRPr="00E66333" w:rsidRDefault="00E66333" w:rsidP="00E66333">
            <w:pPr>
              <w:ind w:firstLine="426"/>
              <w:jc w:val="both"/>
              <w:rPr>
                <w:rFonts w:eastAsia="Calibri"/>
                <w:lang w:eastAsia="la-Latn"/>
              </w:rPr>
            </w:pPr>
            <w:r w:rsidRPr="00E66333">
              <w:rPr>
                <w:rFonts w:eastAsia="Calibri"/>
                <w:lang w:eastAsia="en-US"/>
              </w:rPr>
              <w:t xml:space="preserve">Papildus izsakām priekšlikumu noteikumu projektā noteikt gadījumus, kādos protokols tiek sagatavots papīra veidā un izsniegts uz vietas un kādos gadījumos tas tiek sagatavots un izsniegts elektroniski, vai skaidrot to anotācijā. </w:t>
            </w:r>
          </w:p>
          <w:p w14:paraId="4C2B16C4" w14:textId="77777777" w:rsidR="00E66333" w:rsidRPr="00D860A2" w:rsidRDefault="00E66333" w:rsidP="00D860A2">
            <w:pPr>
              <w:shd w:val="clear" w:color="auto" w:fill="FFFFFF"/>
              <w:ind w:firstLine="709"/>
              <w:jc w:val="both"/>
              <w:rPr>
                <w:rFonts w:eastAsia="Calibri" w:cs="Times New Roman (Body CS)"/>
                <w:b/>
                <w:bCs/>
              </w:rPr>
            </w:pPr>
          </w:p>
        </w:tc>
        <w:tc>
          <w:tcPr>
            <w:tcW w:w="2870" w:type="dxa"/>
          </w:tcPr>
          <w:p w14:paraId="2C152F1A" w14:textId="77777777" w:rsidR="00E66333" w:rsidRDefault="001102E5" w:rsidP="00AB6555">
            <w:pPr>
              <w:jc w:val="both"/>
              <w:rPr>
                <w:b/>
              </w:rPr>
            </w:pPr>
            <w:r w:rsidRPr="001102E5">
              <w:rPr>
                <w:b/>
              </w:rPr>
              <w:lastRenderedPageBreak/>
              <w:t>Ņemts vērā</w:t>
            </w:r>
          </w:p>
        </w:tc>
        <w:tc>
          <w:tcPr>
            <w:tcW w:w="3276" w:type="dxa"/>
          </w:tcPr>
          <w:p w14:paraId="43BCC060" w14:textId="77777777" w:rsidR="00A40318" w:rsidRDefault="009F7A2D" w:rsidP="00A40318">
            <w:pPr>
              <w:shd w:val="clear" w:color="auto" w:fill="FFFFFF"/>
              <w:spacing w:before="45" w:line="248" w:lineRule="atLeast"/>
              <w:ind w:firstLine="300"/>
              <w:jc w:val="both"/>
            </w:pPr>
            <w:r>
              <w:t>Skatīt</w:t>
            </w:r>
            <w:r w:rsidR="001102E5">
              <w:t xml:space="preserve"> anotācijas </w:t>
            </w:r>
            <w:r w:rsidR="00A40318">
              <w:t>2. sadaļas 3.punkt</w:t>
            </w:r>
            <w:r>
              <w:t>u</w:t>
            </w:r>
            <w:r w:rsidR="00A40318">
              <w:t xml:space="preserve">. </w:t>
            </w:r>
          </w:p>
          <w:p w14:paraId="3B2D0B1A" w14:textId="77777777" w:rsidR="001102E5" w:rsidRPr="001102E5" w:rsidRDefault="001102E5" w:rsidP="001102E5">
            <w:pPr>
              <w:shd w:val="clear" w:color="auto" w:fill="FFFFFF"/>
              <w:spacing w:before="45" w:line="248" w:lineRule="atLeast"/>
              <w:ind w:firstLine="300"/>
              <w:jc w:val="both"/>
            </w:pPr>
            <w:r w:rsidRPr="001102E5">
              <w:t>2</w:t>
            </w:r>
            <w:r w:rsidR="00314024">
              <w:t>6</w:t>
            </w:r>
            <w:r w:rsidRPr="001102E5">
              <w:t xml:space="preserve">. Tehniskā stāvokļa un aprīkojuma kontroles beigās </w:t>
            </w:r>
            <w:r w:rsidRPr="001102E5">
              <w:lastRenderedPageBreak/>
              <w:t>inspektors, ievērojot konstatētos trūkumus, bojājumus vai neatbilstošu pielietojumu:</w:t>
            </w:r>
          </w:p>
          <w:p w14:paraId="4A0FB152" w14:textId="77777777" w:rsidR="001102E5" w:rsidRPr="001102E5" w:rsidRDefault="001102E5" w:rsidP="001102E5">
            <w:pPr>
              <w:shd w:val="clear" w:color="auto" w:fill="FFFFFF"/>
              <w:spacing w:before="45" w:line="248" w:lineRule="atLeast"/>
              <w:ind w:firstLine="300"/>
              <w:jc w:val="both"/>
            </w:pPr>
            <w:r w:rsidRPr="001102E5">
              <w:t>2</w:t>
            </w:r>
            <w:r w:rsidR="00314024">
              <w:t>6</w:t>
            </w:r>
            <w:r w:rsidRPr="001102E5">
              <w:t>.1. nosaka traktortehnikas un tās piekabes tehniskā stāvokļa un aprīkojuma novērtējumu;</w:t>
            </w:r>
          </w:p>
          <w:p w14:paraId="57127E90" w14:textId="77777777" w:rsidR="001102E5" w:rsidRPr="001102E5" w:rsidRDefault="001102E5" w:rsidP="001102E5">
            <w:pPr>
              <w:shd w:val="clear" w:color="auto" w:fill="FFFFFF"/>
              <w:spacing w:before="45" w:line="248" w:lineRule="atLeast"/>
              <w:ind w:firstLine="300"/>
              <w:jc w:val="both"/>
            </w:pPr>
            <w:r w:rsidRPr="001102E5">
              <w:t>2</w:t>
            </w:r>
            <w:r w:rsidR="00314024">
              <w:t>6</w:t>
            </w:r>
            <w:r w:rsidRPr="001102E5">
              <w:t>.2. saskaņā ar šo noteikumu 15.punktu, noformē tehniskās apskates protokolu</w:t>
            </w:r>
            <w:bookmarkStart w:id="19" w:name="_Hlk87706256"/>
            <w:r w:rsidRPr="001102E5">
              <w:t>;</w:t>
            </w:r>
            <w:bookmarkEnd w:id="19"/>
          </w:p>
          <w:p w14:paraId="7B8E4A1A" w14:textId="77777777" w:rsidR="001102E5" w:rsidRPr="001102E5" w:rsidRDefault="001102E5" w:rsidP="001102E5">
            <w:pPr>
              <w:shd w:val="clear" w:color="auto" w:fill="FFFFFF"/>
              <w:spacing w:line="293" w:lineRule="atLeast"/>
              <w:ind w:firstLine="300"/>
              <w:jc w:val="both"/>
            </w:pPr>
          </w:p>
          <w:p w14:paraId="1CBDC7F3" w14:textId="77777777" w:rsidR="001102E5" w:rsidRPr="001102E5" w:rsidRDefault="001102E5" w:rsidP="001102E5">
            <w:pPr>
              <w:shd w:val="clear" w:color="auto" w:fill="FFFFFF"/>
              <w:spacing w:line="293" w:lineRule="atLeast"/>
              <w:ind w:firstLine="300"/>
              <w:jc w:val="both"/>
            </w:pPr>
            <w:r w:rsidRPr="001102E5">
              <w:t>4</w:t>
            </w:r>
            <w:r w:rsidR="00314024">
              <w:t>1</w:t>
            </w:r>
            <w:r w:rsidRPr="001102E5">
              <w:t>. Tehniskās kontroles beigās, ņemot vērā konstatētos trūkumus, bojājumus vai neatbilstoša pielietojuma vērtējumus, inspektors nosaka traktortehnikas un tās piekabes tehniskā stāvokļa vai aprīkojuma novērtējumu atbilstoši šo noteikumu 2. pielikumam, un saskaņā ar šo noteikumu 15.punktu noformē tehniskās kontroles protokolu.</w:t>
            </w:r>
          </w:p>
          <w:p w14:paraId="37AC7C89" w14:textId="77777777" w:rsidR="00E66333" w:rsidRPr="008F48E0" w:rsidRDefault="00E66333" w:rsidP="008F48E0">
            <w:pPr>
              <w:spacing w:after="120"/>
              <w:jc w:val="both"/>
            </w:pPr>
          </w:p>
        </w:tc>
      </w:tr>
      <w:tr w:rsidR="00D860A2" w:rsidRPr="00622BA7" w14:paraId="4A358588" w14:textId="77777777" w:rsidTr="00801DAC">
        <w:trPr>
          <w:gridBefore w:val="1"/>
          <w:wBefore w:w="30" w:type="dxa"/>
        </w:trPr>
        <w:tc>
          <w:tcPr>
            <w:tcW w:w="876" w:type="dxa"/>
          </w:tcPr>
          <w:p w14:paraId="7B257C8A" w14:textId="68AEBB0A" w:rsidR="00D860A2" w:rsidRDefault="00D020F5" w:rsidP="00EF68F4">
            <w:pPr>
              <w:pStyle w:val="naisf"/>
              <w:spacing w:before="0" w:beforeAutospacing="0" w:after="0" w:afterAutospacing="0"/>
              <w:jc w:val="both"/>
            </w:pPr>
            <w:r>
              <w:lastRenderedPageBreak/>
              <w:t>2</w:t>
            </w:r>
            <w:r w:rsidR="00C16181">
              <w:t>4</w:t>
            </w:r>
            <w:r>
              <w:t>.</w:t>
            </w:r>
          </w:p>
        </w:tc>
        <w:tc>
          <w:tcPr>
            <w:tcW w:w="3276" w:type="dxa"/>
          </w:tcPr>
          <w:p w14:paraId="6827C4F9" w14:textId="77777777" w:rsidR="00D860A2" w:rsidRPr="00D860A2" w:rsidRDefault="00D860A2" w:rsidP="00D860A2">
            <w:pPr>
              <w:shd w:val="clear" w:color="auto" w:fill="FFFFFF"/>
              <w:spacing w:line="293" w:lineRule="atLeast"/>
              <w:jc w:val="both"/>
              <w:rPr>
                <w:rFonts w:eastAsia="Calibri"/>
              </w:rPr>
            </w:pPr>
            <w:r w:rsidRPr="00D860A2">
              <w:rPr>
                <w:rFonts w:eastAsia="Calibri"/>
              </w:rPr>
              <w:t xml:space="preserve">17. Pirms tehniskās apskates traktortehnikas un tās piekabes īpašnieks (vadītājs) kontroles vietā inspektoram uzrāda traktortehnikas un tās piekabes reģistrācijas apliecību, traktortehnikas vadītāja apliecību un samaksā par tehnisko apskati, ja samaksa nav veikta iepriekš. </w:t>
            </w:r>
          </w:p>
          <w:p w14:paraId="58BC74A0" w14:textId="77777777" w:rsidR="00D860A2" w:rsidRPr="000742DC" w:rsidRDefault="00D860A2" w:rsidP="000742DC">
            <w:pPr>
              <w:shd w:val="clear" w:color="auto" w:fill="FFFFFF"/>
              <w:spacing w:line="293" w:lineRule="atLeast"/>
              <w:jc w:val="both"/>
              <w:rPr>
                <w:rFonts w:eastAsia="Calibri"/>
              </w:rPr>
            </w:pPr>
          </w:p>
        </w:tc>
        <w:tc>
          <w:tcPr>
            <w:tcW w:w="4131" w:type="dxa"/>
            <w:gridSpan w:val="2"/>
          </w:tcPr>
          <w:p w14:paraId="50D2F4BE" w14:textId="77777777" w:rsidR="00D860A2" w:rsidRPr="00D860A2" w:rsidRDefault="00D860A2" w:rsidP="00D860A2">
            <w:pPr>
              <w:shd w:val="clear" w:color="auto" w:fill="FFFFFF"/>
              <w:ind w:firstLine="709"/>
              <w:jc w:val="both"/>
              <w:rPr>
                <w:rFonts w:eastAsia="Calibri" w:cs="Times New Roman (Body CS)"/>
                <w:b/>
                <w:bCs/>
              </w:rPr>
            </w:pPr>
            <w:r w:rsidRPr="00D860A2">
              <w:rPr>
                <w:rFonts w:eastAsia="Calibri" w:cs="Times New Roman (Body CS)"/>
                <w:b/>
                <w:bCs/>
              </w:rPr>
              <w:t>Tieslietu ministrija 03.12.2021</w:t>
            </w:r>
          </w:p>
          <w:p w14:paraId="4803F5F7" w14:textId="77777777" w:rsidR="00D860A2" w:rsidRPr="00810F87" w:rsidRDefault="00D860A2" w:rsidP="00D860A2">
            <w:pPr>
              <w:shd w:val="clear" w:color="auto" w:fill="FFFFFF"/>
              <w:ind w:firstLine="709"/>
              <w:jc w:val="both"/>
              <w:rPr>
                <w:rFonts w:ascii="Calibri" w:eastAsia="Calibri" w:hAnsi="Calibri" w:cs="Calibri"/>
                <w:color w:val="000000"/>
                <w:sz w:val="22"/>
                <w:szCs w:val="22"/>
              </w:rPr>
            </w:pPr>
            <w:r w:rsidRPr="00810F87">
              <w:rPr>
                <w:rFonts w:eastAsia="Calibri" w:cs="Times New Roman (Body CS)"/>
              </w:rPr>
              <w:t>1. Projekta 17. punktu nepieciešams precizēt, svītrojot tajā noteikto prasību pirms tehniskās apskates uzrādīt traktortehnikas vadītāja apliecību, jo šāda prasība neatbilst Ceļu satiksmes likuma (turpmāk – likums) 16. pantā noteiktajam regulējumam un septītajā daļā noteiktajam pilnvarojumam. Vēršam uzmanību, ka dažādas traktortehnikas īpašniekam (zemniekam vai komersantam, kuram kā fiziskai personai ir reģistrēta tehnika) var arī nebūt traktortehnikas vadītāja apliecība. Vienlaikus aģentūras maksas pakalpojumu cenrādis paredz “izbraukuma tehniskās apskates” pakalpojumu. Tādējādi šāda prasība projektā nav pamatota. Savukārt projekta izziņā par atzinumos sniegtajiem iebildumiem sniegtais skaidrojums par “dokumenta bojājumiem” neatbilst izveidotajai tiesību sistēmai, jo personas dokumentu stāvokli nevar saistīt ar traktortehnikas tehnisko apskati. Traktortehnikas vadītāja apliecības uzrādīšanas pienākums var būt tikai kad notiek traktortehnikas tehniskā kontrole uz ceļa.  </w:t>
            </w:r>
          </w:p>
          <w:p w14:paraId="5AFFCF82" w14:textId="77777777" w:rsidR="00D860A2" w:rsidRPr="005C6488" w:rsidRDefault="00D860A2" w:rsidP="005C6488">
            <w:pPr>
              <w:ind w:firstLine="709"/>
              <w:jc w:val="both"/>
              <w:rPr>
                <w:rFonts w:eastAsia="Calibri"/>
                <w:b/>
                <w:bCs/>
                <w:lang w:eastAsia="en-US"/>
              </w:rPr>
            </w:pPr>
          </w:p>
        </w:tc>
        <w:tc>
          <w:tcPr>
            <w:tcW w:w="2870" w:type="dxa"/>
          </w:tcPr>
          <w:p w14:paraId="22C892B5" w14:textId="77777777" w:rsidR="00D860A2" w:rsidRDefault="00D860A2" w:rsidP="00AB6555">
            <w:pPr>
              <w:jc w:val="both"/>
              <w:rPr>
                <w:b/>
              </w:rPr>
            </w:pPr>
            <w:r>
              <w:rPr>
                <w:b/>
              </w:rPr>
              <w:t>Ņemts vērā</w:t>
            </w:r>
          </w:p>
          <w:p w14:paraId="03B0F37D" w14:textId="77777777" w:rsidR="009F7A2D" w:rsidRPr="009F7A2D" w:rsidRDefault="009F7A2D" w:rsidP="00AB6555">
            <w:pPr>
              <w:jc w:val="both"/>
              <w:rPr>
                <w:bCs/>
              </w:rPr>
            </w:pPr>
            <w:r w:rsidRPr="009F7A2D">
              <w:rPr>
                <w:bCs/>
                <w:iCs/>
              </w:rPr>
              <w:t>Noteikuma projekts paredz, ka pirms tehniskās apskates traktortehnikas un tās piekabes uzrādītājs kontroles vietā inspektoram uzrāda personu apliecinošu dokumentu, lai identificētu traktortehnikas un tās piekabes uzrādītāju protokola sagatavošanai un vadītāju statusa pārbaudei.</w:t>
            </w:r>
          </w:p>
        </w:tc>
        <w:tc>
          <w:tcPr>
            <w:tcW w:w="3276" w:type="dxa"/>
          </w:tcPr>
          <w:p w14:paraId="3679ABB2" w14:textId="77777777" w:rsidR="009F7A2D" w:rsidRPr="009F7A2D" w:rsidRDefault="009F7A2D" w:rsidP="009F7A2D">
            <w:pPr>
              <w:shd w:val="clear" w:color="auto" w:fill="FFFFFF"/>
              <w:spacing w:line="293" w:lineRule="atLeast"/>
              <w:ind w:firstLine="300"/>
              <w:jc w:val="both"/>
            </w:pPr>
            <w:r w:rsidRPr="009F7A2D">
              <w:t xml:space="preserve">Skatīt anotācijas 2. sadaļas </w:t>
            </w:r>
            <w:r>
              <w:t>8</w:t>
            </w:r>
            <w:r w:rsidRPr="009F7A2D">
              <w:t xml:space="preserve">.punktu. </w:t>
            </w:r>
          </w:p>
          <w:p w14:paraId="74BCA8B9" w14:textId="77777777" w:rsidR="00A40318" w:rsidRPr="00A40318" w:rsidRDefault="00A40318" w:rsidP="00A40318">
            <w:pPr>
              <w:shd w:val="clear" w:color="auto" w:fill="FFFFFF"/>
              <w:spacing w:line="293" w:lineRule="atLeast"/>
              <w:ind w:firstLine="300"/>
              <w:jc w:val="both"/>
            </w:pPr>
            <w:r w:rsidRPr="00A40318">
              <w:t>1</w:t>
            </w:r>
            <w:r w:rsidR="00314024">
              <w:t>8</w:t>
            </w:r>
            <w:r w:rsidRPr="00A40318">
              <w:t xml:space="preserve">. Pirms tehniskās apskates traktortehnikas un tās piekabes uzrādītājs kontroles vietā inspektoram uzrāda traktortehnikas un tās piekabes reģistrācijas apliecību, personu apliecinošu dokumentu un samaksā par tehnisko apskati, ja samaksa nav veikta iepriekš. </w:t>
            </w:r>
          </w:p>
          <w:p w14:paraId="04A1B1FA" w14:textId="77777777" w:rsidR="00D860A2" w:rsidRPr="008F48E0" w:rsidRDefault="00D860A2" w:rsidP="008F48E0">
            <w:pPr>
              <w:spacing w:after="120"/>
              <w:jc w:val="both"/>
            </w:pPr>
          </w:p>
        </w:tc>
      </w:tr>
      <w:tr w:rsidR="005C6488" w:rsidRPr="00622BA7" w14:paraId="5CCEC5D6" w14:textId="77777777" w:rsidTr="00801DAC">
        <w:trPr>
          <w:gridBefore w:val="1"/>
          <w:wBefore w:w="30" w:type="dxa"/>
        </w:trPr>
        <w:tc>
          <w:tcPr>
            <w:tcW w:w="876" w:type="dxa"/>
          </w:tcPr>
          <w:p w14:paraId="025097B7" w14:textId="47CAF01E" w:rsidR="005C6488" w:rsidRDefault="00D020F5" w:rsidP="00EF68F4">
            <w:pPr>
              <w:pStyle w:val="naisf"/>
              <w:spacing w:before="0" w:beforeAutospacing="0" w:after="0" w:afterAutospacing="0"/>
              <w:jc w:val="both"/>
            </w:pPr>
            <w:r>
              <w:lastRenderedPageBreak/>
              <w:t>2</w:t>
            </w:r>
            <w:r w:rsidR="00C16181">
              <w:t>5</w:t>
            </w:r>
            <w:r>
              <w:t>.</w:t>
            </w:r>
          </w:p>
        </w:tc>
        <w:tc>
          <w:tcPr>
            <w:tcW w:w="3276" w:type="dxa"/>
          </w:tcPr>
          <w:p w14:paraId="68D8EAC5" w14:textId="77777777" w:rsidR="009F7A2D" w:rsidRPr="009F7A2D" w:rsidRDefault="009F7A2D" w:rsidP="009F7A2D">
            <w:pPr>
              <w:shd w:val="clear" w:color="auto" w:fill="FFFFFF"/>
              <w:spacing w:line="293" w:lineRule="atLeast"/>
              <w:jc w:val="both"/>
              <w:rPr>
                <w:rFonts w:eastAsia="Calibri"/>
              </w:rPr>
            </w:pPr>
            <w:r w:rsidRPr="009F7A2D">
              <w:rPr>
                <w:rFonts w:eastAsia="Calibri"/>
              </w:rPr>
              <w:t>49. Pēc iesnieguma saņemšanas aģentūra rakstiski informē iesnieguma iesniedzēju par traktortehnikas vai tās piekabes tehniskā stāvokļa atkārtotās novērtēšanas vietu un laiku. Atkārtotā novērtēšanas jāveic triju darba dienu laikā no iesnieguma saņemšanas.</w:t>
            </w:r>
          </w:p>
          <w:p w14:paraId="64B3769C" w14:textId="77777777" w:rsidR="009F7A2D" w:rsidRPr="009F7A2D" w:rsidRDefault="009F7A2D" w:rsidP="009F7A2D">
            <w:pPr>
              <w:shd w:val="clear" w:color="auto" w:fill="FFFFFF"/>
              <w:spacing w:line="293" w:lineRule="atLeast"/>
              <w:jc w:val="both"/>
              <w:rPr>
                <w:rFonts w:eastAsia="Calibri"/>
              </w:rPr>
            </w:pPr>
            <w:r w:rsidRPr="009F7A2D">
              <w:rPr>
                <w:rFonts w:eastAsia="Calibri"/>
              </w:rPr>
              <w:t>50. Ja traktortehnikas vai tās piekabes tehniskā stāvokļa kopējais novērtējums atkārtotajā novērtēšanā atšķiras no sākotnējā novērtējuma, noteicošais ir atkārtotajā novērtēšanā piešķirtais novērtējums.</w:t>
            </w:r>
          </w:p>
          <w:p w14:paraId="53DA36DB" w14:textId="77777777" w:rsidR="005C6488" w:rsidRPr="00622BA7" w:rsidRDefault="009F7A2D" w:rsidP="00EF68F4">
            <w:pPr>
              <w:shd w:val="clear" w:color="auto" w:fill="FFFFFF"/>
              <w:spacing w:line="293" w:lineRule="atLeast"/>
              <w:jc w:val="both"/>
              <w:rPr>
                <w:rFonts w:eastAsia="Calibri"/>
              </w:rPr>
            </w:pPr>
            <w:bookmarkStart w:id="20" w:name="p45"/>
            <w:bookmarkStart w:id="21" w:name="p-264536"/>
            <w:bookmarkEnd w:id="20"/>
            <w:bookmarkEnd w:id="21"/>
            <w:r w:rsidRPr="009F7A2D">
              <w:rPr>
                <w:rFonts w:eastAsia="Calibri"/>
              </w:rPr>
              <w:t>51. Līdz atkārtotai traktortehnikas vai tās piekabes tehniskā stāvokļa  novērtēšanai ir aizliegti jebkuri attiecīgās traktortehnikas vai tās piekabes remontdarbi vai komplektācijas maiņa.</w:t>
            </w:r>
          </w:p>
        </w:tc>
        <w:tc>
          <w:tcPr>
            <w:tcW w:w="4131" w:type="dxa"/>
            <w:gridSpan w:val="2"/>
          </w:tcPr>
          <w:p w14:paraId="757756E2" w14:textId="77777777" w:rsidR="00E66333" w:rsidRPr="00E66333" w:rsidRDefault="00E66333" w:rsidP="00E66333">
            <w:pPr>
              <w:ind w:firstLine="709"/>
              <w:jc w:val="both"/>
              <w:rPr>
                <w:rFonts w:eastAsia="Calibri"/>
                <w:b/>
                <w:bCs/>
                <w:lang w:eastAsia="en-US"/>
              </w:rPr>
            </w:pPr>
            <w:r w:rsidRPr="00E66333">
              <w:rPr>
                <w:rFonts w:eastAsia="Calibri"/>
                <w:b/>
                <w:bCs/>
                <w:lang w:eastAsia="en-US"/>
              </w:rPr>
              <w:t>Tieslietu ministrija 03.12.2021</w:t>
            </w:r>
          </w:p>
          <w:p w14:paraId="7E4D0872" w14:textId="77777777" w:rsidR="00E66333" w:rsidRPr="00E66333" w:rsidRDefault="00E66333" w:rsidP="00E66333">
            <w:pPr>
              <w:ind w:firstLine="709"/>
              <w:jc w:val="both"/>
              <w:rPr>
                <w:rFonts w:eastAsia="Calibri"/>
                <w:lang w:eastAsia="en-US"/>
              </w:rPr>
            </w:pPr>
            <w:r w:rsidRPr="00E66333">
              <w:rPr>
                <w:rFonts w:eastAsia="Calibri"/>
                <w:lang w:eastAsia="en-US"/>
              </w:rPr>
              <w:t>2. Projekta 49., 50. un 51. punktā nepieciešams izvērtēt vārdus “atkārtotā novērtēšana”. Vēršam uzmanību, ka projekta 12.2. apakšpunktā ir definēts termins “atkārtotā pārbaude”, kas tiek veikta neatkarīgi no tā vai persona ir iesniegusi apstrīdēšanas iesniegumu vai ne. Likuma pilnvarojuma normā vārdi “novērtēšanas kritēriji” norāda uz tehnisko nosacījumu kopumu, nevis veicamajām darbībām (procedūrām). Tādejādi nebūtu pamatoti izmantot atšķirīgu apzīmējumu privātpersonas un iestādes rīcībai strīdu gadījumā.  </w:t>
            </w:r>
          </w:p>
          <w:p w14:paraId="6C49F06D" w14:textId="77777777" w:rsidR="005C6488" w:rsidRPr="00622BA7" w:rsidRDefault="005C6488" w:rsidP="00884097">
            <w:pPr>
              <w:ind w:firstLine="709"/>
              <w:jc w:val="both"/>
              <w:rPr>
                <w:rFonts w:eastAsia="Calibri"/>
                <w:lang w:eastAsia="en-US"/>
              </w:rPr>
            </w:pPr>
          </w:p>
        </w:tc>
        <w:tc>
          <w:tcPr>
            <w:tcW w:w="2870" w:type="dxa"/>
          </w:tcPr>
          <w:p w14:paraId="6B997EE7" w14:textId="77777777" w:rsidR="005C6488" w:rsidRPr="009F7A2D" w:rsidRDefault="009F7A2D" w:rsidP="00AB6555">
            <w:pPr>
              <w:jc w:val="both"/>
              <w:rPr>
                <w:b/>
                <w:bCs/>
              </w:rPr>
            </w:pPr>
            <w:r w:rsidRPr="009F7A2D">
              <w:rPr>
                <w:b/>
                <w:bCs/>
              </w:rPr>
              <w:t>Ņemts vērā</w:t>
            </w:r>
          </w:p>
        </w:tc>
        <w:tc>
          <w:tcPr>
            <w:tcW w:w="3276" w:type="dxa"/>
          </w:tcPr>
          <w:p w14:paraId="7AA6671D" w14:textId="77777777" w:rsidR="005C6488" w:rsidRPr="00622BA7" w:rsidRDefault="009F7A2D" w:rsidP="00554A32">
            <w:pPr>
              <w:spacing w:after="120"/>
              <w:jc w:val="both"/>
            </w:pPr>
            <w:r>
              <w:t xml:space="preserve">Svītrots </w:t>
            </w:r>
            <w:r w:rsidRPr="009F7A2D">
              <w:t>49., 50. un 51. punkt</w:t>
            </w:r>
            <w:r>
              <w:t>s.</w:t>
            </w:r>
          </w:p>
        </w:tc>
      </w:tr>
      <w:tr w:rsidR="005C6488" w:rsidRPr="00622BA7" w14:paraId="13926313" w14:textId="77777777" w:rsidTr="00801DAC">
        <w:trPr>
          <w:gridBefore w:val="1"/>
          <w:wBefore w:w="30" w:type="dxa"/>
        </w:trPr>
        <w:tc>
          <w:tcPr>
            <w:tcW w:w="876" w:type="dxa"/>
          </w:tcPr>
          <w:p w14:paraId="038877CA" w14:textId="47821002" w:rsidR="005C6488" w:rsidRDefault="00D020F5" w:rsidP="00EF68F4">
            <w:pPr>
              <w:pStyle w:val="naisf"/>
              <w:spacing w:before="0" w:beforeAutospacing="0" w:after="0" w:afterAutospacing="0"/>
              <w:jc w:val="both"/>
            </w:pPr>
            <w:r>
              <w:t>2</w:t>
            </w:r>
            <w:r w:rsidR="00C16181">
              <w:t>6</w:t>
            </w:r>
            <w:r>
              <w:t>.</w:t>
            </w:r>
          </w:p>
        </w:tc>
        <w:tc>
          <w:tcPr>
            <w:tcW w:w="3276" w:type="dxa"/>
          </w:tcPr>
          <w:p w14:paraId="25683A14" w14:textId="77777777" w:rsidR="009F7A2D" w:rsidRPr="009F7A2D" w:rsidRDefault="009F7A2D" w:rsidP="009F7A2D">
            <w:pPr>
              <w:shd w:val="clear" w:color="auto" w:fill="FFFFFF"/>
              <w:spacing w:line="293" w:lineRule="atLeast"/>
              <w:jc w:val="both"/>
              <w:rPr>
                <w:rFonts w:eastAsia="Calibri"/>
              </w:rPr>
            </w:pPr>
            <w:r w:rsidRPr="009F7A2D">
              <w:rPr>
                <w:rFonts w:eastAsia="Calibri"/>
              </w:rPr>
              <w:t xml:space="preserve">51. Līdz atkārtotai traktortehnikas vai tās piekabes tehniskā stāvokļa  novērtēšanai ir aizliegti jebkuri attiecīgās traktortehnikas vai tās piekabes remontdarbi vai komplektācijas </w:t>
            </w:r>
            <w:r w:rsidRPr="009F7A2D">
              <w:rPr>
                <w:rFonts w:eastAsia="Calibri"/>
              </w:rPr>
              <w:lastRenderedPageBreak/>
              <w:t>maiņa.</w:t>
            </w:r>
          </w:p>
          <w:p w14:paraId="2A88E5DC" w14:textId="77777777" w:rsidR="009F7A2D" w:rsidRPr="009F7A2D" w:rsidRDefault="009F7A2D" w:rsidP="009F7A2D">
            <w:pPr>
              <w:shd w:val="clear" w:color="auto" w:fill="FFFFFF"/>
              <w:spacing w:line="293" w:lineRule="atLeast"/>
              <w:jc w:val="both"/>
              <w:rPr>
                <w:rFonts w:eastAsia="Calibri"/>
              </w:rPr>
            </w:pPr>
            <w:r w:rsidRPr="009F7A2D">
              <w:rPr>
                <w:rFonts w:eastAsia="Calibri"/>
              </w:rPr>
              <w:t>52. Ja atkārtotajā pārbaudē konstatē, ka ir veikti remontdarbi, vai, ja traktortehnikas vai tās piekabes īpašnieks (vadītājs) atsakās uzrādīt traktortehniku vai tās piekabi atkārtotai pārbaudei, vai neierodas uz atkārtoto pārbaudi, paliek spēkā iepriekš piešķirtais tehniskā stāvokļa novērtējums.</w:t>
            </w:r>
          </w:p>
          <w:p w14:paraId="60E70588" w14:textId="77777777" w:rsidR="005C6488" w:rsidRPr="00622BA7" w:rsidRDefault="005C6488" w:rsidP="00EF68F4">
            <w:pPr>
              <w:shd w:val="clear" w:color="auto" w:fill="FFFFFF"/>
              <w:spacing w:line="293" w:lineRule="atLeast"/>
              <w:jc w:val="both"/>
              <w:rPr>
                <w:rFonts w:eastAsia="Calibri"/>
              </w:rPr>
            </w:pPr>
          </w:p>
        </w:tc>
        <w:tc>
          <w:tcPr>
            <w:tcW w:w="4131" w:type="dxa"/>
            <w:gridSpan w:val="2"/>
          </w:tcPr>
          <w:p w14:paraId="19CC1FBB" w14:textId="77777777" w:rsidR="00E66333" w:rsidRPr="00E66333" w:rsidRDefault="00E66333" w:rsidP="00E66333">
            <w:pPr>
              <w:ind w:firstLine="709"/>
              <w:jc w:val="both"/>
              <w:rPr>
                <w:rFonts w:eastAsia="Calibri"/>
                <w:b/>
                <w:bCs/>
                <w:lang w:eastAsia="en-US"/>
              </w:rPr>
            </w:pPr>
            <w:r w:rsidRPr="00E66333">
              <w:rPr>
                <w:rFonts w:eastAsia="Calibri"/>
                <w:b/>
                <w:bCs/>
                <w:lang w:eastAsia="en-US"/>
              </w:rPr>
              <w:lastRenderedPageBreak/>
              <w:t>Tieslietu ministrija 03.12.2021</w:t>
            </w:r>
          </w:p>
          <w:p w14:paraId="46E9FCEF" w14:textId="77777777" w:rsidR="005C6488" w:rsidRPr="00622BA7" w:rsidRDefault="00E66333" w:rsidP="00D020F5">
            <w:pPr>
              <w:ind w:firstLine="709"/>
              <w:jc w:val="both"/>
              <w:rPr>
                <w:rFonts w:eastAsia="Calibri"/>
                <w:lang w:eastAsia="en-US"/>
              </w:rPr>
            </w:pPr>
            <w:r w:rsidRPr="00E66333">
              <w:rPr>
                <w:rFonts w:eastAsia="Calibri"/>
                <w:lang w:eastAsia="en-US"/>
              </w:rPr>
              <w:t xml:space="preserve">3. Tieslietu ministrija atkārtoti norāda, ka projekta 51. un 52. punktā esošais regulējums par aizliegumu veikt traktortehnikas un tās piekabes remontdarbus negatīva novērtējuma gadījumā ir pretrunā ar Administratīvā </w:t>
            </w:r>
            <w:r w:rsidRPr="00E66333">
              <w:rPr>
                <w:rFonts w:eastAsia="Calibri"/>
                <w:lang w:eastAsia="en-US"/>
              </w:rPr>
              <w:lastRenderedPageBreak/>
              <w:t xml:space="preserve">procesa likuma (turpmāk – APL) mērķiem un principiem, kas paredz privātpersonas tiesību un tiesisko interešu aizsardzību, kā arī daudzus citus principus. Šāda veida normas ar administratīvo procesu saistītajā projekta VI nodaļā var interpretēt kā tīšu privātpersonai nelabvēlīgu apstākļu radīšanu gadījumā, ja tā apstrīd vai pārsūdz iestādes lēmumu. Šāda veida ar administratīvo procesu saistīts regulējums nav pieļaujams, pat ja ir strīds par traktortehnikas un tās piekabes tehnisko novērtējumu un normas ir paredzētas kā pierādījumu saglabāšanas nosacījumi administratīvajā procesā. Projektā paredzētais regulējuma mērķis tehniskās apskates gadījumā no administratīvā procesa viedokļa ir izdot privātpersonai labvēlīgu administratīvo aktu, kas atļauj piedalīties ceļu satiksmē. Šī mērķa īstenošanai projektā dažādās normās ir paredzēti traktortehnikas un tās piekabes īpašnieka (administratīvā akta adresāta) pienākumi novērst tehniskajā apskatē un arī kontroles laikā uz ceļiem konstatētos trūkumus. Tādējādi nav saprotams, kādā veidā ir iespējams novērst tehniska rakstura nepilnības (trūkumus), ja projekta 51. un 52. punktā ir paredzēts aizliegums veikti atbilstošus remontdarbus vai </w:t>
            </w:r>
            <w:r w:rsidRPr="00E66333">
              <w:rPr>
                <w:rFonts w:eastAsia="Calibri"/>
                <w:lang w:eastAsia="en-US"/>
              </w:rPr>
              <w:lastRenderedPageBreak/>
              <w:t>komplektācijas (detaļu, ierīču, agregātu) maiņu. Tieslietu ministrijas ieskatā nepilnību vai bojājumu novēršana iekļauj sevī gan remontdarbus, gan arī komplektācijas maiņu. Ievērojot minēto, piedāvājam projekta 51. un 52. punktu precizēt, nosakot privātpersonas tiesības sagatavot traktortehniku atkārtotai apskatei, vai svītrot.  </w:t>
            </w:r>
          </w:p>
        </w:tc>
        <w:tc>
          <w:tcPr>
            <w:tcW w:w="2870" w:type="dxa"/>
          </w:tcPr>
          <w:p w14:paraId="199938EA" w14:textId="77777777" w:rsidR="005C6488" w:rsidRPr="009F7A2D" w:rsidRDefault="009F7A2D" w:rsidP="00AB6555">
            <w:pPr>
              <w:jc w:val="both"/>
              <w:rPr>
                <w:b/>
                <w:bCs/>
              </w:rPr>
            </w:pPr>
            <w:r w:rsidRPr="009F7A2D">
              <w:rPr>
                <w:b/>
                <w:bCs/>
              </w:rPr>
              <w:lastRenderedPageBreak/>
              <w:t>Ņemts vērā</w:t>
            </w:r>
          </w:p>
        </w:tc>
        <w:tc>
          <w:tcPr>
            <w:tcW w:w="3276" w:type="dxa"/>
          </w:tcPr>
          <w:p w14:paraId="2629258D" w14:textId="77777777" w:rsidR="005C6488" w:rsidRPr="00622BA7" w:rsidRDefault="009F7A2D" w:rsidP="00554A32">
            <w:pPr>
              <w:spacing w:after="120"/>
              <w:jc w:val="both"/>
            </w:pPr>
            <w:r w:rsidRPr="009F7A2D">
              <w:t xml:space="preserve">Svītrots </w:t>
            </w:r>
            <w:r>
              <w:t>51</w:t>
            </w:r>
            <w:r w:rsidRPr="009F7A2D">
              <w:t>. un 5</w:t>
            </w:r>
            <w:r>
              <w:t>2</w:t>
            </w:r>
            <w:r w:rsidRPr="009F7A2D">
              <w:t>. punkts.</w:t>
            </w:r>
          </w:p>
        </w:tc>
      </w:tr>
      <w:tr w:rsidR="00E66333" w:rsidRPr="00622BA7" w14:paraId="14FF2F8C" w14:textId="77777777" w:rsidTr="00801DAC">
        <w:trPr>
          <w:gridBefore w:val="1"/>
          <w:wBefore w:w="30" w:type="dxa"/>
        </w:trPr>
        <w:tc>
          <w:tcPr>
            <w:tcW w:w="876" w:type="dxa"/>
          </w:tcPr>
          <w:p w14:paraId="71EF8300" w14:textId="00252BB4" w:rsidR="00E66333" w:rsidRDefault="00D020F5" w:rsidP="00EF68F4">
            <w:pPr>
              <w:pStyle w:val="naisf"/>
              <w:spacing w:before="0" w:beforeAutospacing="0" w:after="0" w:afterAutospacing="0"/>
              <w:jc w:val="both"/>
            </w:pPr>
            <w:r>
              <w:lastRenderedPageBreak/>
              <w:t>2</w:t>
            </w:r>
            <w:r w:rsidR="00C16181">
              <w:t>7</w:t>
            </w:r>
            <w:r>
              <w:t>.</w:t>
            </w:r>
          </w:p>
        </w:tc>
        <w:tc>
          <w:tcPr>
            <w:tcW w:w="3276" w:type="dxa"/>
          </w:tcPr>
          <w:p w14:paraId="0C81928F" w14:textId="77777777" w:rsidR="009F7A2D" w:rsidRPr="009F7A2D" w:rsidRDefault="009F7A2D" w:rsidP="009F7A2D">
            <w:pPr>
              <w:shd w:val="clear" w:color="auto" w:fill="FFFFFF"/>
              <w:spacing w:line="293" w:lineRule="atLeast"/>
              <w:jc w:val="both"/>
              <w:rPr>
                <w:rFonts w:eastAsia="Calibri"/>
              </w:rPr>
            </w:pPr>
            <w:r w:rsidRPr="009F7A2D">
              <w:rPr>
                <w:rFonts w:eastAsia="Calibri"/>
              </w:rPr>
              <w:t>53. Aģentūras lēmumu var pārsūdzēt tiesā Administratīvā procesa likumā noteiktajā kārtībā.</w:t>
            </w:r>
          </w:p>
          <w:p w14:paraId="61E03FA7" w14:textId="77777777" w:rsidR="00E66333" w:rsidRPr="00622BA7" w:rsidRDefault="00E66333" w:rsidP="00EF68F4">
            <w:pPr>
              <w:shd w:val="clear" w:color="auto" w:fill="FFFFFF"/>
              <w:spacing w:line="293" w:lineRule="atLeast"/>
              <w:jc w:val="both"/>
              <w:rPr>
                <w:rFonts w:eastAsia="Calibri"/>
              </w:rPr>
            </w:pPr>
          </w:p>
        </w:tc>
        <w:tc>
          <w:tcPr>
            <w:tcW w:w="4131" w:type="dxa"/>
            <w:gridSpan w:val="2"/>
          </w:tcPr>
          <w:p w14:paraId="72F6E359" w14:textId="77777777" w:rsidR="009F7A2D" w:rsidRPr="009F7A2D" w:rsidRDefault="009F7A2D" w:rsidP="009F7A2D">
            <w:pPr>
              <w:ind w:firstLine="709"/>
              <w:jc w:val="both"/>
              <w:rPr>
                <w:rFonts w:eastAsia="Calibri"/>
                <w:b/>
                <w:bCs/>
                <w:lang w:eastAsia="en-US"/>
              </w:rPr>
            </w:pPr>
            <w:r w:rsidRPr="009F7A2D">
              <w:rPr>
                <w:rFonts w:eastAsia="Calibri"/>
                <w:b/>
                <w:bCs/>
                <w:lang w:eastAsia="en-US"/>
              </w:rPr>
              <w:t>Tieslietu ministrija 03.12.2021</w:t>
            </w:r>
          </w:p>
          <w:p w14:paraId="047CCCF0" w14:textId="77777777" w:rsidR="00E66333" w:rsidRPr="00622BA7" w:rsidRDefault="009F7A2D" w:rsidP="009F7A2D">
            <w:pPr>
              <w:ind w:firstLine="709"/>
              <w:jc w:val="both"/>
              <w:rPr>
                <w:rFonts w:eastAsia="Calibri"/>
                <w:lang w:eastAsia="en-US"/>
              </w:rPr>
            </w:pPr>
            <w:r w:rsidRPr="009F7A2D">
              <w:rPr>
                <w:rFonts w:eastAsia="Calibri"/>
                <w:lang w:eastAsia="en-US"/>
              </w:rPr>
              <w:t>4. Projekta 53. punktu nepieciešams svītrot, jo administratīvo aktu pārsūdzēšanu parastajā kārtībā nosaka APL. Papildus norādām, ka APL 3. pants pieļauj atšķirīgu kārtību noteikt ar likumu, nevis Ministru kabineta noteikumiem un šāds regulējums projektā ir pretrunā ar tiesību normu hierarhiju. Tādējādi šādai normai projektā nav juridiskās slodzes. Papildus norādām, ka šādi izteiktu normu var dažādi interpretēt, jo gan inspektors, kurš pieņem sākotnējo lēmumu, gan arī iestādes vadītājs, kurš pieņem lēmumu kā augstāka iestāde, to veic kā “aģentūra”.  </w:t>
            </w:r>
          </w:p>
        </w:tc>
        <w:tc>
          <w:tcPr>
            <w:tcW w:w="2870" w:type="dxa"/>
          </w:tcPr>
          <w:p w14:paraId="42CED38D" w14:textId="77777777" w:rsidR="00E66333" w:rsidRPr="009F7A2D" w:rsidRDefault="009F7A2D" w:rsidP="00AB6555">
            <w:pPr>
              <w:jc w:val="both"/>
              <w:rPr>
                <w:b/>
                <w:bCs/>
              </w:rPr>
            </w:pPr>
            <w:r w:rsidRPr="009F7A2D">
              <w:rPr>
                <w:b/>
                <w:bCs/>
              </w:rPr>
              <w:t xml:space="preserve">Ņemts vērā </w:t>
            </w:r>
          </w:p>
        </w:tc>
        <w:tc>
          <w:tcPr>
            <w:tcW w:w="3276" w:type="dxa"/>
          </w:tcPr>
          <w:p w14:paraId="1396A330" w14:textId="77777777" w:rsidR="00E66333" w:rsidRPr="00622BA7" w:rsidRDefault="009F7A2D" w:rsidP="00554A32">
            <w:pPr>
              <w:spacing w:after="120"/>
              <w:jc w:val="both"/>
            </w:pPr>
            <w:r w:rsidRPr="009F7A2D">
              <w:t>Svītrots 5</w:t>
            </w:r>
            <w:r>
              <w:t>3</w:t>
            </w:r>
            <w:r w:rsidRPr="009F7A2D">
              <w:t>. punkts.</w:t>
            </w:r>
          </w:p>
        </w:tc>
      </w:tr>
      <w:tr w:rsidR="000C1093" w:rsidRPr="00622BA7" w14:paraId="6B6398F4" w14:textId="77777777" w:rsidTr="00801DAC">
        <w:trPr>
          <w:gridBefore w:val="1"/>
          <w:wBefore w:w="30" w:type="dxa"/>
        </w:trPr>
        <w:tc>
          <w:tcPr>
            <w:tcW w:w="14429" w:type="dxa"/>
            <w:gridSpan w:val="6"/>
          </w:tcPr>
          <w:p w14:paraId="1CCFCFCC" w14:textId="77777777" w:rsidR="000C1093" w:rsidRPr="009F7A2D" w:rsidRDefault="003A6B69" w:rsidP="00554A32">
            <w:pPr>
              <w:spacing w:after="120"/>
              <w:jc w:val="both"/>
            </w:pPr>
            <w:r>
              <w:rPr>
                <w:b/>
                <w:bCs/>
                <w:sz w:val="28"/>
                <w:szCs w:val="28"/>
              </w:rPr>
              <w:t>Otrā</w:t>
            </w:r>
            <w:r w:rsidR="00801DAC">
              <w:rPr>
                <w:b/>
                <w:bCs/>
                <w:sz w:val="28"/>
                <w:szCs w:val="28"/>
              </w:rPr>
              <w:t xml:space="preserve"> a</w:t>
            </w:r>
            <w:r w:rsidR="000C1093" w:rsidRPr="000C1093">
              <w:rPr>
                <w:b/>
                <w:bCs/>
                <w:sz w:val="28"/>
                <w:szCs w:val="28"/>
              </w:rPr>
              <w:t xml:space="preserve">tkārtotā saskaņošana </w:t>
            </w:r>
            <w:r w:rsidR="000C1093">
              <w:rPr>
                <w:b/>
                <w:bCs/>
                <w:sz w:val="28"/>
                <w:szCs w:val="28"/>
              </w:rPr>
              <w:t>1</w:t>
            </w:r>
            <w:r w:rsidR="000C1093" w:rsidRPr="000C1093">
              <w:rPr>
                <w:b/>
                <w:bCs/>
                <w:sz w:val="28"/>
                <w:szCs w:val="28"/>
              </w:rPr>
              <w:t>9.</w:t>
            </w:r>
            <w:r w:rsidR="000C1093">
              <w:rPr>
                <w:b/>
                <w:bCs/>
                <w:sz w:val="28"/>
                <w:szCs w:val="28"/>
              </w:rPr>
              <w:t>01</w:t>
            </w:r>
            <w:r w:rsidR="000C1093" w:rsidRPr="000C1093">
              <w:rPr>
                <w:b/>
                <w:bCs/>
                <w:sz w:val="28"/>
                <w:szCs w:val="28"/>
              </w:rPr>
              <w:t>.202</w:t>
            </w:r>
            <w:r w:rsidR="000C1093">
              <w:rPr>
                <w:b/>
                <w:bCs/>
                <w:sz w:val="28"/>
                <w:szCs w:val="28"/>
              </w:rPr>
              <w:t>2</w:t>
            </w:r>
            <w:r w:rsidR="00E7598D">
              <w:rPr>
                <w:b/>
                <w:bCs/>
                <w:sz w:val="28"/>
                <w:szCs w:val="28"/>
              </w:rPr>
              <w:t>.</w:t>
            </w:r>
          </w:p>
        </w:tc>
      </w:tr>
      <w:tr w:rsidR="000C1093" w:rsidRPr="000C1093" w14:paraId="7E56209B" w14:textId="77777777" w:rsidTr="00801DAC">
        <w:trPr>
          <w:gridBefore w:val="1"/>
          <w:wBefore w:w="30" w:type="dxa"/>
        </w:trPr>
        <w:tc>
          <w:tcPr>
            <w:tcW w:w="876" w:type="dxa"/>
          </w:tcPr>
          <w:p w14:paraId="66EFAC4B" w14:textId="6D4562EA" w:rsidR="000C1093" w:rsidRDefault="00C16181" w:rsidP="00EF68F4">
            <w:pPr>
              <w:pStyle w:val="naisf"/>
              <w:spacing w:before="0" w:beforeAutospacing="0" w:after="0" w:afterAutospacing="0"/>
              <w:jc w:val="both"/>
            </w:pPr>
            <w:r>
              <w:t>28.</w:t>
            </w:r>
          </w:p>
        </w:tc>
        <w:tc>
          <w:tcPr>
            <w:tcW w:w="3276" w:type="dxa"/>
          </w:tcPr>
          <w:p w14:paraId="21C2DDDE" w14:textId="3D578A42" w:rsidR="000C1093" w:rsidRPr="00C16181" w:rsidRDefault="008D392A" w:rsidP="00C16181">
            <w:pPr>
              <w:shd w:val="clear" w:color="auto" w:fill="FFFFFF"/>
              <w:spacing w:line="293" w:lineRule="atLeast"/>
              <w:ind w:firstLine="300"/>
              <w:jc w:val="both"/>
            </w:pPr>
            <w:r w:rsidRPr="008D392A">
              <w:t xml:space="preserve">15. Tehniskās apskates protokols tiek noformēts elektroniski un nosūtīts  traktortehnikas vai tās piekabes </w:t>
            </w:r>
            <w:r w:rsidRPr="008D392A">
              <w:lastRenderedPageBreak/>
              <w:t xml:space="preserve">īpašniekam (turētājam) elektroniski </w:t>
            </w:r>
            <w:r w:rsidRPr="008D392A">
              <w:rPr>
                <w:bCs/>
              </w:rPr>
              <w:t xml:space="preserve">zemkopības nozares e-pakalpojumu vietnē </w:t>
            </w:r>
            <w:hyperlink r:id="rId15" w:history="1">
              <w:r w:rsidRPr="008D392A">
                <w:rPr>
                  <w:bCs/>
                  <w:color w:val="0000FF"/>
                  <w:u w:val="single"/>
                </w:rPr>
                <w:t>https://epakalpojumi.zm.gov.lv/</w:t>
              </w:r>
            </w:hyperlink>
            <w:r w:rsidRPr="008D392A">
              <w:t xml:space="preserve">  vai papīra formātā un izsniegts kontroles vietā traktortehnikas uzrādītājam.</w:t>
            </w:r>
          </w:p>
        </w:tc>
        <w:tc>
          <w:tcPr>
            <w:tcW w:w="4131" w:type="dxa"/>
            <w:gridSpan w:val="2"/>
          </w:tcPr>
          <w:p w14:paraId="4B5CACA1" w14:textId="77777777" w:rsidR="00C16181" w:rsidRDefault="00C16181" w:rsidP="000C1093">
            <w:pPr>
              <w:ind w:firstLine="709"/>
              <w:jc w:val="both"/>
              <w:rPr>
                <w:rFonts w:eastAsia="Calibri"/>
                <w:lang w:eastAsia="en-US"/>
              </w:rPr>
            </w:pPr>
            <w:r w:rsidRPr="00C16181">
              <w:rPr>
                <w:rFonts w:eastAsia="Calibri"/>
                <w:b/>
                <w:bCs/>
                <w:lang w:eastAsia="en-US"/>
              </w:rPr>
              <w:lastRenderedPageBreak/>
              <w:t>Vides aizsardzības un reģionālās attīstības ministrija</w:t>
            </w:r>
            <w:r>
              <w:rPr>
                <w:rFonts w:eastAsia="Calibri"/>
                <w:b/>
                <w:bCs/>
                <w:lang w:eastAsia="en-US"/>
              </w:rPr>
              <w:t xml:space="preserve"> </w:t>
            </w:r>
            <w:r w:rsidRPr="00C16181">
              <w:rPr>
                <w:rFonts w:eastAsia="Calibri"/>
                <w:b/>
                <w:bCs/>
                <w:lang w:eastAsia="en-US"/>
              </w:rPr>
              <w:t>07.02.2022</w:t>
            </w:r>
            <w:r w:rsidRPr="00C16181">
              <w:rPr>
                <w:rFonts w:eastAsia="Calibri"/>
                <w:lang w:eastAsia="en-US"/>
              </w:rPr>
              <w:t xml:space="preserve"> </w:t>
            </w:r>
          </w:p>
          <w:p w14:paraId="4BC65E59" w14:textId="69570B62" w:rsidR="000C1093" w:rsidRPr="000C1093" w:rsidRDefault="00801DAC" w:rsidP="000C1093">
            <w:pPr>
              <w:ind w:firstLine="709"/>
              <w:jc w:val="both"/>
              <w:rPr>
                <w:rFonts w:eastAsia="Calibri"/>
                <w:lang w:eastAsia="en-US"/>
              </w:rPr>
            </w:pPr>
            <w:r>
              <w:rPr>
                <w:rFonts w:eastAsia="Calibri"/>
                <w:lang w:eastAsia="en-US"/>
              </w:rPr>
              <w:t>1</w:t>
            </w:r>
            <w:r w:rsidR="00976C51" w:rsidRPr="000C1093">
              <w:rPr>
                <w:rFonts w:eastAsia="Calibri"/>
                <w:lang w:eastAsia="en-US"/>
              </w:rPr>
              <w:t>.</w:t>
            </w:r>
            <w:r w:rsidR="00976C51" w:rsidRPr="000C1093">
              <w:rPr>
                <w:rFonts w:eastAsia="Calibri"/>
                <w:lang w:eastAsia="en-US"/>
              </w:rPr>
              <w:tab/>
              <w:t xml:space="preserve">Lūdzam noteikumu projekta 15. punktu papildināt, nosakot, </w:t>
            </w:r>
            <w:r w:rsidR="00976C51" w:rsidRPr="000C1093">
              <w:rPr>
                <w:rFonts w:eastAsia="Calibri"/>
                <w:lang w:eastAsia="en-US"/>
              </w:rPr>
              <w:lastRenderedPageBreak/>
              <w:t>ka elektroniski sagatavotais protokols tiek sagatavots tehniskās apskates vietā un traktortehnikas vai tās piekabes īpašnieks (turētājs) tiek iepazīstināts ar tā saturu. Lūdzam minēto skaidrot arī anotācijā.</w:t>
            </w:r>
          </w:p>
        </w:tc>
        <w:tc>
          <w:tcPr>
            <w:tcW w:w="2870" w:type="dxa"/>
          </w:tcPr>
          <w:p w14:paraId="141E47DD" w14:textId="77777777" w:rsidR="000C1093" w:rsidRPr="008B05A9" w:rsidRDefault="00E51589" w:rsidP="00AB6555">
            <w:pPr>
              <w:jc w:val="both"/>
              <w:rPr>
                <w:b/>
                <w:bCs/>
              </w:rPr>
            </w:pPr>
            <w:r w:rsidRPr="008B05A9">
              <w:rPr>
                <w:b/>
                <w:bCs/>
              </w:rPr>
              <w:lastRenderedPageBreak/>
              <w:t>Ņemts vērā</w:t>
            </w:r>
          </w:p>
          <w:p w14:paraId="68B7A05B" w14:textId="77777777" w:rsidR="008B05A9" w:rsidRPr="008B05A9" w:rsidRDefault="008B05A9" w:rsidP="008B05A9">
            <w:pPr>
              <w:jc w:val="both"/>
            </w:pPr>
            <w:r>
              <w:t>Noteikumu projekta 27. punktā ir noteikts, ka</w:t>
            </w:r>
            <w:r w:rsidR="005A7408">
              <w:t>,</w:t>
            </w:r>
            <w:r>
              <w:t xml:space="preserve"> ja </w:t>
            </w:r>
            <w:r w:rsidRPr="008B05A9">
              <w:t xml:space="preserve">traktortehnikai vai tās piekabei </w:t>
            </w:r>
            <w:r>
              <w:t xml:space="preserve">tiek </w:t>
            </w:r>
            <w:r w:rsidRPr="008B05A9">
              <w:t xml:space="preserve">konstatēts </w:t>
            </w:r>
            <w:r w:rsidRPr="008B05A9">
              <w:lastRenderedPageBreak/>
              <w:t>trūkums, bojājums vai neatbilstošs pielietojums, inspektors par to sniedz skaidrojumu</w:t>
            </w:r>
            <w:r>
              <w:t xml:space="preserve"> traktortehnikas vai tās piekabes uzrādītājam</w:t>
            </w:r>
            <w:r w:rsidR="00496913">
              <w:t>.</w:t>
            </w:r>
          </w:p>
          <w:p w14:paraId="678FB04D" w14:textId="77777777" w:rsidR="008B05A9" w:rsidRPr="000C1093" w:rsidRDefault="008B05A9" w:rsidP="00AB6555">
            <w:pPr>
              <w:jc w:val="both"/>
            </w:pPr>
          </w:p>
        </w:tc>
        <w:tc>
          <w:tcPr>
            <w:tcW w:w="3276" w:type="dxa"/>
          </w:tcPr>
          <w:p w14:paraId="0E6B73BC" w14:textId="77777777" w:rsidR="00976C51" w:rsidRPr="008D392A" w:rsidRDefault="00976C51" w:rsidP="00976C51">
            <w:pPr>
              <w:spacing w:after="120"/>
              <w:jc w:val="both"/>
            </w:pPr>
            <w:r w:rsidRPr="008D392A">
              <w:lastRenderedPageBreak/>
              <w:t xml:space="preserve">15. Tehniskās apskates protokols tiek noformēts tehniskās apskates vietā elektroniski vai papīra formātā un izsniegts kontroles vietā </w:t>
            </w:r>
            <w:r w:rsidRPr="008D392A">
              <w:lastRenderedPageBreak/>
              <w:t xml:space="preserve">traktortehnikas uzrādītājam. </w:t>
            </w:r>
          </w:p>
          <w:p w14:paraId="4B43AD24" w14:textId="77777777" w:rsidR="000C1093" w:rsidRPr="000C1093" w:rsidRDefault="000C1093" w:rsidP="00801DAC">
            <w:pPr>
              <w:spacing w:after="120"/>
              <w:jc w:val="both"/>
            </w:pPr>
          </w:p>
        </w:tc>
      </w:tr>
      <w:tr w:rsidR="000C1093" w:rsidRPr="00622BA7" w14:paraId="2D39114E" w14:textId="77777777" w:rsidTr="00801DAC">
        <w:trPr>
          <w:gridBefore w:val="1"/>
          <w:wBefore w:w="30" w:type="dxa"/>
        </w:trPr>
        <w:tc>
          <w:tcPr>
            <w:tcW w:w="876" w:type="dxa"/>
          </w:tcPr>
          <w:p w14:paraId="492DD50A" w14:textId="5F7943E0" w:rsidR="000C1093" w:rsidRDefault="00C16181" w:rsidP="00EF68F4">
            <w:pPr>
              <w:pStyle w:val="naisf"/>
              <w:spacing w:before="0" w:beforeAutospacing="0" w:after="0" w:afterAutospacing="0"/>
              <w:jc w:val="both"/>
            </w:pPr>
            <w:r>
              <w:lastRenderedPageBreak/>
              <w:t>29.</w:t>
            </w:r>
          </w:p>
        </w:tc>
        <w:tc>
          <w:tcPr>
            <w:tcW w:w="3276" w:type="dxa"/>
          </w:tcPr>
          <w:p w14:paraId="7E52CED9" w14:textId="77777777" w:rsidR="000C1093" w:rsidRPr="009F7A2D" w:rsidRDefault="000C1093" w:rsidP="009F7A2D">
            <w:pPr>
              <w:shd w:val="clear" w:color="auto" w:fill="FFFFFF"/>
              <w:spacing w:line="293" w:lineRule="atLeast"/>
              <w:jc w:val="both"/>
              <w:rPr>
                <w:rFonts w:eastAsia="Calibri"/>
              </w:rPr>
            </w:pPr>
          </w:p>
        </w:tc>
        <w:tc>
          <w:tcPr>
            <w:tcW w:w="4131" w:type="dxa"/>
            <w:gridSpan w:val="2"/>
          </w:tcPr>
          <w:p w14:paraId="6146B187" w14:textId="77777777" w:rsidR="00C16181" w:rsidRDefault="00C16181" w:rsidP="00801DAC">
            <w:pPr>
              <w:ind w:firstLine="709"/>
              <w:jc w:val="both"/>
              <w:rPr>
                <w:rFonts w:eastAsia="Calibri"/>
                <w:b/>
                <w:bCs/>
                <w:lang w:eastAsia="en-US"/>
              </w:rPr>
            </w:pPr>
            <w:r w:rsidRPr="00C16181">
              <w:rPr>
                <w:rFonts w:eastAsia="Calibri"/>
                <w:b/>
                <w:bCs/>
                <w:lang w:eastAsia="en-US"/>
              </w:rPr>
              <w:t>Vides aizsardzības un reģionālās attīstības ministrija</w:t>
            </w:r>
            <w:r>
              <w:rPr>
                <w:rFonts w:eastAsia="Calibri"/>
                <w:b/>
                <w:bCs/>
                <w:lang w:eastAsia="en-US"/>
              </w:rPr>
              <w:t xml:space="preserve"> 07.02.2022</w:t>
            </w:r>
          </w:p>
          <w:p w14:paraId="49D66274" w14:textId="3A7CD00F" w:rsidR="00801DAC" w:rsidRPr="000C1093" w:rsidRDefault="00C16181" w:rsidP="00801DAC">
            <w:pPr>
              <w:ind w:firstLine="709"/>
              <w:jc w:val="both"/>
              <w:rPr>
                <w:rFonts w:eastAsia="Calibri"/>
                <w:lang w:eastAsia="en-US"/>
              </w:rPr>
            </w:pPr>
            <w:r w:rsidRPr="00C16181">
              <w:rPr>
                <w:rFonts w:eastAsia="Calibri"/>
                <w:lang w:eastAsia="en-US"/>
              </w:rPr>
              <w:t xml:space="preserve"> </w:t>
            </w:r>
            <w:r w:rsidR="00801DAC">
              <w:rPr>
                <w:rFonts w:eastAsia="Calibri"/>
                <w:lang w:eastAsia="en-US"/>
              </w:rPr>
              <w:t xml:space="preserve">2. </w:t>
            </w:r>
            <w:r w:rsidR="00801DAC" w:rsidRPr="000C1093">
              <w:rPr>
                <w:rFonts w:eastAsia="Calibri"/>
                <w:lang w:eastAsia="en-US"/>
              </w:rPr>
              <w:tab/>
              <w:t>Noteikumu projekta anotācijas 7. punktā norādīts, ka ar protokolu traktortehnikas vai tās piekabes īpašnieks varēs iepazīties, reģistrējoties zemkopības nozares e-pakalpojumu vietnē https://epakalpojumi.zm.gov.lv/. Pēc protokola ievietošanas e-pakalpojumu vietnē traktortehnikas vai tās piekabes īpašnieks (turētājs) e-pastā saņems paziņojumu ar lūgumu iepazīties ar protokolu.</w:t>
            </w:r>
          </w:p>
          <w:p w14:paraId="408BCD4A" w14:textId="77777777" w:rsidR="00801DAC" w:rsidRPr="000C1093" w:rsidRDefault="00801DAC" w:rsidP="00801DAC">
            <w:pPr>
              <w:ind w:firstLine="709"/>
              <w:jc w:val="both"/>
              <w:rPr>
                <w:rFonts w:eastAsia="Calibri"/>
                <w:lang w:eastAsia="en-US"/>
              </w:rPr>
            </w:pPr>
            <w:r w:rsidRPr="000C1093">
              <w:rPr>
                <w:rFonts w:eastAsia="Calibri"/>
                <w:lang w:eastAsia="en-US"/>
              </w:rPr>
              <w:t>Lūdzam paredzēt, ka protokolu traktortehnikas vai tās piekabes īpašnieks (turētājs) var saņemt e-adresē, ja tāda ir izveidota, kā arī minēto nosacījumu iekļaut noteikumu projektā.</w:t>
            </w:r>
          </w:p>
          <w:p w14:paraId="4E4F5EDB" w14:textId="77777777" w:rsidR="000C1093" w:rsidRPr="009F7A2D" w:rsidRDefault="000C1093" w:rsidP="009F7A2D">
            <w:pPr>
              <w:ind w:firstLine="709"/>
              <w:jc w:val="both"/>
              <w:rPr>
                <w:rFonts w:eastAsia="Calibri"/>
                <w:b/>
                <w:bCs/>
                <w:lang w:eastAsia="en-US"/>
              </w:rPr>
            </w:pPr>
          </w:p>
        </w:tc>
        <w:tc>
          <w:tcPr>
            <w:tcW w:w="2870" w:type="dxa"/>
          </w:tcPr>
          <w:p w14:paraId="55F6E2A1" w14:textId="77777777" w:rsidR="000C1093" w:rsidRPr="009F7A2D" w:rsidRDefault="000C1093" w:rsidP="00AB6555">
            <w:pPr>
              <w:jc w:val="both"/>
              <w:rPr>
                <w:b/>
                <w:bCs/>
              </w:rPr>
            </w:pPr>
          </w:p>
        </w:tc>
        <w:tc>
          <w:tcPr>
            <w:tcW w:w="3276" w:type="dxa"/>
          </w:tcPr>
          <w:p w14:paraId="7B6129FA" w14:textId="77777777" w:rsidR="00801DAC" w:rsidRPr="00E51589" w:rsidRDefault="00801DAC" w:rsidP="00801DAC">
            <w:pPr>
              <w:spacing w:after="120"/>
              <w:jc w:val="both"/>
              <w:rPr>
                <w:b/>
                <w:bCs/>
              </w:rPr>
            </w:pPr>
            <w:r w:rsidRPr="00E51589">
              <w:t xml:space="preserve">16. Aģentūra elektroniski noformēto tehniskās apskates protokolu nosūta traktortehnikas vai tās piekabes īpašniekam (turētājam) elektroniski </w:t>
            </w:r>
            <w:r w:rsidRPr="00E51589">
              <w:rPr>
                <w:bCs/>
              </w:rPr>
              <w:t xml:space="preserve">zemkopības nozares e-pakalpojumu vietnē </w:t>
            </w:r>
            <w:hyperlink r:id="rId16" w:history="1">
              <w:r w:rsidRPr="00E51589">
                <w:rPr>
                  <w:rStyle w:val="Hipersaite"/>
                  <w:bCs/>
                </w:rPr>
                <w:t>https://epakalpojumi.zm.gov.lv/</w:t>
              </w:r>
            </w:hyperlink>
            <w:r w:rsidRPr="00E51589">
              <w:t xml:space="preserve"> un vienlaikus nodrošina tehniskās apskates protokola pieejamību oficiālās elektroniskās adreses kontā t</w:t>
            </w:r>
            <w:r>
              <w:t>ā</w:t>
            </w:r>
            <w:r w:rsidRPr="00E51589">
              <w:t>m personām, kur</w:t>
            </w:r>
            <w:r>
              <w:t>ā</w:t>
            </w:r>
            <w:r w:rsidRPr="00E51589">
              <w:t>m ir aktivizēts oficiālās elektroniskās adreses konts.</w:t>
            </w:r>
          </w:p>
          <w:p w14:paraId="599466D0" w14:textId="77777777" w:rsidR="000C1093" w:rsidRPr="009F7A2D" w:rsidRDefault="000C1093" w:rsidP="00976C51">
            <w:pPr>
              <w:spacing w:after="120"/>
              <w:jc w:val="both"/>
            </w:pPr>
          </w:p>
        </w:tc>
      </w:tr>
      <w:tr w:rsidR="001C009E" w:rsidRPr="00622BA7" w14:paraId="118413EC" w14:textId="77777777" w:rsidTr="00801D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5291" w:type="dxa"/>
            <w:gridSpan w:val="4"/>
          </w:tcPr>
          <w:p w14:paraId="0159ABB7" w14:textId="77777777" w:rsidR="009B1D5B" w:rsidRPr="00622BA7" w:rsidRDefault="009B1D5B" w:rsidP="00533F35">
            <w:pPr>
              <w:tabs>
                <w:tab w:val="right" w:pos="4915"/>
              </w:tabs>
              <w:suppressAutoHyphens/>
              <w:jc w:val="both"/>
              <w:rPr>
                <w:lang w:eastAsia="ar-SA"/>
              </w:rPr>
            </w:pPr>
          </w:p>
          <w:p w14:paraId="681D3ECE" w14:textId="77777777" w:rsidR="00533F35" w:rsidRPr="00622BA7" w:rsidRDefault="00533F35" w:rsidP="00533F35">
            <w:pPr>
              <w:tabs>
                <w:tab w:val="right" w:pos="4915"/>
              </w:tabs>
              <w:suppressAutoHyphens/>
              <w:jc w:val="both"/>
              <w:rPr>
                <w:lang w:eastAsia="ar-SA"/>
              </w:rPr>
            </w:pPr>
            <w:r w:rsidRPr="00622BA7">
              <w:rPr>
                <w:lang w:eastAsia="ar-SA"/>
              </w:rPr>
              <w:t>Atbildīgā amatpersona</w:t>
            </w:r>
          </w:p>
        </w:tc>
        <w:tc>
          <w:tcPr>
            <w:tcW w:w="9168" w:type="dxa"/>
            <w:gridSpan w:val="3"/>
          </w:tcPr>
          <w:p w14:paraId="44FF4EF0" w14:textId="77777777" w:rsidR="00533F35" w:rsidRPr="00622BA7" w:rsidRDefault="00533F35" w:rsidP="00533F35">
            <w:pPr>
              <w:tabs>
                <w:tab w:val="left" w:pos="2640"/>
              </w:tabs>
              <w:suppressAutoHyphens/>
              <w:jc w:val="both"/>
              <w:rPr>
                <w:lang w:eastAsia="ar-SA"/>
              </w:rPr>
            </w:pPr>
          </w:p>
        </w:tc>
      </w:tr>
      <w:tr w:rsidR="001C009E" w:rsidRPr="00622BA7" w14:paraId="22009309" w14:textId="77777777" w:rsidTr="00801D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5291" w:type="dxa"/>
            <w:gridSpan w:val="4"/>
          </w:tcPr>
          <w:p w14:paraId="12FD0A32" w14:textId="77777777" w:rsidR="00533F35" w:rsidRPr="00622BA7" w:rsidRDefault="00533F35" w:rsidP="00533F35">
            <w:pPr>
              <w:suppressAutoHyphens/>
              <w:ind w:firstLine="720"/>
              <w:jc w:val="both"/>
              <w:rPr>
                <w:lang w:eastAsia="ar-SA"/>
              </w:rPr>
            </w:pPr>
          </w:p>
        </w:tc>
        <w:tc>
          <w:tcPr>
            <w:tcW w:w="9168" w:type="dxa"/>
            <w:gridSpan w:val="3"/>
            <w:tcBorders>
              <w:top w:val="single" w:sz="6" w:space="0" w:color="000000"/>
              <w:left w:val="nil"/>
              <w:bottom w:val="nil"/>
              <w:right w:val="nil"/>
            </w:tcBorders>
          </w:tcPr>
          <w:p w14:paraId="107CE241" w14:textId="77777777" w:rsidR="00533F35" w:rsidRPr="00622BA7" w:rsidRDefault="00533F35" w:rsidP="0012016B">
            <w:pPr>
              <w:suppressAutoHyphens/>
              <w:ind w:right="1005" w:firstLine="4240"/>
              <w:jc w:val="both"/>
              <w:rPr>
                <w:lang w:eastAsia="ar-SA"/>
              </w:rPr>
            </w:pPr>
            <w:r w:rsidRPr="00622BA7">
              <w:rPr>
                <w:lang w:eastAsia="ar-SA"/>
              </w:rPr>
              <w:t>(paraksts)</w:t>
            </w:r>
          </w:p>
        </w:tc>
      </w:tr>
    </w:tbl>
    <w:p w14:paraId="0B157553" w14:textId="77777777" w:rsidR="0012016B" w:rsidRPr="00622BA7" w:rsidRDefault="0012016B" w:rsidP="0012016B">
      <w:pPr>
        <w:pStyle w:val="naisf"/>
        <w:spacing w:before="0" w:after="0"/>
        <w:ind w:firstLine="720"/>
      </w:pPr>
      <w:r w:rsidRPr="00622BA7">
        <w:lastRenderedPageBreak/>
        <w:t>Piezīme. * Dokumenta rekvizītu "paraksts" neaizpilda, ja elektroniskais dokuments ir sagatavots atbilstoši normatīvajiem aktiem par elektronisko dokumentu noformēšanu.</w:t>
      </w:r>
    </w:p>
    <w:p w14:paraId="51429558" w14:textId="77777777" w:rsidR="00533F35" w:rsidRPr="00622BA7" w:rsidRDefault="00533F35" w:rsidP="0012016B">
      <w:pPr>
        <w:ind w:firstLine="3261"/>
      </w:pPr>
      <w:r w:rsidRPr="00622BA7">
        <w:t>Adris Bumbuls</w:t>
      </w:r>
    </w:p>
    <w:tbl>
      <w:tblPr>
        <w:tblW w:w="0" w:type="auto"/>
        <w:tblLook w:val="00A0" w:firstRow="1" w:lastRow="0" w:firstColumn="1" w:lastColumn="0" w:noHBand="0" w:noVBand="0"/>
      </w:tblPr>
      <w:tblGrid>
        <w:gridCol w:w="8268"/>
      </w:tblGrid>
      <w:tr w:rsidR="00533F35" w:rsidRPr="00622BA7" w14:paraId="18FB5163" w14:textId="77777777" w:rsidTr="00761DA1">
        <w:tc>
          <w:tcPr>
            <w:tcW w:w="8268" w:type="dxa"/>
            <w:tcBorders>
              <w:top w:val="single" w:sz="4" w:space="0" w:color="000000"/>
            </w:tcBorders>
          </w:tcPr>
          <w:p w14:paraId="0268208C" w14:textId="77777777" w:rsidR="00533F35" w:rsidRPr="00622BA7" w:rsidRDefault="00533F35" w:rsidP="0012016B">
            <w:pPr>
              <w:suppressAutoHyphens/>
              <w:jc w:val="center"/>
              <w:rPr>
                <w:lang w:eastAsia="ar-SA"/>
              </w:rPr>
            </w:pPr>
            <w:r w:rsidRPr="00622BA7">
              <w:rPr>
                <w:lang w:eastAsia="ar-SA"/>
              </w:rPr>
              <w:t>(par projektu atbildīgās amatpersonas vārds un uzvārds)</w:t>
            </w:r>
          </w:p>
          <w:p w14:paraId="6FB54A96" w14:textId="77777777" w:rsidR="0012016B" w:rsidRPr="00622BA7" w:rsidRDefault="0012016B" w:rsidP="0012016B">
            <w:pPr>
              <w:suppressAutoHyphens/>
              <w:jc w:val="center"/>
              <w:rPr>
                <w:lang w:eastAsia="ar-SA"/>
              </w:rPr>
            </w:pPr>
          </w:p>
        </w:tc>
      </w:tr>
      <w:tr w:rsidR="00533F35" w:rsidRPr="00622BA7" w14:paraId="2CEB32EF" w14:textId="77777777" w:rsidTr="00761DA1">
        <w:tc>
          <w:tcPr>
            <w:tcW w:w="8268" w:type="dxa"/>
            <w:tcBorders>
              <w:bottom w:val="single" w:sz="4" w:space="0" w:color="000000"/>
            </w:tcBorders>
          </w:tcPr>
          <w:p w14:paraId="7C6DF4F0" w14:textId="77777777" w:rsidR="00533F35" w:rsidRPr="00622BA7" w:rsidRDefault="00533F35" w:rsidP="0012016B">
            <w:pPr>
              <w:jc w:val="center"/>
            </w:pPr>
            <w:r w:rsidRPr="00622BA7">
              <w:t>Lauksaimniecības departamenta</w:t>
            </w:r>
          </w:p>
          <w:p w14:paraId="215AA150" w14:textId="77777777" w:rsidR="00533F35" w:rsidRPr="00622BA7" w:rsidRDefault="00BB2E4C" w:rsidP="0012016B">
            <w:pPr>
              <w:jc w:val="center"/>
            </w:pPr>
            <w:r w:rsidRPr="00622BA7">
              <w:t>Lauksaimniecības ilgtspējīgas attīstības nodaļas</w:t>
            </w:r>
            <w:r w:rsidR="00C6334F" w:rsidRPr="00622BA7">
              <w:t xml:space="preserve"> vecākais referents</w:t>
            </w:r>
          </w:p>
        </w:tc>
      </w:tr>
      <w:tr w:rsidR="00533F35" w:rsidRPr="00622BA7" w14:paraId="608D7DE5" w14:textId="77777777" w:rsidTr="00761DA1">
        <w:tc>
          <w:tcPr>
            <w:tcW w:w="8268" w:type="dxa"/>
            <w:tcBorders>
              <w:top w:val="single" w:sz="4" w:space="0" w:color="000000"/>
            </w:tcBorders>
          </w:tcPr>
          <w:p w14:paraId="560DCF7E" w14:textId="77777777" w:rsidR="00533F35" w:rsidRPr="00622BA7" w:rsidRDefault="00533F35" w:rsidP="0012016B">
            <w:pPr>
              <w:suppressAutoHyphens/>
              <w:jc w:val="center"/>
              <w:rPr>
                <w:lang w:eastAsia="ar-SA"/>
              </w:rPr>
            </w:pPr>
            <w:r w:rsidRPr="00622BA7">
              <w:rPr>
                <w:lang w:eastAsia="ar-SA"/>
              </w:rPr>
              <w:t>(amats)</w:t>
            </w:r>
          </w:p>
          <w:p w14:paraId="6ADDF85A" w14:textId="77777777" w:rsidR="0012016B" w:rsidRPr="00622BA7" w:rsidRDefault="0012016B" w:rsidP="0012016B">
            <w:pPr>
              <w:suppressAutoHyphens/>
              <w:jc w:val="center"/>
              <w:rPr>
                <w:lang w:eastAsia="ar-SA"/>
              </w:rPr>
            </w:pPr>
          </w:p>
        </w:tc>
      </w:tr>
      <w:tr w:rsidR="00533F35" w:rsidRPr="00622BA7" w14:paraId="03154708" w14:textId="77777777" w:rsidTr="00761DA1">
        <w:tc>
          <w:tcPr>
            <w:tcW w:w="8268" w:type="dxa"/>
            <w:tcBorders>
              <w:bottom w:val="single" w:sz="4" w:space="0" w:color="000000"/>
            </w:tcBorders>
          </w:tcPr>
          <w:p w14:paraId="2F2394EE" w14:textId="77777777" w:rsidR="00533F35" w:rsidRPr="00622BA7" w:rsidRDefault="00533F35" w:rsidP="0012016B">
            <w:pPr>
              <w:suppressAutoHyphens/>
              <w:jc w:val="center"/>
              <w:rPr>
                <w:lang w:eastAsia="ar-SA"/>
              </w:rPr>
            </w:pPr>
            <w:r w:rsidRPr="00622BA7">
              <w:rPr>
                <w:lang w:eastAsia="ar-SA"/>
              </w:rPr>
              <w:t xml:space="preserve">Tālrunis: </w:t>
            </w:r>
            <w:r w:rsidRPr="00622BA7">
              <w:t>67027184</w:t>
            </w:r>
          </w:p>
        </w:tc>
      </w:tr>
      <w:tr w:rsidR="00533F35" w:rsidRPr="00622BA7" w14:paraId="017990AA" w14:textId="77777777" w:rsidTr="00761DA1">
        <w:tc>
          <w:tcPr>
            <w:tcW w:w="8268" w:type="dxa"/>
            <w:tcBorders>
              <w:top w:val="single" w:sz="4" w:space="0" w:color="000000"/>
            </w:tcBorders>
          </w:tcPr>
          <w:p w14:paraId="6252A5D7" w14:textId="77777777" w:rsidR="00533F35" w:rsidRPr="00622BA7" w:rsidRDefault="00533F35" w:rsidP="0012016B">
            <w:pPr>
              <w:suppressAutoHyphens/>
              <w:jc w:val="center"/>
              <w:rPr>
                <w:lang w:eastAsia="ar-SA"/>
              </w:rPr>
            </w:pPr>
            <w:r w:rsidRPr="00622BA7">
              <w:rPr>
                <w:lang w:eastAsia="ar-SA"/>
              </w:rPr>
              <w:t>(tālruņa un faksa numurs)</w:t>
            </w:r>
          </w:p>
          <w:p w14:paraId="17B12232" w14:textId="77777777" w:rsidR="0012016B" w:rsidRPr="00622BA7" w:rsidRDefault="0012016B" w:rsidP="0012016B">
            <w:pPr>
              <w:suppressAutoHyphens/>
              <w:jc w:val="center"/>
              <w:rPr>
                <w:lang w:eastAsia="ar-SA"/>
              </w:rPr>
            </w:pPr>
          </w:p>
        </w:tc>
      </w:tr>
      <w:tr w:rsidR="00533F35" w:rsidRPr="00622BA7" w14:paraId="7A24FB50" w14:textId="77777777" w:rsidTr="00761DA1">
        <w:tc>
          <w:tcPr>
            <w:tcW w:w="8268" w:type="dxa"/>
            <w:tcBorders>
              <w:bottom w:val="single" w:sz="4" w:space="0" w:color="000000"/>
            </w:tcBorders>
          </w:tcPr>
          <w:p w14:paraId="2FAF7B96" w14:textId="77777777" w:rsidR="00533F35" w:rsidRPr="00622BA7" w:rsidRDefault="00132F95" w:rsidP="0012016B">
            <w:pPr>
              <w:suppressAutoHyphens/>
              <w:jc w:val="center"/>
              <w:rPr>
                <w:lang w:eastAsia="ar-SA"/>
              </w:rPr>
            </w:pPr>
            <w:r w:rsidRPr="00622BA7">
              <w:t>a</w:t>
            </w:r>
            <w:r w:rsidR="00533F35" w:rsidRPr="00622BA7">
              <w:t>dris.</w:t>
            </w:r>
            <w:r w:rsidRPr="00622BA7">
              <w:t>b</w:t>
            </w:r>
            <w:r w:rsidR="00533F35" w:rsidRPr="00622BA7">
              <w:t>umbuls@zm.gov.lv</w:t>
            </w:r>
          </w:p>
        </w:tc>
      </w:tr>
      <w:tr w:rsidR="00533F35" w:rsidRPr="00622BA7" w14:paraId="200FE593" w14:textId="77777777" w:rsidTr="00761DA1">
        <w:tc>
          <w:tcPr>
            <w:tcW w:w="8268" w:type="dxa"/>
            <w:tcBorders>
              <w:top w:val="single" w:sz="4" w:space="0" w:color="000000"/>
            </w:tcBorders>
          </w:tcPr>
          <w:p w14:paraId="77CA1EE3" w14:textId="77777777" w:rsidR="00533F35" w:rsidRPr="00622BA7" w:rsidRDefault="00533F35" w:rsidP="0012016B">
            <w:pPr>
              <w:suppressAutoHyphens/>
              <w:jc w:val="center"/>
              <w:rPr>
                <w:lang w:eastAsia="ar-SA"/>
              </w:rPr>
            </w:pPr>
            <w:r w:rsidRPr="00622BA7">
              <w:rPr>
                <w:lang w:eastAsia="ar-SA"/>
              </w:rPr>
              <w:t>(e-pasta adrese)</w:t>
            </w:r>
          </w:p>
        </w:tc>
      </w:tr>
    </w:tbl>
    <w:p w14:paraId="1CE6FCAA" w14:textId="77777777" w:rsidR="00761DA1" w:rsidRPr="00622BA7" w:rsidRDefault="00761DA1" w:rsidP="00FE4C88">
      <w:pPr>
        <w:jc w:val="both"/>
      </w:pPr>
    </w:p>
    <w:sectPr w:rsidR="00761DA1" w:rsidRPr="00622BA7" w:rsidSect="0012016B">
      <w:headerReference w:type="even" r:id="rId17"/>
      <w:headerReference w:type="default" r:id="rId18"/>
      <w:footerReference w:type="default" r:id="rId19"/>
      <w:footerReference w:type="first" r:id="rId20"/>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90462" w14:textId="77777777" w:rsidR="001A49D6" w:rsidRDefault="001A49D6">
      <w:r>
        <w:separator/>
      </w:r>
    </w:p>
  </w:endnote>
  <w:endnote w:type="continuationSeparator" w:id="0">
    <w:p w14:paraId="75B61CBB" w14:textId="77777777" w:rsidR="001A49D6" w:rsidRDefault="001A49D6">
      <w:r>
        <w:continuationSeparator/>
      </w:r>
    </w:p>
  </w:endnote>
  <w:endnote w:type="continuationNotice" w:id="1">
    <w:p w14:paraId="51406926" w14:textId="77777777" w:rsidR="001A49D6" w:rsidRDefault="001A49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621A5" w14:textId="77777777" w:rsidR="00E57F6E" w:rsidRPr="0012016B" w:rsidRDefault="0012016B" w:rsidP="0012016B">
    <w:pPr>
      <w:pStyle w:val="Kjene"/>
    </w:pPr>
    <w:r w:rsidRPr="0012016B">
      <w:rPr>
        <w:sz w:val="20"/>
        <w:szCs w:val="20"/>
      </w:rPr>
      <w:t>ZMizz_</w:t>
    </w:r>
    <w:r w:rsidR="003D5B3B">
      <w:rPr>
        <w:sz w:val="20"/>
        <w:szCs w:val="20"/>
      </w:rPr>
      <w:t>1701</w:t>
    </w:r>
    <w:r w:rsidR="00983EDE">
      <w:rPr>
        <w:sz w:val="20"/>
        <w:szCs w:val="20"/>
      </w:rPr>
      <w:t>2</w:t>
    </w:r>
    <w:r w:rsidR="003D5B3B">
      <w:rPr>
        <w:sz w:val="20"/>
        <w:szCs w:val="20"/>
      </w:rPr>
      <w:t>2</w:t>
    </w:r>
    <w:r w:rsidRPr="0012016B">
      <w:rPr>
        <w:sz w:val="20"/>
        <w:szCs w:val="20"/>
      </w:rPr>
      <w:t>_traktorreg</w:t>
    </w:r>
    <w:r w:rsidR="009543F6">
      <w:rPr>
        <w:sz w:val="20"/>
        <w:szCs w:val="20"/>
      </w:rPr>
      <w:t>_groz</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50892" w14:textId="77777777" w:rsidR="00E57F6E" w:rsidRPr="0012016B" w:rsidRDefault="0012016B" w:rsidP="0012016B">
    <w:pPr>
      <w:pStyle w:val="Kjene"/>
    </w:pPr>
    <w:r w:rsidRPr="0012016B">
      <w:rPr>
        <w:sz w:val="20"/>
        <w:szCs w:val="20"/>
      </w:rPr>
      <w:t>ZMizz_</w:t>
    </w:r>
    <w:r w:rsidR="003D5B3B">
      <w:rPr>
        <w:sz w:val="20"/>
        <w:szCs w:val="20"/>
      </w:rPr>
      <w:t>170122</w:t>
    </w:r>
    <w:r w:rsidRPr="0012016B">
      <w:rPr>
        <w:sz w:val="20"/>
        <w:szCs w:val="20"/>
      </w:rPr>
      <w:t>_traktorreg</w:t>
    </w:r>
    <w:r w:rsidR="009543F6">
      <w:rPr>
        <w:sz w:val="20"/>
        <w:szCs w:val="20"/>
      </w:rPr>
      <w:t>_groz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7CB70" w14:textId="77777777" w:rsidR="001A49D6" w:rsidRDefault="001A49D6">
      <w:r>
        <w:separator/>
      </w:r>
    </w:p>
  </w:footnote>
  <w:footnote w:type="continuationSeparator" w:id="0">
    <w:p w14:paraId="2830CC6B" w14:textId="77777777" w:rsidR="001A49D6" w:rsidRDefault="001A49D6">
      <w:r>
        <w:continuationSeparator/>
      </w:r>
    </w:p>
  </w:footnote>
  <w:footnote w:type="continuationNotice" w:id="1">
    <w:p w14:paraId="01C61B5A" w14:textId="77777777" w:rsidR="001A49D6" w:rsidRDefault="001A49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FB27" w14:textId="77777777" w:rsidR="00E57F6E" w:rsidRDefault="00E57F6E" w:rsidP="00EB165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3EBE1FB" w14:textId="77777777" w:rsidR="00E57F6E" w:rsidRDefault="00E57F6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81206" w14:textId="77777777" w:rsidR="00E57F6E" w:rsidRDefault="00E57F6E" w:rsidP="00EB165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A534D">
      <w:rPr>
        <w:rStyle w:val="Lappusesnumurs"/>
        <w:noProof/>
      </w:rPr>
      <w:t>9</w:t>
    </w:r>
    <w:r>
      <w:rPr>
        <w:rStyle w:val="Lappusesnumurs"/>
      </w:rPr>
      <w:fldChar w:fldCharType="end"/>
    </w:r>
  </w:p>
  <w:p w14:paraId="29184347" w14:textId="77777777" w:rsidR="00E57F6E" w:rsidRDefault="00E57F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4FE4"/>
    <w:multiLevelType w:val="hybridMultilevel"/>
    <w:tmpl w:val="22E2A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25FBA"/>
    <w:multiLevelType w:val="hybridMultilevel"/>
    <w:tmpl w:val="5A246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C0DC1"/>
    <w:multiLevelType w:val="hybridMultilevel"/>
    <w:tmpl w:val="6BDC5A4A"/>
    <w:lvl w:ilvl="0" w:tplc="6C767498">
      <w:start w:val="1"/>
      <w:numFmt w:val="decimal"/>
      <w:lvlText w:val="%1."/>
      <w:lvlJc w:val="left"/>
      <w:pPr>
        <w:ind w:left="1140" w:hanging="360"/>
      </w:pPr>
    </w:lvl>
    <w:lvl w:ilvl="1" w:tplc="04260019">
      <w:start w:val="1"/>
      <w:numFmt w:val="lowerLetter"/>
      <w:lvlText w:val="%2."/>
      <w:lvlJc w:val="left"/>
      <w:pPr>
        <w:ind w:left="1860" w:hanging="360"/>
      </w:pPr>
    </w:lvl>
    <w:lvl w:ilvl="2" w:tplc="0426001B">
      <w:start w:val="1"/>
      <w:numFmt w:val="lowerRoman"/>
      <w:lvlText w:val="%3."/>
      <w:lvlJc w:val="right"/>
      <w:pPr>
        <w:ind w:left="2580" w:hanging="180"/>
      </w:pPr>
    </w:lvl>
    <w:lvl w:ilvl="3" w:tplc="0426000F">
      <w:start w:val="1"/>
      <w:numFmt w:val="decimal"/>
      <w:lvlText w:val="%4."/>
      <w:lvlJc w:val="left"/>
      <w:pPr>
        <w:ind w:left="3300" w:hanging="360"/>
      </w:pPr>
    </w:lvl>
    <w:lvl w:ilvl="4" w:tplc="04260019">
      <w:start w:val="1"/>
      <w:numFmt w:val="lowerLetter"/>
      <w:lvlText w:val="%5."/>
      <w:lvlJc w:val="left"/>
      <w:pPr>
        <w:ind w:left="4020" w:hanging="360"/>
      </w:pPr>
    </w:lvl>
    <w:lvl w:ilvl="5" w:tplc="0426001B">
      <w:start w:val="1"/>
      <w:numFmt w:val="lowerRoman"/>
      <w:lvlText w:val="%6."/>
      <w:lvlJc w:val="right"/>
      <w:pPr>
        <w:ind w:left="4740" w:hanging="180"/>
      </w:pPr>
    </w:lvl>
    <w:lvl w:ilvl="6" w:tplc="0426000F">
      <w:start w:val="1"/>
      <w:numFmt w:val="decimal"/>
      <w:lvlText w:val="%7."/>
      <w:lvlJc w:val="left"/>
      <w:pPr>
        <w:ind w:left="5460" w:hanging="360"/>
      </w:pPr>
    </w:lvl>
    <w:lvl w:ilvl="7" w:tplc="04260019">
      <w:start w:val="1"/>
      <w:numFmt w:val="lowerLetter"/>
      <w:lvlText w:val="%8."/>
      <w:lvlJc w:val="left"/>
      <w:pPr>
        <w:ind w:left="6180" w:hanging="360"/>
      </w:pPr>
    </w:lvl>
    <w:lvl w:ilvl="8" w:tplc="0426001B">
      <w:start w:val="1"/>
      <w:numFmt w:val="lowerRoman"/>
      <w:lvlText w:val="%9."/>
      <w:lvlJc w:val="right"/>
      <w:pPr>
        <w:ind w:left="6900" w:hanging="180"/>
      </w:pPr>
    </w:lvl>
  </w:abstractNum>
  <w:abstractNum w:abstractNumId="3" w15:restartNumberingAfterBreak="0">
    <w:nsid w:val="0884566A"/>
    <w:multiLevelType w:val="hybridMultilevel"/>
    <w:tmpl w:val="0EF2AC48"/>
    <w:lvl w:ilvl="0" w:tplc="FBD4835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A6A3950"/>
    <w:multiLevelType w:val="hybridMultilevel"/>
    <w:tmpl w:val="20E66B30"/>
    <w:lvl w:ilvl="0" w:tplc="0409000F">
      <w:start w:val="1"/>
      <w:numFmt w:val="decimal"/>
      <w:lvlText w:val="%1."/>
      <w:lvlJc w:val="left"/>
      <w:pPr>
        <w:ind w:left="78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047B3"/>
    <w:multiLevelType w:val="hybridMultilevel"/>
    <w:tmpl w:val="93EA20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5563719"/>
    <w:multiLevelType w:val="hybridMultilevel"/>
    <w:tmpl w:val="0AC467D0"/>
    <w:lvl w:ilvl="0" w:tplc="88F0E044">
      <w:start w:val="1"/>
      <w:numFmt w:val="decimal"/>
      <w:lvlText w:val="%1."/>
      <w:lvlJc w:val="left"/>
      <w:pPr>
        <w:ind w:left="720" w:hanging="360"/>
      </w:pPr>
      <w:rPr>
        <w:rFonts w:ascii="Arial" w:eastAsia="Calibri" w:hAnsi="Arial" w:cs="Arial" w:hint="default"/>
        <w:b w:val="0"/>
        <w:color w:val="00000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303075"/>
    <w:multiLevelType w:val="hybridMultilevel"/>
    <w:tmpl w:val="271478C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1824659F"/>
    <w:multiLevelType w:val="hybridMultilevel"/>
    <w:tmpl w:val="2F5C36AE"/>
    <w:lvl w:ilvl="0" w:tplc="4490AA3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1ACA7B2E"/>
    <w:multiLevelType w:val="hybridMultilevel"/>
    <w:tmpl w:val="180E565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862EB9"/>
    <w:multiLevelType w:val="hybridMultilevel"/>
    <w:tmpl w:val="B47EBDA2"/>
    <w:lvl w:ilvl="0" w:tplc="77241626">
      <w:start w:val="1"/>
      <w:numFmt w:val="decimal"/>
      <w:lvlText w:val="%1."/>
      <w:lvlJc w:val="left"/>
      <w:pPr>
        <w:ind w:left="720" w:hanging="360"/>
      </w:pPr>
      <w:rPr>
        <w:rFonts w:hint="default"/>
        <w:color w:val="auto"/>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1964117"/>
    <w:multiLevelType w:val="hybridMultilevel"/>
    <w:tmpl w:val="A0486984"/>
    <w:lvl w:ilvl="0" w:tplc="5A5E65B0">
      <w:start w:val="1"/>
      <w:numFmt w:val="decimal"/>
      <w:lvlText w:val="%1."/>
      <w:lvlJc w:val="left"/>
      <w:pPr>
        <w:ind w:left="108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141EB1"/>
    <w:multiLevelType w:val="hybridMultilevel"/>
    <w:tmpl w:val="0BA4E130"/>
    <w:lvl w:ilvl="0" w:tplc="8B10700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3E83A73"/>
    <w:multiLevelType w:val="hybridMultilevel"/>
    <w:tmpl w:val="271478C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2A177542"/>
    <w:multiLevelType w:val="hybridMultilevel"/>
    <w:tmpl w:val="52E459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C697211"/>
    <w:multiLevelType w:val="multilevel"/>
    <w:tmpl w:val="0426001F"/>
    <w:lvl w:ilvl="0">
      <w:start w:val="1"/>
      <w:numFmt w:val="decimal"/>
      <w:lvlText w:val="%1."/>
      <w:lvlJc w:val="left"/>
      <w:pPr>
        <w:ind w:left="237" w:hanging="360"/>
      </w:pPr>
      <w:rPr>
        <w:rFonts w:hint="default"/>
      </w:rPr>
    </w:lvl>
    <w:lvl w:ilvl="1">
      <w:start w:val="1"/>
      <w:numFmt w:val="decimal"/>
      <w:lvlText w:val="%1.%2."/>
      <w:lvlJc w:val="left"/>
      <w:pPr>
        <w:ind w:left="669" w:hanging="432"/>
      </w:pPr>
    </w:lvl>
    <w:lvl w:ilvl="2">
      <w:start w:val="1"/>
      <w:numFmt w:val="decimal"/>
      <w:lvlText w:val="%1.%2.%3."/>
      <w:lvlJc w:val="left"/>
      <w:pPr>
        <w:ind w:left="1101" w:hanging="504"/>
      </w:pPr>
    </w:lvl>
    <w:lvl w:ilvl="3">
      <w:start w:val="1"/>
      <w:numFmt w:val="decimal"/>
      <w:lvlText w:val="%1.%2.%3.%4."/>
      <w:lvlJc w:val="left"/>
      <w:pPr>
        <w:ind w:left="1605" w:hanging="648"/>
      </w:pPr>
    </w:lvl>
    <w:lvl w:ilvl="4">
      <w:start w:val="1"/>
      <w:numFmt w:val="decimal"/>
      <w:lvlText w:val="%1.%2.%3.%4.%5."/>
      <w:lvlJc w:val="left"/>
      <w:pPr>
        <w:ind w:left="2109" w:hanging="792"/>
      </w:pPr>
    </w:lvl>
    <w:lvl w:ilvl="5">
      <w:start w:val="1"/>
      <w:numFmt w:val="decimal"/>
      <w:lvlText w:val="%1.%2.%3.%4.%5.%6."/>
      <w:lvlJc w:val="left"/>
      <w:pPr>
        <w:ind w:left="2613" w:hanging="936"/>
      </w:pPr>
    </w:lvl>
    <w:lvl w:ilvl="6">
      <w:start w:val="1"/>
      <w:numFmt w:val="decimal"/>
      <w:lvlText w:val="%1.%2.%3.%4.%5.%6.%7."/>
      <w:lvlJc w:val="left"/>
      <w:pPr>
        <w:ind w:left="3117" w:hanging="1080"/>
      </w:pPr>
    </w:lvl>
    <w:lvl w:ilvl="7">
      <w:start w:val="1"/>
      <w:numFmt w:val="decimal"/>
      <w:lvlText w:val="%1.%2.%3.%4.%5.%6.%7.%8."/>
      <w:lvlJc w:val="left"/>
      <w:pPr>
        <w:ind w:left="3621" w:hanging="1224"/>
      </w:pPr>
    </w:lvl>
    <w:lvl w:ilvl="8">
      <w:start w:val="1"/>
      <w:numFmt w:val="decimal"/>
      <w:lvlText w:val="%1.%2.%3.%4.%5.%6.%7.%8.%9."/>
      <w:lvlJc w:val="left"/>
      <w:pPr>
        <w:ind w:left="4197" w:hanging="1440"/>
      </w:pPr>
    </w:lvl>
  </w:abstractNum>
  <w:abstractNum w:abstractNumId="16" w15:restartNumberingAfterBreak="0">
    <w:nsid w:val="2C72515A"/>
    <w:multiLevelType w:val="hybridMultilevel"/>
    <w:tmpl w:val="1F30B4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EF35F24"/>
    <w:multiLevelType w:val="hybridMultilevel"/>
    <w:tmpl w:val="271478C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34001222"/>
    <w:multiLevelType w:val="hybridMultilevel"/>
    <w:tmpl w:val="0BA4E130"/>
    <w:lvl w:ilvl="0" w:tplc="8B10700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7A161C0"/>
    <w:multiLevelType w:val="hybridMultilevel"/>
    <w:tmpl w:val="0E009126"/>
    <w:lvl w:ilvl="0" w:tplc="036EFB4C">
      <w:start w:val="4"/>
      <w:numFmt w:val="upperRoman"/>
      <w:lvlText w:val="%1."/>
      <w:lvlJc w:val="left"/>
      <w:pPr>
        <w:ind w:left="1440" w:hanging="72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383E6996"/>
    <w:multiLevelType w:val="hybridMultilevel"/>
    <w:tmpl w:val="271478C6"/>
    <w:lvl w:ilvl="0" w:tplc="0426000F">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1" w15:restartNumberingAfterBreak="0">
    <w:nsid w:val="3DEA0C1B"/>
    <w:multiLevelType w:val="hybridMultilevel"/>
    <w:tmpl w:val="EA323DDC"/>
    <w:lvl w:ilvl="0" w:tplc="A5FADD00">
      <w:start w:val="1"/>
      <w:numFmt w:val="decimal"/>
      <w:lvlText w:val="%1."/>
      <w:lvlJc w:val="left"/>
      <w:pPr>
        <w:ind w:left="785"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0E37C0B"/>
    <w:multiLevelType w:val="hybridMultilevel"/>
    <w:tmpl w:val="ADFE9ED8"/>
    <w:lvl w:ilvl="0" w:tplc="187A429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2306424"/>
    <w:multiLevelType w:val="hybridMultilevel"/>
    <w:tmpl w:val="272AD8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4309788A"/>
    <w:multiLevelType w:val="hybridMultilevel"/>
    <w:tmpl w:val="4DE85184"/>
    <w:lvl w:ilvl="0" w:tplc="04260011">
      <w:start w:val="1"/>
      <w:numFmt w:val="decimal"/>
      <w:lvlText w:val="%1)"/>
      <w:lvlJc w:val="left"/>
      <w:pPr>
        <w:ind w:left="720" w:hanging="360"/>
      </w:pPr>
      <w:rPr>
        <w:rFonts w:hint="default"/>
        <w:color w:val="auto"/>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3A01A68"/>
    <w:multiLevelType w:val="hybridMultilevel"/>
    <w:tmpl w:val="F032694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5091BDE"/>
    <w:multiLevelType w:val="hybridMultilevel"/>
    <w:tmpl w:val="271478C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7" w15:restartNumberingAfterBreak="0">
    <w:nsid w:val="45924395"/>
    <w:multiLevelType w:val="hybridMultilevel"/>
    <w:tmpl w:val="2BD4E764"/>
    <w:lvl w:ilvl="0" w:tplc="37785B88">
      <w:start w:val="1"/>
      <w:numFmt w:val="decimal"/>
      <w:lvlText w:val="%1."/>
      <w:lvlJc w:val="left"/>
      <w:pPr>
        <w:ind w:left="3334" w:hanging="106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463944C7"/>
    <w:multiLevelType w:val="hybridMultilevel"/>
    <w:tmpl w:val="744CF216"/>
    <w:lvl w:ilvl="0" w:tplc="CA5EF8E0">
      <w:start w:val="1"/>
      <w:numFmt w:val="decimal"/>
      <w:lvlText w:val="%1."/>
      <w:lvlJc w:val="left"/>
      <w:pPr>
        <w:ind w:left="720" w:hanging="360"/>
      </w:pPr>
      <w:rPr>
        <w:rFonts w:hint="default"/>
        <w:b w:val="0"/>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B5B1F36"/>
    <w:multiLevelType w:val="hybridMultilevel"/>
    <w:tmpl w:val="FF8C3F40"/>
    <w:lvl w:ilvl="0" w:tplc="FCD65074">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D200562"/>
    <w:multiLevelType w:val="hybridMultilevel"/>
    <w:tmpl w:val="F31ABE32"/>
    <w:lvl w:ilvl="0" w:tplc="ABC0689E">
      <w:start w:val="1"/>
      <w:numFmt w:val="decimal"/>
      <w:lvlText w:val="%1."/>
      <w:lvlJc w:val="left"/>
      <w:pPr>
        <w:ind w:left="1800" w:hanging="360"/>
      </w:pPr>
      <w:rPr>
        <w:rFonts w:hint="default"/>
        <w:b w:val="0"/>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31" w15:restartNumberingAfterBreak="0">
    <w:nsid w:val="5A176D76"/>
    <w:multiLevelType w:val="hybridMultilevel"/>
    <w:tmpl w:val="38187892"/>
    <w:lvl w:ilvl="0" w:tplc="DA882EE8">
      <w:start w:val="2"/>
      <w:numFmt w:val="decimal"/>
      <w:lvlText w:val="%1."/>
      <w:lvlJc w:val="left"/>
      <w:pPr>
        <w:ind w:left="720" w:hanging="360"/>
      </w:pPr>
      <w:rPr>
        <w:rFonts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BF053A1"/>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0DB0767"/>
    <w:multiLevelType w:val="hybridMultilevel"/>
    <w:tmpl w:val="EAA0C20E"/>
    <w:lvl w:ilvl="0" w:tplc="61160D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623A1E4F"/>
    <w:multiLevelType w:val="hybridMultilevel"/>
    <w:tmpl w:val="ADFE9ED8"/>
    <w:lvl w:ilvl="0" w:tplc="187A429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2AC3F42"/>
    <w:multiLevelType w:val="hybridMultilevel"/>
    <w:tmpl w:val="BD82B954"/>
    <w:lvl w:ilvl="0" w:tplc="0F58E152">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36" w15:restartNumberingAfterBreak="0">
    <w:nsid w:val="64486F97"/>
    <w:multiLevelType w:val="hybridMultilevel"/>
    <w:tmpl w:val="BDE204B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7" w15:restartNumberingAfterBreak="0">
    <w:nsid w:val="6B5E435D"/>
    <w:multiLevelType w:val="hybridMultilevel"/>
    <w:tmpl w:val="23D280A4"/>
    <w:lvl w:ilvl="0" w:tplc="0426000F">
      <w:start w:val="3"/>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02F1DB1"/>
    <w:multiLevelType w:val="hybridMultilevel"/>
    <w:tmpl w:val="451E23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31F4F58"/>
    <w:multiLevelType w:val="hybridMultilevel"/>
    <w:tmpl w:val="80C6893C"/>
    <w:lvl w:ilvl="0" w:tplc="5A5E65B0">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796E41A2"/>
    <w:multiLevelType w:val="hybridMultilevel"/>
    <w:tmpl w:val="65B40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BF2FD7"/>
    <w:multiLevelType w:val="hybridMultilevel"/>
    <w:tmpl w:val="6BDC5A4A"/>
    <w:lvl w:ilvl="0" w:tplc="6C767498">
      <w:start w:val="1"/>
      <w:numFmt w:val="decimal"/>
      <w:lvlText w:val="%1."/>
      <w:lvlJc w:val="left"/>
      <w:pPr>
        <w:ind w:left="1140" w:hanging="360"/>
      </w:pPr>
    </w:lvl>
    <w:lvl w:ilvl="1" w:tplc="04260019">
      <w:start w:val="1"/>
      <w:numFmt w:val="lowerLetter"/>
      <w:lvlText w:val="%2."/>
      <w:lvlJc w:val="left"/>
      <w:pPr>
        <w:ind w:left="1860" w:hanging="360"/>
      </w:pPr>
    </w:lvl>
    <w:lvl w:ilvl="2" w:tplc="0426001B">
      <w:start w:val="1"/>
      <w:numFmt w:val="lowerRoman"/>
      <w:lvlText w:val="%3."/>
      <w:lvlJc w:val="right"/>
      <w:pPr>
        <w:ind w:left="2580" w:hanging="180"/>
      </w:pPr>
    </w:lvl>
    <w:lvl w:ilvl="3" w:tplc="0426000F">
      <w:start w:val="1"/>
      <w:numFmt w:val="decimal"/>
      <w:lvlText w:val="%4."/>
      <w:lvlJc w:val="left"/>
      <w:pPr>
        <w:ind w:left="3300" w:hanging="360"/>
      </w:pPr>
    </w:lvl>
    <w:lvl w:ilvl="4" w:tplc="04260019">
      <w:start w:val="1"/>
      <w:numFmt w:val="lowerLetter"/>
      <w:lvlText w:val="%5."/>
      <w:lvlJc w:val="left"/>
      <w:pPr>
        <w:ind w:left="4020" w:hanging="360"/>
      </w:pPr>
    </w:lvl>
    <w:lvl w:ilvl="5" w:tplc="0426001B">
      <w:start w:val="1"/>
      <w:numFmt w:val="lowerRoman"/>
      <w:lvlText w:val="%6."/>
      <w:lvlJc w:val="right"/>
      <w:pPr>
        <w:ind w:left="4740" w:hanging="180"/>
      </w:pPr>
    </w:lvl>
    <w:lvl w:ilvl="6" w:tplc="0426000F">
      <w:start w:val="1"/>
      <w:numFmt w:val="decimal"/>
      <w:lvlText w:val="%7."/>
      <w:lvlJc w:val="left"/>
      <w:pPr>
        <w:ind w:left="5460" w:hanging="360"/>
      </w:pPr>
    </w:lvl>
    <w:lvl w:ilvl="7" w:tplc="04260019">
      <w:start w:val="1"/>
      <w:numFmt w:val="lowerLetter"/>
      <w:lvlText w:val="%8."/>
      <w:lvlJc w:val="left"/>
      <w:pPr>
        <w:ind w:left="6180" w:hanging="360"/>
      </w:pPr>
    </w:lvl>
    <w:lvl w:ilvl="8" w:tplc="0426001B">
      <w:start w:val="1"/>
      <w:numFmt w:val="lowerRoman"/>
      <w:lvlText w:val="%9."/>
      <w:lvlJc w:val="right"/>
      <w:pPr>
        <w:ind w:left="6900" w:hanging="180"/>
      </w:pPr>
    </w:lvl>
  </w:abstractNum>
  <w:abstractNum w:abstractNumId="42" w15:restartNumberingAfterBreak="0">
    <w:nsid w:val="7F4140AF"/>
    <w:multiLevelType w:val="hybridMultilevel"/>
    <w:tmpl w:val="E1F04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8"/>
  </w:num>
  <w:num w:numId="3">
    <w:abstractNumId w:val="27"/>
  </w:num>
  <w:num w:numId="4">
    <w:abstractNumId w:val="25"/>
  </w:num>
  <w:num w:numId="5">
    <w:abstractNumId w:val="10"/>
  </w:num>
  <w:num w:numId="6">
    <w:abstractNumId w:val="6"/>
  </w:num>
  <w:num w:numId="7">
    <w:abstractNumId w:val="35"/>
  </w:num>
  <w:num w:numId="8">
    <w:abstractNumId w:val="14"/>
  </w:num>
  <w:num w:numId="9">
    <w:abstractNumId w:val="24"/>
  </w:num>
  <w:num w:numId="10">
    <w:abstractNumId w:val="5"/>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9"/>
  </w:num>
  <w:num w:numId="14">
    <w:abstractNumId w:val="11"/>
  </w:num>
  <w:num w:numId="15">
    <w:abstractNumId w:val="30"/>
  </w:num>
  <w:num w:numId="16">
    <w:abstractNumId w:val="18"/>
  </w:num>
  <w:num w:numId="17">
    <w:abstractNumId w:val="12"/>
  </w:num>
  <w:num w:numId="18">
    <w:abstractNumId w:val="8"/>
  </w:num>
  <w:num w:numId="19">
    <w:abstractNumId w:val="21"/>
  </w:num>
  <w:num w:numId="20">
    <w:abstractNumId w:val="37"/>
  </w:num>
  <w:num w:numId="21">
    <w:abstractNumId w:val="29"/>
  </w:num>
  <w:num w:numId="22">
    <w:abstractNumId w:val="1"/>
  </w:num>
  <w:num w:numId="23">
    <w:abstractNumId w:val="0"/>
  </w:num>
  <w:num w:numId="24">
    <w:abstractNumId w:val="42"/>
  </w:num>
  <w:num w:numId="25">
    <w:abstractNumId w:val="4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9"/>
  </w:num>
  <w:num w:numId="29">
    <w:abstractNumId w:val="17"/>
  </w:num>
  <w:num w:numId="30">
    <w:abstractNumId w:val="7"/>
  </w:num>
  <w:num w:numId="31">
    <w:abstractNumId w:val="26"/>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num>
  <w:num w:numId="35">
    <w:abstractNumId w:val="2"/>
  </w:num>
  <w:num w:numId="36">
    <w:abstractNumId w:val="33"/>
  </w:num>
  <w:num w:numId="37">
    <w:abstractNumId w:val="31"/>
  </w:num>
  <w:num w:numId="38">
    <w:abstractNumId w:val="4"/>
  </w:num>
  <w:num w:numId="39">
    <w:abstractNumId w:val="22"/>
  </w:num>
  <w:num w:numId="40">
    <w:abstractNumId w:val="34"/>
  </w:num>
  <w:num w:numId="41">
    <w:abstractNumId w:val="19"/>
  </w:num>
  <w:num w:numId="42">
    <w:abstractNumId w:val="16"/>
  </w:num>
  <w:num w:numId="43">
    <w:abstractNumId w:val="38"/>
  </w:num>
  <w:num w:numId="44">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41A1"/>
    <w:rsid w:val="000007A9"/>
    <w:rsid w:val="00000E1D"/>
    <w:rsid w:val="00001085"/>
    <w:rsid w:val="00002024"/>
    <w:rsid w:val="00002257"/>
    <w:rsid w:val="00002976"/>
    <w:rsid w:val="00002D00"/>
    <w:rsid w:val="0000385F"/>
    <w:rsid w:val="00003C24"/>
    <w:rsid w:val="00004975"/>
    <w:rsid w:val="000065BB"/>
    <w:rsid w:val="00007E04"/>
    <w:rsid w:val="000105E9"/>
    <w:rsid w:val="00010A0C"/>
    <w:rsid w:val="0001389D"/>
    <w:rsid w:val="00014657"/>
    <w:rsid w:val="00014A23"/>
    <w:rsid w:val="00014ABC"/>
    <w:rsid w:val="00014EEF"/>
    <w:rsid w:val="000156D3"/>
    <w:rsid w:val="00017AB5"/>
    <w:rsid w:val="00021120"/>
    <w:rsid w:val="00022A61"/>
    <w:rsid w:val="00024A64"/>
    <w:rsid w:val="00026737"/>
    <w:rsid w:val="00031473"/>
    <w:rsid w:val="00032997"/>
    <w:rsid w:val="00034C00"/>
    <w:rsid w:val="00035AFA"/>
    <w:rsid w:val="000363FA"/>
    <w:rsid w:val="000370E9"/>
    <w:rsid w:val="000373BF"/>
    <w:rsid w:val="000403EC"/>
    <w:rsid w:val="000420EA"/>
    <w:rsid w:val="00042C8D"/>
    <w:rsid w:val="00052EF0"/>
    <w:rsid w:val="00053AB8"/>
    <w:rsid w:val="000554EB"/>
    <w:rsid w:val="0005628C"/>
    <w:rsid w:val="0005677A"/>
    <w:rsid w:val="00056FFA"/>
    <w:rsid w:val="000576ED"/>
    <w:rsid w:val="000578C3"/>
    <w:rsid w:val="00057E50"/>
    <w:rsid w:val="00060A19"/>
    <w:rsid w:val="00061AF2"/>
    <w:rsid w:val="00064286"/>
    <w:rsid w:val="000648CF"/>
    <w:rsid w:val="00065082"/>
    <w:rsid w:val="00065136"/>
    <w:rsid w:val="000662B7"/>
    <w:rsid w:val="00066A85"/>
    <w:rsid w:val="00067084"/>
    <w:rsid w:val="000671C7"/>
    <w:rsid w:val="000677C7"/>
    <w:rsid w:val="00067E02"/>
    <w:rsid w:val="000701EA"/>
    <w:rsid w:val="00071022"/>
    <w:rsid w:val="000721CB"/>
    <w:rsid w:val="000722C3"/>
    <w:rsid w:val="00072E1D"/>
    <w:rsid w:val="0007321E"/>
    <w:rsid w:val="000742DC"/>
    <w:rsid w:val="00083406"/>
    <w:rsid w:val="00084EA6"/>
    <w:rsid w:val="00085C42"/>
    <w:rsid w:val="00086042"/>
    <w:rsid w:val="000912DA"/>
    <w:rsid w:val="000912FC"/>
    <w:rsid w:val="000926A3"/>
    <w:rsid w:val="000A1171"/>
    <w:rsid w:val="000A179B"/>
    <w:rsid w:val="000A18E8"/>
    <w:rsid w:val="000A4997"/>
    <w:rsid w:val="000A4B45"/>
    <w:rsid w:val="000A4C72"/>
    <w:rsid w:val="000A55D6"/>
    <w:rsid w:val="000A7EBA"/>
    <w:rsid w:val="000B141F"/>
    <w:rsid w:val="000B38A7"/>
    <w:rsid w:val="000B3B8C"/>
    <w:rsid w:val="000B51BE"/>
    <w:rsid w:val="000B60F7"/>
    <w:rsid w:val="000C03AF"/>
    <w:rsid w:val="000C0880"/>
    <w:rsid w:val="000C09CE"/>
    <w:rsid w:val="000C1093"/>
    <w:rsid w:val="000C233A"/>
    <w:rsid w:val="000C2A68"/>
    <w:rsid w:val="000C39A0"/>
    <w:rsid w:val="000C63FC"/>
    <w:rsid w:val="000C736C"/>
    <w:rsid w:val="000D1126"/>
    <w:rsid w:val="000D1628"/>
    <w:rsid w:val="000D2178"/>
    <w:rsid w:val="000D36F9"/>
    <w:rsid w:val="000D3D5D"/>
    <w:rsid w:val="000D5929"/>
    <w:rsid w:val="000D6039"/>
    <w:rsid w:val="000D6116"/>
    <w:rsid w:val="000E0D3B"/>
    <w:rsid w:val="000E224A"/>
    <w:rsid w:val="000E3552"/>
    <w:rsid w:val="000E47C0"/>
    <w:rsid w:val="000F133C"/>
    <w:rsid w:val="000F2B2C"/>
    <w:rsid w:val="000F4C1E"/>
    <w:rsid w:val="000F4F18"/>
    <w:rsid w:val="000F57EF"/>
    <w:rsid w:val="000F7247"/>
    <w:rsid w:val="000F7611"/>
    <w:rsid w:val="001022AD"/>
    <w:rsid w:val="00103019"/>
    <w:rsid w:val="0010350A"/>
    <w:rsid w:val="001042EB"/>
    <w:rsid w:val="00105C32"/>
    <w:rsid w:val="001102E5"/>
    <w:rsid w:val="0011096A"/>
    <w:rsid w:val="001129EF"/>
    <w:rsid w:val="00113286"/>
    <w:rsid w:val="00116EA8"/>
    <w:rsid w:val="00117CB4"/>
    <w:rsid w:val="0012016B"/>
    <w:rsid w:val="00120ADB"/>
    <w:rsid w:val="00122234"/>
    <w:rsid w:val="00122896"/>
    <w:rsid w:val="00122E07"/>
    <w:rsid w:val="00123274"/>
    <w:rsid w:val="00123883"/>
    <w:rsid w:val="001249A5"/>
    <w:rsid w:val="00126F97"/>
    <w:rsid w:val="00127F63"/>
    <w:rsid w:val="00132F95"/>
    <w:rsid w:val="00141FE4"/>
    <w:rsid w:val="001435B8"/>
    <w:rsid w:val="0014393F"/>
    <w:rsid w:val="00143E38"/>
    <w:rsid w:val="00144791"/>
    <w:rsid w:val="001447E5"/>
    <w:rsid w:val="00145351"/>
    <w:rsid w:val="00146C60"/>
    <w:rsid w:val="00147B6D"/>
    <w:rsid w:val="00151A99"/>
    <w:rsid w:val="00151BD9"/>
    <w:rsid w:val="00153D43"/>
    <w:rsid w:val="00161732"/>
    <w:rsid w:val="00161E6A"/>
    <w:rsid w:val="0016205B"/>
    <w:rsid w:val="00163E5C"/>
    <w:rsid w:val="0016483F"/>
    <w:rsid w:val="00170403"/>
    <w:rsid w:val="00171360"/>
    <w:rsid w:val="00171E2F"/>
    <w:rsid w:val="00172F23"/>
    <w:rsid w:val="001740DE"/>
    <w:rsid w:val="00175AC8"/>
    <w:rsid w:val="00175D36"/>
    <w:rsid w:val="00180E42"/>
    <w:rsid w:val="00180F35"/>
    <w:rsid w:val="0018129A"/>
    <w:rsid w:val="0018158B"/>
    <w:rsid w:val="00181C2A"/>
    <w:rsid w:val="00181D7E"/>
    <w:rsid w:val="00182C0D"/>
    <w:rsid w:val="00182DD2"/>
    <w:rsid w:val="0018327A"/>
    <w:rsid w:val="001833A9"/>
    <w:rsid w:val="001840B8"/>
    <w:rsid w:val="001855D0"/>
    <w:rsid w:val="00185B6B"/>
    <w:rsid w:val="0018640A"/>
    <w:rsid w:val="001867A6"/>
    <w:rsid w:val="001878B7"/>
    <w:rsid w:val="00187940"/>
    <w:rsid w:val="00191013"/>
    <w:rsid w:val="0019123E"/>
    <w:rsid w:val="001926DE"/>
    <w:rsid w:val="001935C1"/>
    <w:rsid w:val="00193689"/>
    <w:rsid w:val="0019421F"/>
    <w:rsid w:val="00194848"/>
    <w:rsid w:val="001A2A47"/>
    <w:rsid w:val="001A2D3C"/>
    <w:rsid w:val="001A3264"/>
    <w:rsid w:val="001A3BDD"/>
    <w:rsid w:val="001A49D6"/>
    <w:rsid w:val="001A4A7D"/>
    <w:rsid w:val="001A6135"/>
    <w:rsid w:val="001A6D55"/>
    <w:rsid w:val="001A7821"/>
    <w:rsid w:val="001B04BE"/>
    <w:rsid w:val="001B1CA0"/>
    <w:rsid w:val="001B28EA"/>
    <w:rsid w:val="001B2955"/>
    <w:rsid w:val="001B4304"/>
    <w:rsid w:val="001B4351"/>
    <w:rsid w:val="001B437D"/>
    <w:rsid w:val="001B5FF9"/>
    <w:rsid w:val="001B7766"/>
    <w:rsid w:val="001C009E"/>
    <w:rsid w:val="001C03C0"/>
    <w:rsid w:val="001C06B0"/>
    <w:rsid w:val="001C3173"/>
    <w:rsid w:val="001C3240"/>
    <w:rsid w:val="001C3660"/>
    <w:rsid w:val="001C3D88"/>
    <w:rsid w:val="001C41AC"/>
    <w:rsid w:val="001C44FD"/>
    <w:rsid w:val="001C4F76"/>
    <w:rsid w:val="001C539B"/>
    <w:rsid w:val="001C5A8C"/>
    <w:rsid w:val="001C5B12"/>
    <w:rsid w:val="001C61B4"/>
    <w:rsid w:val="001C797A"/>
    <w:rsid w:val="001C7D2E"/>
    <w:rsid w:val="001D023B"/>
    <w:rsid w:val="001D0748"/>
    <w:rsid w:val="001D147F"/>
    <w:rsid w:val="001D1E67"/>
    <w:rsid w:val="001D4A00"/>
    <w:rsid w:val="001D4EEF"/>
    <w:rsid w:val="001D51EA"/>
    <w:rsid w:val="001D7A51"/>
    <w:rsid w:val="001E0486"/>
    <w:rsid w:val="001E07C6"/>
    <w:rsid w:val="001E0853"/>
    <w:rsid w:val="001E0D6F"/>
    <w:rsid w:val="001E111B"/>
    <w:rsid w:val="001E12BD"/>
    <w:rsid w:val="001E1469"/>
    <w:rsid w:val="001E18DB"/>
    <w:rsid w:val="001E1D89"/>
    <w:rsid w:val="001E1E06"/>
    <w:rsid w:val="001E38A8"/>
    <w:rsid w:val="001E4E80"/>
    <w:rsid w:val="001E6229"/>
    <w:rsid w:val="001E7578"/>
    <w:rsid w:val="001E78A9"/>
    <w:rsid w:val="001F0030"/>
    <w:rsid w:val="001F1DDC"/>
    <w:rsid w:val="001F2545"/>
    <w:rsid w:val="001F2CA2"/>
    <w:rsid w:val="001F479E"/>
    <w:rsid w:val="001F4F42"/>
    <w:rsid w:val="001F5EFF"/>
    <w:rsid w:val="001F62DE"/>
    <w:rsid w:val="001F640B"/>
    <w:rsid w:val="001F653E"/>
    <w:rsid w:val="001F723B"/>
    <w:rsid w:val="002028DD"/>
    <w:rsid w:val="00203788"/>
    <w:rsid w:val="002045A1"/>
    <w:rsid w:val="00204884"/>
    <w:rsid w:val="00206BCE"/>
    <w:rsid w:val="0020722F"/>
    <w:rsid w:val="0020749C"/>
    <w:rsid w:val="002109B3"/>
    <w:rsid w:val="00211866"/>
    <w:rsid w:val="0021500D"/>
    <w:rsid w:val="00217121"/>
    <w:rsid w:val="002173CF"/>
    <w:rsid w:val="002248BF"/>
    <w:rsid w:val="00226B6D"/>
    <w:rsid w:val="00226D10"/>
    <w:rsid w:val="00226FEF"/>
    <w:rsid w:val="00227E37"/>
    <w:rsid w:val="00232DFE"/>
    <w:rsid w:val="00232E76"/>
    <w:rsid w:val="00233063"/>
    <w:rsid w:val="002333FE"/>
    <w:rsid w:val="0023410B"/>
    <w:rsid w:val="00234A1E"/>
    <w:rsid w:val="002353A1"/>
    <w:rsid w:val="00235E0D"/>
    <w:rsid w:val="002369F7"/>
    <w:rsid w:val="002413A8"/>
    <w:rsid w:val="00241662"/>
    <w:rsid w:val="002416C3"/>
    <w:rsid w:val="002426D9"/>
    <w:rsid w:val="002432FD"/>
    <w:rsid w:val="00243FC0"/>
    <w:rsid w:val="00244784"/>
    <w:rsid w:val="0024491E"/>
    <w:rsid w:val="00244D81"/>
    <w:rsid w:val="00245CD8"/>
    <w:rsid w:val="00246294"/>
    <w:rsid w:val="002467A7"/>
    <w:rsid w:val="00247074"/>
    <w:rsid w:val="002479FA"/>
    <w:rsid w:val="00247CCC"/>
    <w:rsid w:val="002503C5"/>
    <w:rsid w:val="0025080A"/>
    <w:rsid w:val="00251AA0"/>
    <w:rsid w:val="00252E32"/>
    <w:rsid w:val="002531EA"/>
    <w:rsid w:val="00255186"/>
    <w:rsid w:val="00256210"/>
    <w:rsid w:val="00257387"/>
    <w:rsid w:val="00257D11"/>
    <w:rsid w:val="0026091B"/>
    <w:rsid w:val="00260B88"/>
    <w:rsid w:val="00261479"/>
    <w:rsid w:val="00262D53"/>
    <w:rsid w:val="0026313F"/>
    <w:rsid w:val="00267DE1"/>
    <w:rsid w:val="0027182A"/>
    <w:rsid w:val="00271F9C"/>
    <w:rsid w:val="00272A1B"/>
    <w:rsid w:val="00273529"/>
    <w:rsid w:val="00276171"/>
    <w:rsid w:val="0027685A"/>
    <w:rsid w:val="00277094"/>
    <w:rsid w:val="00277812"/>
    <w:rsid w:val="00280376"/>
    <w:rsid w:val="002809AC"/>
    <w:rsid w:val="0028305D"/>
    <w:rsid w:val="00283F73"/>
    <w:rsid w:val="00285D53"/>
    <w:rsid w:val="00287238"/>
    <w:rsid w:val="00287BB4"/>
    <w:rsid w:val="0029115F"/>
    <w:rsid w:val="0029189B"/>
    <w:rsid w:val="00293937"/>
    <w:rsid w:val="0029653A"/>
    <w:rsid w:val="00296CC6"/>
    <w:rsid w:val="00297E3C"/>
    <w:rsid w:val="002A0318"/>
    <w:rsid w:val="002A04D2"/>
    <w:rsid w:val="002A22FC"/>
    <w:rsid w:val="002A3DD7"/>
    <w:rsid w:val="002A4AC7"/>
    <w:rsid w:val="002A5B62"/>
    <w:rsid w:val="002A74EB"/>
    <w:rsid w:val="002B23D8"/>
    <w:rsid w:val="002B3357"/>
    <w:rsid w:val="002B34ED"/>
    <w:rsid w:val="002B73DC"/>
    <w:rsid w:val="002B7F51"/>
    <w:rsid w:val="002B7F68"/>
    <w:rsid w:val="002C0350"/>
    <w:rsid w:val="002C05F2"/>
    <w:rsid w:val="002C099B"/>
    <w:rsid w:val="002C1F72"/>
    <w:rsid w:val="002C3FBD"/>
    <w:rsid w:val="002C5BD3"/>
    <w:rsid w:val="002C79E8"/>
    <w:rsid w:val="002D0196"/>
    <w:rsid w:val="002D20BF"/>
    <w:rsid w:val="002D3C29"/>
    <w:rsid w:val="002D5D18"/>
    <w:rsid w:val="002D600D"/>
    <w:rsid w:val="002D6250"/>
    <w:rsid w:val="002D6B6E"/>
    <w:rsid w:val="002E0F12"/>
    <w:rsid w:val="002E2712"/>
    <w:rsid w:val="002E3E2A"/>
    <w:rsid w:val="002E3EAD"/>
    <w:rsid w:val="002E49CD"/>
    <w:rsid w:val="002E4D77"/>
    <w:rsid w:val="002E6FBB"/>
    <w:rsid w:val="002E783F"/>
    <w:rsid w:val="002F3029"/>
    <w:rsid w:val="002F4548"/>
    <w:rsid w:val="002F5286"/>
    <w:rsid w:val="002F57CE"/>
    <w:rsid w:val="002F5EBC"/>
    <w:rsid w:val="002F73E6"/>
    <w:rsid w:val="00300089"/>
    <w:rsid w:val="00301E42"/>
    <w:rsid w:val="00302263"/>
    <w:rsid w:val="00303352"/>
    <w:rsid w:val="003055CC"/>
    <w:rsid w:val="00305B84"/>
    <w:rsid w:val="0030629D"/>
    <w:rsid w:val="00307C73"/>
    <w:rsid w:val="00307E1C"/>
    <w:rsid w:val="003101EF"/>
    <w:rsid w:val="00311B13"/>
    <w:rsid w:val="003127A8"/>
    <w:rsid w:val="00312B5F"/>
    <w:rsid w:val="00312F07"/>
    <w:rsid w:val="00313111"/>
    <w:rsid w:val="003132F6"/>
    <w:rsid w:val="003137F6"/>
    <w:rsid w:val="00314024"/>
    <w:rsid w:val="00314280"/>
    <w:rsid w:val="00314EA8"/>
    <w:rsid w:val="00314F22"/>
    <w:rsid w:val="00315ECE"/>
    <w:rsid w:val="00316ED8"/>
    <w:rsid w:val="00317AA7"/>
    <w:rsid w:val="00317F8F"/>
    <w:rsid w:val="003216BA"/>
    <w:rsid w:val="0032220D"/>
    <w:rsid w:val="00323B91"/>
    <w:rsid w:val="00323EE0"/>
    <w:rsid w:val="003245E7"/>
    <w:rsid w:val="003253E8"/>
    <w:rsid w:val="00325A66"/>
    <w:rsid w:val="00327FCC"/>
    <w:rsid w:val="00331DBB"/>
    <w:rsid w:val="00332EFB"/>
    <w:rsid w:val="00333616"/>
    <w:rsid w:val="00334B3F"/>
    <w:rsid w:val="00334CF2"/>
    <w:rsid w:val="003357B2"/>
    <w:rsid w:val="00337CD6"/>
    <w:rsid w:val="003403B4"/>
    <w:rsid w:val="00340512"/>
    <w:rsid w:val="00343521"/>
    <w:rsid w:val="00346EBD"/>
    <w:rsid w:val="0034712C"/>
    <w:rsid w:val="00347917"/>
    <w:rsid w:val="00350C26"/>
    <w:rsid w:val="00351980"/>
    <w:rsid w:val="00351AB9"/>
    <w:rsid w:val="00352A81"/>
    <w:rsid w:val="00354A43"/>
    <w:rsid w:val="00355092"/>
    <w:rsid w:val="00357981"/>
    <w:rsid w:val="00360C5D"/>
    <w:rsid w:val="00361F17"/>
    <w:rsid w:val="00361FA6"/>
    <w:rsid w:val="00363220"/>
    <w:rsid w:val="0036404C"/>
    <w:rsid w:val="003642A2"/>
    <w:rsid w:val="00364AFF"/>
    <w:rsid w:val="003656E9"/>
    <w:rsid w:val="00365B39"/>
    <w:rsid w:val="00366941"/>
    <w:rsid w:val="003670FA"/>
    <w:rsid w:val="00370D50"/>
    <w:rsid w:val="0037116A"/>
    <w:rsid w:val="0037246A"/>
    <w:rsid w:val="00372515"/>
    <w:rsid w:val="00372AFE"/>
    <w:rsid w:val="00374162"/>
    <w:rsid w:val="00374963"/>
    <w:rsid w:val="00375473"/>
    <w:rsid w:val="003756FF"/>
    <w:rsid w:val="00376DF7"/>
    <w:rsid w:val="00377324"/>
    <w:rsid w:val="00380671"/>
    <w:rsid w:val="00380E95"/>
    <w:rsid w:val="00382E5E"/>
    <w:rsid w:val="003831C9"/>
    <w:rsid w:val="00384243"/>
    <w:rsid w:val="00384379"/>
    <w:rsid w:val="003861D7"/>
    <w:rsid w:val="00386BDE"/>
    <w:rsid w:val="00387D62"/>
    <w:rsid w:val="00391A46"/>
    <w:rsid w:val="00392484"/>
    <w:rsid w:val="00394AAA"/>
    <w:rsid w:val="0039687E"/>
    <w:rsid w:val="0039711D"/>
    <w:rsid w:val="003A10F3"/>
    <w:rsid w:val="003A5979"/>
    <w:rsid w:val="003A6B69"/>
    <w:rsid w:val="003A76D4"/>
    <w:rsid w:val="003B16F7"/>
    <w:rsid w:val="003B1814"/>
    <w:rsid w:val="003B34F0"/>
    <w:rsid w:val="003B422F"/>
    <w:rsid w:val="003B4664"/>
    <w:rsid w:val="003B5171"/>
    <w:rsid w:val="003B67CB"/>
    <w:rsid w:val="003C0DE6"/>
    <w:rsid w:val="003C3260"/>
    <w:rsid w:val="003C331C"/>
    <w:rsid w:val="003C7457"/>
    <w:rsid w:val="003C7F0B"/>
    <w:rsid w:val="003D0015"/>
    <w:rsid w:val="003D1B3F"/>
    <w:rsid w:val="003D397C"/>
    <w:rsid w:val="003D4067"/>
    <w:rsid w:val="003D4162"/>
    <w:rsid w:val="003D4B5D"/>
    <w:rsid w:val="003D5585"/>
    <w:rsid w:val="003D58C7"/>
    <w:rsid w:val="003D5A4D"/>
    <w:rsid w:val="003D5B3B"/>
    <w:rsid w:val="003D6700"/>
    <w:rsid w:val="003D6A9B"/>
    <w:rsid w:val="003E03C4"/>
    <w:rsid w:val="003E2B33"/>
    <w:rsid w:val="003E3C9A"/>
    <w:rsid w:val="003E3E1A"/>
    <w:rsid w:val="003E5C7A"/>
    <w:rsid w:val="003E6048"/>
    <w:rsid w:val="003E6207"/>
    <w:rsid w:val="003E6FAC"/>
    <w:rsid w:val="003E7B8B"/>
    <w:rsid w:val="003E7FC2"/>
    <w:rsid w:val="003F26F1"/>
    <w:rsid w:val="003F385E"/>
    <w:rsid w:val="003F61D1"/>
    <w:rsid w:val="004023D2"/>
    <w:rsid w:val="0040271E"/>
    <w:rsid w:val="00404BDA"/>
    <w:rsid w:val="0040534C"/>
    <w:rsid w:val="004074A8"/>
    <w:rsid w:val="0040783E"/>
    <w:rsid w:val="00410609"/>
    <w:rsid w:val="00413E12"/>
    <w:rsid w:val="0041544D"/>
    <w:rsid w:val="004173AF"/>
    <w:rsid w:val="004176A9"/>
    <w:rsid w:val="004225E0"/>
    <w:rsid w:val="0042271E"/>
    <w:rsid w:val="00422F7F"/>
    <w:rsid w:val="004244E2"/>
    <w:rsid w:val="004245C6"/>
    <w:rsid w:val="00425534"/>
    <w:rsid w:val="0042617C"/>
    <w:rsid w:val="00426832"/>
    <w:rsid w:val="004275F6"/>
    <w:rsid w:val="00435C8F"/>
    <w:rsid w:val="0043675D"/>
    <w:rsid w:val="00437CFE"/>
    <w:rsid w:val="004403DC"/>
    <w:rsid w:val="00441057"/>
    <w:rsid w:val="0044134D"/>
    <w:rsid w:val="00445E3F"/>
    <w:rsid w:val="0044650F"/>
    <w:rsid w:val="00446CF6"/>
    <w:rsid w:val="004550CF"/>
    <w:rsid w:val="00455DB0"/>
    <w:rsid w:val="00455DF1"/>
    <w:rsid w:val="004562B1"/>
    <w:rsid w:val="00456477"/>
    <w:rsid w:val="004567C6"/>
    <w:rsid w:val="00462786"/>
    <w:rsid w:val="00463495"/>
    <w:rsid w:val="00463631"/>
    <w:rsid w:val="0046429C"/>
    <w:rsid w:val="00467B64"/>
    <w:rsid w:val="00467F76"/>
    <w:rsid w:val="00470C05"/>
    <w:rsid w:val="00472A3E"/>
    <w:rsid w:val="00472D92"/>
    <w:rsid w:val="00473DFB"/>
    <w:rsid w:val="00475839"/>
    <w:rsid w:val="00476171"/>
    <w:rsid w:val="004770DC"/>
    <w:rsid w:val="00477E0F"/>
    <w:rsid w:val="00480ADD"/>
    <w:rsid w:val="00481C03"/>
    <w:rsid w:val="00481CBA"/>
    <w:rsid w:val="004824C1"/>
    <w:rsid w:val="00482932"/>
    <w:rsid w:val="004845D1"/>
    <w:rsid w:val="004849FA"/>
    <w:rsid w:val="0048500E"/>
    <w:rsid w:val="00486D97"/>
    <w:rsid w:val="004876BA"/>
    <w:rsid w:val="00487CEF"/>
    <w:rsid w:val="00487EC6"/>
    <w:rsid w:val="004931C5"/>
    <w:rsid w:val="00493C0C"/>
    <w:rsid w:val="00494446"/>
    <w:rsid w:val="00494B6F"/>
    <w:rsid w:val="00494F46"/>
    <w:rsid w:val="00496745"/>
    <w:rsid w:val="00496913"/>
    <w:rsid w:val="004978A8"/>
    <w:rsid w:val="00497CD4"/>
    <w:rsid w:val="004A0866"/>
    <w:rsid w:val="004A187F"/>
    <w:rsid w:val="004A1A59"/>
    <w:rsid w:val="004A3A1B"/>
    <w:rsid w:val="004A3F0A"/>
    <w:rsid w:val="004A58FB"/>
    <w:rsid w:val="004A7E0A"/>
    <w:rsid w:val="004B1A2F"/>
    <w:rsid w:val="004B27D4"/>
    <w:rsid w:val="004B27FE"/>
    <w:rsid w:val="004B2DD6"/>
    <w:rsid w:val="004B3530"/>
    <w:rsid w:val="004B6174"/>
    <w:rsid w:val="004B6F9D"/>
    <w:rsid w:val="004B71E4"/>
    <w:rsid w:val="004B7767"/>
    <w:rsid w:val="004B7DF5"/>
    <w:rsid w:val="004C41D7"/>
    <w:rsid w:val="004C4E85"/>
    <w:rsid w:val="004C50BF"/>
    <w:rsid w:val="004C5A99"/>
    <w:rsid w:val="004C6E4A"/>
    <w:rsid w:val="004D0767"/>
    <w:rsid w:val="004D1C58"/>
    <w:rsid w:val="004D7F6D"/>
    <w:rsid w:val="004E007A"/>
    <w:rsid w:val="004E1709"/>
    <w:rsid w:val="004E176A"/>
    <w:rsid w:val="004E3037"/>
    <w:rsid w:val="004E3D6C"/>
    <w:rsid w:val="004E46D0"/>
    <w:rsid w:val="004E4D71"/>
    <w:rsid w:val="004E78D1"/>
    <w:rsid w:val="004F257D"/>
    <w:rsid w:val="004F3B02"/>
    <w:rsid w:val="004F4475"/>
    <w:rsid w:val="004F46F9"/>
    <w:rsid w:val="004F4B71"/>
    <w:rsid w:val="004F7D73"/>
    <w:rsid w:val="00504F61"/>
    <w:rsid w:val="00505ABF"/>
    <w:rsid w:val="00505F2C"/>
    <w:rsid w:val="005062E4"/>
    <w:rsid w:val="0050650B"/>
    <w:rsid w:val="00510BB0"/>
    <w:rsid w:val="005129ED"/>
    <w:rsid w:val="00513376"/>
    <w:rsid w:val="00513FB0"/>
    <w:rsid w:val="005148A0"/>
    <w:rsid w:val="00514A89"/>
    <w:rsid w:val="00521064"/>
    <w:rsid w:val="0052467D"/>
    <w:rsid w:val="00524D26"/>
    <w:rsid w:val="00525962"/>
    <w:rsid w:val="00530440"/>
    <w:rsid w:val="00532041"/>
    <w:rsid w:val="005322D0"/>
    <w:rsid w:val="00532A62"/>
    <w:rsid w:val="00533F35"/>
    <w:rsid w:val="00533F5F"/>
    <w:rsid w:val="0053447B"/>
    <w:rsid w:val="005348E6"/>
    <w:rsid w:val="00534AED"/>
    <w:rsid w:val="00534C22"/>
    <w:rsid w:val="00534FD3"/>
    <w:rsid w:val="005350AF"/>
    <w:rsid w:val="005356F4"/>
    <w:rsid w:val="005376AA"/>
    <w:rsid w:val="0053773D"/>
    <w:rsid w:val="005379E2"/>
    <w:rsid w:val="00537B95"/>
    <w:rsid w:val="0054004C"/>
    <w:rsid w:val="0054046E"/>
    <w:rsid w:val="00541C45"/>
    <w:rsid w:val="00542B80"/>
    <w:rsid w:val="00542FBD"/>
    <w:rsid w:val="00543872"/>
    <w:rsid w:val="0054517F"/>
    <w:rsid w:val="0054571B"/>
    <w:rsid w:val="0054663C"/>
    <w:rsid w:val="00547573"/>
    <w:rsid w:val="00553211"/>
    <w:rsid w:val="00554A32"/>
    <w:rsid w:val="00554CE1"/>
    <w:rsid w:val="00554E59"/>
    <w:rsid w:val="005556F2"/>
    <w:rsid w:val="00555E59"/>
    <w:rsid w:val="005568A5"/>
    <w:rsid w:val="005570A8"/>
    <w:rsid w:val="0055777E"/>
    <w:rsid w:val="00557C4B"/>
    <w:rsid w:val="0056072D"/>
    <w:rsid w:val="00560C6B"/>
    <w:rsid w:val="00561BFB"/>
    <w:rsid w:val="00561DFC"/>
    <w:rsid w:val="00563393"/>
    <w:rsid w:val="005660F8"/>
    <w:rsid w:val="00567253"/>
    <w:rsid w:val="005672C2"/>
    <w:rsid w:val="00567409"/>
    <w:rsid w:val="00570234"/>
    <w:rsid w:val="0057028A"/>
    <w:rsid w:val="00570D54"/>
    <w:rsid w:val="00576772"/>
    <w:rsid w:val="00577438"/>
    <w:rsid w:val="005805B9"/>
    <w:rsid w:val="00582786"/>
    <w:rsid w:val="00583156"/>
    <w:rsid w:val="00583491"/>
    <w:rsid w:val="0058367D"/>
    <w:rsid w:val="00584745"/>
    <w:rsid w:val="005872FE"/>
    <w:rsid w:val="005900B2"/>
    <w:rsid w:val="00590103"/>
    <w:rsid w:val="00590C92"/>
    <w:rsid w:val="0059114A"/>
    <w:rsid w:val="00591278"/>
    <w:rsid w:val="005916AC"/>
    <w:rsid w:val="00591ADC"/>
    <w:rsid w:val="00591ECC"/>
    <w:rsid w:val="00593763"/>
    <w:rsid w:val="00593FD5"/>
    <w:rsid w:val="0059456E"/>
    <w:rsid w:val="00596361"/>
    <w:rsid w:val="005967C7"/>
    <w:rsid w:val="0059705B"/>
    <w:rsid w:val="00597483"/>
    <w:rsid w:val="005979F3"/>
    <w:rsid w:val="005A106D"/>
    <w:rsid w:val="005A1085"/>
    <w:rsid w:val="005A22F1"/>
    <w:rsid w:val="005A32FA"/>
    <w:rsid w:val="005A458F"/>
    <w:rsid w:val="005A460D"/>
    <w:rsid w:val="005A4BA7"/>
    <w:rsid w:val="005A4D03"/>
    <w:rsid w:val="005A556F"/>
    <w:rsid w:val="005A7408"/>
    <w:rsid w:val="005A76E4"/>
    <w:rsid w:val="005B22D1"/>
    <w:rsid w:val="005B28BD"/>
    <w:rsid w:val="005B483B"/>
    <w:rsid w:val="005B52A3"/>
    <w:rsid w:val="005B6AAE"/>
    <w:rsid w:val="005B6EED"/>
    <w:rsid w:val="005C00F5"/>
    <w:rsid w:val="005C0E54"/>
    <w:rsid w:val="005C10DE"/>
    <w:rsid w:val="005C2FB2"/>
    <w:rsid w:val="005C4806"/>
    <w:rsid w:val="005C51D9"/>
    <w:rsid w:val="005C6488"/>
    <w:rsid w:val="005D04E5"/>
    <w:rsid w:val="005D1590"/>
    <w:rsid w:val="005D26B7"/>
    <w:rsid w:val="005D5817"/>
    <w:rsid w:val="005D687F"/>
    <w:rsid w:val="005D71CE"/>
    <w:rsid w:val="005D75A2"/>
    <w:rsid w:val="005E0512"/>
    <w:rsid w:val="005E237D"/>
    <w:rsid w:val="005E2567"/>
    <w:rsid w:val="005E2BD6"/>
    <w:rsid w:val="005E2C0F"/>
    <w:rsid w:val="005E45DE"/>
    <w:rsid w:val="005E4F6E"/>
    <w:rsid w:val="005E5263"/>
    <w:rsid w:val="005E6687"/>
    <w:rsid w:val="005F072E"/>
    <w:rsid w:val="005F1B9B"/>
    <w:rsid w:val="005F227D"/>
    <w:rsid w:val="005F2B93"/>
    <w:rsid w:val="005F413E"/>
    <w:rsid w:val="005F60DA"/>
    <w:rsid w:val="005F700A"/>
    <w:rsid w:val="005F74AB"/>
    <w:rsid w:val="005F7714"/>
    <w:rsid w:val="00600418"/>
    <w:rsid w:val="0060259D"/>
    <w:rsid w:val="00603D62"/>
    <w:rsid w:val="00603D99"/>
    <w:rsid w:val="00605EDE"/>
    <w:rsid w:val="00605F86"/>
    <w:rsid w:val="00606B90"/>
    <w:rsid w:val="00606D8A"/>
    <w:rsid w:val="00615286"/>
    <w:rsid w:val="00616CDB"/>
    <w:rsid w:val="00617DA2"/>
    <w:rsid w:val="00617DA7"/>
    <w:rsid w:val="006200B6"/>
    <w:rsid w:val="00620B20"/>
    <w:rsid w:val="00620C0B"/>
    <w:rsid w:val="006219CD"/>
    <w:rsid w:val="00621F3E"/>
    <w:rsid w:val="00622395"/>
    <w:rsid w:val="00622BA7"/>
    <w:rsid w:val="00623069"/>
    <w:rsid w:val="00623E9B"/>
    <w:rsid w:val="00624933"/>
    <w:rsid w:val="00624A19"/>
    <w:rsid w:val="00624E78"/>
    <w:rsid w:val="00625553"/>
    <w:rsid w:val="00627576"/>
    <w:rsid w:val="00632529"/>
    <w:rsid w:val="00633C13"/>
    <w:rsid w:val="00635EC6"/>
    <w:rsid w:val="006408C6"/>
    <w:rsid w:val="006418DD"/>
    <w:rsid w:val="00641FF1"/>
    <w:rsid w:val="00642F3D"/>
    <w:rsid w:val="0064611A"/>
    <w:rsid w:val="006515DD"/>
    <w:rsid w:val="00651BD6"/>
    <w:rsid w:val="00652EDD"/>
    <w:rsid w:val="00654891"/>
    <w:rsid w:val="00655214"/>
    <w:rsid w:val="00655272"/>
    <w:rsid w:val="006631CC"/>
    <w:rsid w:val="006636C8"/>
    <w:rsid w:val="006657A7"/>
    <w:rsid w:val="00666106"/>
    <w:rsid w:val="00666373"/>
    <w:rsid w:val="00666798"/>
    <w:rsid w:val="00670790"/>
    <w:rsid w:val="0067282D"/>
    <w:rsid w:val="006745C4"/>
    <w:rsid w:val="00675212"/>
    <w:rsid w:val="006763B5"/>
    <w:rsid w:val="00680BC8"/>
    <w:rsid w:val="0068111D"/>
    <w:rsid w:val="0068478B"/>
    <w:rsid w:val="00692A40"/>
    <w:rsid w:val="00693216"/>
    <w:rsid w:val="00694FCB"/>
    <w:rsid w:val="006955A6"/>
    <w:rsid w:val="00696F7F"/>
    <w:rsid w:val="006975BB"/>
    <w:rsid w:val="00697757"/>
    <w:rsid w:val="006A024C"/>
    <w:rsid w:val="006A5BB9"/>
    <w:rsid w:val="006A618F"/>
    <w:rsid w:val="006A6770"/>
    <w:rsid w:val="006A7BB2"/>
    <w:rsid w:val="006B08F9"/>
    <w:rsid w:val="006B3327"/>
    <w:rsid w:val="006B3BB0"/>
    <w:rsid w:val="006B4C0B"/>
    <w:rsid w:val="006B4D1D"/>
    <w:rsid w:val="006B6F6E"/>
    <w:rsid w:val="006B7E66"/>
    <w:rsid w:val="006C10FF"/>
    <w:rsid w:val="006C5A87"/>
    <w:rsid w:val="006D049C"/>
    <w:rsid w:val="006D06C7"/>
    <w:rsid w:val="006D14C9"/>
    <w:rsid w:val="006D5042"/>
    <w:rsid w:val="006D534D"/>
    <w:rsid w:val="006D5AA5"/>
    <w:rsid w:val="006D65E6"/>
    <w:rsid w:val="006D679C"/>
    <w:rsid w:val="006D74D9"/>
    <w:rsid w:val="006D792A"/>
    <w:rsid w:val="006E1390"/>
    <w:rsid w:val="006E1394"/>
    <w:rsid w:val="006E144F"/>
    <w:rsid w:val="006E216B"/>
    <w:rsid w:val="006E36E2"/>
    <w:rsid w:val="006E3792"/>
    <w:rsid w:val="006E5611"/>
    <w:rsid w:val="006E5B79"/>
    <w:rsid w:val="006E61C6"/>
    <w:rsid w:val="006E71F2"/>
    <w:rsid w:val="006F07DF"/>
    <w:rsid w:val="006F0D00"/>
    <w:rsid w:val="006F10FB"/>
    <w:rsid w:val="006F3970"/>
    <w:rsid w:val="006F441A"/>
    <w:rsid w:val="006F447F"/>
    <w:rsid w:val="006F5C5B"/>
    <w:rsid w:val="006F5F29"/>
    <w:rsid w:val="006F6034"/>
    <w:rsid w:val="006F6FB8"/>
    <w:rsid w:val="00702B76"/>
    <w:rsid w:val="00704C7F"/>
    <w:rsid w:val="007059DD"/>
    <w:rsid w:val="007065BA"/>
    <w:rsid w:val="007070AA"/>
    <w:rsid w:val="00707B72"/>
    <w:rsid w:val="00710D8B"/>
    <w:rsid w:val="00711589"/>
    <w:rsid w:val="007115EA"/>
    <w:rsid w:val="00711C99"/>
    <w:rsid w:val="00712434"/>
    <w:rsid w:val="00717F6B"/>
    <w:rsid w:val="00720D26"/>
    <w:rsid w:val="00722BEC"/>
    <w:rsid w:val="00722E41"/>
    <w:rsid w:val="007233BB"/>
    <w:rsid w:val="007240BB"/>
    <w:rsid w:val="00724719"/>
    <w:rsid w:val="007249BF"/>
    <w:rsid w:val="00724A6F"/>
    <w:rsid w:val="007252C7"/>
    <w:rsid w:val="00725C15"/>
    <w:rsid w:val="00725FEA"/>
    <w:rsid w:val="00726D3B"/>
    <w:rsid w:val="00727FD6"/>
    <w:rsid w:val="007300C5"/>
    <w:rsid w:val="00730CB4"/>
    <w:rsid w:val="00731BAF"/>
    <w:rsid w:val="00732D01"/>
    <w:rsid w:val="00735944"/>
    <w:rsid w:val="007364D2"/>
    <w:rsid w:val="0073671B"/>
    <w:rsid w:val="007375BF"/>
    <w:rsid w:val="0074621B"/>
    <w:rsid w:val="00746AC8"/>
    <w:rsid w:val="00747941"/>
    <w:rsid w:val="007507A2"/>
    <w:rsid w:val="00751B02"/>
    <w:rsid w:val="0075285D"/>
    <w:rsid w:val="00752CBF"/>
    <w:rsid w:val="00753A77"/>
    <w:rsid w:val="007541A1"/>
    <w:rsid w:val="00754A79"/>
    <w:rsid w:val="00754D4F"/>
    <w:rsid w:val="0075595E"/>
    <w:rsid w:val="00755AE1"/>
    <w:rsid w:val="00755EBE"/>
    <w:rsid w:val="00755F57"/>
    <w:rsid w:val="0075639F"/>
    <w:rsid w:val="00761419"/>
    <w:rsid w:val="00761DA1"/>
    <w:rsid w:val="00762BBC"/>
    <w:rsid w:val="00763BEA"/>
    <w:rsid w:val="00763FC1"/>
    <w:rsid w:val="00765350"/>
    <w:rsid w:val="00765ED8"/>
    <w:rsid w:val="00766740"/>
    <w:rsid w:val="007675B2"/>
    <w:rsid w:val="00771120"/>
    <w:rsid w:val="0077114B"/>
    <w:rsid w:val="00773BA2"/>
    <w:rsid w:val="00775087"/>
    <w:rsid w:val="00775F63"/>
    <w:rsid w:val="00776C44"/>
    <w:rsid w:val="007779FA"/>
    <w:rsid w:val="00780B94"/>
    <w:rsid w:val="00781704"/>
    <w:rsid w:val="00782C72"/>
    <w:rsid w:val="00782E2A"/>
    <w:rsid w:val="007833CF"/>
    <w:rsid w:val="007857F4"/>
    <w:rsid w:val="00786233"/>
    <w:rsid w:val="007900C3"/>
    <w:rsid w:val="00790287"/>
    <w:rsid w:val="0079260C"/>
    <w:rsid w:val="0079329E"/>
    <w:rsid w:val="00793644"/>
    <w:rsid w:val="00796773"/>
    <w:rsid w:val="00796D0B"/>
    <w:rsid w:val="007A02EE"/>
    <w:rsid w:val="007A049A"/>
    <w:rsid w:val="007A12CC"/>
    <w:rsid w:val="007A22F1"/>
    <w:rsid w:val="007A3343"/>
    <w:rsid w:val="007A5069"/>
    <w:rsid w:val="007A6262"/>
    <w:rsid w:val="007A6C03"/>
    <w:rsid w:val="007A738C"/>
    <w:rsid w:val="007B002C"/>
    <w:rsid w:val="007B3552"/>
    <w:rsid w:val="007B35C0"/>
    <w:rsid w:val="007B38BB"/>
    <w:rsid w:val="007B5417"/>
    <w:rsid w:val="007B5FCF"/>
    <w:rsid w:val="007B65B7"/>
    <w:rsid w:val="007B6BC3"/>
    <w:rsid w:val="007B75C6"/>
    <w:rsid w:val="007C3BC2"/>
    <w:rsid w:val="007C629C"/>
    <w:rsid w:val="007C63AD"/>
    <w:rsid w:val="007C64F5"/>
    <w:rsid w:val="007C74A1"/>
    <w:rsid w:val="007D3BF7"/>
    <w:rsid w:val="007D6EA5"/>
    <w:rsid w:val="007E49E0"/>
    <w:rsid w:val="007E4DCA"/>
    <w:rsid w:val="007E53F5"/>
    <w:rsid w:val="007E58A9"/>
    <w:rsid w:val="007E5F06"/>
    <w:rsid w:val="007E799B"/>
    <w:rsid w:val="007F0B35"/>
    <w:rsid w:val="007F15A0"/>
    <w:rsid w:val="007F28F1"/>
    <w:rsid w:val="007F2BA5"/>
    <w:rsid w:val="007F2D91"/>
    <w:rsid w:val="007F30C8"/>
    <w:rsid w:val="007F4E45"/>
    <w:rsid w:val="007F5AF8"/>
    <w:rsid w:val="007F7543"/>
    <w:rsid w:val="00800067"/>
    <w:rsid w:val="00801BC2"/>
    <w:rsid w:val="00801DAC"/>
    <w:rsid w:val="008053A5"/>
    <w:rsid w:val="00806001"/>
    <w:rsid w:val="0080741D"/>
    <w:rsid w:val="00807CA7"/>
    <w:rsid w:val="00810AB0"/>
    <w:rsid w:val="00811268"/>
    <w:rsid w:val="00812584"/>
    <w:rsid w:val="0081297B"/>
    <w:rsid w:val="00813417"/>
    <w:rsid w:val="0081435B"/>
    <w:rsid w:val="00817CB6"/>
    <w:rsid w:val="0082008D"/>
    <w:rsid w:val="00821388"/>
    <w:rsid w:val="00822D01"/>
    <w:rsid w:val="0082594E"/>
    <w:rsid w:val="00825D9A"/>
    <w:rsid w:val="008262AE"/>
    <w:rsid w:val="00827DDD"/>
    <w:rsid w:val="0083028C"/>
    <w:rsid w:val="008308FF"/>
    <w:rsid w:val="00832DCD"/>
    <w:rsid w:val="008344D1"/>
    <w:rsid w:val="008345E1"/>
    <w:rsid w:val="008356C3"/>
    <w:rsid w:val="008363DA"/>
    <w:rsid w:val="0083732C"/>
    <w:rsid w:val="00841614"/>
    <w:rsid w:val="00841AB0"/>
    <w:rsid w:val="00842EDE"/>
    <w:rsid w:val="00843CFE"/>
    <w:rsid w:val="008458DD"/>
    <w:rsid w:val="00846D5D"/>
    <w:rsid w:val="008471E8"/>
    <w:rsid w:val="008527EA"/>
    <w:rsid w:val="008561D3"/>
    <w:rsid w:val="0085656F"/>
    <w:rsid w:val="00857C8F"/>
    <w:rsid w:val="00857D49"/>
    <w:rsid w:val="00860375"/>
    <w:rsid w:val="008609D7"/>
    <w:rsid w:val="00860FF3"/>
    <w:rsid w:val="008612F9"/>
    <w:rsid w:val="008620DA"/>
    <w:rsid w:val="00862A65"/>
    <w:rsid w:val="00863494"/>
    <w:rsid w:val="008636F5"/>
    <w:rsid w:val="008659B3"/>
    <w:rsid w:val="00865F80"/>
    <w:rsid w:val="008666CC"/>
    <w:rsid w:val="00866E38"/>
    <w:rsid w:val="0086790A"/>
    <w:rsid w:val="00867A81"/>
    <w:rsid w:val="00871538"/>
    <w:rsid w:val="00871574"/>
    <w:rsid w:val="008724A7"/>
    <w:rsid w:val="008724D4"/>
    <w:rsid w:val="00872824"/>
    <w:rsid w:val="00880C42"/>
    <w:rsid w:val="008813CB"/>
    <w:rsid w:val="00881A2D"/>
    <w:rsid w:val="0088351F"/>
    <w:rsid w:val="00884097"/>
    <w:rsid w:val="008873AA"/>
    <w:rsid w:val="0089006F"/>
    <w:rsid w:val="0089049E"/>
    <w:rsid w:val="00890AB9"/>
    <w:rsid w:val="00892F33"/>
    <w:rsid w:val="008943BC"/>
    <w:rsid w:val="008962F9"/>
    <w:rsid w:val="008A007E"/>
    <w:rsid w:val="008A0A0D"/>
    <w:rsid w:val="008A2B5D"/>
    <w:rsid w:val="008A2D2E"/>
    <w:rsid w:val="008A4889"/>
    <w:rsid w:val="008A48A9"/>
    <w:rsid w:val="008A54B4"/>
    <w:rsid w:val="008A5EBA"/>
    <w:rsid w:val="008A7479"/>
    <w:rsid w:val="008B05A9"/>
    <w:rsid w:val="008B0E14"/>
    <w:rsid w:val="008B1A42"/>
    <w:rsid w:val="008B1D58"/>
    <w:rsid w:val="008B1F98"/>
    <w:rsid w:val="008B335F"/>
    <w:rsid w:val="008B35C1"/>
    <w:rsid w:val="008B3F3A"/>
    <w:rsid w:val="008B4410"/>
    <w:rsid w:val="008B44F4"/>
    <w:rsid w:val="008B6298"/>
    <w:rsid w:val="008B6AD0"/>
    <w:rsid w:val="008C3275"/>
    <w:rsid w:val="008C4372"/>
    <w:rsid w:val="008C5ABA"/>
    <w:rsid w:val="008C5DBC"/>
    <w:rsid w:val="008D214B"/>
    <w:rsid w:val="008D2C99"/>
    <w:rsid w:val="008D308B"/>
    <w:rsid w:val="008D392A"/>
    <w:rsid w:val="008D410B"/>
    <w:rsid w:val="008D59CB"/>
    <w:rsid w:val="008D6DFB"/>
    <w:rsid w:val="008E2559"/>
    <w:rsid w:val="008E5221"/>
    <w:rsid w:val="008E5C79"/>
    <w:rsid w:val="008E78A2"/>
    <w:rsid w:val="008F058F"/>
    <w:rsid w:val="008F0D2D"/>
    <w:rsid w:val="008F2130"/>
    <w:rsid w:val="008F336E"/>
    <w:rsid w:val="008F347E"/>
    <w:rsid w:val="008F4009"/>
    <w:rsid w:val="008F4204"/>
    <w:rsid w:val="008F441D"/>
    <w:rsid w:val="008F48E0"/>
    <w:rsid w:val="008F58C3"/>
    <w:rsid w:val="008F614E"/>
    <w:rsid w:val="008F671D"/>
    <w:rsid w:val="008F77FD"/>
    <w:rsid w:val="00901D06"/>
    <w:rsid w:val="00902EC5"/>
    <w:rsid w:val="0090341A"/>
    <w:rsid w:val="00905402"/>
    <w:rsid w:val="00907192"/>
    <w:rsid w:val="0091085E"/>
    <w:rsid w:val="00910DEF"/>
    <w:rsid w:val="00911A68"/>
    <w:rsid w:val="00911EB7"/>
    <w:rsid w:val="00913B4B"/>
    <w:rsid w:val="00915480"/>
    <w:rsid w:val="009159D9"/>
    <w:rsid w:val="00915AF1"/>
    <w:rsid w:val="0091695F"/>
    <w:rsid w:val="009202DB"/>
    <w:rsid w:val="00921DED"/>
    <w:rsid w:val="00921EB5"/>
    <w:rsid w:val="009231F6"/>
    <w:rsid w:val="009238F9"/>
    <w:rsid w:val="00923F30"/>
    <w:rsid w:val="00924FEC"/>
    <w:rsid w:val="00925E36"/>
    <w:rsid w:val="00926A1E"/>
    <w:rsid w:val="00927D9F"/>
    <w:rsid w:val="00930E4E"/>
    <w:rsid w:val="00931426"/>
    <w:rsid w:val="00931ADC"/>
    <w:rsid w:val="00932E2E"/>
    <w:rsid w:val="009332EB"/>
    <w:rsid w:val="00933833"/>
    <w:rsid w:val="009348E1"/>
    <w:rsid w:val="0093563B"/>
    <w:rsid w:val="00936E5D"/>
    <w:rsid w:val="00937A2A"/>
    <w:rsid w:val="009403FD"/>
    <w:rsid w:val="0094106B"/>
    <w:rsid w:val="0094119C"/>
    <w:rsid w:val="009415B3"/>
    <w:rsid w:val="009438EE"/>
    <w:rsid w:val="0094429A"/>
    <w:rsid w:val="00944D3F"/>
    <w:rsid w:val="00945305"/>
    <w:rsid w:val="00945D83"/>
    <w:rsid w:val="00946D9C"/>
    <w:rsid w:val="00947662"/>
    <w:rsid w:val="0094777C"/>
    <w:rsid w:val="0095091B"/>
    <w:rsid w:val="00950ABD"/>
    <w:rsid w:val="00951331"/>
    <w:rsid w:val="00951953"/>
    <w:rsid w:val="00951C95"/>
    <w:rsid w:val="0095296A"/>
    <w:rsid w:val="00952C1E"/>
    <w:rsid w:val="009543F6"/>
    <w:rsid w:val="00954AAE"/>
    <w:rsid w:val="00954E6C"/>
    <w:rsid w:val="009551B0"/>
    <w:rsid w:val="009556E4"/>
    <w:rsid w:val="00955D51"/>
    <w:rsid w:val="00956F80"/>
    <w:rsid w:val="00960C9B"/>
    <w:rsid w:val="00962657"/>
    <w:rsid w:val="009645AF"/>
    <w:rsid w:val="0096511E"/>
    <w:rsid w:val="00965474"/>
    <w:rsid w:val="0096587C"/>
    <w:rsid w:val="00972266"/>
    <w:rsid w:val="009735DF"/>
    <w:rsid w:val="00973831"/>
    <w:rsid w:val="00973E77"/>
    <w:rsid w:val="0097405E"/>
    <w:rsid w:val="00974A00"/>
    <w:rsid w:val="009762F1"/>
    <w:rsid w:val="00976C51"/>
    <w:rsid w:val="00976E9E"/>
    <w:rsid w:val="00977983"/>
    <w:rsid w:val="009800AF"/>
    <w:rsid w:val="00983ED3"/>
    <w:rsid w:val="00983EDE"/>
    <w:rsid w:val="009851C1"/>
    <w:rsid w:val="0099010F"/>
    <w:rsid w:val="009918D8"/>
    <w:rsid w:val="00991D6A"/>
    <w:rsid w:val="009940B1"/>
    <w:rsid w:val="00994F7A"/>
    <w:rsid w:val="009959BA"/>
    <w:rsid w:val="00996EC7"/>
    <w:rsid w:val="009A0046"/>
    <w:rsid w:val="009A03C7"/>
    <w:rsid w:val="009A5900"/>
    <w:rsid w:val="009A5907"/>
    <w:rsid w:val="009A5930"/>
    <w:rsid w:val="009A63FC"/>
    <w:rsid w:val="009A68F2"/>
    <w:rsid w:val="009A6FB9"/>
    <w:rsid w:val="009A7331"/>
    <w:rsid w:val="009A7E77"/>
    <w:rsid w:val="009B1D5B"/>
    <w:rsid w:val="009B23EF"/>
    <w:rsid w:val="009B2849"/>
    <w:rsid w:val="009B3DB2"/>
    <w:rsid w:val="009B41B6"/>
    <w:rsid w:val="009B4B4E"/>
    <w:rsid w:val="009B59A6"/>
    <w:rsid w:val="009B6060"/>
    <w:rsid w:val="009B778A"/>
    <w:rsid w:val="009B7DDC"/>
    <w:rsid w:val="009C16D9"/>
    <w:rsid w:val="009C1B1F"/>
    <w:rsid w:val="009C1F05"/>
    <w:rsid w:val="009C370F"/>
    <w:rsid w:val="009C4DA1"/>
    <w:rsid w:val="009C7973"/>
    <w:rsid w:val="009C7B32"/>
    <w:rsid w:val="009D1C69"/>
    <w:rsid w:val="009D282E"/>
    <w:rsid w:val="009D2B1E"/>
    <w:rsid w:val="009D3EE4"/>
    <w:rsid w:val="009D4428"/>
    <w:rsid w:val="009D55E4"/>
    <w:rsid w:val="009D5B4E"/>
    <w:rsid w:val="009D612A"/>
    <w:rsid w:val="009D695A"/>
    <w:rsid w:val="009D6FF9"/>
    <w:rsid w:val="009D7614"/>
    <w:rsid w:val="009E28B1"/>
    <w:rsid w:val="009E3947"/>
    <w:rsid w:val="009E5287"/>
    <w:rsid w:val="009E5779"/>
    <w:rsid w:val="009E6E76"/>
    <w:rsid w:val="009F00CE"/>
    <w:rsid w:val="009F19B6"/>
    <w:rsid w:val="009F31C4"/>
    <w:rsid w:val="009F5D29"/>
    <w:rsid w:val="009F6640"/>
    <w:rsid w:val="009F6A1A"/>
    <w:rsid w:val="009F7A2D"/>
    <w:rsid w:val="00A001B6"/>
    <w:rsid w:val="00A002EF"/>
    <w:rsid w:val="00A0096F"/>
    <w:rsid w:val="00A04E38"/>
    <w:rsid w:val="00A05748"/>
    <w:rsid w:val="00A05C18"/>
    <w:rsid w:val="00A06E62"/>
    <w:rsid w:val="00A0751A"/>
    <w:rsid w:val="00A12A1A"/>
    <w:rsid w:val="00A13F22"/>
    <w:rsid w:val="00A15770"/>
    <w:rsid w:val="00A17652"/>
    <w:rsid w:val="00A177DC"/>
    <w:rsid w:val="00A20BCA"/>
    <w:rsid w:val="00A2432A"/>
    <w:rsid w:val="00A246A2"/>
    <w:rsid w:val="00A24FFB"/>
    <w:rsid w:val="00A26F65"/>
    <w:rsid w:val="00A27242"/>
    <w:rsid w:val="00A309DE"/>
    <w:rsid w:val="00A3117F"/>
    <w:rsid w:val="00A33050"/>
    <w:rsid w:val="00A33B36"/>
    <w:rsid w:val="00A343EC"/>
    <w:rsid w:val="00A37B3B"/>
    <w:rsid w:val="00A40318"/>
    <w:rsid w:val="00A40893"/>
    <w:rsid w:val="00A40B3F"/>
    <w:rsid w:val="00A40CF1"/>
    <w:rsid w:val="00A41DBA"/>
    <w:rsid w:val="00A421E0"/>
    <w:rsid w:val="00A42F23"/>
    <w:rsid w:val="00A431E4"/>
    <w:rsid w:val="00A44C95"/>
    <w:rsid w:val="00A457D8"/>
    <w:rsid w:val="00A50041"/>
    <w:rsid w:val="00A5497A"/>
    <w:rsid w:val="00A57934"/>
    <w:rsid w:val="00A60228"/>
    <w:rsid w:val="00A608B7"/>
    <w:rsid w:val="00A61DA2"/>
    <w:rsid w:val="00A6417F"/>
    <w:rsid w:val="00A64B35"/>
    <w:rsid w:val="00A65614"/>
    <w:rsid w:val="00A70F2A"/>
    <w:rsid w:val="00A7187A"/>
    <w:rsid w:val="00A73096"/>
    <w:rsid w:val="00A73780"/>
    <w:rsid w:val="00A7388C"/>
    <w:rsid w:val="00A73C6E"/>
    <w:rsid w:val="00A74484"/>
    <w:rsid w:val="00A74CC8"/>
    <w:rsid w:val="00A74F00"/>
    <w:rsid w:val="00A74F7F"/>
    <w:rsid w:val="00A76A80"/>
    <w:rsid w:val="00A76C71"/>
    <w:rsid w:val="00A77768"/>
    <w:rsid w:val="00A82599"/>
    <w:rsid w:val="00A8261E"/>
    <w:rsid w:val="00A84011"/>
    <w:rsid w:val="00A840CB"/>
    <w:rsid w:val="00A8415A"/>
    <w:rsid w:val="00A84A69"/>
    <w:rsid w:val="00A84C21"/>
    <w:rsid w:val="00A870A5"/>
    <w:rsid w:val="00A87489"/>
    <w:rsid w:val="00A878CC"/>
    <w:rsid w:val="00A87AF9"/>
    <w:rsid w:val="00A903C3"/>
    <w:rsid w:val="00A90C15"/>
    <w:rsid w:val="00A91495"/>
    <w:rsid w:val="00A953DB"/>
    <w:rsid w:val="00A97F5E"/>
    <w:rsid w:val="00AA0303"/>
    <w:rsid w:val="00AA0C7B"/>
    <w:rsid w:val="00AA180E"/>
    <w:rsid w:val="00AA2A8F"/>
    <w:rsid w:val="00AA2CB2"/>
    <w:rsid w:val="00AA3356"/>
    <w:rsid w:val="00AA368F"/>
    <w:rsid w:val="00AA3BFE"/>
    <w:rsid w:val="00AA45FF"/>
    <w:rsid w:val="00AA4827"/>
    <w:rsid w:val="00AA63CE"/>
    <w:rsid w:val="00AA6867"/>
    <w:rsid w:val="00AB010E"/>
    <w:rsid w:val="00AB042B"/>
    <w:rsid w:val="00AB110A"/>
    <w:rsid w:val="00AB3841"/>
    <w:rsid w:val="00AB3D61"/>
    <w:rsid w:val="00AB6555"/>
    <w:rsid w:val="00AC4416"/>
    <w:rsid w:val="00AC4CAA"/>
    <w:rsid w:val="00AC6B86"/>
    <w:rsid w:val="00AC74CC"/>
    <w:rsid w:val="00AC7623"/>
    <w:rsid w:val="00AC7AA1"/>
    <w:rsid w:val="00AD0176"/>
    <w:rsid w:val="00AD332D"/>
    <w:rsid w:val="00AD3553"/>
    <w:rsid w:val="00AD45FC"/>
    <w:rsid w:val="00AD5EED"/>
    <w:rsid w:val="00AE14CE"/>
    <w:rsid w:val="00AE3268"/>
    <w:rsid w:val="00AE3B77"/>
    <w:rsid w:val="00AE5CE9"/>
    <w:rsid w:val="00AF02F3"/>
    <w:rsid w:val="00AF0812"/>
    <w:rsid w:val="00AF10D4"/>
    <w:rsid w:val="00AF1B9C"/>
    <w:rsid w:val="00AF20CA"/>
    <w:rsid w:val="00AF280A"/>
    <w:rsid w:val="00AF3383"/>
    <w:rsid w:val="00AF38F5"/>
    <w:rsid w:val="00AF3B50"/>
    <w:rsid w:val="00AF3F30"/>
    <w:rsid w:val="00AF5E82"/>
    <w:rsid w:val="00AF6CEB"/>
    <w:rsid w:val="00AF7A0F"/>
    <w:rsid w:val="00B007C2"/>
    <w:rsid w:val="00B025B2"/>
    <w:rsid w:val="00B026B2"/>
    <w:rsid w:val="00B03932"/>
    <w:rsid w:val="00B03B4D"/>
    <w:rsid w:val="00B05DBA"/>
    <w:rsid w:val="00B06420"/>
    <w:rsid w:val="00B07003"/>
    <w:rsid w:val="00B07266"/>
    <w:rsid w:val="00B11444"/>
    <w:rsid w:val="00B11567"/>
    <w:rsid w:val="00B125AF"/>
    <w:rsid w:val="00B12AA1"/>
    <w:rsid w:val="00B15930"/>
    <w:rsid w:val="00B20838"/>
    <w:rsid w:val="00B22A4E"/>
    <w:rsid w:val="00B24865"/>
    <w:rsid w:val="00B24E00"/>
    <w:rsid w:val="00B25425"/>
    <w:rsid w:val="00B257B9"/>
    <w:rsid w:val="00B26A15"/>
    <w:rsid w:val="00B26D34"/>
    <w:rsid w:val="00B274F2"/>
    <w:rsid w:val="00B3149F"/>
    <w:rsid w:val="00B335F8"/>
    <w:rsid w:val="00B33962"/>
    <w:rsid w:val="00B3454E"/>
    <w:rsid w:val="00B366AF"/>
    <w:rsid w:val="00B36ED9"/>
    <w:rsid w:val="00B372F7"/>
    <w:rsid w:val="00B379D6"/>
    <w:rsid w:val="00B42984"/>
    <w:rsid w:val="00B42E12"/>
    <w:rsid w:val="00B44939"/>
    <w:rsid w:val="00B46762"/>
    <w:rsid w:val="00B472C6"/>
    <w:rsid w:val="00B47492"/>
    <w:rsid w:val="00B52A78"/>
    <w:rsid w:val="00B537D7"/>
    <w:rsid w:val="00B54757"/>
    <w:rsid w:val="00B5608E"/>
    <w:rsid w:val="00B56413"/>
    <w:rsid w:val="00B56E2F"/>
    <w:rsid w:val="00B574D8"/>
    <w:rsid w:val="00B6002B"/>
    <w:rsid w:val="00B60393"/>
    <w:rsid w:val="00B614A7"/>
    <w:rsid w:val="00B62397"/>
    <w:rsid w:val="00B63FA3"/>
    <w:rsid w:val="00B6494A"/>
    <w:rsid w:val="00B67759"/>
    <w:rsid w:val="00B7120E"/>
    <w:rsid w:val="00B713AD"/>
    <w:rsid w:val="00B7386A"/>
    <w:rsid w:val="00B73EB9"/>
    <w:rsid w:val="00B779E5"/>
    <w:rsid w:val="00B80567"/>
    <w:rsid w:val="00B80681"/>
    <w:rsid w:val="00B808FA"/>
    <w:rsid w:val="00B81AC7"/>
    <w:rsid w:val="00B83368"/>
    <w:rsid w:val="00B84945"/>
    <w:rsid w:val="00B85A1C"/>
    <w:rsid w:val="00B8685C"/>
    <w:rsid w:val="00B87FC9"/>
    <w:rsid w:val="00B9088B"/>
    <w:rsid w:val="00B92939"/>
    <w:rsid w:val="00B93B9A"/>
    <w:rsid w:val="00B93D46"/>
    <w:rsid w:val="00B94BDD"/>
    <w:rsid w:val="00B94C01"/>
    <w:rsid w:val="00B955F4"/>
    <w:rsid w:val="00B97351"/>
    <w:rsid w:val="00B97473"/>
    <w:rsid w:val="00BA0851"/>
    <w:rsid w:val="00BA2365"/>
    <w:rsid w:val="00BA24D6"/>
    <w:rsid w:val="00BA3890"/>
    <w:rsid w:val="00BA428E"/>
    <w:rsid w:val="00BA4CB7"/>
    <w:rsid w:val="00BA534D"/>
    <w:rsid w:val="00BA61F7"/>
    <w:rsid w:val="00BA724D"/>
    <w:rsid w:val="00BB012A"/>
    <w:rsid w:val="00BB1F42"/>
    <w:rsid w:val="00BB2E4C"/>
    <w:rsid w:val="00BB406E"/>
    <w:rsid w:val="00BB56F2"/>
    <w:rsid w:val="00BB58A1"/>
    <w:rsid w:val="00BB5B38"/>
    <w:rsid w:val="00BB6ED5"/>
    <w:rsid w:val="00BB7ABD"/>
    <w:rsid w:val="00BC14AA"/>
    <w:rsid w:val="00BC16E6"/>
    <w:rsid w:val="00BC2DEF"/>
    <w:rsid w:val="00BC345A"/>
    <w:rsid w:val="00BC4340"/>
    <w:rsid w:val="00BC43CA"/>
    <w:rsid w:val="00BC5FD4"/>
    <w:rsid w:val="00BC6D01"/>
    <w:rsid w:val="00BC77A6"/>
    <w:rsid w:val="00BD187E"/>
    <w:rsid w:val="00BD2BDA"/>
    <w:rsid w:val="00BD2F95"/>
    <w:rsid w:val="00BD362C"/>
    <w:rsid w:val="00BD4A69"/>
    <w:rsid w:val="00BD6BED"/>
    <w:rsid w:val="00BD73CB"/>
    <w:rsid w:val="00BE2F8D"/>
    <w:rsid w:val="00BE3134"/>
    <w:rsid w:val="00BE43F4"/>
    <w:rsid w:val="00BE78F6"/>
    <w:rsid w:val="00BF0118"/>
    <w:rsid w:val="00BF14ED"/>
    <w:rsid w:val="00BF160E"/>
    <w:rsid w:val="00BF284E"/>
    <w:rsid w:val="00BF2ADC"/>
    <w:rsid w:val="00BF3526"/>
    <w:rsid w:val="00BF3B9A"/>
    <w:rsid w:val="00BF3E5E"/>
    <w:rsid w:val="00BF5055"/>
    <w:rsid w:val="00BF6449"/>
    <w:rsid w:val="00BF703B"/>
    <w:rsid w:val="00C013E9"/>
    <w:rsid w:val="00C01709"/>
    <w:rsid w:val="00C02368"/>
    <w:rsid w:val="00C03101"/>
    <w:rsid w:val="00C04FE8"/>
    <w:rsid w:val="00C061C4"/>
    <w:rsid w:val="00C072B1"/>
    <w:rsid w:val="00C079CD"/>
    <w:rsid w:val="00C07D45"/>
    <w:rsid w:val="00C117EF"/>
    <w:rsid w:val="00C13074"/>
    <w:rsid w:val="00C13540"/>
    <w:rsid w:val="00C15AE6"/>
    <w:rsid w:val="00C15F04"/>
    <w:rsid w:val="00C16181"/>
    <w:rsid w:val="00C17528"/>
    <w:rsid w:val="00C204CA"/>
    <w:rsid w:val="00C211A6"/>
    <w:rsid w:val="00C2225D"/>
    <w:rsid w:val="00C235EC"/>
    <w:rsid w:val="00C23A40"/>
    <w:rsid w:val="00C24B68"/>
    <w:rsid w:val="00C27910"/>
    <w:rsid w:val="00C27B11"/>
    <w:rsid w:val="00C27D69"/>
    <w:rsid w:val="00C3032E"/>
    <w:rsid w:val="00C305C8"/>
    <w:rsid w:val="00C33018"/>
    <w:rsid w:val="00C3314A"/>
    <w:rsid w:val="00C33854"/>
    <w:rsid w:val="00C345B1"/>
    <w:rsid w:val="00C34BCA"/>
    <w:rsid w:val="00C35E90"/>
    <w:rsid w:val="00C3717B"/>
    <w:rsid w:val="00C40EE5"/>
    <w:rsid w:val="00C42ABA"/>
    <w:rsid w:val="00C441C8"/>
    <w:rsid w:val="00C445CA"/>
    <w:rsid w:val="00C451AC"/>
    <w:rsid w:val="00C45BC3"/>
    <w:rsid w:val="00C503E6"/>
    <w:rsid w:val="00C50DBC"/>
    <w:rsid w:val="00C50FE2"/>
    <w:rsid w:val="00C515F4"/>
    <w:rsid w:val="00C517DE"/>
    <w:rsid w:val="00C51AFB"/>
    <w:rsid w:val="00C52A82"/>
    <w:rsid w:val="00C53D33"/>
    <w:rsid w:val="00C5519A"/>
    <w:rsid w:val="00C561B2"/>
    <w:rsid w:val="00C568A5"/>
    <w:rsid w:val="00C608C1"/>
    <w:rsid w:val="00C62241"/>
    <w:rsid w:val="00C62492"/>
    <w:rsid w:val="00C62C31"/>
    <w:rsid w:val="00C6309E"/>
    <w:rsid w:val="00C6334F"/>
    <w:rsid w:val="00C63384"/>
    <w:rsid w:val="00C63402"/>
    <w:rsid w:val="00C6470D"/>
    <w:rsid w:val="00C6486D"/>
    <w:rsid w:val="00C64AF5"/>
    <w:rsid w:val="00C65101"/>
    <w:rsid w:val="00C65AEE"/>
    <w:rsid w:val="00C669F8"/>
    <w:rsid w:val="00C67282"/>
    <w:rsid w:val="00C702B4"/>
    <w:rsid w:val="00C7196A"/>
    <w:rsid w:val="00C737D7"/>
    <w:rsid w:val="00C81AF9"/>
    <w:rsid w:val="00C8272C"/>
    <w:rsid w:val="00C83CAC"/>
    <w:rsid w:val="00C84528"/>
    <w:rsid w:val="00C85B9E"/>
    <w:rsid w:val="00C90CE4"/>
    <w:rsid w:val="00C91514"/>
    <w:rsid w:val="00C92020"/>
    <w:rsid w:val="00C93089"/>
    <w:rsid w:val="00C94A42"/>
    <w:rsid w:val="00C94D07"/>
    <w:rsid w:val="00C96AD1"/>
    <w:rsid w:val="00CA0D72"/>
    <w:rsid w:val="00CA4EE8"/>
    <w:rsid w:val="00CA6320"/>
    <w:rsid w:val="00CA7E03"/>
    <w:rsid w:val="00CB05FE"/>
    <w:rsid w:val="00CB13F2"/>
    <w:rsid w:val="00CB2851"/>
    <w:rsid w:val="00CB2B5F"/>
    <w:rsid w:val="00CB2F93"/>
    <w:rsid w:val="00CB3121"/>
    <w:rsid w:val="00CB4C3B"/>
    <w:rsid w:val="00CB7DCE"/>
    <w:rsid w:val="00CC043D"/>
    <w:rsid w:val="00CC0CF7"/>
    <w:rsid w:val="00CC296B"/>
    <w:rsid w:val="00CC3B17"/>
    <w:rsid w:val="00CC5175"/>
    <w:rsid w:val="00CC62CA"/>
    <w:rsid w:val="00CC6611"/>
    <w:rsid w:val="00CC775D"/>
    <w:rsid w:val="00CD2C6E"/>
    <w:rsid w:val="00CD314D"/>
    <w:rsid w:val="00CD3410"/>
    <w:rsid w:val="00CD4AC5"/>
    <w:rsid w:val="00CD53C1"/>
    <w:rsid w:val="00CD6242"/>
    <w:rsid w:val="00CD7B03"/>
    <w:rsid w:val="00CE0AFD"/>
    <w:rsid w:val="00CE2105"/>
    <w:rsid w:val="00CE4343"/>
    <w:rsid w:val="00CE4D5C"/>
    <w:rsid w:val="00CE63CC"/>
    <w:rsid w:val="00CE7399"/>
    <w:rsid w:val="00CE7638"/>
    <w:rsid w:val="00CF11D5"/>
    <w:rsid w:val="00CF15D3"/>
    <w:rsid w:val="00CF1A1B"/>
    <w:rsid w:val="00CF4DBF"/>
    <w:rsid w:val="00CF584F"/>
    <w:rsid w:val="00CF68F4"/>
    <w:rsid w:val="00CF6DF1"/>
    <w:rsid w:val="00CF72FA"/>
    <w:rsid w:val="00D0084B"/>
    <w:rsid w:val="00D0185F"/>
    <w:rsid w:val="00D020F5"/>
    <w:rsid w:val="00D03B40"/>
    <w:rsid w:val="00D055DA"/>
    <w:rsid w:val="00D074B6"/>
    <w:rsid w:val="00D1145E"/>
    <w:rsid w:val="00D11CBB"/>
    <w:rsid w:val="00D125E8"/>
    <w:rsid w:val="00D134B2"/>
    <w:rsid w:val="00D13678"/>
    <w:rsid w:val="00D14161"/>
    <w:rsid w:val="00D144C4"/>
    <w:rsid w:val="00D15ADD"/>
    <w:rsid w:val="00D16682"/>
    <w:rsid w:val="00D2189F"/>
    <w:rsid w:val="00D23A5D"/>
    <w:rsid w:val="00D307A4"/>
    <w:rsid w:val="00D31EC5"/>
    <w:rsid w:val="00D3257A"/>
    <w:rsid w:val="00D33305"/>
    <w:rsid w:val="00D336D8"/>
    <w:rsid w:val="00D339B7"/>
    <w:rsid w:val="00D354C2"/>
    <w:rsid w:val="00D365FA"/>
    <w:rsid w:val="00D3728F"/>
    <w:rsid w:val="00D374CD"/>
    <w:rsid w:val="00D40AB5"/>
    <w:rsid w:val="00D41ECF"/>
    <w:rsid w:val="00D42765"/>
    <w:rsid w:val="00D42ADD"/>
    <w:rsid w:val="00D42AE3"/>
    <w:rsid w:val="00D4348C"/>
    <w:rsid w:val="00D435F5"/>
    <w:rsid w:val="00D43A61"/>
    <w:rsid w:val="00D4583D"/>
    <w:rsid w:val="00D4667C"/>
    <w:rsid w:val="00D46964"/>
    <w:rsid w:val="00D518B0"/>
    <w:rsid w:val="00D52B7B"/>
    <w:rsid w:val="00D53178"/>
    <w:rsid w:val="00D5413A"/>
    <w:rsid w:val="00D554F2"/>
    <w:rsid w:val="00D55E36"/>
    <w:rsid w:val="00D56FB0"/>
    <w:rsid w:val="00D570EC"/>
    <w:rsid w:val="00D60889"/>
    <w:rsid w:val="00D628D0"/>
    <w:rsid w:val="00D629A2"/>
    <w:rsid w:val="00D63C7A"/>
    <w:rsid w:val="00D641AE"/>
    <w:rsid w:val="00D65448"/>
    <w:rsid w:val="00D66293"/>
    <w:rsid w:val="00D6757A"/>
    <w:rsid w:val="00D678BC"/>
    <w:rsid w:val="00D70FC2"/>
    <w:rsid w:val="00D7372F"/>
    <w:rsid w:val="00D73A1B"/>
    <w:rsid w:val="00D76C41"/>
    <w:rsid w:val="00D770CE"/>
    <w:rsid w:val="00D77E91"/>
    <w:rsid w:val="00D810E5"/>
    <w:rsid w:val="00D8149E"/>
    <w:rsid w:val="00D82163"/>
    <w:rsid w:val="00D8458C"/>
    <w:rsid w:val="00D85745"/>
    <w:rsid w:val="00D860A2"/>
    <w:rsid w:val="00D8675B"/>
    <w:rsid w:val="00D877AF"/>
    <w:rsid w:val="00D87F7A"/>
    <w:rsid w:val="00D9017D"/>
    <w:rsid w:val="00D90E88"/>
    <w:rsid w:val="00D91315"/>
    <w:rsid w:val="00D92903"/>
    <w:rsid w:val="00D93782"/>
    <w:rsid w:val="00D93BEA"/>
    <w:rsid w:val="00D94305"/>
    <w:rsid w:val="00D94BA8"/>
    <w:rsid w:val="00D95269"/>
    <w:rsid w:val="00D966B7"/>
    <w:rsid w:val="00DA25A4"/>
    <w:rsid w:val="00DA296F"/>
    <w:rsid w:val="00DA33FC"/>
    <w:rsid w:val="00DA36B1"/>
    <w:rsid w:val="00DA4648"/>
    <w:rsid w:val="00DA5AA2"/>
    <w:rsid w:val="00DA785E"/>
    <w:rsid w:val="00DB0990"/>
    <w:rsid w:val="00DB1917"/>
    <w:rsid w:val="00DB3DEE"/>
    <w:rsid w:val="00DB472E"/>
    <w:rsid w:val="00DB4C44"/>
    <w:rsid w:val="00DC040D"/>
    <w:rsid w:val="00DC16F4"/>
    <w:rsid w:val="00DC4BFA"/>
    <w:rsid w:val="00DC50EB"/>
    <w:rsid w:val="00DC55E4"/>
    <w:rsid w:val="00DC7E30"/>
    <w:rsid w:val="00DC7F2F"/>
    <w:rsid w:val="00DD0436"/>
    <w:rsid w:val="00DD2859"/>
    <w:rsid w:val="00DE085B"/>
    <w:rsid w:val="00DE25F4"/>
    <w:rsid w:val="00DE2C4B"/>
    <w:rsid w:val="00DE2E9C"/>
    <w:rsid w:val="00DE2FB8"/>
    <w:rsid w:val="00DE43FD"/>
    <w:rsid w:val="00DE44CA"/>
    <w:rsid w:val="00DE45ED"/>
    <w:rsid w:val="00DE5FA8"/>
    <w:rsid w:val="00DE641D"/>
    <w:rsid w:val="00DE6C4F"/>
    <w:rsid w:val="00DE6D65"/>
    <w:rsid w:val="00DF2454"/>
    <w:rsid w:val="00DF3099"/>
    <w:rsid w:val="00DF3F8A"/>
    <w:rsid w:val="00DF596B"/>
    <w:rsid w:val="00DF6960"/>
    <w:rsid w:val="00E009C3"/>
    <w:rsid w:val="00E0105A"/>
    <w:rsid w:val="00E01555"/>
    <w:rsid w:val="00E02B89"/>
    <w:rsid w:val="00E041CD"/>
    <w:rsid w:val="00E05A45"/>
    <w:rsid w:val="00E07495"/>
    <w:rsid w:val="00E10ABA"/>
    <w:rsid w:val="00E129DF"/>
    <w:rsid w:val="00E147A2"/>
    <w:rsid w:val="00E149E8"/>
    <w:rsid w:val="00E14EAC"/>
    <w:rsid w:val="00E1532C"/>
    <w:rsid w:val="00E15A8E"/>
    <w:rsid w:val="00E167FA"/>
    <w:rsid w:val="00E21BF0"/>
    <w:rsid w:val="00E22A3C"/>
    <w:rsid w:val="00E23E88"/>
    <w:rsid w:val="00E24661"/>
    <w:rsid w:val="00E26EC9"/>
    <w:rsid w:val="00E273AA"/>
    <w:rsid w:val="00E309F5"/>
    <w:rsid w:val="00E3201B"/>
    <w:rsid w:val="00E32C3C"/>
    <w:rsid w:val="00E37B77"/>
    <w:rsid w:val="00E37F95"/>
    <w:rsid w:val="00E40387"/>
    <w:rsid w:val="00E40DF5"/>
    <w:rsid w:val="00E41931"/>
    <w:rsid w:val="00E427C9"/>
    <w:rsid w:val="00E47EC6"/>
    <w:rsid w:val="00E50C25"/>
    <w:rsid w:val="00E51589"/>
    <w:rsid w:val="00E5376B"/>
    <w:rsid w:val="00E54D10"/>
    <w:rsid w:val="00E54EE2"/>
    <w:rsid w:val="00E55D86"/>
    <w:rsid w:val="00E56240"/>
    <w:rsid w:val="00E56F12"/>
    <w:rsid w:val="00E5794B"/>
    <w:rsid w:val="00E57D0B"/>
    <w:rsid w:val="00E57F6E"/>
    <w:rsid w:val="00E60838"/>
    <w:rsid w:val="00E60BB1"/>
    <w:rsid w:val="00E61275"/>
    <w:rsid w:val="00E6234C"/>
    <w:rsid w:val="00E6512E"/>
    <w:rsid w:val="00E65641"/>
    <w:rsid w:val="00E657EA"/>
    <w:rsid w:val="00E66333"/>
    <w:rsid w:val="00E66E7C"/>
    <w:rsid w:val="00E677F5"/>
    <w:rsid w:val="00E7117E"/>
    <w:rsid w:val="00E71BEF"/>
    <w:rsid w:val="00E71E92"/>
    <w:rsid w:val="00E7274B"/>
    <w:rsid w:val="00E7383B"/>
    <w:rsid w:val="00E738B7"/>
    <w:rsid w:val="00E74014"/>
    <w:rsid w:val="00E7598D"/>
    <w:rsid w:val="00E808B2"/>
    <w:rsid w:val="00E8149C"/>
    <w:rsid w:val="00E8212C"/>
    <w:rsid w:val="00E82641"/>
    <w:rsid w:val="00E846AA"/>
    <w:rsid w:val="00E8489A"/>
    <w:rsid w:val="00E855F3"/>
    <w:rsid w:val="00E869D7"/>
    <w:rsid w:val="00E87354"/>
    <w:rsid w:val="00E87ED3"/>
    <w:rsid w:val="00E9085F"/>
    <w:rsid w:val="00E90DBF"/>
    <w:rsid w:val="00E91180"/>
    <w:rsid w:val="00E9137A"/>
    <w:rsid w:val="00E9141D"/>
    <w:rsid w:val="00E92B38"/>
    <w:rsid w:val="00E92F64"/>
    <w:rsid w:val="00E93BF2"/>
    <w:rsid w:val="00E94901"/>
    <w:rsid w:val="00E94E1C"/>
    <w:rsid w:val="00E959C4"/>
    <w:rsid w:val="00E97913"/>
    <w:rsid w:val="00E97B57"/>
    <w:rsid w:val="00EA033E"/>
    <w:rsid w:val="00EA0D62"/>
    <w:rsid w:val="00EA4354"/>
    <w:rsid w:val="00EA6864"/>
    <w:rsid w:val="00EA6E76"/>
    <w:rsid w:val="00EB1659"/>
    <w:rsid w:val="00EB1764"/>
    <w:rsid w:val="00EB2A80"/>
    <w:rsid w:val="00EB3EFC"/>
    <w:rsid w:val="00EB57D4"/>
    <w:rsid w:val="00EC01AD"/>
    <w:rsid w:val="00EC1264"/>
    <w:rsid w:val="00EC2291"/>
    <w:rsid w:val="00EC28BD"/>
    <w:rsid w:val="00EC6D88"/>
    <w:rsid w:val="00EC6E1E"/>
    <w:rsid w:val="00EC7577"/>
    <w:rsid w:val="00ED0F8C"/>
    <w:rsid w:val="00ED15EA"/>
    <w:rsid w:val="00ED644C"/>
    <w:rsid w:val="00ED6C4B"/>
    <w:rsid w:val="00ED6F30"/>
    <w:rsid w:val="00EE0EA9"/>
    <w:rsid w:val="00EE158F"/>
    <w:rsid w:val="00EE1CB8"/>
    <w:rsid w:val="00EE3F68"/>
    <w:rsid w:val="00EE403B"/>
    <w:rsid w:val="00EE51F3"/>
    <w:rsid w:val="00EE7DB6"/>
    <w:rsid w:val="00EE7EA0"/>
    <w:rsid w:val="00EF015B"/>
    <w:rsid w:val="00EF1A11"/>
    <w:rsid w:val="00EF2E1F"/>
    <w:rsid w:val="00EF46A9"/>
    <w:rsid w:val="00EF4A6C"/>
    <w:rsid w:val="00EF4C07"/>
    <w:rsid w:val="00EF5670"/>
    <w:rsid w:val="00EF5F3E"/>
    <w:rsid w:val="00EF68F4"/>
    <w:rsid w:val="00F00D3F"/>
    <w:rsid w:val="00F0138C"/>
    <w:rsid w:val="00F016E2"/>
    <w:rsid w:val="00F02A4E"/>
    <w:rsid w:val="00F0364A"/>
    <w:rsid w:val="00F036DE"/>
    <w:rsid w:val="00F053EB"/>
    <w:rsid w:val="00F05DD5"/>
    <w:rsid w:val="00F06862"/>
    <w:rsid w:val="00F1033C"/>
    <w:rsid w:val="00F10EEA"/>
    <w:rsid w:val="00F127A9"/>
    <w:rsid w:val="00F143DA"/>
    <w:rsid w:val="00F14F36"/>
    <w:rsid w:val="00F1541B"/>
    <w:rsid w:val="00F17402"/>
    <w:rsid w:val="00F202B7"/>
    <w:rsid w:val="00F20E53"/>
    <w:rsid w:val="00F21706"/>
    <w:rsid w:val="00F21707"/>
    <w:rsid w:val="00F22227"/>
    <w:rsid w:val="00F227FA"/>
    <w:rsid w:val="00F23745"/>
    <w:rsid w:val="00F2715C"/>
    <w:rsid w:val="00F279F3"/>
    <w:rsid w:val="00F302BF"/>
    <w:rsid w:val="00F30CE9"/>
    <w:rsid w:val="00F30DF6"/>
    <w:rsid w:val="00F318F9"/>
    <w:rsid w:val="00F3430C"/>
    <w:rsid w:val="00F35357"/>
    <w:rsid w:val="00F364F4"/>
    <w:rsid w:val="00F369BF"/>
    <w:rsid w:val="00F36AC3"/>
    <w:rsid w:val="00F4036D"/>
    <w:rsid w:val="00F42464"/>
    <w:rsid w:val="00F44661"/>
    <w:rsid w:val="00F44FFF"/>
    <w:rsid w:val="00F462F9"/>
    <w:rsid w:val="00F47557"/>
    <w:rsid w:val="00F47822"/>
    <w:rsid w:val="00F51547"/>
    <w:rsid w:val="00F51F08"/>
    <w:rsid w:val="00F5295A"/>
    <w:rsid w:val="00F534B8"/>
    <w:rsid w:val="00F5666D"/>
    <w:rsid w:val="00F615CB"/>
    <w:rsid w:val="00F73649"/>
    <w:rsid w:val="00F73A7F"/>
    <w:rsid w:val="00F7469C"/>
    <w:rsid w:val="00F74FAA"/>
    <w:rsid w:val="00F75142"/>
    <w:rsid w:val="00F77126"/>
    <w:rsid w:val="00F82D80"/>
    <w:rsid w:val="00F84EB0"/>
    <w:rsid w:val="00F864A0"/>
    <w:rsid w:val="00F866BC"/>
    <w:rsid w:val="00F90083"/>
    <w:rsid w:val="00F918EB"/>
    <w:rsid w:val="00F93BEC"/>
    <w:rsid w:val="00F947BC"/>
    <w:rsid w:val="00F94A49"/>
    <w:rsid w:val="00F95AC7"/>
    <w:rsid w:val="00F95B1D"/>
    <w:rsid w:val="00F970C9"/>
    <w:rsid w:val="00FA0B8F"/>
    <w:rsid w:val="00FA1109"/>
    <w:rsid w:val="00FA41C9"/>
    <w:rsid w:val="00FA618F"/>
    <w:rsid w:val="00FB13D2"/>
    <w:rsid w:val="00FB25FD"/>
    <w:rsid w:val="00FB3A22"/>
    <w:rsid w:val="00FB4928"/>
    <w:rsid w:val="00FB4B28"/>
    <w:rsid w:val="00FB576C"/>
    <w:rsid w:val="00FC05B4"/>
    <w:rsid w:val="00FC19F6"/>
    <w:rsid w:val="00FC4453"/>
    <w:rsid w:val="00FC7A5E"/>
    <w:rsid w:val="00FD1C04"/>
    <w:rsid w:val="00FD2507"/>
    <w:rsid w:val="00FD3065"/>
    <w:rsid w:val="00FD33C8"/>
    <w:rsid w:val="00FE1C1D"/>
    <w:rsid w:val="00FE3797"/>
    <w:rsid w:val="00FE48E6"/>
    <w:rsid w:val="00FE4C88"/>
    <w:rsid w:val="00FE560D"/>
    <w:rsid w:val="00FF0B28"/>
    <w:rsid w:val="00FF1080"/>
    <w:rsid w:val="00FF1455"/>
    <w:rsid w:val="00FF17D0"/>
    <w:rsid w:val="00FF1D42"/>
    <w:rsid w:val="00FF20C8"/>
    <w:rsid w:val="00FF2169"/>
    <w:rsid w:val="00FF48F2"/>
    <w:rsid w:val="00FF520B"/>
    <w:rsid w:val="00FF5996"/>
    <w:rsid w:val="00FF5E9B"/>
    <w:rsid w:val="00FF7434"/>
    <w:rsid w:val="00FF77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9BFC5"/>
  <w15:chartTrackingRefBased/>
  <w15:docId w15:val="{88E04514-A701-445D-9C60-9283F647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7E91"/>
    <w:rPr>
      <w:sz w:val="24"/>
      <w:szCs w:val="24"/>
    </w:rPr>
  </w:style>
  <w:style w:type="paragraph" w:styleId="Virsraksts1">
    <w:name w:val="heading 1"/>
    <w:basedOn w:val="Parasts"/>
    <w:next w:val="Parasts"/>
    <w:link w:val="Virsraksts1Rakstz"/>
    <w:qFormat/>
    <w:locked/>
    <w:rsid w:val="00BB1F42"/>
    <w:pPr>
      <w:keepNext/>
      <w:keepLines/>
      <w:spacing w:before="480"/>
      <w:outlineLvl w:val="0"/>
    </w:pPr>
    <w:rPr>
      <w:rFonts w:ascii="Cambria" w:hAnsi="Cambria"/>
      <w:b/>
      <w:bCs/>
      <w:color w:val="365F91"/>
      <w:sz w:val="28"/>
      <w:szCs w:val="28"/>
    </w:rPr>
  </w:style>
  <w:style w:type="paragraph" w:styleId="Virsraksts3">
    <w:name w:val="heading 3"/>
    <w:basedOn w:val="Parasts"/>
    <w:next w:val="Parasts"/>
    <w:link w:val="Virsraksts3Rakstz"/>
    <w:uiPriority w:val="99"/>
    <w:qFormat/>
    <w:rsid w:val="00E3201B"/>
    <w:pPr>
      <w:keepNext/>
      <w:outlineLvl w:val="2"/>
    </w:pPr>
    <w:rPr>
      <w:b/>
      <w:lang w:eastAsia="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link w:val="Virsraksts3"/>
    <w:uiPriority w:val="9"/>
    <w:semiHidden/>
    <w:rsid w:val="00291106"/>
    <w:rPr>
      <w:rFonts w:ascii="Cambria" w:eastAsia="Times New Roman" w:hAnsi="Cambria" w:cs="Times New Roman"/>
      <w:b/>
      <w:bCs/>
      <w:sz w:val="26"/>
      <w:szCs w:val="26"/>
    </w:rPr>
  </w:style>
  <w:style w:type="paragraph" w:customStyle="1" w:styleId="naisnod">
    <w:name w:val="naisnod"/>
    <w:basedOn w:val="Parasts"/>
    <w:uiPriority w:val="99"/>
    <w:rsid w:val="007541A1"/>
    <w:pPr>
      <w:spacing w:before="100" w:beforeAutospacing="1" w:after="100" w:afterAutospacing="1"/>
    </w:pPr>
  </w:style>
  <w:style w:type="paragraph" w:customStyle="1" w:styleId="naisf">
    <w:name w:val="naisf"/>
    <w:basedOn w:val="Parasts"/>
    <w:rsid w:val="007541A1"/>
    <w:pPr>
      <w:spacing w:before="100" w:beforeAutospacing="1" w:after="100" w:afterAutospacing="1"/>
    </w:pPr>
  </w:style>
  <w:style w:type="paragraph" w:customStyle="1" w:styleId="naisc">
    <w:name w:val="naisc"/>
    <w:basedOn w:val="Parasts"/>
    <w:uiPriority w:val="99"/>
    <w:rsid w:val="007541A1"/>
    <w:pPr>
      <w:spacing w:before="100" w:beforeAutospacing="1" w:after="100" w:afterAutospacing="1"/>
    </w:pPr>
  </w:style>
  <w:style w:type="paragraph" w:customStyle="1" w:styleId="naislab">
    <w:name w:val="naislab"/>
    <w:basedOn w:val="Parasts"/>
    <w:uiPriority w:val="99"/>
    <w:rsid w:val="007541A1"/>
    <w:pPr>
      <w:spacing w:before="100" w:beforeAutospacing="1" w:after="100" w:afterAutospacing="1"/>
    </w:pPr>
  </w:style>
  <w:style w:type="paragraph" w:customStyle="1" w:styleId="naiskr">
    <w:name w:val="naiskr"/>
    <w:basedOn w:val="Parasts"/>
    <w:uiPriority w:val="99"/>
    <w:rsid w:val="007541A1"/>
    <w:pPr>
      <w:spacing w:before="100" w:beforeAutospacing="1" w:after="100" w:afterAutospacing="1"/>
    </w:pPr>
  </w:style>
  <w:style w:type="paragraph" w:customStyle="1" w:styleId="RakstzRakstzRakstzCharChar">
    <w:name w:val="Rakstz. Rakstz. Rakstz. Char Char"/>
    <w:basedOn w:val="Parasts"/>
    <w:uiPriority w:val="99"/>
    <w:rsid w:val="007541A1"/>
    <w:pPr>
      <w:spacing w:before="40"/>
    </w:pPr>
    <w:rPr>
      <w:lang w:val="pl-PL" w:eastAsia="pl-PL"/>
    </w:rPr>
  </w:style>
  <w:style w:type="paragraph" w:customStyle="1" w:styleId="RakstzRakstzCharChar">
    <w:name w:val="Rakstz. Rakstz. Char Char"/>
    <w:basedOn w:val="Parasts"/>
    <w:uiPriority w:val="99"/>
    <w:rsid w:val="007541A1"/>
    <w:pPr>
      <w:spacing w:before="120" w:after="160" w:line="240" w:lineRule="exact"/>
      <w:ind w:firstLine="720"/>
      <w:jc w:val="both"/>
    </w:pPr>
    <w:rPr>
      <w:rFonts w:ascii="Verdana" w:hAnsi="Verdana"/>
      <w:sz w:val="20"/>
      <w:szCs w:val="20"/>
      <w:lang w:val="en-US" w:eastAsia="en-US"/>
    </w:rPr>
  </w:style>
  <w:style w:type="paragraph" w:customStyle="1" w:styleId="NormalWeb1">
    <w:name w:val="Normal (Web)1"/>
    <w:basedOn w:val="Parasts"/>
    <w:uiPriority w:val="99"/>
    <w:rsid w:val="007541A1"/>
    <w:pPr>
      <w:spacing w:before="100" w:beforeAutospacing="1" w:after="100" w:afterAutospacing="1"/>
    </w:pPr>
    <w:rPr>
      <w:rFonts w:ascii="Arial" w:hAnsi="Arial" w:cs="Arial"/>
      <w:noProof/>
      <w:lang w:val="en-US" w:eastAsia="en-US"/>
    </w:rPr>
  </w:style>
  <w:style w:type="table" w:styleId="Reatabula">
    <w:name w:val="Table Grid"/>
    <w:basedOn w:val="Parastatabula"/>
    <w:uiPriority w:val="99"/>
    <w:rsid w:val="007541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FE4C88"/>
    <w:rPr>
      <w:rFonts w:cs="Times New Roman"/>
      <w:color w:val="0000FF"/>
      <w:u w:val="single"/>
    </w:rPr>
  </w:style>
  <w:style w:type="paragraph" w:styleId="Galvene">
    <w:name w:val="header"/>
    <w:basedOn w:val="Parasts"/>
    <w:link w:val="GalveneRakstz"/>
    <w:uiPriority w:val="99"/>
    <w:rsid w:val="00FE4C88"/>
    <w:pPr>
      <w:tabs>
        <w:tab w:val="center" w:pos="4153"/>
        <w:tab w:val="right" w:pos="8306"/>
      </w:tabs>
    </w:pPr>
  </w:style>
  <w:style w:type="character" w:customStyle="1" w:styleId="GalveneRakstz">
    <w:name w:val="Galvene Rakstz."/>
    <w:link w:val="Galvene"/>
    <w:uiPriority w:val="99"/>
    <w:locked/>
    <w:rsid w:val="00E90DBF"/>
    <w:rPr>
      <w:rFonts w:cs="Times New Roman"/>
      <w:sz w:val="24"/>
      <w:szCs w:val="24"/>
    </w:rPr>
  </w:style>
  <w:style w:type="paragraph" w:styleId="Kjene">
    <w:name w:val="footer"/>
    <w:basedOn w:val="Parasts"/>
    <w:link w:val="KjeneRakstz"/>
    <w:uiPriority w:val="99"/>
    <w:rsid w:val="00FE4C88"/>
    <w:pPr>
      <w:tabs>
        <w:tab w:val="center" w:pos="4153"/>
        <w:tab w:val="right" w:pos="8306"/>
      </w:tabs>
    </w:pPr>
  </w:style>
  <w:style w:type="character" w:customStyle="1" w:styleId="KjeneRakstz">
    <w:name w:val="Kājene Rakstz."/>
    <w:link w:val="Kjene"/>
    <w:uiPriority w:val="99"/>
    <w:semiHidden/>
    <w:rsid w:val="00291106"/>
    <w:rPr>
      <w:sz w:val="24"/>
      <w:szCs w:val="24"/>
    </w:rPr>
  </w:style>
  <w:style w:type="paragraph" w:customStyle="1" w:styleId="RakstzRakstz1CharCharRakstzRakstzCharCharRakstzRakstzCharCharRakstzRakstzCharCharRakstzRakstzCharChar">
    <w:name w:val="Rakstz. Rakstz.1 Char Char Rakstz. Rakstz. Char Char Rakstz. Rakstz. Char Char Rakstz. Rakstz. Char Char Rakstz. Rakstz. Char Char"/>
    <w:basedOn w:val="Parasts"/>
    <w:uiPriority w:val="99"/>
    <w:rsid w:val="00171360"/>
    <w:pPr>
      <w:spacing w:before="120" w:after="160" w:line="240" w:lineRule="exact"/>
      <w:ind w:firstLine="720"/>
      <w:jc w:val="both"/>
    </w:pPr>
    <w:rPr>
      <w:rFonts w:ascii="Verdana" w:hAnsi="Verdana"/>
      <w:sz w:val="20"/>
      <w:szCs w:val="20"/>
      <w:lang w:val="en-US" w:eastAsia="en-US"/>
    </w:rPr>
  </w:style>
  <w:style w:type="character" w:styleId="Lappusesnumurs">
    <w:name w:val="page number"/>
    <w:uiPriority w:val="99"/>
    <w:rsid w:val="008D6DFB"/>
    <w:rPr>
      <w:rFonts w:cs="Times New Roman"/>
    </w:rPr>
  </w:style>
  <w:style w:type="paragraph" w:styleId="Pamatteksts">
    <w:name w:val="Body Text"/>
    <w:basedOn w:val="Parasts"/>
    <w:link w:val="PamattekstsRakstz"/>
    <w:uiPriority w:val="99"/>
    <w:rsid w:val="008D6DFB"/>
    <w:pPr>
      <w:jc w:val="center"/>
    </w:pPr>
    <w:rPr>
      <w:b/>
      <w:sz w:val="26"/>
      <w:szCs w:val="20"/>
      <w:lang w:eastAsia="en-US"/>
    </w:rPr>
  </w:style>
  <w:style w:type="character" w:customStyle="1" w:styleId="PamattekstsRakstz">
    <w:name w:val="Pamatteksts Rakstz."/>
    <w:link w:val="Pamatteksts"/>
    <w:uiPriority w:val="99"/>
    <w:semiHidden/>
    <w:rsid w:val="00291106"/>
    <w:rPr>
      <w:sz w:val="24"/>
      <w:szCs w:val="24"/>
    </w:rPr>
  </w:style>
  <w:style w:type="paragraph" w:customStyle="1" w:styleId="Sarakstarindkopa1">
    <w:name w:val="Saraksta rindkopa1"/>
    <w:basedOn w:val="Parasts"/>
    <w:uiPriority w:val="99"/>
    <w:rsid w:val="00FF2169"/>
    <w:pPr>
      <w:ind w:left="720"/>
      <w:contextualSpacing/>
    </w:pPr>
    <w:rPr>
      <w:lang w:val="en-GB" w:eastAsia="en-US"/>
    </w:rPr>
  </w:style>
  <w:style w:type="paragraph" w:styleId="Paraststmeklis">
    <w:name w:val="Normal (Web)"/>
    <w:basedOn w:val="Parasts"/>
    <w:uiPriority w:val="99"/>
    <w:rsid w:val="00B93D46"/>
    <w:pPr>
      <w:spacing w:before="100" w:beforeAutospacing="1" w:after="100" w:afterAutospacing="1"/>
    </w:pPr>
    <w:rPr>
      <w:rFonts w:eastAsia="Arial Unicode MS"/>
      <w:lang w:val="en-GB" w:eastAsia="en-US"/>
    </w:rPr>
  </w:style>
  <w:style w:type="paragraph" w:customStyle="1" w:styleId="CharChar">
    <w:name w:val="Char Char"/>
    <w:basedOn w:val="Parasts"/>
    <w:uiPriority w:val="99"/>
    <w:rsid w:val="00B93D46"/>
    <w:rPr>
      <w:lang w:val="pl-PL" w:eastAsia="pl-PL"/>
    </w:rPr>
  </w:style>
  <w:style w:type="character" w:styleId="Komentraatsauce">
    <w:name w:val="annotation reference"/>
    <w:uiPriority w:val="99"/>
    <w:semiHidden/>
    <w:rsid w:val="002F5286"/>
    <w:rPr>
      <w:rFonts w:cs="Times New Roman"/>
      <w:sz w:val="16"/>
      <w:szCs w:val="16"/>
    </w:rPr>
  </w:style>
  <w:style w:type="paragraph" w:styleId="Komentrateksts">
    <w:name w:val="annotation text"/>
    <w:basedOn w:val="Parasts"/>
    <w:link w:val="KomentratekstsRakstz"/>
    <w:uiPriority w:val="99"/>
    <w:rsid w:val="002F5286"/>
    <w:rPr>
      <w:sz w:val="20"/>
      <w:szCs w:val="20"/>
    </w:rPr>
  </w:style>
  <w:style w:type="character" w:customStyle="1" w:styleId="KomentratekstsRakstz">
    <w:name w:val="Komentāra teksts Rakstz."/>
    <w:link w:val="Komentrateksts"/>
    <w:uiPriority w:val="99"/>
    <w:rsid w:val="00291106"/>
    <w:rPr>
      <w:sz w:val="20"/>
      <w:szCs w:val="20"/>
    </w:rPr>
  </w:style>
  <w:style w:type="paragraph" w:styleId="Balonteksts">
    <w:name w:val="Balloon Text"/>
    <w:basedOn w:val="Parasts"/>
    <w:link w:val="BalontekstsRakstz"/>
    <w:uiPriority w:val="99"/>
    <w:semiHidden/>
    <w:rsid w:val="002F5286"/>
    <w:rPr>
      <w:rFonts w:ascii="Tahoma" w:hAnsi="Tahoma" w:cs="Tahoma"/>
      <w:sz w:val="16"/>
      <w:szCs w:val="16"/>
    </w:rPr>
  </w:style>
  <w:style w:type="character" w:customStyle="1" w:styleId="BalontekstsRakstz">
    <w:name w:val="Balonteksts Rakstz."/>
    <w:link w:val="Balonteksts"/>
    <w:uiPriority w:val="99"/>
    <w:semiHidden/>
    <w:rsid w:val="00291106"/>
    <w:rPr>
      <w:sz w:val="0"/>
      <w:szCs w:val="0"/>
    </w:rPr>
  </w:style>
  <w:style w:type="character" w:styleId="Izteiksmgs">
    <w:name w:val="Strong"/>
    <w:uiPriority w:val="22"/>
    <w:qFormat/>
    <w:rsid w:val="00026737"/>
    <w:rPr>
      <w:rFonts w:cs="Times New Roman"/>
      <w:b/>
      <w:bCs/>
    </w:rPr>
  </w:style>
  <w:style w:type="paragraph" w:styleId="Pamattekstsaratkpi">
    <w:name w:val="Body Text Indent"/>
    <w:basedOn w:val="Parasts"/>
    <w:link w:val="PamattekstsaratkpiRakstz"/>
    <w:uiPriority w:val="99"/>
    <w:rsid w:val="00EA6864"/>
    <w:pPr>
      <w:spacing w:after="120"/>
      <w:ind w:left="283"/>
    </w:pPr>
  </w:style>
  <w:style w:type="character" w:customStyle="1" w:styleId="PamattekstsaratkpiRakstz">
    <w:name w:val="Pamatteksts ar atkāpi Rakstz."/>
    <w:link w:val="Pamattekstsaratkpi"/>
    <w:uiPriority w:val="99"/>
    <w:locked/>
    <w:rsid w:val="00EA6864"/>
    <w:rPr>
      <w:rFonts w:cs="Times New Roman"/>
      <w:sz w:val="24"/>
      <w:szCs w:val="24"/>
      <w:lang w:val="lv-LV" w:eastAsia="lv-LV" w:bidi="ar-SA"/>
    </w:rPr>
  </w:style>
  <w:style w:type="paragraph" w:styleId="Pamatteksts2">
    <w:name w:val="Body Text 2"/>
    <w:basedOn w:val="Parasts"/>
    <w:link w:val="Pamatteksts2Rakstz"/>
    <w:uiPriority w:val="99"/>
    <w:rsid w:val="00E54EE2"/>
    <w:pPr>
      <w:spacing w:after="120" w:line="480" w:lineRule="auto"/>
    </w:pPr>
  </w:style>
  <w:style w:type="character" w:customStyle="1" w:styleId="Pamatteksts2Rakstz">
    <w:name w:val="Pamatteksts 2 Rakstz."/>
    <w:link w:val="Pamatteksts2"/>
    <w:uiPriority w:val="99"/>
    <w:semiHidden/>
    <w:rsid w:val="00291106"/>
    <w:rPr>
      <w:sz w:val="24"/>
      <w:szCs w:val="24"/>
    </w:rPr>
  </w:style>
  <w:style w:type="paragraph" w:customStyle="1" w:styleId="CharChar9RakstzRakstzCharCharRakstzRakstzCharChar">
    <w:name w:val="Char Char9 Rakstz. Rakstz. Char Char Rakstz. Rakstz. Char Char"/>
    <w:basedOn w:val="Parasts"/>
    <w:uiPriority w:val="99"/>
    <w:rsid w:val="00F90083"/>
    <w:pPr>
      <w:spacing w:before="40"/>
    </w:pPr>
    <w:rPr>
      <w:lang w:val="pl-PL" w:eastAsia="pl-PL"/>
    </w:rPr>
  </w:style>
  <w:style w:type="character" w:styleId="Izmantotahipersaite">
    <w:name w:val="FollowedHyperlink"/>
    <w:uiPriority w:val="99"/>
    <w:rsid w:val="00F302BF"/>
    <w:rPr>
      <w:rFonts w:cs="Times New Roman"/>
      <w:color w:val="0000FF"/>
      <w:u w:val="single"/>
    </w:rPr>
  </w:style>
  <w:style w:type="paragraph" w:styleId="Vresteksts">
    <w:name w:val="footnote text"/>
    <w:basedOn w:val="Parasts"/>
    <w:link w:val="VrestekstsRakstz"/>
    <w:uiPriority w:val="99"/>
    <w:semiHidden/>
    <w:rsid w:val="00617DA7"/>
    <w:pPr>
      <w:ind w:left="720" w:hanging="720"/>
      <w:jc w:val="both"/>
    </w:pPr>
    <w:rPr>
      <w:sz w:val="20"/>
      <w:szCs w:val="20"/>
      <w:lang w:eastAsia="en-GB"/>
    </w:rPr>
  </w:style>
  <w:style w:type="character" w:customStyle="1" w:styleId="VrestekstsRakstz">
    <w:name w:val="Vēres teksts Rakstz."/>
    <w:link w:val="Vresteksts"/>
    <w:uiPriority w:val="99"/>
    <w:semiHidden/>
    <w:rsid w:val="00291106"/>
    <w:rPr>
      <w:sz w:val="20"/>
      <w:szCs w:val="20"/>
    </w:rPr>
  </w:style>
  <w:style w:type="paragraph" w:customStyle="1" w:styleId="CharCharRakstzRakstzCharChar">
    <w:name w:val="Char Char Rakstz. Rakstz. Char Char"/>
    <w:basedOn w:val="Parasts"/>
    <w:autoRedefine/>
    <w:uiPriority w:val="99"/>
    <w:rsid w:val="00D9017D"/>
    <w:pPr>
      <w:spacing w:before="40"/>
    </w:pPr>
    <w:rPr>
      <w:lang w:val="pl-PL" w:eastAsia="pl-PL"/>
    </w:rPr>
  </w:style>
  <w:style w:type="character" w:customStyle="1" w:styleId="longtext1">
    <w:name w:val="long_text1"/>
    <w:uiPriority w:val="99"/>
    <w:rsid w:val="00DA785E"/>
    <w:rPr>
      <w:rFonts w:cs="Times New Roman"/>
      <w:sz w:val="20"/>
      <w:szCs w:val="20"/>
    </w:rPr>
  </w:style>
  <w:style w:type="paragraph" w:styleId="Sarakstarindkopa">
    <w:name w:val="List Paragraph"/>
    <w:basedOn w:val="Parasts"/>
    <w:uiPriority w:val="34"/>
    <w:qFormat/>
    <w:rsid w:val="00480ADD"/>
    <w:pPr>
      <w:ind w:left="720"/>
      <w:contextualSpacing/>
    </w:pPr>
    <w:rPr>
      <w:lang w:val="en-GB" w:eastAsia="en-US"/>
    </w:rPr>
  </w:style>
  <w:style w:type="paragraph" w:styleId="Komentratma">
    <w:name w:val="annotation subject"/>
    <w:basedOn w:val="Komentrateksts"/>
    <w:next w:val="Komentrateksts"/>
    <w:link w:val="KomentratmaRakstz"/>
    <w:uiPriority w:val="99"/>
    <w:semiHidden/>
    <w:unhideWhenUsed/>
    <w:rsid w:val="002426D9"/>
    <w:rPr>
      <w:b/>
      <w:bCs/>
    </w:rPr>
  </w:style>
  <w:style w:type="character" w:customStyle="1" w:styleId="KomentratmaRakstz">
    <w:name w:val="Komentāra tēma Rakstz."/>
    <w:link w:val="Komentratma"/>
    <w:uiPriority w:val="99"/>
    <w:semiHidden/>
    <w:rsid w:val="002426D9"/>
    <w:rPr>
      <w:b/>
      <w:bCs/>
      <w:sz w:val="20"/>
      <w:szCs w:val="20"/>
    </w:rPr>
  </w:style>
  <w:style w:type="character" w:customStyle="1" w:styleId="Virsraksts1Rakstz">
    <w:name w:val="Virsraksts 1 Rakstz."/>
    <w:link w:val="Virsraksts1"/>
    <w:rsid w:val="00BB1F42"/>
    <w:rPr>
      <w:rFonts w:ascii="Cambria" w:eastAsia="Times New Roman" w:hAnsi="Cambria" w:cs="Times New Roman"/>
      <w:b/>
      <w:bCs/>
      <w:color w:val="365F91"/>
      <w:sz w:val="28"/>
      <w:szCs w:val="28"/>
    </w:rPr>
  </w:style>
  <w:style w:type="character" w:customStyle="1" w:styleId="spelle">
    <w:name w:val="spelle"/>
    <w:basedOn w:val="Noklusjumarindkopasfonts"/>
    <w:rsid w:val="00141FE4"/>
  </w:style>
  <w:style w:type="paragraph" w:customStyle="1" w:styleId="tv213">
    <w:name w:val="tv213"/>
    <w:basedOn w:val="Parasts"/>
    <w:rsid w:val="00EB1764"/>
    <w:pPr>
      <w:spacing w:before="100" w:beforeAutospacing="1" w:after="100" w:afterAutospacing="1"/>
    </w:pPr>
    <w:rPr>
      <w:rFonts w:eastAsia="Calibri"/>
    </w:rPr>
  </w:style>
  <w:style w:type="character" w:customStyle="1" w:styleId="apple-converted-space">
    <w:name w:val="apple-converted-space"/>
    <w:rsid w:val="00EF4A6C"/>
  </w:style>
  <w:style w:type="paragraph" w:customStyle="1" w:styleId="tv2078792">
    <w:name w:val="tv207_87_92"/>
    <w:basedOn w:val="Parasts"/>
    <w:rsid w:val="0053773D"/>
    <w:pPr>
      <w:spacing w:before="100" w:beforeAutospacing="1" w:after="100" w:afterAutospacing="1"/>
    </w:pPr>
  </w:style>
  <w:style w:type="paragraph" w:styleId="Bezatstarpm">
    <w:name w:val="No Spacing"/>
    <w:uiPriority w:val="1"/>
    <w:qFormat/>
    <w:rsid w:val="00CF72FA"/>
    <w:pPr>
      <w:widowControl w:val="0"/>
    </w:pPr>
    <w:rPr>
      <w:rFonts w:ascii="Calibri" w:eastAsia="Calibri" w:hAnsi="Calibri"/>
      <w:sz w:val="22"/>
      <w:szCs w:val="22"/>
      <w:lang w:val="en-US" w:eastAsia="en-US"/>
    </w:rPr>
  </w:style>
  <w:style w:type="character" w:styleId="Neatrisintapieminana">
    <w:name w:val="Unresolved Mention"/>
    <w:uiPriority w:val="99"/>
    <w:semiHidden/>
    <w:unhideWhenUsed/>
    <w:rsid w:val="00A74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87079">
      <w:bodyDiv w:val="1"/>
      <w:marLeft w:val="0"/>
      <w:marRight w:val="0"/>
      <w:marTop w:val="0"/>
      <w:marBottom w:val="0"/>
      <w:divBdr>
        <w:top w:val="none" w:sz="0" w:space="0" w:color="auto"/>
        <w:left w:val="none" w:sz="0" w:space="0" w:color="auto"/>
        <w:bottom w:val="none" w:sz="0" w:space="0" w:color="auto"/>
        <w:right w:val="none" w:sz="0" w:space="0" w:color="auto"/>
      </w:divBdr>
    </w:div>
    <w:div w:id="657151077">
      <w:bodyDiv w:val="1"/>
      <w:marLeft w:val="0"/>
      <w:marRight w:val="0"/>
      <w:marTop w:val="0"/>
      <w:marBottom w:val="0"/>
      <w:divBdr>
        <w:top w:val="none" w:sz="0" w:space="0" w:color="auto"/>
        <w:left w:val="none" w:sz="0" w:space="0" w:color="auto"/>
        <w:bottom w:val="none" w:sz="0" w:space="0" w:color="auto"/>
        <w:right w:val="none" w:sz="0" w:space="0" w:color="auto"/>
      </w:divBdr>
    </w:div>
    <w:div w:id="766122201">
      <w:bodyDiv w:val="1"/>
      <w:marLeft w:val="0"/>
      <w:marRight w:val="0"/>
      <w:marTop w:val="0"/>
      <w:marBottom w:val="0"/>
      <w:divBdr>
        <w:top w:val="none" w:sz="0" w:space="0" w:color="auto"/>
        <w:left w:val="none" w:sz="0" w:space="0" w:color="auto"/>
        <w:bottom w:val="none" w:sz="0" w:space="0" w:color="auto"/>
        <w:right w:val="none" w:sz="0" w:space="0" w:color="auto"/>
      </w:divBdr>
    </w:div>
    <w:div w:id="772943180">
      <w:bodyDiv w:val="1"/>
      <w:marLeft w:val="0"/>
      <w:marRight w:val="0"/>
      <w:marTop w:val="0"/>
      <w:marBottom w:val="0"/>
      <w:divBdr>
        <w:top w:val="none" w:sz="0" w:space="0" w:color="auto"/>
        <w:left w:val="none" w:sz="0" w:space="0" w:color="auto"/>
        <w:bottom w:val="none" w:sz="0" w:space="0" w:color="auto"/>
        <w:right w:val="none" w:sz="0" w:space="0" w:color="auto"/>
      </w:divBdr>
    </w:div>
    <w:div w:id="789393317">
      <w:bodyDiv w:val="1"/>
      <w:marLeft w:val="0"/>
      <w:marRight w:val="0"/>
      <w:marTop w:val="0"/>
      <w:marBottom w:val="0"/>
      <w:divBdr>
        <w:top w:val="none" w:sz="0" w:space="0" w:color="auto"/>
        <w:left w:val="none" w:sz="0" w:space="0" w:color="auto"/>
        <w:bottom w:val="none" w:sz="0" w:space="0" w:color="auto"/>
        <w:right w:val="none" w:sz="0" w:space="0" w:color="auto"/>
      </w:divBdr>
    </w:div>
    <w:div w:id="890925215">
      <w:bodyDiv w:val="1"/>
      <w:marLeft w:val="0"/>
      <w:marRight w:val="0"/>
      <w:marTop w:val="0"/>
      <w:marBottom w:val="0"/>
      <w:divBdr>
        <w:top w:val="none" w:sz="0" w:space="0" w:color="auto"/>
        <w:left w:val="none" w:sz="0" w:space="0" w:color="auto"/>
        <w:bottom w:val="none" w:sz="0" w:space="0" w:color="auto"/>
        <w:right w:val="none" w:sz="0" w:space="0" w:color="auto"/>
      </w:divBdr>
    </w:div>
    <w:div w:id="942735719">
      <w:bodyDiv w:val="1"/>
      <w:marLeft w:val="0"/>
      <w:marRight w:val="0"/>
      <w:marTop w:val="0"/>
      <w:marBottom w:val="0"/>
      <w:divBdr>
        <w:top w:val="none" w:sz="0" w:space="0" w:color="auto"/>
        <w:left w:val="none" w:sz="0" w:space="0" w:color="auto"/>
        <w:bottom w:val="none" w:sz="0" w:space="0" w:color="auto"/>
        <w:right w:val="none" w:sz="0" w:space="0" w:color="auto"/>
      </w:divBdr>
    </w:div>
    <w:div w:id="1018234481">
      <w:bodyDiv w:val="1"/>
      <w:marLeft w:val="0"/>
      <w:marRight w:val="0"/>
      <w:marTop w:val="0"/>
      <w:marBottom w:val="0"/>
      <w:divBdr>
        <w:top w:val="none" w:sz="0" w:space="0" w:color="auto"/>
        <w:left w:val="none" w:sz="0" w:space="0" w:color="auto"/>
        <w:bottom w:val="none" w:sz="0" w:space="0" w:color="auto"/>
        <w:right w:val="none" w:sz="0" w:space="0" w:color="auto"/>
      </w:divBdr>
    </w:div>
    <w:div w:id="1132751215">
      <w:bodyDiv w:val="1"/>
      <w:marLeft w:val="0"/>
      <w:marRight w:val="0"/>
      <w:marTop w:val="0"/>
      <w:marBottom w:val="0"/>
      <w:divBdr>
        <w:top w:val="none" w:sz="0" w:space="0" w:color="auto"/>
        <w:left w:val="none" w:sz="0" w:space="0" w:color="auto"/>
        <w:bottom w:val="none" w:sz="0" w:space="0" w:color="auto"/>
        <w:right w:val="none" w:sz="0" w:space="0" w:color="auto"/>
      </w:divBdr>
    </w:div>
    <w:div w:id="1157648560">
      <w:bodyDiv w:val="1"/>
      <w:marLeft w:val="0"/>
      <w:marRight w:val="0"/>
      <w:marTop w:val="0"/>
      <w:marBottom w:val="0"/>
      <w:divBdr>
        <w:top w:val="none" w:sz="0" w:space="0" w:color="auto"/>
        <w:left w:val="none" w:sz="0" w:space="0" w:color="auto"/>
        <w:bottom w:val="none" w:sz="0" w:space="0" w:color="auto"/>
        <w:right w:val="none" w:sz="0" w:space="0" w:color="auto"/>
      </w:divBdr>
    </w:div>
    <w:div w:id="1193108628">
      <w:bodyDiv w:val="1"/>
      <w:marLeft w:val="0"/>
      <w:marRight w:val="0"/>
      <w:marTop w:val="0"/>
      <w:marBottom w:val="0"/>
      <w:divBdr>
        <w:top w:val="none" w:sz="0" w:space="0" w:color="auto"/>
        <w:left w:val="none" w:sz="0" w:space="0" w:color="auto"/>
        <w:bottom w:val="none" w:sz="0" w:space="0" w:color="auto"/>
        <w:right w:val="none" w:sz="0" w:space="0" w:color="auto"/>
      </w:divBdr>
    </w:div>
    <w:div w:id="1270117990">
      <w:marLeft w:val="0"/>
      <w:marRight w:val="0"/>
      <w:marTop w:val="0"/>
      <w:marBottom w:val="0"/>
      <w:divBdr>
        <w:top w:val="none" w:sz="0" w:space="0" w:color="auto"/>
        <w:left w:val="none" w:sz="0" w:space="0" w:color="auto"/>
        <w:bottom w:val="none" w:sz="0" w:space="0" w:color="auto"/>
        <w:right w:val="none" w:sz="0" w:space="0" w:color="auto"/>
      </w:divBdr>
    </w:div>
    <w:div w:id="1270117993">
      <w:marLeft w:val="0"/>
      <w:marRight w:val="0"/>
      <w:marTop w:val="0"/>
      <w:marBottom w:val="0"/>
      <w:divBdr>
        <w:top w:val="none" w:sz="0" w:space="0" w:color="auto"/>
        <w:left w:val="none" w:sz="0" w:space="0" w:color="auto"/>
        <w:bottom w:val="none" w:sz="0" w:space="0" w:color="auto"/>
        <w:right w:val="none" w:sz="0" w:space="0" w:color="auto"/>
      </w:divBdr>
    </w:div>
    <w:div w:id="1270117995">
      <w:marLeft w:val="41"/>
      <w:marRight w:val="41"/>
      <w:marTop w:val="82"/>
      <w:marBottom w:val="82"/>
      <w:divBdr>
        <w:top w:val="none" w:sz="0" w:space="0" w:color="auto"/>
        <w:left w:val="none" w:sz="0" w:space="0" w:color="auto"/>
        <w:bottom w:val="none" w:sz="0" w:space="0" w:color="auto"/>
        <w:right w:val="none" w:sz="0" w:space="0" w:color="auto"/>
      </w:divBdr>
      <w:divsChild>
        <w:div w:id="1270117997">
          <w:marLeft w:val="0"/>
          <w:marRight w:val="0"/>
          <w:marTop w:val="240"/>
          <w:marBottom w:val="0"/>
          <w:divBdr>
            <w:top w:val="none" w:sz="0" w:space="0" w:color="auto"/>
            <w:left w:val="none" w:sz="0" w:space="0" w:color="auto"/>
            <w:bottom w:val="none" w:sz="0" w:space="0" w:color="auto"/>
            <w:right w:val="none" w:sz="0" w:space="0" w:color="auto"/>
          </w:divBdr>
        </w:div>
      </w:divsChild>
    </w:div>
    <w:div w:id="1270117998">
      <w:marLeft w:val="0"/>
      <w:marRight w:val="0"/>
      <w:marTop w:val="0"/>
      <w:marBottom w:val="0"/>
      <w:divBdr>
        <w:top w:val="none" w:sz="0" w:space="0" w:color="auto"/>
        <w:left w:val="none" w:sz="0" w:space="0" w:color="auto"/>
        <w:bottom w:val="none" w:sz="0" w:space="0" w:color="auto"/>
        <w:right w:val="none" w:sz="0" w:space="0" w:color="auto"/>
      </w:divBdr>
      <w:divsChild>
        <w:div w:id="1270118007">
          <w:marLeft w:val="0"/>
          <w:marRight w:val="0"/>
          <w:marTop w:val="0"/>
          <w:marBottom w:val="0"/>
          <w:divBdr>
            <w:top w:val="none" w:sz="0" w:space="0" w:color="auto"/>
            <w:left w:val="none" w:sz="0" w:space="0" w:color="auto"/>
            <w:bottom w:val="none" w:sz="0" w:space="0" w:color="auto"/>
            <w:right w:val="none" w:sz="0" w:space="0" w:color="auto"/>
          </w:divBdr>
          <w:divsChild>
            <w:div w:id="1270118005">
              <w:marLeft w:val="3000"/>
              <w:marRight w:val="4200"/>
              <w:marTop w:val="0"/>
              <w:marBottom w:val="0"/>
              <w:divBdr>
                <w:top w:val="none" w:sz="0" w:space="0" w:color="auto"/>
                <w:left w:val="none" w:sz="0" w:space="0" w:color="auto"/>
                <w:bottom w:val="none" w:sz="0" w:space="0" w:color="auto"/>
                <w:right w:val="none" w:sz="0" w:space="0" w:color="auto"/>
              </w:divBdr>
              <w:divsChild>
                <w:div w:id="12701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18000">
      <w:marLeft w:val="0"/>
      <w:marRight w:val="0"/>
      <w:marTop w:val="0"/>
      <w:marBottom w:val="0"/>
      <w:divBdr>
        <w:top w:val="none" w:sz="0" w:space="0" w:color="auto"/>
        <w:left w:val="none" w:sz="0" w:space="0" w:color="auto"/>
        <w:bottom w:val="none" w:sz="0" w:space="0" w:color="auto"/>
        <w:right w:val="none" w:sz="0" w:space="0" w:color="auto"/>
      </w:divBdr>
    </w:div>
    <w:div w:id="1270118001">
      <w:marLeft w:val="0"/>
      <w:marRight w:val="0"/>
      <w:marTop w:val="0"/>
      <w:marBottom w:val="0"/>
      <w:divBdr>
        <w:top w:val="none" w:sz="0" w:space="0" w:color="auto"/>
        <w:left w:val="none" w:sz="0" w:space="0" w:color="auto"/>
        <w:bottom w:val="none" w:sz="0" w:space="0" w:color="auto"/>
        <w:right w:val="none" w:sz="0" w:space="0" w:color="auto"/>
      </w:divBdr>
    </w:div>
    <w:div w:id="1270118002">
      <w:marLeft w:val="0"/>
      <w:marRight w:val="0"/>
      <w:marTop w:val="0"/>
      <w:marBottom w:val="0"/>
      <w:divBdr>
        <w:top w:val="none" w:sz="0" w:space="0" w:color="auto"/>
        <w:left w:val="none" w:sz="0" w:space="0" w:color="auto"/>
        <w:bottom w:val="none" w:sz="0" w:space="0" w:color="auto"/>
        <w:right w:val="none" w:sz="0" w:space="0" w:color="auto"/>
      </w:divBdr>
      <w:divsChild>
        <w:div w:id="1270117991">
          <w:marLeft w:val="0"/>
          <w:marRight w:val="0"/>
          <w:marTop w:val="0"/>
          <w:marBottom w:val="0"/>
          <w:divBdr>
            <w:top w:val="none" w:sz="0" w:space="0" w:color="auto"/>
            <w:left w:val="none" w:sz="0" w:space="0" w:color="auto"/>
            <w:bottom w:val="none" w:sz="0" w:space="0" w:color="auto"/>
            <w:right w:val="none" w:sz="0" w:space="0" w:color="auto"/>
          </w:divBdr>
        </w:div>
        <w:div w:id="1270117996">
          <w:marLeft w:val="0"/>
          <w:marRight w:val="0"/>
          <w:marTop w:val="0"/>
          <w:marBottom w:val="0"/>
          <w:divBdr>
            <w:top w:val="none" w:sz="0" w:space="0" w:color="auto"/>
            <w:left w:val="none" w:sz="0" w:space="0" w:color="auto"/>
            <w:bottom w:val="none" w:sz="0" w:space="0" w:color="auto"/>
            <w:right w:val="none" w:sz="0" w:space="0" w:color="auto"/>
          </w:divBdr>
        </w:div>
        <w:div w:id="1270118003">
          <w:marLeft w:val="0"/>
          <w:marRight w:val="0"/>
          <w:marTop w:val="0"/>
          <w:marBottom w:val="0"/>
          <w:divBdr>
            <w:top w:val="none" w:sz="0" w:space="0" w:color="auto"/>
            <w:left w:val="none" w:sz="0" w:space="0" w:color="auto"/>
            <w:bottom w:val="none" w:sz="0" w:space="0" w:color="auto"/>
            <w:right w:val="none" w:sz="0" w:space="0" w:color="auto"/>
          </w:divBdr>
        </w:div>
      </w:divsChild>
    </w:div>
    <w:div w:id="1270118004">
      <w:marLeft w:val="0"/>
      <w:marRight w:val="0"/>
      <w:marTop w:val="0"/>
      <w:marBottom w:val="0"/>
      <w:divBdr>
        <w:top w:val="none" w:sz="0" w:space="0" w:color="auto"/>
        <w:left w:val="none" w:sz="0" w:space="0" w:color="auto"/>
        <w:bottom w:val="none" w:sz="0" w:space="0" w:color="auto"/>
        <w:right w:val="none" w:sz="0" w:space="0" w:color="auto"/>
      </w:divBdr>
      <w:divsChild>
        <w:div w:id="1270118011">
          <w:marLeft w:val="0"/>
          <w:marRight w:val="0"/>
          <w:marTop w:val="0"/>
          <w:marBottom w:val="0"/>
          <w:divBdr>
            <w:top w:val="none" w:sz="0" w:space="0" w:color="auto"/>
            <w:left w:val="none" w:sz="0" w:space="0" w:color="auto"/>
            <w:bottom w:val="none" w:sz="0" w:space="0" w:color="auto"/>
            <w:right w:val="none" w:sz="0" w:space="0" w:color="auto"/>
          </w:divBdr>
        </w:div>
      </w:divsChild>
    </w:div>
    <w:div w:id="1270118006">
      <w:marLeft w:val="0"/>
      <w:marRight w:val="0"/>
      <w:marTop w:val="0"/>
      <w:marBottom w:val="0"/>
      <w:divBdr>
        <w:top w:val="none" w:sz="0" w:space="0" w:color="auto"/>
        <w:left w:val="none" w:sz="0" w:space="0" w:color="auto"/>
        <w:bottom w:val="none" w:sz="0" w:space="0" w:color="auto"/>
        <w:right w:val="none" w:sz="0" w:space="0" w:color="auto"/>
      </w:divBdr>
      <w:divsChild>
        <w:div w:id="1270118012">
          <w:marLeft w:val="0"/>
          <w:marRight w:val="0"/>
          <w:marTop w:val="0"/>
          <w:marBottom w:val="0"/>
          <w:divBdr>
            <w:top w:val="none" w:sz="0" w:space="0" w:color="auto"/>
            <w:left w:val="none" w:sz="0" w:space="0" w:color="auto"/>
            <w:bottom w:val="none" w:sz="0" w:space="0" w:color="auto"/>
            <w:right w:val="none" w:sz="0" w:space="0" w:color="auto"/>
          </w:divBdr>
        </w:div>
      </w:divsChild>
    </w:div>
    <w:div w:id="1270118009">
      <w:marLeft w:val="0"/>
      <w:marRight w:val="0"/>
      <w:marTop w:val="0"/>
      <w:marBottom w:val="0"/>
      <w:divBdr>
        <w:top w:val="none" w:sz="0" w:space="0" w:color="auto"/>
        <w:left w:val="none" w:sz="0" w:space="0" w:color="auto"/>
        <w:bottom w:val="none" w:sz="0" w:space="0" w:color="auto"/>
        <w:right w:val="none" w:sz="0" w:space="0" w:color="auto"/>
      </w:divBdr>
    </w:div>
    <w:div w:id="1270118010">
      <w:marLeft w:val="0"/>
      <w:marRight w:val="0"/>
      <w:marTop w:val="0"/>
      <w:marBottom w:val="0"/>
      <w:divBdr>
        <w:top w:val="none" w:sz="0" w:space="0" w:color="auto"/>
        <w:left w:val="none" w:sz="0" w:space="0" w:color="auto"/>
        <w:bottom w:val="none" w:sz="0" w:space="0" w:color="auto"/>
        <w:right w:val="none" w:sz="0" w:space="0" w:color="auto"/>
      </w:divBdr>
      <w:divsChild>
        <w:div w:id="1270117992">
          <w:marLeft w:val="0"/>
          <w:marRight w:val="0"/>
          <w:marTop w:val="0"/>
          <w:marBottom w:val="0"/>
          <w:divBdr>
            <w:top w:val="none" w:sz="0" w:space="0" w:color="auto"/>
            <w:left w:val="none" w:sz="0" w:space="0" w:color="auto"/>
            <w:bottom w:val="none" w:sz="0" w:space="0" w:color="auto"/>
            <w:right w:val="none" w:sz="0" w:space="0" w:color="auto"/>
          </w:divBdr>
          <w:divsChild>
            <w:div w:id="1270117994">
              <w:marLeft w:val="3000"/>
              <w:marRight w:val="4200"/>
              <w:marTop w:val="0"/>
              <w:marBottom w:val="0"/>
              <w:divBdr>
                <w:top w:val="none" w:sz="0" w:space="0" w:color="auto"/>
                <w:left w:val="none" w:sz="0" w:space="0" w:color="auto"/>
                <w:bottom w:val="none" w:sz="0" w:space="0" w:color="auto"/>
                <w:right w:val="none" w:sz="0" w:space="0" w:color="auto"/>
              </w:divBdr>
              <w:divsChild>
                <w:div w:id="127011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18013">
      <w:marLeft w:val="0"/>
      <w:marRight w:val="0"/>
      <w:marTop w:val="0"/>
      <w:marBottom w:val="0"/>
      <w:divBdr>
        <w:top w:val="none" w:sz="0" w:space="0" w:color="auto"/>
        <w:left w:val="none" w:sz="0" w:space="0" w:color="auto"/>
        <w:bottom w:val="none" w:sz="0" w:space="0" w:color="auto"/>
        <w:right w:val="none" w:sz="0" w:space="0" w:color="auto"/>
      </w:divBdr>
      <w:divsChild>
        <w:div w:id="1270118008">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417440311">
      <w:bodyDiv w:val="1"/>
      <w:marLeft w:val="0"/>
      <w:marRight w:val="0"/>
      <w:marTop w:val="0"/>
      <w:marBottom w:val="0"/>
      <w:divBdr>
        <w:top w:val="none" w:sz="0" w:space="0" w:color="auto"/>
        <w:left w:val="none" w:sz="0" w:space="0" w:color="auto"/>
        <w:bottom w:val="none" w:sz="0" w:space="0" w:color="auto"/>
        <w:right w:val="none" w:sz="0" w:space="0" w:color="auto"/>
      </w:divBdr>
    </w:div>
    <w:div w:id="1513228326">
      <w:bodyDiv w:val="1"/>
      <w:marLeft w:val="45"/>
      <w:marRight w:val="45"/>
      <w:marTop w:val="90"/>
      <w:marBottom w:val="90"/>
      <w:divBdr>
        <w:top w:val="none" w:sz="0" w:space="0" w:color="auto"/>
        <w:left w:val="none" w:sz="0" w:space="0" w:color="auto"/>
        <w:bottom w:val="none" w:sz="0" w:space="0" w:color="auto"/>
        <w:right w:val="none" w:sz="0" w:space="0" w:color="auto"/>
      </w:divBdr>
      <w:divsChild>
        <w:div w:id="1482578082">
          <w:marLeft w:val="0"/>
          <w:marRight w:val="0"/>
          <w:marTop w:val="240"/>
          <w:marBottom w:val="0"/>
          <w:divBdr>
            <w:top w:val="none" w:sz="0" w:space="0" w:color="auto"/>
            <w:left w:val="none" w:sz="0" w:space="0" w:color="auto"/>
            <w:bottom w:val="none" w:sz="0" w:space="0" w:color="auto"/>
            <w:right w:val="none" w:sz="0" w:space="0" w:color="auto"/>
          </w:divBdr>
        </w:div>
      </w:divsChild>
    </w:div>
    <w:div w:id="1571429198">
      <w:bodyDiv w:val="1"/>
      <w:marLeft w:val="0"/>
      <w:marRight w:val="0"/>
      <w:marTop w:val="0"/>
      <w:marBottom w:val="0"/>
      <w:divBdr>
        <w:top w:val="none" w:sz="0" w:space="0" w:color="auto"/>
        <w:left w:val="none" w:sz="0" w:space="0" w:color="auto"/>
        <w:bottom w:val="none" w:sz="0" w:space="0" w:color="auto"/>
        <w:right w:val="none" w:sz="0" w:space="0" w:color="auto"/>
      </w:divBdr>
    </w:div>
    <w:div w:id="1706785845">
      <w:bodyDiv w:val="1"/>
      <w:marLeft w:val="0"/>
      <w:marRight w:val="0"/>
      <w:marTop w:val="0"/>
      <w:marBottom w:val="0"/>
      <w:divBdr>
        <w:top w:val="none" w:sz="0" w:space="0" w:color="auto"/>
        <w:left w:val="none" w:sz="0" w:space="0" w:color="auto"/>
        <w:bottom w:val="none" w:sz="0" w:space="0" w:color="auto"/>
        <w:right w:val="none" w:sz="0" w:space="0" w:color="auto"/>
      </w:divBdr>
    </w:div>
    <w:div w:id="1726175970">
      <w:bodyDiv w:val="1"/>
      <w:marLeft w:val="0"/>
      <w:marRight w:val="0"/>
      <w:marTop w:val="0"/>
      <w:marBottom w:val="0"/>
      <w:divBdr>
        <w:top w:val="none" w:sz="0" w:space="0" w:color="auto"/>
        <w:left w:val="none" w:sz="0" w:space="0" w:color="auto"/>
        <w:bottom w:val="none" w:sz="0" w:space="0" w:color="auto"/>
        <w:right w:val="none" w:sz="0" w:space="0" w:color="auto"/>
      </w:divBdr>
      <w:divsChild>
        <w:div w:id="871110834">
          <w:marLeft w:val="0"/>
          <w:marRight w:val="0"/>
          <w:marTop w:val="0"/>
          <w:marBottom w:val="0"/>
          <w:divBdr>
            <w:top w:val="none" w:sz="0" w:space="0" w:color="auto"/>
            <w:left w:val="none" w:sz="0" w:space="0" w:color="auto"/>
            <w:bottom w:val="none" w:sz="0" w:space="0" w:color="auto"/>
            <w:right w:val="none" w:sz="0" w:space="0" w:color="auto"/>
          </w:divBdr>
          <w:divsChild>
            <w:div w:id="358430408">
              <w:marLeft w:val="0"/>
              <w:marRight w:val="0"/>
              <w:marTop w:val="0"/>
              <w:marBottom w:val="0"/>
              <w:divBdr>
                <w:top w:val="none" w:sz="0" w:space="0" w:color="auto"/>
                <w:left w:val="none" w:sz="0" w:space="0" w:color="auto"/>
                <w:bottom w:val="none" w:sz="0" w:space="0" w:color="auto"/>
                <w:right w:val="none" w:sz="0" w:space="0" w:color="auto"/>
              </w:divBdr>
              <w:divsChild>
                <w:div w:id="1800033620">
                  <w:marLeft w:val="0"/>
                  <w:marRight w:val="0"/>
                  <w:marTop w:val="0"/>
                  <w:marBottom w:val="0"/>
                  <w:divBdr>
                    <w:top w:val="none" w:sz="0" w:space="0" w:color="auto"/>
                    <w:left w:val="none" w:sz="0" w:space="0" w:color="auto"/>
                    <w:bottom w:val="none" w:sz="0" w:space="0" w:color="auto"/>
                    <w:right w:val="none" w:sz="0" w:space="0" w:color="auto"/>
                  </w:divBdr>
                  <w:divsChild>
                    <w:div w:id="1319647402">
                      <w:marLeft w:val="0"/>
                      <w:marRight w:val="0"/>
                      <w:marTop w:val="0"/>
                      <w:marBottom w:val="0"/>
                      <w:divBdr>
                        <w:top w:val="none" w:sz="0" w:space="0" w:color="auto"/>
                        <w:left w:val="none" w:sz="0" w:space="0" w:color="auto"/>
                        <w:bottom w:val="none" w:sz="0" w:space="0" w:color="auto"/>
                        <w:right w:val="none" w:sz="0" w:space="0" w:color="auto"/>
                      </w:divBdr>
                      <w:divsChild>
                        <w:div w:id="1773160463">
                          <w:marLeft w:val="0"/>
                          <w:marRight w:val="0"/>
                          <w:marTop w:val="0"/>
                          <w:marBottom w:val="0"/>
                          <w:divBdr>
                            <w:top w:val="none" w:sz="0" w:space="0" w:color="auto"/>
                            <w:left w:val="none" w:sz="0" w:space="0" w:color="auto"/>
                            <w:bottom w:val="none" w:sz="0" w:space="0" w:color="auto"/>
                            <w:right w:val="none" w:sz="0" w:space="0" w:color="auto"/>
                          </w:divBdr>
                          <w:divsChild>
                            <w:div w:id="999626231">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330847">
      <w:bodyDiv w:val="1"/>
      <w:marLeft w:val="0"/>
      <w:marRight w:val="0"/>
      <w:marTop w:val="0"/>
      <w:marBottom w:val="0"/>
      <w:divBdr>
        <w:top w:val="none" w:sz="0" w:space="0" w:color="auto"/>
        <w:left w:val="none" w:sz="0" w:space="0" w:color="auto"/>
        <w:bottom w:val="none" w:sz="0" w:space="0" w:color="auto"/>
        <w:right w:val="none" w:sz="0" w:space="0" w:color="auto"/>
      </w:divBdr>
    </w:div>
    <w:div w:id="1903909981">
      <w:bodyDiv w:val="1"/>
      <w:marLeft w:val="0"/>
      <w:marRight w:val="0"/>
      <w:marTop w:val="0"/>
      <w:marBottom w:val="0"/>
      <w:divBdr>
        <w:top w:val="none" w:sz="0" w:space="0" w:color="auto"/>
        <w:left w:val="none" w:sz="0" w:space="0" w:color="auto"/>
        <w:bottom w:val="none" w:sz="0" w:space="0" w:color="auto"/>
        <w:right w:val="none" w:sz="0" w:space="0" w:color="auto"/>
      </w:divBdr>
      <w:divsChild>
        <w:div w:id="1390692810">
          <w:marLeft w:val="0"/>
          <w:marRight w:val="0"/>
          <w:marTop w:val="0"/>
          <w:marBottom w:val="0"/>
          <w:divBdr>
            <w:top w:val="none" w:sz="0" w:space="0" w:color="auto"/>
            <w:left w:val="none" w:sz="0" w:space="0" w:color="auto"/>
            <w:bottom w:val="none" w:sz="0" w:space="0" w:color="auto"/>
            <w:right w:val="none" w:sz="0" w:space="0" w:color="auto"/>
          </w:divBdr>
          <w:divsChild>
            <w:div w:id="2140028077">
              <w:marLeft w:val="0"/>
              <w:marRight w:val="0"/>
              <w:marTop w:val="0"/>
              <w:marBottom w:val="0"/>
              <w:divBdr>
                <w:top w:val="none" w:sz="0" w:space="0" w:color="auto"/>
                <w:left w:val="none" w:sz="0" w:space="0" w:color="auto"/>
                <w:bottom w:val="none" w:sz="0" w:space="0" w:color="auto"/>
                <w:right w:val="none" w:sz="0" w:space="0" w:color="auto"/>
              </w:divBdr>
              <w:divsChild>
                <w:div w:id="1841701437">
                  <w:marLeft w:val="0"/>
                  <w:marRight w:val="0"/>
                  <w:marTop w:val="0"/>
                  <w:marBottom w:val="0"/>
                  <w:divBdr>
                    <w:top w:val="none" w:sz="0" w:space="0" w:color="auto"/>
                    <w:left w:val="none" w:sz="0" w:space="0" w:color="auto"/>
                    <w:bottom w:val="none" w:sz="0" w:space="0" w:color="auto"/>
                    <w:right w:val="none" w:sz="0" w:space="0" w:color="auto"/>
                  </w:divBdr>
                  <w:divsChild>
                    <w:div w:id="1551530379">
                      <w:marLeft w:val="0"/>
                      <w:marRight w:val="0"/>
                      <w:marTop w:val="0"/>
                      <w:marBottom w:val="0"/>
                      <w:divBdr>
                        <w:top w:val="none" w:sz="0" w:space="0" w:color="auto"/>
                        <w:left w:val="none" w:sz="0" w:space="0" w:color="auto"/>
                        <w:bottom w:val="none" w:sz="0" w:space="0" w:color="auto"/>
                        <w:right w:val="none" w:sz="0" w:space="0" w:color="auto"/>
                      </w:divBdr>
                      <w:divsChild>
                        <w:div w:id="679430448">
                          <w:marLeft w:val="0"/>
                          <w:marRight w:val="0"/>
                          <w:marTop w:val="335"/>
                          <w:marBottom w:val="0"/>
                          <w:divBdr>
                            <w:top w:val="none" w:sz="0" w:space="0" w:color="auto"/>
                            <w:left w:val="none" w:sz="0" w:space="0" w:color="auto"/>
                            <w:bottom w:val="none" w:sz="0" w:space="0" w:color="auto"/>
                            <w:right w:val="none" w:sz="0" w:space="0" w:color="auto"/>
                          </w:divBdr>
                          <w:divsChild>
                            <w:div w:id="1956251646">
                              <w:marLeft w:val="0"/>
                              <w:marRight w:val="0"/>
                              <w:marTop w:val="0"/>
                              <w:marBottom w:val="567"/>
                              <w:divBdr>
                                <w:top w:val="none" w:sz="0" w:space="0" w:color="auto"/>
                                <w:left w:val="none" w:sz="0" w:space="0" w:color="auto"/>
                                <w:bottom w:val="none" w:sz="0" w:space="0" w:color="auto"/>
                                <w:right w:val="none" w:sz="0" w:space="0" w:color="auto"/>
                              </w:divBdr>
                            </w:div>
                            <w:div w:id="198851432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606105">
      <w:bodyDiv w:val="1"/>
      <w:marLeft w:val="0"/>
      <w:marRight w:val="0"/>
      <w:marTop w:val="0"/>
      <w:marBottom w:val="0"/>
      <w:divBdr>
        <w:top w:val="none" w:sz="0" w:space="0" w:color="auto"/>
        <w:left w:val="none" w:sz="0" w:space="0" w:color="auto"/>
        <w:bottom w:val="none" w:sz="0" w:space="0" w:color="auto"/>
        <w:right w:val="none" w:sz="0" w:space="0" w:color="auto"/>
      </w:divBdr>
    </w:div>
    <w:div w:id="207061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55567-administrativa-procesa-likum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pakalpojumi.zm.gov.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pakalpojumi.zm.gov.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pakalpojumi.zm.gov.lv/" TargetMode="External"/><Relationship Id="rId5" Type="http://schemas.openxmlformats.org/officeDocument/2006/relationships/numbering" Target="numbering.xml"/><Relationship Id="rId15" Type="http://schemas.openxmlformats.org/officeDocument/2006/relationships/hyperlink" Target="https://epakalpojumi.zm.gov.lv/"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de-my.sharepoint.com/personal/sandra_reza_varam_gov_lv/Documents/Darbam/Atzinumi/_VSS_2021/vss_399/VARAMatz_011221_ZM_vss399.docx" TargetMode="External"/><Relationship Id="rId22"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26B9D396E4B964ABB3EFD74FEC12FBC" ma:contentTypeVersion="10" ma:contentTypeDescription="Izveidot jaunu dokumentu." ma:contentTypeScope="" ma:versionID="1404d189f92610b7c25d135ea9715831">
  <xsd:schema xmlns:xsd="http://www.w3.org/2001/XMLSchema" xmlns:xs="http://www.w3.org/2001/XMLSchema" xmlns:p="http://schemas.microsoft.com/office/2006/metadata/properties" xmlns:ns3="f9fe6767-2bd7-40ea-8fa8-309452e799bd" targetNamespace="http://schemas.microsoft.com/office/2006/metadata/properties" ma:root="true" ma:fieldsID="a0090483ef1022d29077325da1cb6e48" ns3:_="">
    <xsd:import namespace="f9fe6767-2bd7-40ea-8fa8-309452e799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e6767-2bd7-40ea-8fa8-309452e79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C65134-6065-4EFC-B4D5-038E82034C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05AD99-B9CE-4F65-A0B8-16741F34C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e6767-2bd7-40ea-8fa8-309452e79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FE3C8C-F77F-479D-9AF9-8E65716EA803}">
  <ds:schemaRefs>
    <ds:schemaRef ds:uri="http://schemas.openxmlformats.org/officeDocument/2006/bibliography"/>
  </ds:schemaRefs>
</ds:datastoreItem>
</file>

<file path=customXml/itemProps4.xml><?xml version="1.0" encoding="utf-8"?>
<ds:datastoreItem xmlns:ds="http://schemas.openxmlformats.org/officeDocument/2006/customXml" ds:itemID="{74803863-E194-4EA4-B20D-6CF754CBF9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28844</Words>
  <Characters>16442</Characters>
  <Application>Microsoft Office Word</Application>
  <DocSecurity>0</DocSecurity>
  <Lines>137</Lines>
  <Paragraphs>90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Ministru  kabineta noteikumu projektu</vt:lpstr>
      <vt:lpstr>Par Ministru  kabineta noteikumu projektu</vt:lpstr>
    </vt:vector>
  </TitlesOfParts>
  <Company>Zemkopības ministrija</Company>
  <LinksUpToDate>false</LinksUpToDate>
  <CharactersWithSpaces>45196</CharactersWithSpaces>
  <SharedDoc>false</SharedDoc>
  <HLinks>
    <vt:vector size="36" baseType="variant">
      <vt:variant>
        <vt:i4>7733356</vt:i4>
      </vt:variant>
      <vt:variant>
        <vt:i4>15</vt:i4>
      </vt:variant>
      <vt:variant>
        <vt:i4>0</vt:i4>
      </vt:variant>
      <vt:variant>
        <vt:i4>5</vt:i4>
      </vt:variant>
      <vt:variant>
        <vt:lpwstr>https://epakalpojumi.zm.gov.lv/</vt:lpwstr>
      </vt:variant>
      <vt:variant>
        <vt:lpwstr/>
      </vt:variant>
      <vt:variant>
        <vt:i4>7733356</vt:i4>
      </vt:variant>
      <vt:variant>
        <vt:i4>12</vt:i4>
      </vt:variant>
      <vt:variant>
        <vt:i4>0</vt:i4>
      </vt:variant>
      <vt:variant>
        <vt:i4>5</vt:i4>
      </vt:variant>
      <vt:variant>
        <vt:lpwstr>https://epakalpojumi.zm.gov.lv/</vt:lpwstr>
      </vt:variant>
      <vt:variant>
        <vt:lpwstr/>
      </vt:variant>
      <vt:variant>
        <vt:i4>5636111</vt:i4>
      </vt:variant>
      <vt:variant>
        <vt:i4>9</vt:i4>
      </vt:variant>
      <vt:variant>
        <vt:i4>0</vt:i4>
      </vt:variant>
      <vt:variant>
        <vt:i4>5</vt:i4>
      </vt:variant>
      <vt:variant>
        <vt:lpwstr>https://vide-my.sharepoint.com/personal/sandra_reza_varam_gov_lv/Documents/Darbam/Atzinumi/_VSS_2021/vss_399/VARAMatz_011221_ZM_vss399.docx</vt:lpwstr>
      </vt:variant>
      <vt:variant>
        <vt:lpwstr/>
      </vt:variant>
      <vt:variant>
        <vt:i4>2490469</vt:i4>
      </vt:variant>
      <vt:variant>
        <vt:i4>6</vt:i4>
      </vt:variant>
      <vt:variant>
        <vt:i4>0</vt:i4>
      </vt:variant>
      <vt:variant>
        <vt:i4>5</vt:i4>
      </vt:variant>
      <vt:variant>
        <vt:lpwstr>https://likumi.lv/ta/id/55567-administrativa-procesa-likums</vt:lpwstr>
      </vt:variant>
      <vt:variant>
        <vt:lpwstr/>
      </vt:variant>
      <vt:variant>
        <vt:i4>7733356</vt:i4>
      </vt:variant>
      <vt:variant>
        <vt:i4>3</vt:i4>
      </vt:variant>
      <vt:variant>
        <vt:i4>0</vt:i4>
      </vt:variant>
      <vt:variant>
        <vt:i4>5</vt:i4>
      </vt:variant>
      <vt:variant>
        <vt:lpwstr>https://epakalpojumi.zm.gov.lv/</vt:lpwstr>
      </vt:variant>
      <vt:variant>
        <vt:lpwstr/>
      </vt:variant>
      <vt:variant>
        <vt:i4>7733356</vt:i4>
      </vt:variant>
      <vt:variant>
        <vt:i4>0</vt:i4>
      </vt:variant>
      <vt:variant>
        <vt:i4>0</vt:i4>
      </vt:variant>
      <vt:variant>
        <vt:i4>5</vt:i4>
      </vt:variant>
      <vt:variant>
        <vt:lpwstr>https://epakalpojumi.zm.gov.lv/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dc:title>
  <dc:subject>Izziņa par atzinumos sniegtajiem iebildumiem</dc:subject>
  <dc:creator>Adris Bumbuls</dc:creator>
  <cp:keywords/>
  <dc:description>Bumbuls 67027184 _x000d_
adris.bumbuls@zm.gov.lv</dc:description>
  <cp:lastModifiedBy>Adris Bumbuls</cp:lastModifiedBy>
  <cp:revision>3</cp:revision>
  <cp:lastPrinted>2016-12-16T08:01:00Z</cp:lastPrinted>
  <dcterms:created xsi:type="dcterms:W3CDTF">2022-02-13T11:27:00Z</dcterms:created>
  <dcterms:modified xsi:type="dcterms:W3CDTF">2022-02-15T14:21:00Z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0x010100626B9D396E4B964ABB3EFD74FEC12FBC</vt:lpwstr>
  </property>
</Properties>
</file>