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22-TA-581: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2014. gada 23. septembra noteikumos Nr. 563 "Noteikumi par ziņu sniegšanu un saņemšanu no Sodu reģistra, valsts nodevas apmēru un izziņas noformēšanas prasībām"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Papildināt ar 12.</w:t>
            </w:r>
            <w:r w:rsidR="00000000" w:rsidRPr="00000000" w:rsidDel="00000000">
              <w:rPr>
                <w:vertAlign w:val="superscript"/>
                <w:rtl w:val="0"/>
              </w:rPr>
              <w:t xml:space="preserve">4</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Sodu reģistram ir nodrošināta datu aprite ar APAS, kas attiecīgi ir integrēta ar Izpildu lietu reģistru, kur jau šobrīd tiek nodrošināta datu aprite saistībā ar zvērinātiem tiesu izpildītājiem piespiedu izpildei nodotiem lēmumiem. No noteikumu projekta izriet, ka datu aprite būtu nodrošināma Sodu reģistram ar Izpildu lietu reģistru, kas būtu pavisam jauna datu apmaiņas funkcionalitāte, bet jauna datu apmaiņas risinājuma izstrāde tieši Sodu reģistra vajadzībām nav ekonomiski vai citādi pamatota. Līdz ar to noteikumu projekta anotācijā, lai novērstu jebkādas šaubas par datu apmaiņas avotiem, ir jānostiprina, ka datu apmaiņa ir nodrošināta starp Izpildu lietu reģistru un APAS, un pēc tam dati no APAS tiek nodoti Sodu reģistram.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paskaidrojam, ka Izpildu lietu reģistrs saglabā datus par izpildu lietas izbeigšanu un pabeigšanu un šos datus (statusu un datumu) nodod arī APAS. No Izpildu lietu reģistra atsevišķi var tikt nodota informācija par izpildu lietas apturēšanas un atjaunošanas statusu, nevis datumu, kad apturēšana vai atjaunošana ir veikta. Vienlaikus šādas informācijas nodošana APAS neatbrīvo tiesu izpildītāju no pienākuma par pieņemto lēmumu informēt lietas dalībniekus. Lēmumā savukārt ir pieejama informācija par lēmuma pieņemšanas datumu u.c.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12.</w:t>
            </w:r>
            <w:r w:rsidR="00000000" w:rsidRPr="00000000" w:rsidDel="00000000">
              <w:rPr>
                <w:vertAlign w:val="superscript"/>
                <w:rtl w:val="0"/>
              </w:rPr>
              <w:t xml:space="preserve">4</w:t>
            </w:r>
            <w:r w:rsidR="00000000" w:rsidRPr="00000000" w:rsidDel="00000000">
              <w:rPr>
                <w:rtl w:val="0"/>
              </w:rPr>
              <w:t xml:space="preserve">1.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Sagatavotajā noteikumu projekta anotācijā norādīts, ka “Pieprasot ziņas par juridisko personu, maksas pakalpojumu atvieglojumi tiks piemēroti personām, kurām šobrīd piešķirts Padziļinātās sadarbības programmas dalībnieka statuss”. Tajā pat laikā, pats noteikumu projekts neregulē šāda veida jautājumu. Līdz ar to nav skaidrs, kādēļ šāds teikums ir iekļauts anotācijas 1.3 daļā “Pašreizējā situācija, problēmas un risinājumi” sadaļā “Risinājuma apraksts” daļā, kurā tiek izklāstīts problēmas risinājums noteikumu projekta 1.61. apakšpunktā noteiktajam saistībā ar zvērinātiem advokātiem. Tāpat noteikumu projekta anotācijā nav arī norādīts, kurā normatīvajā aktā tiks noteikti šie atvieglojumi.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papildināt noteikumu projekta anotāciju ar informāciju vai arī precizēt 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2017. gada 4. jūlija noteikumu Nr.399 “Valsts pārvaldes pakalpojumu uzskaites, kvalitātes kontroles un sniegšanas kārtība” 4.3. apakšpunktā minēto, nodrošināt pakalpojuma (skat. https://latvija.lv/lv/PPK/dzives-situacija/apakssituacija/p11948/ProcesaApraksts) apraksta un pieteikšanas kanālu aktualizāciju valsts pārvaldes pakalpojumu portālā Latvija.lv.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Pakalpojuma aprakstā ir minēts, ka pakalpojumu var pieprasīt arī izmantojot e-pakalpojumu, savukārt, pie pakalpojuma pieprasīšanas kanāliem nav norādīts minētais e-pakalpojums, kurš ir atrodams šajā saitē https://e.ic.iem.gov.lv/lv/.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aprakstus lūdzam veidot atbilstoši VARAM izstrādātajiem un 2019. gada 10. aprīlī apstiprinātajiem metodiskajiem ieteikumiem “Metodiskie ieteikumi valsts pārvaldes pakalpojumu pārvaldībai” (skat. https://drive.google.com/file/d/1f0T_kN4bm9l9mjrOjc-WCfM92x0fsMBs/view).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Anotāciju lūdzam papildināt ar punktu, kurā minēti elektroniskie pakalpojumu saņemšanas kanāli, norādot oficiālo elektronisko adresi kā primāro kanālu, ja personai ir aktivizēts oficiālās elektroniskās adreses konts.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uzsver, ka viena no valsts mēroga prioritātēm ir administratīvā sloga mazināšana iedzīvotājiem un iestādēm, un, lai sasniegtu minēto mērķi, ir izveidota oficiālā elektroniskā adrese, garantējot vienotu, drošu un uzticamu saziņas kanālu starp valsts iestādēm, privātpersonām un uzņēmējiem. Saskaņā ar Oficiālās elektroniskās adreses likumu (turpmāk – OEAL) šis saziņas kanāls jau pašlaik ir obligāts valsts pārvaldes iestādēm, savukārt uzņēmējiem no 2023.gada 1.janvāra. Būtiski ir konsekventi nodrošināt vienotu oficiālo paziņojumu saņemšanas veidu, jo vairāku, dažādos tiesību aktos atšķirīgu paziņošanas veidu pastāvēšana rada grūtības gan tiesību normu piemērotājiem, gan personām, kuras tiesiskais regulējums ietekmē.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pastāvošajam tiesiskajam regulējumam oficiālās elektroniskās adreses jomā, kā arī citos privātpersonas saziņu ar publiskām iestādēm regulējošos normatīvajos aktos, personai ir tiesības izvēlēties, kādu saziņas veidu tā izmanto konkrētā ziņojuma saņemšanai vai konkrētā procesa ietvaros, par šo izvēli paziņojot iestādei, savukārt iestādei ir pienākums oficiālajai sarakstei izmantot tieši personas norādīto saziņas kanālu. Ievērojot minēto un ņemot vērā personas tiesību ievērošanas aspektu, jānodrošina sistēmiska pieeja un minētais princips jārealizē arī likumprojektā.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atbilstoši OEAL 12.panta otrajā daļā noteiktajam, ja valsts pārvaldes iestāde elektronisko dokumentu nosūta, izmantojot valsts informācijas sistēmu, ir jānodrošina attiecīgās informācijas vai dokumenta pieejamība oficiālās elektroniskās adreses kontā. Savukārt, ja nav pausta griba izmantot citu saziņas kanālu un ir aktivizēta oficiālā elektroniskā adrese, pēc noklusējuma elektroniskai saziņai ir izmantojama oficiālā elektronisko adrese.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Fiziskās personas, kuras pieprasa un saņem ziņas no Sodu reģistra.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veikta personas datu apstrāde. Atbilstoši Eiropas Parlamenta un Padomes 2016. gada 27. aprīļa Regulas (ES) 2016/679 par fizisku personu aizsardzību attiecībā uz personas datu apstrādi un šādu datu brīvu apriti un ar ko atceļ Direktīvu 95/46/EK (Vispārīgā datu aizsardzības regula) 5. panta 1. punkta "a" apakšpunktam dati tiek apstrādāti likumīgi, godprātīgi un datu subjektam pārredzamā veidā.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esošā regulējuma tiek izslēgta iespēja saņemt izziņas klātienē, taču vienlaikus paplašinās iespējas saņemt izziņu citos veidos.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paplašinātu pakalpojuma pieejamību visā Latvijā tuvāk personas dzīvesvietai, kā arī efektīvāk nodrošinātu pakalpojuma pieejamību personām ar īpašām vajadzībām, izziņas saņemšanas pakalpojums tiek nodrošināts elektroniski (</w:t>
            </w:r>
            <w:r w:rsidR="00000000" w:rsidRPr="00000000" w:rsidDel="00000000">
              <w:rPr>
                <w:b w:val="1"/>
                <w:rtl w:val="0"/>
              </w:rPr>
              <w:t xml:space="preserve">nosūtīts uz personas oficiālo elektronisko adresi, ja ir aktivizēts oficiālās elektroniskās adreses konts, vai</w:t>
            </w:r>
            <w:r w:rsidR="00000000" w:rsidRPr="00000000" w:rsidDel="00000000">
              <w:rPr>
                <w:rtl w:val="0"/>
              </w:rPr>
              <w:t xml:space="preserve"> sagatavots ar elektronisko parakstu un nosūtīts uz personas norādīto elektroniskā pasta adresi), kā arī pēc personas izvēles jebkurā no Latvijas pasta nodaļām.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Juridiskās personas, kuras pieprasa un saņem ziņas no Sodu reģistra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esošā regulējuma tiek izslēgta iespēja saņemt izziņas klātienē, taču vienlaikus paplašinās iespējas saņemt izziņu citos veidos.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paplašinātu pakalpojuma pieejamību visā Latvijā, izziņas saņemšanas pakalpojums tiek nodrošināts elektroniski (</w:t>
            </w:r>
            <w:r w:rsidR="00000000" w:rsidRPr="00000000" w:rsidDel="00000000">
              <w:rPr>
                <w:b w:val="1"/>
                <w:rtl w:val="0"/>
              </w:rPr>
              <w:t xml:space="preserve">nosūtīts uz personas oficiālo elektronisko adresi vai</w:t>
            </w:r>
            <w:r w:rsidR="00000000" w:rsidRPr="00000000" w:rsidDel="00000000">
              <w:rPr>
                <w:rtl w:val="0"/>
              </w:rPr>
              <w:t xml:space="preserve"> sagatavots ar elektronisko parakstu un nosūtīts uz personas norādīto elektroniskā pasta adresi, ja persona ir norādījusi, ka vēlas pakalpojumu saņemt uz elektroniskā pasta adresi), kā arī pēc personas izvēles jebkurā no Latvijas pasta nodaļām.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sadaļu par projekta izpildes nodrošināšanu un tās ietekmi uz institūcijām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Aizpildīta projekta anotācijas 7. sadaļa: Tiesību akta projekta izpildes nodrošināšana un tās ietekme uz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ietekmi, tostarp arī uz datu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Aizpildīta projekta anotācijas 8. sadaļa: Horizontālās ietekmes.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datu apstrādi pievienots skaidrojums: “Tiek apstrādāti personu dati, Sodu reģistra likumā un SR noteikumos minētajām iestādēm un personām ievadot datus Sodu reģistrā, kā arī Informācijas centram sniedzot ziņas no Sodu reģistra. Noteikumos noteiktas apstrādājamo personas datu kategorijas, kā arī glabāšanas termiņi.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Personu datu apstrāde skar tās personas, par kurām Sodu reģistrā tiek iekļautas ziņas, kā arī tiek uzlikts personas datu apstrādes pienākums tām personām, kas ziņas Sodu reģistrā iekļauj vai no Sodu reģistra saņem.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Eiropas Parlamenta un Padomes 2016. gada 27. aprīļa Regulas (ES) 2016/679 par fizisku personu aizsardzību attiecībā uz personas datu apstrādi un šādu datu brīvu apriti un ar ko atceļ Direktīvu 95/46/EK (Vispārīgā datu aizsardzības regula) 5. panta 1. punkta "a" apakšpunktam dati tiek apstrādāti likumīgi, godprātīgi un datu subjektam pārredzamā veidā.”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ziņu sniegšanu un saņemšanu no Sodu reģistra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vēlreiz pārskatīt projektu un grozāmos noteikumus un izvērtēt to atbilstību Administratīvās atbildības likumam. Jāievēro, ka saistība ar administratīvajiem pārkāpumiem parādās arī regulējumā, kas attiecas uz audzinoša rakstura piespiedu līdzekļu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terminoloģiski saskaņojami ar Administratīvās atbildības likumu. Piemēram, administratīvā pārkāpuma procesu vairs neveic iestāde, bet amatpersona (iestādes loma parādās vien atsevišķos gadījumos, piemēram, sodu izpildes laikā). Tādējādi nav skaidrs, piemēram, kas domāts grozāmo noteikumu 12.</w:t>
            </w:r>
            <w:r w:rsidR="00000000" w:rsidRPr="00000000" w:rsidDel="00000000">
              <w:rPr>
                <w:vertAlign w:val="superscript"/>
                <w:rtl w:val="0"/>
              </w:rPr>
              <w:t xml:space="preserve">1</w:t>
            </w:r>
            <w:r w:rsidR="00000000" w:rsidRPr="00000000" w:rsidDel="00000000">
              <w:rPr>
                <w:rtl w:val="0"/>
              </w:rPr>
              <w:t xml:space="preserve">1. apakšpunktā ar vārdkopu "ziņas par pārsūdzības iestādi (nosaukums)". Tāpat jāievēro, ka administratīvā pārkāpuma procesu veic tiesa vai tiesnesis (noteiktos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projektā iekļautā regulējuma (piemēram, grozāmo noteikumu 16. punkts) izriet, ka saistībā ar visiem administratīvā pārkāpuma procesiem paredzēts reģistrā iekļaut ziņas par ar apreibinošo vielu lietošanas pārbaudēm saistītajiem izdevumiem. Nav saprotams, kāds ir šādu ziņu iekļaušanas Sodu reģistrā mērķis un tiesiskais pamatojums. Proti, kāpēc Sodu reģistrā būtu iekļaujama ziņas par personai veikto apreibinošo vielu lietošanas pārbaudi? Tā ir tikai viena no izmeklēšanas darbībām un ir saistīta ar vienu no iespējamiem procesuālo izdevumu veidiem. Lūdzam projekta anotācijā pamatot to Sodu reģistrā iekļaujamo ziņu apjomu, kas saistīts ar administratīvā pārkāpuma procesu, un attiecīgi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Vienlaikus jāievēro, ka reģistrā iekļaujamās ziņas noteic Sodu reģistra likums. Projektā nav pieļaujams iekļaut tādas ziņas, kuras nav tieši noteiktas likumā. Piemēram, pastāv jautājums, kāds pamats ir iekļaut reģistrā ziņas par procesuālo izdevumu apmaksu vai dabas resursiem nodarītā zaudējuma atlīdzināšanu. Lūdzam projekta anotācijā ietvert tiesisko pamatojumu šādu ziņu iekļaušanai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ziņu sniegšanu un saņemšanu no Sodu reģistra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2009. gada 3. februāra noteikumu Nr. 108 "Normatīvo aktu projektu sagatavošanas noteikumi" 100.2. apakšpunktu noteikumu projekta pirmajā punktā raksta likumā noteikto pilnvarojumu Ministru kabinetam. Pilnvarojums ierakstāms iespējami precīzi. Ja vien tas nav nepieciešams kaut kādu racionālu iemeslu dēļ (piemēram, lai pienācīgi iekļautu projektā likumā esošo izteiksmi "šā panta pirmajā daļā minētās iestādes"), pilnvarojuma tekstu nepārveido (vārdu kārtības maiņa, citu terminu vai vārdisko izteiksmju lietojums u. 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projekta 1. punkta regulējuma atbilstību Sodu reģistra likumā iekļautajam pilnvarojumam. Neskaitot redakcionālas atšķirības, Sodu reģistra likuma 14. panta trešajā daļā esošajā pilnvarojumā ir minēts, ka "iestādes sniedz ziņas Iekšlietu ministrijas Informācijas centram", nevis Sodu reģistram (kā tas norādīts projektā). Ziņas ir nepieciešamas iestādei, Sodu reģistrs ir tikai līdzeklis.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un apjomu, kādā iestāde vai persona, kura pilnvarota veikt izmeklēšanu, prokuratūras struktūrvienība, tiesa, Ieslodzījuma vietu pārvalde, institūcija, kura izpilda sodu vai piemēroto piespiedu līdzekli vai veic ar apreibinošo vielu lietošanas pārbaudēm saistīto izdevumu piedziņu administratīvo pārkāpumu lietās, Valsts kase, Pilsonības un migrācijas lietu pārvalde, Valsts prezidenta kanceleja, amatpersona vai augstāka amatpersona, kura veic administratīvā pārkāpuma procesu, un citas valsts un pašvaldību iestādes, kuru rīcībā ir Sodu reģistra (turpmāk - reģistrs) veidošanai nepieciešamā informācija, sniedz ziņas Iekšlietu ministrijas Informācijas centram (turpmāk –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veidu un kārtību, kādā centrs sniedz un nosūta reģistrā iekļautās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Ziņu iekļaušana reģistrā un ziņu saņemšana no reģistra tiešsaistes datu pārraides režīmā tiek nodrošināta saskaņā ar starpresoru vienošanos vai sadarbības līgumu, kas noslēgts ar centru normatīvajos aktos par valsts un pašvaldību iestāžu sadarbību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1.8. apakšpunktā paredzēts, ka "ziņu iekļaušana reģistrā un ziņu saņemšana no reģistra tiešsaistes datu pārraides režīmā tiek nodrošināta saskaņā ar starpresoru vienošanos vai sadarbības līgumu, kas noslēgts ar centru normatīvajos aktos par valsts un pašvaldību iestāžu sadarbību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sadarbības regulējumu, ievērojot turpmāk norādītos aspektus, un attiecīgi precizēt projektu un projekta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Redakcionāli, pirmkārt, projektā nav ieteicams izmantot ciešamo kārtu ("tiek nodrošināta"). Otrkārt, nav nepieciešama atsauce uz normatīvajiem aktiem par valsts un pašvaldību iestāžu sadarbību. Starpresoru vienošanās un sadarbības līgumus pamatā regulē Valsts pārvaldes iekārtas likums, proti, valsts pārvaldē labi zināms normatīvais akts. Tāpat regulējums attiecas tieši uz valsts pārvaldi. Līdz ar to nav saskatāms attaisnojums šādām informatīvām atsaucēm.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Projekta anotācijā norādīts, ka "starpresoru vienošanās vai sadarbības līgums ziņu iekļaušanai un saņemšanai no Sodu reģistra ir uzskatāms par obligāti slēdzamu, jo tas ir visefektīvākais veids, kā noteikt skaidru kārtību apjomīgai ziņu apmaiņai". Turpretī no projektā esošā regulējuma, it īpaši skatoties kopsakarā ar Valsts pārvaldes iekārtas likumu, šāda prasība skaidri un nepārprotami neizriet. Pat pastāvīgas sadarbības gadījumā starpresoru vienošanās slēgšana vispārīgi nav obligāta. Līdz ar to nepieciešams rūpīgi izvērtēt un projekta anotācijā pamatot, kāpēc šāds priekšnoteikums ir obligāts visos gadījumos. Turklāt starpresoru vienošanos var slēgt arī pēc tam, kad sadarbība ir jau sākta. Attiecīgi precizējama arī projektā iekļautā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1.72. apakšpunktā (grozāmo noteikumu 46. punktā) paredzēts, ka gadījumā, ja starpresoru vienošanās vai sadarbības līgums nav noslēgts, institūcija nosūta reģistram nepieciešamās ziņas grozāmo noteikumu 6. punktā minētajā termiņā. Redakcionāli minētais regulējums nav veiksmīgs (lieka ir norāde "līdz minētās starpresoru vienošanās vai sadarbības līguma noslēgšanai"; ziņas sūtāmas Iekšlietu ministrijas Informācijas centram; minēts konkrēti neregulēts "paziņojums"). Tāpat noteikumu 6. punktā minētais termiņš attiecas jau uz ziņu ievadīšanu reģistrā. Ja ziņas tikai nosūtīs šajā termiņā, tad to ievadīšana reģistrā, domājams, notiks vēl pēc kāda nenoteikta laika. Līdz ar to projekta 1.72. apakšpunkts nav saskaņots ar projekta 1.9. apakšpunktu (grozāmo noteikumu 6.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Projekta 1.71. apakšpunktā (grozāmo noteikumu 45. punktā) paredzēts, ka "starpresoru vienošanās un sadarbības līgumi, kas noslēgti ar centru par ziņu sniegšanu vai saņemšanu no reģistra tiešsaistes datu pārraides režīmā vai automatizētajā datu apmaiņas režīmā pirms šo noteikumu spēkā stāšanās, ir spēkā". Šāds regulējums nav nepieciešams. Normatīvā regulējuma izmaiņas automātiski nav pamats, lai esošās starpresoru vienošanās vai sadarbības līgumi zaudētu spēku. Valsts pārvaldes iekārtas likuma 60. panta 4. punktā ir noteikts, ka starpresoru vienošanās izbeidzas tikai tad, ja viena iestāde to nepilda vai nevar pildīt sakarā ar faktisko vai tiesisko apstākļu maiņu. Šādā gadījumā attiecīgā iestāde vai tās augstāka iestāde par to nekavējoties informē otru līdzēju iestādi. Projektā esošais regulējums nekādi nevarētu ietekmēt vienošanās spēkā esību, ja iestātos likumā minētais priekšnoteikums.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un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ziņu iekļaušanu reģistrā vai ziņu saņemšanu no reģistra tiešsaistes datu pārraides režīmā centrs un šo noteikumu </w:t>
            </w:r>
            <w:r w:rsidR="00000000" w:rsidRPr="00000000" w:rsidDel="00000000">
              <w:rPr>
                <w:rtl w:val="0"/>
              </w:rPr>
              <w:t xml:space="preserve">1.1.</w:t>
            </w:r>
            <w:r w:rsidR="00000000" w:rsidRPr="00000000" w:rsidDel="00000000">
              <w:rPr>
                <w:rtl w:val="0"/>
              </w:rPr>
              <w:t xml:space="preserve"> apakšpunktā minētās iestādes un amatpersonas slēdz starpresoru vienošanos vai sadarbības līgumu.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nodrošinātu ziņu iekļaušanu reģistrā un ziņu saņemšanu no reģistra tiešsaistes datu pārraides režīmā, iestāde vai persona, kura pilnvarota veikt izmeklēšanu, prokuratūras struktūrvienība, Tiesu administrācija, Ieslodzījuma vietu pārvalde, institūcija, kura izpilda sodu vai piemēroto piespiedu līdzekli vai veic ar apreibinošo vielu lietošanas pārbaudēm saistīto izdevumu piedziņu administratīvo pārkāpumu lietās, Pilsonības un migrācijas lietu pārvalde, Valsts prezidenta kanceleja, amatpersona, kura veic administratīvā pārkāpuma procesu, un citas valsts un pašvaldību iestādes un centrs slēdz starpresoru vienošanos vai divpusēju līgumu. Starpresoru vienošanās vai līguma tekstā nosaka datu apmaiņas pamatojumu un apjomu, kārtību, datu drošības nosacījumus, pušu saistības, kā arī personas, kurām piešķirta pieeja reģistram tiešsaistes datu pārraides režīmā.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paredzēts, ka Iekšlietu ministrijas Informācijas centrs un attiecīgās iestādes slēdz starpresoru vienošanos vai divpusēju līgumu. Starpresoru vienošanās vai līguma tekstā nosaka datu apmaiņas pamatojumu un apjomu, kārtību, datu drošības nosacījumus, pušu saistības, kā arī personas, kurām piešķirta pieeja reģistram tiešsaistes datu pārraides režīmā.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nav saprotams, kāds tieši divpusējs līgums projektā ir paredzēts, t. i., kāda ir tā juridiskā daba.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izvērtējams starpresoru vienošanās (vai līguma) saturs un tā atbilstība tiesiskajām attiecībām valsts pārvaldē (valsts pārvaldes būtībai). Piemēram, pavisam neskaidra ir norāde uz "pušu saistībām" (saistības tiešā nozīmē parasti attiecas uz  civiltiesiskām attiecībām; vārda "puses" vietā labāk izmantot apzīmējumu "dalībnieki"; iestādes nav personas). Nav ieteicams izmantot vārdu "nosacījumi", lai norādītu uz noteiktām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pastāv jautājums, vai starpresoru vienošanās visos gadījumos ir obligāti nepieciešama. Valsts pārvaldes iekārtas likuma 58. panta pirmajā daļā noteikts, ka, lai nodrošinātu pastāvīgu sadarbību, iestādes, kas atrodas dažādu Ministru kabineta locekļu padotībā (pieder pie dažādiem resoriem), rakstveidā var slēgt starpresoru vienošanos. Tātad pat pastāvīgas sadarbības gadījumā starpresoru vienošanās nav obligāta. Arī projekta anotācijā nav atrodams atbilstošs regulējuma 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precizēts skaidrojums: “3. punktā paredzētā starpresoru vienošanās un sadarbības līgums regulē valsts un pašvaldību iestāžu un Informācijas centra  savstarpējās sadarbības kārtību, veicot ziņu iekļaušanu Sodu reģistrā un ziņu saņemšanu no Sodu reģistra tiešsaistes datu pārraides režīmā. Ņemot vērā, ka normatīvo aktu līmenī parasti netiek noteikts gan datu apmaiņas pamatojums un apjoms, gan, piemēram, datu drošības prasības, datu apstrādes mērķi, apstrādājamo datu kategorijas, dalībnieku tiesības un pienākumus, tad šie jautājumi attiecībā uz katru dalībnieku tiek iekļauti starpresoru vienošanās vai sadarbības līgumā. Starpresoru vienošanās vai sadarbības līgums ziņu iekļaušanai un saņemšanai no Sodu reģistra ir uzskatāms par obligāti slēdzamu, jo tas ir visefektīvākais veids, kā noteikt skaidru kārtību apjomīgai ziņu apmaiņai. Turklāt starpresoru vienošanās vai sadarbības līgums tiek slēgts gadījumos, kad plānota pastāvīga un ilgstoša sadarbība ziņu iekļaušanā un saņemšanā no Sodu reģistra. Starpresoru vienošanās vai sadarbības līguma noslēgšana kā obligāts nosacījums nekavē ziņu apmaiņas procesu, jo līdz starpresoru vienošanās vai sadarbības līguma noslēgšanai (piemēram, vienošanās saskaņošanas laikā u.tml.) iestāde ziņas no Sodu reģistra var saņemt uz atsevišķu pieprasījumu pamata (rakstveidā), savukārt, pēc tam, kad vienošanās stājusies spēkā – saņemt piekļuves tiesības un īstenot ziņu saņemšanu tiešsaistes režīmā.”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ziņu iekļaušanu reģistrā vai ziņu saņemšanu no reģistra tiešsaistes datu pārraides režīmā centrs un šo noteikumu </w:t>
            </w:r>
            <w:r w:rsidR="00000000" w:rsidRPr="00000000" w:rsidDel="00000000">
              <w:rPr>
                <w:rtl w:val="0"/>
              </w:rPr>
              <w:t xml:space="preserve">1.1.</w:t>
            </w:r>
            <w:r w:rsidR="00000000" w:rsidRPr="00000000" w:rsidDel="00000000">
              <w:rPr>
                <w:rtl w:val="0"/>
              </w:rPr>
              <w:t xml:space="preserve"> apakšpunktā minētās iestādes un amatpersonas slēdz starpresoru vienošanos vai sadarbības līgumu.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Reģistram sniedzamo ziņu apjoms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vēlreiz pārskatīt projektu un grozāmos noteikumus un izvērtēt to atbilstību Administratīvās atbildības likumam. Jāievēro, ka saistība ar administratīvajiem pārkāpumiem parādās arī regulējumā, kas attiecas uz audzinoša rakstura piespiedu līdzekļu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terminoloģiski saskaņojami ar Administratīvās atbildības likumu. Piemēram, administratīvā pārkāpuma procesu vairs neveic iestāde, bet amatpersona (iestādes loma parādās vien atsevišķos gadījumos, piemēram, sodu izpildes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kāds ir atsevišķu ziņu iekļaušanas Sodu reģistrā mērķis un tiesiskais pamatojums. Piemēram, kāpēc Sodu reģistrā būtu iekļaujama ziņas par personai veikto apreibinošo vielu lietošanas pārbaudi? Tā ir tikai viena no izmeklēšanas darbībām un ir saistīta ar vienu no iespējamiem procesuālo izdevumu veidiem. Izziņā norādīts, ka "pagaidām nav plānots paplašināt Sodu reģistrā iekļaujamās informācijas apjomu". Taču jautājums pamatā ir jau par projektā paredzēto ziņu esības Sodu reģistrā tiesiskumu (mērķi, tiesisko pamatojumu). Šāda informācija nav atrodama arī likumprojekta "Grozījumi Sodu reģistra likumā" sagatavošanas materiālos. Līdz ar to lūdzam projekta anotācijā pamatot to Sodu reģistrā iekļaujamo ziņu apjomu, kas saistīts ar administratīvā pārkāpuma procesu, un attiecīgi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precizēti atsevišķi punkti, kā arī noteikumu projekts papildināts ar 1.41.‑1.45. apakšpunktiem, kas paredz SR noteikumos iekļaut nosacījumus attiecībā uz informāciju, kas tiek iekļauta Sodu reģistrā par administratīvo pārkāpumu izdarījušo personu un administratīvā pārkāpuma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ziņu par personai veikto apreibinošo vielu pārbaudi iekļaušanu Sodu reģistrā - noteikumu projektā šāds regulējums saglabājams atbilstoši Sodu reģistra likumam - šādu ziņu iekļaušanu paredz Sodu reģistra likuma 12.panta pirmās daļas 19.punkts.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Reģistram sniedzamo ziņu apjoms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Reģistram sniedzamo ziņu apjoms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noteikumu teksta iedalījumu punktos un apakšpunktos. Pašreizējais iedalījums, domājams, ir veidots atkarībā no institūcijām (personām), kurām ir pienākums iekļaut Sodu reģistrā noteiktas ziņas. Taču šāds iedalījums ir nepārskatāms un grūti uztverams. Nav pamata dažāda veida ziņu uzskaitījumu apvienot vienā punktā, ja ziņas iekļauj, piemēram, viena institūcija. Uz vienu institūciju attiecināmu pienākumu var sadalīt arī starp vairākiem noteikumu punktiem. Projekta vienībām jābūt lakoniskām un viegli uztveramām.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precizēti atsevišķi punkti, kā arī noteikumu projekts papildināts ar 1.41.‑1.45. apakšpunktiem, kas paredz SR noteikumos iekļaut nosacījumus attiecībā uz informāciju, kas tiek iekļauta Sodu reģistrā par administratīvo pārkāpumu izdarījušo personu un administratīvā pārkāpuma procesu.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Reģistram sniedzamo ziņu apjoms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Reģistram sniedzamo ziņu apjoms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saskaņot projektā minēto ziņu apjomu un to apzīmēšanai lietotās vārdiskās izteiksmes ar Sodu reģistra likuma regulējumu (tostarp likumprojektu "Grozījumi Sodu reģistra likumā" (Nr. 1229/Lp13)). Saskaņā ar Ministru kabineta 2009. gada 3. februāra noteikumu Nr. 108 "Normatīvo aktu projektu sagatavošanas noteikumi" 2.3. apakšpunktu normatīvo aktu raksta normatīvajiem aktiem atbilstošā vienotā stilistikā, izmantojot vienveidīgas un standartizētas vārdiskās izteiksmes.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noteikumi lielā mērā dublē Sodu reģistra likuma regulējumu (ziņu uzskaitījums). Aicinām izvērtēt iespējamību veidot Ministra kabineta noteikumu regulējumu tā, lai, cik vien iespējams, izvairītos no likuma dublēšanas. Pašreizējā pieeja var liecināt arī par nepārdomātu Sodu reģistra regulējuma sistēmu kopumā.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 pēc iespējas saskaņojot vārdiskās izteiksmes ar Sodu reģistra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Sodu reģistra regulējuma dublēšanas, ņemot vērā noteikumu struktūru, pilnībā izvairīties nav iespējams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Reģistram sniedzamo ziņu apjoms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Amatpersona, kura pieņem lēmumu par administratīvā pārkāpuma procesa uzsākšanu, par fiziskās vai juridiskās personas izdarītu pārkāpumu reģistrā iekļauj šādas ziņas: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iepriekšējā Tieslietu ministrijas atzinumā, jāievēro, ka ne vienmēr šī amatpersona varēs ievadīt visas grozāmo noteikumu 11. punktā minētās ziņās. Lai arī, kā norādīts izziņā, Sodu reģistrā ziņas tiks iekļautas automātiski, kad attiecīgais lēmums būs stājies spēkā Administratīvo pārkāpumu procesa atbalsta informācijas sistēmā, tas nenozīmē, ka var noteikt šādu normatīvu pienākumu tieši amatpersonai, kura pieņem lēmumu par administratīvā pārkāpuma procesa uzsākšanu.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1.40. apakšpunkts paredz izteikt SR noteikumu 11. punktu jaunā redakcijā, paredzot saglabāt tajā regulējumu par personai veikto apreibinošo vielu lietošanas pārbaudi (saskaņā ar Sodu reģistra likuma regulējumu), un 1.41.‑1.45. apakšpunkti paredz SR noteikumos iekļaut nosacījumus attiecībā uz informāciju, kas tiek iekļauta Sodu reģistrā par administratīvo pārkāpumu izdarījušo personu un administratīvā pārkāpuma procesu.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Amatpersona par administratīvo pārkāpumu izdarījušo personu reģistrā iekļauj šādas ziņas: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par juridisko personu un personālsabiedrību – nosaukums, reģistrācijas numurs un juridiskā adrese;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ir iekļauts pretrunīgs regulējums. Piemēram, grozāmo noteikumu 11. punktā paredzēts, ka Sodu reģistrā iekļaujamas ziņas par "fiziskās vai juridiskās personas izdarītu pārkāpumu". Savukārt 11.2. apakšpunktā tiek lietota vārdkopa "juridiskā persona un personālsabiedrība". Līdz ar to veidojas pretrunīgs regulējums, kā arī rodas jautājums, kāds ir projektā paredzētais administratīvās atbildības subjektu loks. Tāpat nav skaidrs, kādas ziņas Sodu reģistrā iekļauj, piemēram, par individuālo komersantu.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1.40. apakšpunkts paredz izteikt SR noteikumu 11. punktu jaunā redakcijā, paredzot saglabāt tajā regulējumu par personai veikto apreibinošo vielu lietošanas pārbaudi (saskaņā ar Sodu reģistra likuma regulējumu), un 1.41.‑1.45. apakšpunkti paredz SR noteikumos iekļaut nosacījumus attiecībā uz informāciju, kas tiek iekļauta Sodu reģistrā par administratīvo pārkāpumu izdarījušo personu un administratīvā pārkāpuma procesu.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 promiļu daudzums izelpas gaisā un bioloģiskajās vidēs;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noteikumi vairs neparedz iekļaut Sodu reģistrā ziņas par personai veikto pārbaudi alkohola koncentrācijas, narkotisko vai citu apreibinošo vielu ietekmes konstatēšanai, tad nav saprotams, kādā nolūkā ir saglabāta prasība iekļaut grozāmo noteikumu 11.7.  apakšpunktā minētās ziņas par promiļu daudzumu izelpas gaisā un bioloģiskajās vidēs.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11.7.apakšpunkts izteikts citā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 piemērotais administratīvais sods;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Fiziskā persona izziņu par sevi no reģistra var saņemt: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Grozāmo noteikumu 24. punktā paredzēts, ka fiziskā persona izziņu par sevi no reģistra var saņemt: 1) elektroniski, ja tiek identificēts ziņu pieprasītājs; 2) ierakstītā pasta sūtījumā; 3) Latvijas Republikas diplomātiskajā un konsulārajā pārstāvniecībā ārzemēs. Iepriekšējā Tieslietu ministrijas atzinumā norādīts, ka nav atrodams argumentēts pamatojums, kāpēc tiek izslēgta iespēja saņemt izziņas klātienē.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projekta anotācija ir papildināta ar šādu skaidrojumu: "Izziņas no Sodu reģistra saņemšana klātienē kā pakalpojums pakāpeniski zaudējusi savu aktualitāti, jo īpaši pēdējo divu gadu laikā, ņemot vērā epidemioloģisko situāciju un valstī ieviestos epidemioloģiskās drošības pasākumus. Izziņu saņemšana tiek efektīvi organizēta, personai neierodoties pēc izziņas klātienē, bet gan izmantojot Informācijas centra piedāvātās izziņas attālinātās saņemšanas iespējas. Līdz ar to Informācijas centrs neuzskata par lietderīgu saglabāt kārtību, kas paredz izziņu izsniegšanu privātpersonām klātienē."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pieļaujams izmantot pēdējo divu gadu laikā esošo epidemioloģisko situāciju, lai attaisnotu pakalpojumu pieejamības izmaiņas. Tā vietā būtu vērtējams, piemēram, kādos gadījumos tipiski personas izvēlējās saņemt izziņu klātienē, cik bieži bija šādi gadījumi u. 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2020. gadam izziņu saņemšana tika nodrošināta elektroniski, klātienē Informācijas centrā, Bruņinieku ielā 72B, Rīgā, vai kādā no Latvijas pasta nodaļām. Lai izziņu saņemtu klātienē, personām, kas arī iesniegumu izziņas saņemšanai iesniedza klātienē, bija nepieciešams Informācijas centrā ierasties divas reizes - iesnieguma iesniegšanai (kā arī apmaksas veikšanai) un izziņas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paplašinātu pakalpojuma pieejamību visā Latvijas teritorijā tuvāk personu dzīvesvietai, kā arī efektīvāk nodrošinātu pakalpojuma pieejamību personām ar īpašām vajadzībām, šobrīd izziņas saņemšanas pakalpojums tiek nodrošināts elektroniski (sagatavots ar elektronisko parakstu un nosūtīts uz privātpersonas oficiālo elektronisko adresi), kā arī pēc privātpersonas izvēles jebkurā no Latvijas pasta nodaļām. Jāņem vērā, ka no 2023. gada 1. janvāra personas apliecība (eID karte) noteikta kā obligātais personu apliecinošais dokuments Latvijas pilsonim vai nepilsonim, kurš sasniedzis 15 gadu vecumu, līdz ar to jebkura persona garantēti varēs īstenot tiesības saņemt izziņu bez papildu ierašanās klātienē.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personas viedokļa izziņu neizsniegšana klātienē neatstāj negatīvu ietekmi uz privātpersonas tiesībām, jo, piemēram, ja personai nepieciešams izziņu saņemt papīra formā, tad, nosūtot izziņu ierakstītā pasta sūtījumā, persona var klātienē saņemt ierakstīto sūtījumu tajā Latvijas pasta nodaļā, kas atrodas vistuvāk personas dzīvesvietai, un personai, ja tā dzīvo citur, nav izziņas saņemšanai jāierodas Rīgā.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lielākoties pieprasa ekonomiski aktīvas personas, kam vairākumā gadījumu ir pietiekamas prasmes, lai izmantotu pakalpojumu elektroniski.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pēdējo divu gadu laikā, nesniedzot pakalpojumu klātienē, privātpersonas ir veiksmīgi pielāgojušās izziņu pieprasīšanai un saņemšanai attālināti, un Informācijas centrs nav novērojis privātpersonu vēlmi izziņas saņemt klātienē, kā arī nav saņemtas negatīvas atsauksmes par izziņu pieprasīšanas un saņemšanas attālināto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Fiziskā persona izziņu par sevi no reģistra var saņemt: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Izmantojot vienotajā valsts un pašvaldību pakalpojumu portālā www.latvija.lv pieejamo elektronisko pakalpojumu, fiziska persona, autentificējoties un apliecinot savu identitāti ar portālā pieejamiem autentifikācijas līdzekļiem, var bez maksas elektroniski saņemt par sevi, saviem nepilngadīgajiem bērniem un aizbildnībā vai aizgādnībā esošajām personām ziņas par administratīvajiem sodiem un par izdevumiem, kas saistīti ar apreibinošo vielu lietošanas pārbaudēm, kā arī par to samaksu.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1.67. apakšpunkts paredz grozāmo noteikumu 29. punktā noteikt, ka, izmantojot vienotajā valsts un pašvaldību pakalpojumu portālā </w:t>
            </w:r>
            <w:r w:rsidR="00000000" w:rsidRPr="00000000" w:rsidDel="00000000">
              <w:rPr>
                <w:i w:val="1"/>
                <w:rtl w:val="0"/>
              </w:rPr>
              <w:t xml:space="preserve">www.latvija.lv</w:t>
            </w:r>
            <w:r w:rsidR="00000000" w:rsidRPr="00000000" w:rsidDel="00000000">
              <w:rPr>
                <w:rtl w:val="0"/>
              </w:rPr>
              <w:t xml:space="preserve"> pieejamo elektronisko pakalpojumu, fiziska persona, autentificējoties un apliecinot savu identitāti ar portālā pieejamiem autentifikācijas līdzekļiem, var bez maksas elektroniski saņemt par sevi, saviem nepilngadīgajiem bērniem un aizbildnībā vai aizgādnībā esošajām personām ziņas par administratīvajiem sodiem un par izdevumiem, kas saistīti ar apreibinošo vielu lietošanas pārbaudēm, kā arī par to samaksu.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Vispārīgās datu aizsardzības regulas 15. panta 3. punktu datu subjektam ir tiesības saņemt no pārziņa tā apstrādē esošo datu subjekta personas datu kopiju bez maksas, savukārt par visām papildu kopijām, ko pieprasa datu subjekts, pārzinis var iekasēt saprātīgu samaksu, kas balstīta uz administratīvām izmaksām. Ja datu subjekts pieprasījumu iesniedz elektroniskā formā un ja vien datu subjekts nepieprasa citādi, informāciju sniedz plaši izmantotā elektroniskā formātā.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fiziskai personai ir tiesības arī ārpus portālā </w:t>
            </w:r>
            <w:r w:rsidR="00000000" w:rsidRPr="00000000" w:rsidDel="00000000">
              <w:rPr>
                <w:i w:val="1"/>
                <w:rtl w:val="0"/>
              </w:rPr>
              <w:t xml:space="preserve">www.latvija.lv</w:t>
            </w:r>
            <w:r w:rsidR="00000000" w:rsidRPr="00000000" w:rsidDel="00000000">
              <w:rPr>
                <w:rtl w:val="0"/>
              </w:rPr>
              <w:t xml:space="preserve"> pieejamajā pakalpojuma pieprasīt no Iekšlietu ministrijas Informācijas centra ziņas no reģistra un vienu reizi bez maksas saņemt no Iekšlietu ministrijas Informācijas centra visu tā rīcībā esošo informāciju par sevi.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un to, ka projekta 1.67. apakšpunktā ietvertais regulējums neatbilst Vispārīgās datu aizsardzības regulas 15. panta 3. punkta prasībām, lūdzam precizēt projekta 1.67. apakšpunktu un skaidrot šo jautājumu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un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Fiziskā persona rakstveidā vai izmantojot valsts pārvaldes pakalpojumu portālā www.latvija.lv pieejamo elektronisko pakalpojumu (autentificējoties un apliecinot savu identitāti ar portālā pieejamiem autentifikācijas līdzekļiem) var bez maksas saņemt reģistrā esošās ziņas par sevi, saviem nepilngadīgajiem bērniem un aizbildnībā vai aizgādnībā esošajām personām.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Izmantojot vienotajā valsts un pašvaldību pakalpojumu portālā www.latvija.lv pieejamo elektronisko pakalpojumu, fiziska persona, autentificējoties un apliecinot savu identitāti ar portālā pieejamiem autentifikācijas līdzekļiem, var bez maksas elektroniski saņemt par sevi, saviem nepilngadīgajiem bērniem un aizbildnībā vai aizgādnībā esošajām personām ziņas par administratīvajiem sodiem un par izdevumiem, kas saistīti ar apreibinošo vielu lietošanas pārbaudēm, kā arī par to samaksu.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aizstāt vārdus “vienotajā valsts un pašvaldību pakalpojumu portālā www.latvija.lv” ar vārdiem “valsts pārvaldes pakalpojumu portāls Latvija.lv”.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Izmantojot </w:t>
            </w:r>
            <w:r w:rsidR="00000000" w:rsidRPr="00000000" w:rsidDel="00000000">
              <w:rPr>
                <w:b w:val="1"/>
                <w:rtl w:val="0"/>
              </w:rPr>
              <w:t xml:space="preserve">valsts pārvaldes pakalpojumu portālā www.latvija.lv</w:t>
            </w:r>
            <w:r w:rsidR="00000000" w:rsidRPr="00000000" w:rsidDel="00000000">
              <w:rPr>
                <w:rtl w:val="0"/>
              </w:rPr>
              <w:t xml:space="preserve"> pieejamo elektronisko pakalpojumu, fiziska persona, autentificējoties un apliecinot savu identitāti ar portālā pieejamiem autentifikācijas līdzekļiem, var bez maksas elektroniski saņemt par sevi, saviem nepilngadīgajiem bērniem un aizbildnībā vai aizgādnībā esošajām personām ziņas par administratīvajiem sodiem un par izdevumiem, kas saistīti ar apreibinošo vielu lietošanas pārbaudēm, kā arī par to samaksu.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un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Fiziskā persona rakstveidā vai izmantojot valsts pārvaldes pakalpojumu portālā www.latvija.lv pieejamo elektronisko pakalpojumu (autentificējoties un apliecinot savu identitāti ar portālā pieejamiem autentifikācijas līdzekļiem) var bez maksas saņemt reģistrā esošās ziņas par sevi, saviem nepilngadīgajiem bērniem un aizbildnībā vai aizgādnībā esošajām personām.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Izsniegto izziņu kopijas reģistrā glabā divus gadus no izziņas izsniegšanas dienas.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paredzēts, ka izsniegto izziņu kopijas reģistrā glabā divus gadus no izziņas izsniegšanas dienas. Projekta anotācijā skaidrots: "Ņemot vērā, ka izziņā no Sodu reģistra iekļautās ziņas var salīdzinoši īsā laikā zaudēt savu aktualitāti, (piemēram, ja notiek izmaiņas personas sodāmības statusā), tad ieteicamais izziņas izmantošanas (derīguma) termiņš ir līdz sešiem mēnešiem. Rezultātā šobrīd izsniegtajām izziņām no Sodu reģistra noteiktais piecu gadu glabāšanas laiks ir neproporcionāli ilgs un līdz ar to ir samazināms uz diviem gadiem." Šāds skaidrojums nepamato, kāpēc izsniegtās izziņas būtu glabājamas tieši divus gadus. Lūdzam precizēt projektu vai skaidrojumu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projekta anotācija: “Ņemot vērā, ka izziņā no Sodu reģistra iekļautās ziņas var salīdzinoši īsā laikā zaudēt savu aktualitāti (piemēram, ja notiek izmaiņas personas sodāmības statusā), tad ieteicamais izziņas izmantošanas (derīguma) termiņš ir līdz sešiem mēnešiem. Rezultātā šobrīd izsniegtajām izziņām no Sodu reģistra noteiktais piecu gadu glabāšanas laiks ir neproporcionāli ilgs un līdz ar to ir saīsināms. Kritērijus dokumentu glabāšanas termiņa noteikšanai nosaka Ministru kabineta 2012. gada 6. novembra noteikumi Nr. 748. “Dokumentu un arhīvu pārvaldības noteikumi”. Noteikumi paredz, ka institūcija dokumentu pārvaldībā var izmantot elektronisku dokumentu pārvaldības sistēmu. 2021. gadā Iekšlietu ministrijas resorā tika ieviesta jauna lietvedības sistēma, kurā tiek pievienoti gan privātpersonu saņemtie iesniegumi par izziņu saņemšanas nepieciešamību, gan arī privātpersonām izsniegtās izziņas.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izziņas kopijas ir jāsaglabā gadījumam, ja, piemēram, izziņa izsniegta kļūdaini un persona to vēlas apstrīdēt. Saskaņā ar Administratīvā procesa likumu apstrīdēšanas termiņš ir viens gads. Pie tam tādu dokumentu, kuru glabāšanas termiņš ir beidzies, iznīcināšana notiek pēc kārtējā uzskaites gada noslēguma. Ja persona vēlas apstrīdēt kļūdaini izsniegto izziņu pēdējā brīdī – nebūtu pieļaujama situācija, ka izziņa jau tikusi iznīcināta. Līdz ar to uzglabāšanas termiņš būtu nosakāms ne īsāks par diviem gadiem. Savukārt uzglabāt izsniegto izziņu kopijas ilgāk kā divus gadus arī nav praktiskas nepieciešamības. Ņemot vērā iepriekš minēto, rakstiski saņemto dokumentu un izsniegto izziņu uzglabāšanas termiņš nosakāms divi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Izsniegto izziņu kopijas reģistrā glabā divus gadus no izziņas izsniegšanas dienas.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1.65. izteikt 27.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projektā minēto par "Padziļinātās sadarbības programmas dalībnieka statusu", informējam - atbilstoši likumprojektā "Grozījumi likumā "Par nodokļiem un nodevām"" (22-TA-368) noteiktajam ir plānota Padziļinātās sadarbības programmas reforma, kuras rezultātā ar 2024.gadu pašreizējā izskatā programma vairs darbību neturpinās.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Izteikt 11.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- 30.12.2022.)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PTAC atkārtoti norāda, ka  pēc būtības Sodu reģistra likuma 12.pantā ir jau norādīts,  kādas ziņas reģistrā norādāmas par administratīvo pārkāpumu izdarījušo personu. Savukārt šo noteikumu grozījumu projekta 11.punkts, kurā norādīts, kādas ziņas iestāde (amatpersona) iekļauj reģistrā par administratīvo pārkāpumu izdarījušo personu, dublējas (ar nelieliem izņēmumiem) ar Sodu reģistra likuma 12.pantu un  var radīt neskaidrības par ievadāmo ziņu saturu.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PTAC ieskatā visu informāciju, kas sniedzama reģistram gan par personu, kas izdarījusi administratīvo pārkāpumu, gan par pašu administratīvā pārkāpuma procesu, vajadzētu norādīt vienā normatīvajā aktā.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11.punkta saturs iepriekš saskaņots ar Tieslietu ministriju un Informācijas centra ieskatā saglabājams projektā esošajā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mērķis ir vēlamais stāvoklis, kuru plānots sasniegt (</w:t>
            </w:r>
            <w:r w:rsidR="00000000" w:rsidRPr="00000000" w:rsidDel="00000000">
              <w:rPr>
                <w:i w:val="1"/>
                <w:rtl w:val="0"/>
              </w:rPr>
              <w:t xml:space="preserve">Vadlīnijas tiesību akta projekta sākotnējās ietekmes novērtēšanai un novērtējuma ziņojuma sagatavošanai Vienotājā tiesību aktu izstrādes un saskaņošanas portālā. Rīga: Valsts kanceleja, 2021, 10. lpp.</w:t>
            </w:r>
            <w:r w:rsidR="00000000" w:rsidRPr="00000000" w:rsidDel="00000000">
              <w:rPr>
                <w:rtl w:val="0"/>
              </w:rPr>
              <w:t xml:space="preserve">). Nav ieteicams kā projekta mērķi norādīt projekta satura (regulēto jautājumu) izklāstu.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 "Ministru kabineta 2014. gada 23. septembra noteikumu Nr. 563 “Noteikumi par ziņu sniegšanu un saņemšanu no Sodu reģistra, valsts nodevas apmēru un izziņas noformēšanas prasībām” (turpmāk – SR noteikumi) grozījumu projekta (turpmāk – noteikumu projekts) mērķis ir precizēt valsts informācijas sistēmā "Sodu reģistrs" (turpmāk – Sodu reģistrs) apstrādājamo ziņu apjomu atbilstoši veiktajiem grozījumiem Sodu reģistra likumā, lai nodrošinātu vienotu ziņu uzskaiti Sodu reģistrā."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norādīts: "Jāņem vērā, ka no 2023. gada 1. janvāra personas apliecība (eID karte) noteikta kā obligātais personu apliecinošais dokuments Latvijas pilsonim vai nepilsonim, kurš sasniedzis 15 gadu vecumu [..]." Aicinām precizēt šo skaidrojumu, ievērojot 2022. gada 30. augusta likumu "Grozījumi Personu apliecinošu dokumentu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skar privātpersonas (personu datu apstrāde, izziņas saņemšana un citas tiesiskās attiecības). Līdz ar to aicinām norādīt informāciju par sabiedrības grupām, kuras ietekmē projekts, projekta ietekmi uz tautsaimniecības attīstību un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projekta anotācijas 2. 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likums “Par valsts budžetu 2022.gadam” ir zaudējis spēku, lūdzam precizēt anotācijas 3. punktā kārtējā gada aili un papildināt sadaļā “Cita informācija” sniegto informāciju, norādot, ka izmaiņas saskaņā ar grozījumu Sodu reģistra likumā (spēkā no 2022. gada 4. maija) anotāciju ir iekļautas Iekšlietu ministrijas maksimāli pieļaujamajā izdevumu apjomā 2023. – 2025.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3.sadaļa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likumprojekts “Grozījumi Sodu reģistra likumā”” (2021-TA-1931) šī gada 4. maijā ir stājies spēkā, aicinām atbilstoši aktualizēt informāciju anotācijas 3. sadaļā pie "Cita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Citas starptautiskās saistības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- 24.01.2023.)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grozījumu saturu, kam ir ietekme uz personu tiesībām uz privātās dzīves neaizskaramību, aicinām papildināt anotācijas 5.2.punktu ar atsauci uz Eiropas Cilvēka tiesību un pamatbrīvību aizsardzības konvencijas 8.pantā garantētajām tiesībām kā tās savā judikatūrā interpretējusi Eiropas Cilvēktiesību tiesa.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paredzētie grozījumi attiecībā uz Sodu reģistrā ietverto ziņu sniegšanas un saņemšanas kārtību ietilpst Eiropas Cilvēka tiesību un pamatbrīvību aizsardzības konvencijas 8.panta (tiesības uz privātās dzīves neaizskaramību) tvērumā, kā šīs tiesības saistībā ar personu datu apstrādi krimināltiesiskiem, kriminālprocesuāliem un cita rakstura procesuāliem nolūkiem ir interpretējusi Eiropas Cilvēktiesību tiesa, piemēram,  lietās S. un Marper pret Apvienoto Karalisti (iesniegumi Nr.30562/04 un 30566/04), Lielās palātas 2008.gada 4.decembra spriedums, Gardel pret Franciju (iesniegums Nr.16428/05), 2009.gada 17.decembra spriedums, P.N. pret Vāciju (iesniegums Nr.74440/17), 2020.gada 11.jūnija spriedums. Šī judikatūra ir saistīta ar dažādu nacionālo sodu reģistru sistēmās ietveramo ziņu apjomu, apstrādi, datu apmaiņu un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projekta anotācijas 5.2.punkts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Citas starptautiskās saistības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skar privātpersonas (personu datu apstrāde, izziņas saņemšana un citas tiesiskās attiecības). Līdz ar to aicinām nodrošināt sabiedrības līdzdalību projekta izstrādē.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efektīvu, atklātu, ietverošu, savlaicīgu un atbildīgu sabiedrības līdzdalību, un sabiedrības pārstāvjiem nodrošinātu iespēju iesaistīties rakstiski sniegt viedokli par noteikumu projektu tā izstrādes stadijā, informācija par noteikumu projektu 2021.gada 24.augustā ievietota Iekšlietu ministrijas tīmekļa vietnē sadaļas „Aktualitātes” apakšsadaļas “Sabiedrības līdzdalība” apakšsadaļā „Attīstības plānošanas dokumenti un tiesību aktu projekti” - “Diskusiju dokumenti” (tīmekļa vietnes saite: https://www.iem.gov.lv/lv/ministru-kabineta-noteikumu-projekts-grozijumi-ministru-kabineta-2014-gada-23-septembra-noteikumos-nr-563-noteikumi-par-zinu-sniegsanu-un-sanemsanu-no-sodu-registra-valsts-nodevas-apmeru-un-izzinas-noformesanas-prasibam).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 iesniegt viedokli, iebildumus un priekšlikumus sabiedrības līdzdalības ietvaros tika nodrošināta līdz 2021. gada 7.septembrim.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līdzdalības ietvaros ierosinājumi, iebildumi vai priekšlikumi par noteikumu projektu saņemti netika.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ziņu sniegšanu un saņemšanu no Sodu reģistra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ar administratīvā pārkāpuma procesu saistīto projektā paredzēto regulējumu, secināms, ka tas pamatā veidots atbilstoši šobrīd Sodu reģistra likumā esošajam regulējumam. Tomēr Sodu reģistra likums nav pilnībā saskaņots ar Administratīvās atbildības likumu, kā arī Administratīvo pārkāpumu procesa atbalsta sistēmas pašreizējo lomu administratīvā pārkāpuma procesā. Līdz ar to projektā iekļaujamais regulējums vai nu gramatiski neatbildīs Sodu reģistra likumam, vai arī būs pretrunā administratīvā pārkāpuma procesa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lai noskaidrotu projektā īstenojamā pilnvarojuma apjomu, jāņem vērā visi normatīvie akti, kas regulē konkrēto jautājumu (</w:t>
            </w:r>
            <w:r w:rsidR="00000000" w:rsidRPr="00000000" w:rsidDel="00000000">
              <w:rPr>
                <w:i w:val="1"/>
                <w:rtl w:val="0"/>
              </w:rPr>
              <w:t xml:space="preserve">sal. sk. Satversmes tiesas tiesnešu Artūra Kuča un Gunāra Kusiņa atsevišķo domu lietā Nr. 2018-17-03 3. punktu</w:t>
            </w:r>
            <w:r w:rsidR="00000000" w:rsidRPr="00000000" w:rsidDel="00000000">
              <w:rPr>
                <w:rtl w:val="0"/>
              </w:rPr>
              <w:t xml:space="preserve">). Tas ir gan sarežģīti, gan diskutabli saistībā, piemēram, ar atsevišķiem reģistrā iespējami iekļaujamo ziņu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aicinām pilnveidot Sodu reģistra likumā esošo regulējumu un novērst tajā esošās neatbilstības, kas attiecas uz administratīvā pārkāpuma procesu.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piekrītam Ekonomikas ministrijas 2022. gada 30. decembra atzinumā norādītajam priekšlikumam, ka Sodu reģistrā iekļaujamo ziņu (datu) regulējumam vajadzētu būt ietvertam tikai vienā normatīvajā aktā.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pilnveidots Sodu reģistra likumā esošais regulējums un novērstas tajā esošās neatbilstības, kas attiecas uz administratīvā pārkāpuma procesu.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ziņu sniegšanu un saņemšanu no Sodu reģistra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ziņu sniegšanu un saņemšanu no Sodu reģistra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projektā paredzēto regulējumu, secināms, ka tas pamatā veidots atbilstoši šobrīd Sodu reģistra likumā esošajam regulējumam, kas saistīts ar administratīvā pārkāpuma procesu. Tomēr Sodu reģistra likums nav pilnībā saskaņots ar Administratīvās atbildības likumu, kā arī Administratīvo pārkāpumu procesa atbalsta sistēmas lomu pašreizējā administratīvā pārkāpuma procesā. Līdz ar to projektā iekļaujamais regulējums vai nu gramatiski neatbildīs Sodu reģistra likumam, vai arī būs pretrunā administratīvā pārkāpuma procesa regulējumam.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lai noskaidrotu projektā īstenojamā pilnvarojuma apjomu, jāņem vērā visi normatīvie akti, kas regulē konkrēto jautājumu (</w:t>
            </w:r>
            <w:r w:rsidR="00000000" w:rsidRPr="00000000" w:rsidDel="00000000">
              <w:rPr>
                <w:i w:val="1"/>
                <w:rtl w:val="0"/>
              </w:rPr>
              <w:t xml:space="preserve">sal. sk. Satversmes tiesas tiesnešu Artūra Kuča un Gunāra Kusiņa atsevišķo domu lietā Nr. 2018-17-03 3. punktu</w:t>
            </w:r>
            <w:r w:rsidR="00000000" w:rsidRPr="00000000" w:rsidDel="00000000">
              <w:rPr>
                <w:rtl w:val="0"/>
              </w:rPr>
              <w:t xml:space="preserve">). Tas ir gan sarežģīti, gan diskutabli saistībā, piemēram, ar atsevišķiem reģistrā iespējami iekļaujamo ziņu veidiem.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aicinām pilnveidot Sodu reģistra likumā esošo regulējumu un novērst tajā esošās neatbilstības, kas attiecas uz administratīvā pārkāpuma procesu.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izvērtēta regulējuma pilnveidošana un grozījumu veikšana Sodu reģistra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ziņu sniegšanu un saņemšanu no Sodu reģistra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ziņu sniegšanu un saņemšanu no Sodu reģistra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projektā paredzēto regulējumu, secināms, ka tas pamatā veidots atbilstoši šobrīd Sodu reģistra likumā esošajam regulējumam, kas saistīts ar administratīvā pārkāpuma procesu. Tomēr Sodu reģistra likums nav pilnībā saskaņots ar Administratīvās atbildības likumu, kā arī Administratīvo pārkāpumu procesa atbalsta sistēmas lomu pašreizējā administratīvā pārkāpuma procesā. Līdz ar to projektā iekļaujamais regulējums vai nu gramatiski neatbildīs Sodu reģistra likumam, vai arī būs pretrunā administratīvā pārkāpuma procesa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lai noskaidrotu projektā īstenojamā pilnvarojuma apjomu, jāņem vērā visi normatīvie akti, kas regulē konkrēto jautājumu (</w:t>
            </w:r>
            <w:r w:rsidR="00000000" w:rsidRPr="00000000" w:rsidDel="00000000">
              <w:rPr>
                <w:i w:val="1"/>
                <w:rtl w:val="0"/>
              </w:rPr>
              <w:t xml:space="preserve">sal. sk. Satversmes tiesas tiesnešu Artūra Kuča un Gunāra Kusiņa atsevišķo domu lietā Nr. 2018-17-03 3. punktu</w:t>
            </w:r>
            <w:r w:rsidR="00000000" w:rsidRPr="00000000" w:rsidDel="00000000">
              <w:rPr>
                <w:rtl w:val="0"/>
              </w:rPr>
              <w:t xml:space="preserve">). Tas ir gan sarežģīti, gan atsevišķos gadījumos diskutabli (piemēram, saistībā ar atsevišķiem reģistrā iespējami iekļaujamo ziņu veidiem).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aicinām pilnveidot Sodu reģistra likumā esošo regulējumu un novērst tajā esošās neatbilstības, kas attiecas uz administratīvā pārkāpuma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izvērtēta grozījumu veikšana Sodu reģistra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ziņu sniegšanu un saņemšanu no Sodu reģistra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ziņu iekļaušanu reģistrā un ziņu saņemšanu no reģistra tiešsaistes datu pārraides režīmā centrs un šo noteikumu </w:t>
            </w:r>
            <w:r w:rsidR="00000000" w:rsidRPr="00000000" w:rsidDel="00000000">
              <w:rPr>
                <w:rtl w:val="0"/>
              </w:rPr>
              <w:t xml:space="preserve">1.1.</w:t>
            </w:r>
            <w:r w:rsidR="00000000" w:rsidRPr="00000000" w:rsidDel="00000000">
              <w:rPr>
                <w:rtl w:val="0"/>
              </w:rPr>
              <w:t xml:space="preserve"> apakšpunktā minētās iestādes un amatpersonas slēdz starpresoru vienošanos vai sadarbības līgumu.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saikļa "un" lietojumu vārdkopā "par ziņu iekļaušanu reģistrā un ziņu saņemšanu no reģistra". Ja konkrētajā gadījumā ir nepieciešama vienlaikus divu priekšnoteikumu iestāšanās, lieto saikli "un" (kumulatīva pazīme), bet, ja vēlas norādīt, ka pietiek ar viena priekšnoteikuma iestāšanos, lieto saikli "vai" (alternatīva pazīme) (</w:t>
            </w:r>
            <w:r w:rsidR="00000000" w:rsidRPr="00000000" w:rsidDel="00000000">
              <w:rPr>
                <w:i w:val="1"/>
                <w:rtl w:val="0"/>
              </w:rPr>
              <w:t xml:space="preserve">Krūmiņa V., Skujiņa V. Normatīvo aktu izstrādes rokasgrāmata. Rīga: Valsts kanceleja, 2002, 99. lpp.</w:t>
            </w:r>
            <w:r w:rsidR="00000000" w:rsidRPr="00000000" w:rsidDel="00000000">
              <w:rPr>
                <w:rtl w:val="0"/>
              </w:rPr>
              <w:t xml:space="preserve">). Piemēram, ja ir iespējama starpresoru vienošanās tikai par ziņu iekļaušanu reģistrā vai starpresoru vienošanās tikai par ziņu saņemšanu no reģistra, tad lietojams saiklis "vai".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ziņu iekļaušanu reģistrā vai ziņu saņemšanu no reģistra tiešsaistes datu pārraides režīmā centrs un šo noteikumu </w:t>
            </w:r>
            <w:r w:rsidR="00000000" w:rsidRPr="00000000" w:rsidDel="00000000">
              <w:rPr>
                <w:rtl w:val="0"/>
              </w:rPr>
              <w:t xml:space="preserve">1.1.</w:t>
            </w:r>
            <w:r w:rsidR="00000000" w:rsidRPr="00000000" w:rsidDel="00000000">
              <w:rPr>
                <w:rtl w:val="0"/>
              </w:rPr>
              <w:t xml:space="preserve"> apakšpunktā minētās iestādes un amatpersonas slēdz starpresoru vienošanos vai sadarbības līgumu.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tēva vārds;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par personas datu apstrādes atbilstību personas datu apstrādes jomu regulējošo normatīvo aktu prasībām ir atbildīgs pārzinis, pārzinim katrā konkrētā gadījumā būtu jāvērtē, vai pastāv tiesisks mērķis plānotajai personas datu apstrādei, vai šo mērķi var sasniegt ar iecerēto personas datu apstrādi un vai šo mērķi nav iespējams sasniegt, apstrādājot personas datus mazākā apjomā, citā veidā vai arī neapstrādājot tos vispār.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vairāku jaunu personas datu kategoriju apstrādi, piemēram, 8.1.1.3. apakšpunkts, 8.3.6.11. apakšpunkts, 8.5. apakšpunkts un citi. Netiek apšaubīts, ka projektā minētā informācija ir nepieciešama attiecīgu funkciju veikšanai, taču, lai būtu izprotams attiecīgās informācijas (tostarp personas datu) apstrādes tiesiskais pamats, aicinām to detalizētāk aprakstīt projekta anotācijā, norādot, kādam mērķim nepieciešams apstrādāt attiecīgās personas datu kategorijas.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tēva vārds;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par personu, pret kuru notiek process medicīniska rakstura piespiedu līdzekļa noteikšanai, papildus šo noteikumu </w:t>
            </w:r>
            <w:r w:rsidR="00000000" w:rsidRPr="00000000" w:rsidDel="00000000">
              <w:rPr>
                <w:rtl w:val="0"/>
              </w:rPr>
              <w:t xml:space="preserve">8.1.1.</w:t>
            </w:r>
            <w:r w:rsidR="00000000" w:rsidRPr="00000000" w:rsidDel="00000000">
              <w:rPr>
                <w:rtl w:val="0"/>
              </w:rPr>
              <w:t xml:space="preserve">, </w:t>
            </w:r>
            <w:r w:rsidR="00000000" w:rsidRPr="00000000" w:rsidDel="00000000">
              <w:rPr>
                <w:rtl w:val="0"/>
              </w:rPr>
              <w:t xml:space="preserve">8.2.</w:t>
            </w:r>
            <w:r w:rsidR="00000000" w:rsidRPr="00000000" w:rsidDel="00000000">
              <w:rPr>
                <w:rtl w:val="0"/>
              </w:rPr>
              <w:t xml:space="preserve"> </w:t>
            </w:r>
            <w:r w:rsidR="00000000" w:rsidRPr="00000000" w:rsidDel="00000000">
              <w:rPr>
                <w:rtl w:val="0"/>
              </w:rPr>
              <w:t xml:space="preserve">un </w:t>
            </w:r>
            <w:r w:rsidR="00000000" w:rsidRPr="00000000" w:rsidDel="00000000">
              <w:rPr>
                <w:rtl w:val="0"/>
              </w:rPr>
              <w:t xml:space="preserve">8.3.</w:t>
            </w:r>
            <w:r w:rsidR="00000000" w:rsidRPr="00000000" w:rsidDel="00000000">
              <w:rPr>
                <w:rtl w:val="0"/>
              </w:rPr>
              <w:t xml:space="preserve"> </w:t>
            </w:r>
            <w:r w:rsidR="00000000" w:rsidRPr="00000000" w:rsidDel="00000000">
              <w:rPr>
                <w:rtl w:val="0"/>
              </w:rPr>
              <w:t xml:space="preserve">apakšpunktā minētajām ziņām reģistrā iekļauj datumu, kad pieņemts lēmums turpināt procesu medicīniska rakstura piespiedu līdzekļa noteikšanai, tās iestādes nosaukumu, kura attiecīgo lēmumu pieņēmusi, Kriminālprocesa likuma pants, daļa un punkts, uz kuru pamatojoties iestāde nosūtījusi krimināllietas materiālus prokuratūrai, tās prokuratūras struktūrvienības nosaukumu, kurai krimināllietas materiāli nodoti.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 vienotu formatējumu visiem 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par personu, pret kuru notiek process medicīniska rakstura piespiedu līdzekļa noteikšanai, papildus šo noteikumu 8.1.1., 8.2. un 8.3. apakšpunktā minētajām ziņām reģistrā iekļauj: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8.4.1. datumu, kad pieņemts lēmums turpināt procesu medicīniska rakstura piespiedu līdzekļa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8.4.2. tās iestādes nosaukumu, kura attiecīgo lēmumu pieņēmusi;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8.4.3. Kriminālprocesa likuma pants, daļa un punkts, uz kuru pamatojoties iestāde nosūtījusi krimināllietas materiālus prokuratūrai;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8.4.4. tās prokuratūras struktūrvienības nosaukumu, kurai krimināllietas materiāli nodoti.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par personu, pret kuru notiek process medicīniska rakstura piespiedu līdzekļa noteikšanai, papildus šo noteikumu </w:t>
            </w:r>
            <w:r w:rsidR="00000000" w:rsidRPr="00000000" w:rsidDel="00000000">
              <w:rPr>
                <w:rtl w:val="0"/>
              </w:rPr>
              <w:t xml:space="preserve">8.1.1.</w:t>
            </w:r>
            <w:r w:rsidR="00000000" w:rsidRPr="00000000" w:rsidDel="00000000">
              <w:rPr>
                <w:rtl w:val="0"/>
              </w:rPr>
              <w:t xml:space="preserve">, </w:t>
            </w:r>
            <w:r w:rsidR="00000000" w:rsidRPr="00000000" w:rsidDel="00000000">
              <w:rPr>
                <w:rtl w:val="0"/>
              </w:rPr>
              <w:t xml:space="preserve">8.2.</w:t>
            </w:r>
            <w:r w:rsidR="00000000" w:rsidRPr="00000000" w:rsidDel="00000000">
              <w:rPr>
                <w:rtl w:val="0"/>
              </w:rPr>
              <w:t xml:space="preserve"> </w:t>
            </w:r>
            <w:r w:rsidR="00000000" w:rsidRPr="00000000" w:rsidDel="00000000">
              <w:rPr>
                <w:rtl w:val="0"/>
              </w:rPr>
              <w:t xml:space="preserve">un </w:t>
            </w:r>
            <w:r w:rsidR="00000000" w:rsidRPr="00000000" w:rsidDel="00000000">
              <w:rPr>
                <w:rtl w:val="0"/>
              </w:rPr>
              <w:t xml:space="preserve">8.3.</w:t>
            </w:r>
            <w:r w:rsidR="00000000" w:rsidRPr="00000000" w:rsidDel="00000000">
              <w:rPr>
                <w:rtl w:val="0"/>
              </w:rPr>
              <w:t xml:space="preserve"> </w:t>
            </w:r>
            <w:r w:rsidR="00000000" w:rsidRPr="00000000" w:rsidDel="00000000">
              <w:rPr>
                <w:rtl w:val="0"/>
              </w:rPr>
              <w:t xml:space="preserve">apakšpunktā minētajām ziņām reģistrā iekļauj:</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par apsūdzēto personu papildus šo noteikumu </w:t>
            </w:r>
            <w:r w:rsidR="00000000" w:rsidRPr="00000000" w:rsidDel="00000000">
              <w:rPr>
                <w:rtl w:val="0"/>
              </w:rPr>
              <w:t xml:space="preserve">8.1.1.</w:t>
            </w:r>
            <w:r w:rsidR="00000000" w:rsidRPr="00000000" w:rsidDel="00000000">
              <w:rPr>
                <w:rtl w:val="0"/>
              </w:rPr>
              <w:t xml:space="preserve">, </w:t>
            </w:r>
            <w:r w:rsidR="00000000" w:rsidRPr="00000000" w:rsidDel="00000000">
              <w:rPr>
                <w:rtl w:val="0"/>
              </w:rPr>
              <w:t xml:space="preserve">8.2.</w:t>
            </w:r>
            <w:r w:rsidR="00000000" w:rsidRPr="00000000" w:rsidDel="00000000">
              <w:rPr>
                <w:rtl w:val="0"/>
              </w:rPr>
              <w:t xml:space="preserve"> un </w:t>
            </w:r>
            <w:r w:rsidR="00000000" w:rsidRPr="00000000" w:rsidDel="00000000">
              <w:rPr>
                <w:rtl w:val="0"/>
              </w:rPr>
              <w:t xml:space="preserve">8.3.</w:t>
            </w:r>
            <w:r w:rsidR="00000000" w:rsidRPr="00000000" w:rsidDel="00000000">
              <w:rPr>
                <w:rtl w:val="0"/>
              </w:rPr>
              <w:t xml:space="preserve"> apakšpunktā minētajām ziņām: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1.30. apakšpunkts paredz izteikt noteikumu 9.1. apakšpunktu jaunā redakcijā. Minētās redakcijas 9.1.2. apakšpunktā noteikts, ka prokuratūras struktūrvienība reģistrā par apsūdzēto personu papildus šo noteikumu 8.1.1., 8.2. un 8.3. apakšpunktā minētajām ziņām iekļauj Krimināllikuma pantu, daļu un punktu, pēc kura persona saukta pie kriminālatbildības (juridiskā kvalifikācija). Vienlaikus šīs redakcijas 9.1.9. apakšpunktā noteikts, ka prokuratūras struktūrvienība reģistrā par apsūdzēto personu papildus šo noteikumu 8.1.1., 8.2. un 8.3. apakšpunktā minētajām ziņām iekļauj Krimināllikuma pantu, daļu vai punktu, uz kuru pamatojoties persona saukta pie kriminālatbildības (juridiskā kvalifikācija). Ievērojot to, ka 9.1.2. un 9.1.9. apakšpunkts faktiski nosaka vienādu regulējumu, ierosinām svītrot 9.1.9.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par apsūdzēto personu papildus šo noteikumu </w:t>
            </w:r>
            <w:r w:rsidR="00000000" w:rsidRPr="00000000" w:rsidDel="00000000">
              <w:rPr>
                <w:rtl w:val="0"/>
              </w:rPr>
              <w:t xml:space="preserve">8.1.1.</w:t>
            </w:r>
            <w:r w:rsidR="00000000" w:rsidRPr="00000000" w:rsidDel="00000000">
              <w:rPr>
                <w:rtl w:val="0"/>
              </w:rPr>
              <w:t xml:space="preserve">, </w:t>
            </w:r>
            <w:r w:rsidR="00000000" w:rsidRPr="00000000" w:rsidDel="00000000">
              <w:rPr>
                <w:rtl w:val="0"/>
              </w:rPr>
              <w:t xml:space="preserve">8.2.</w:t>
            </w:r>
            <w:r w:rsidR="00000000" w:rsidRPr="00000000" w:rsidDel="00000000">
              <w:rPr>
                <w:rtl w:val="0"/>
              </w:rPr>
              <w:t xml:space="preserve"> un </w:t>
            </w:r>
            <w:r w:rsidR="00000000" w:rsidRPr="00000000" w:rsidDel="00000000">
              <w:rPr>
                <w:rtl w:val="0"/>
              </w:rPr>
              <w:t xml:space="preserve">8.3.</w:t>
            </w:r>
            <w:r w:rsidR="00000000" w:rsidRPr="00000000" w:rsidDel="00000000">
              <w:rPr>
                <w:rtl w:val="0"/>
              </w:rPr>
              <w:t xml:space="preserve"> apakšpunktā minētajām ziņām: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9.1.2. Krimināllikuma pants, daļa un punkts, pēc kura persona saukta pie kriminālatbildības (juridiskā kvalifikācija);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(ĢP - 12.09.2022.)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9.1.2. un 9.1.9. apakšpunktus, jo tie pēc sava satura praktiski ir identiski.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9.1.2. Krimināllikuma pants, daļa un punkts, pēc kura persona saukta pie kriminālatbildības (juridiskā kvalifikācija);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9.1.5. ar prokurora uzlikto pienākumu izpildi saistītās ziņas: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(ĢP - 02.01.2023.)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9.1.5. ar prokurora uzlikto pienākumu (personu nosacīti atbrīvojot no kriminālatbildības) izpildi saistītās ziņas: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9.1.5. ar prokurora uzlikto pienākumu izpildi saistītās ziņas: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9.1.5.1. dzīvesvietas adrese, kuru aizliegts mainīt, ja, nosacīti atbrīvojot no kriminālatbildības, uzlikts pienākums nemainīt dzīvesvietu bez Valsts probācijas dienesta piekrišanas;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(ĢP - 12.09.2022.)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Vēršu Jūsu uzmanību, ka 2022.gada 7.aprīlī Saeima pieņēma likumu: "Grozījumi Krimināllikumā", kas stājās spēkā 2022.gada 4.maijā. Ar grozījumiem izslēgts Krimināllikuma 58.</w:t>
            </w:r>
            <w:r w:rsidR="00000000" w:rsidRPr="00000000" w:rsidDel="00000000">
              <w:rPr>
                <w:vertAlign w:val="superscript"/>
                <w:rtl w:val="0"/>
              </w:rPr>
              <w:t xml:space="preserve">1</w:t>
            </w:r>
            <w:r w:rsidR="00000000" w:rsidRPr="00000000" w:rsidDel="00000000">
              <w:rPr>
                <w:rtl w:val="0"/>
              </w:rPr>
              <w:t xml:space="preserve"> panta ceturtās daļas 2.</w:t>
            </w:r>
            <w:r w:rsidR="00000000" w:rsidRPr="00000000" w:rsidDel="00000000">
              <w:rPr>
                <w:vertAlign w:val="superscript"/>
                <w:rtl w:val="0"/>
              </w:rPr>
              <w:t xml:space="preserve">1</w:t>
            </w:r>
            <w:r w:rsidR="00000000" w:rsidRPr="00000000" w:rsidDel="00000000">
              <w:rPr>
                <w:rtl w:val="0"/>
              </w:rPr>
              <w:t xml:space="preserve"> punktā noteiktais pienākums - nemainīt dzīvesvietu bez Valsts probācijas dienesta piekrišanas. Lūdzu izvērtēt vai ir nepieciešams minēto punktu tomēr iekļaut.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vai ņemot vērā minētos Grozījumus Krimināllikuma 58.</w:t>
            </w:r>
            <w:r w:rsidR="00000000" w:rsidRPr="00000000" w:rsidDel="00000000">
              <w:rPr>
                <w:vertAlign w:val="superscript"/>
                <w:rtl w:val="0"/>
              </w:rPr>
              <w:t xml:space="preserve">1</w:t>
            </w:r>
            <w:r w:rsidR="00000000" w:rsidRPr="00000000" w:rsidDel="00000000">
              <w:rPr>
                <w:rtl w:val="0"/>
              </w:rPr>
              <w:t xml:space="preserve"> panta ceturtās daļas 6.punktā, 4.</w:t>
            </w:r>
            <w:r w:rsidR="00000000" w:rsidRPr="00000000" w:rsidDel="00000000">
              <w:rPr>
                <w:vertAlign w:val="superscript"/>
                <w:rtl w:val="0"/>
              </w:rPr>
              <w:t xml:space="preserve">1</w:t>
            </w:r>
            <w:r w:rsidR="00000000" w:rsidRPr="00000000" w:rsidDel="00000000">
              <w:rPr>
                <w:rtl w:val="0"/>
              </w:rPr>
              <w:t xml:space="preserve"> un piektajā daļā, kuri stājas spēkā vienlaikus ar grozījumiem Kriminālprocesa likuma 34. nodaļā, nevajag atsevišķi izdalīt garantijas naudu.</w:t>
            </w:r>
            <w:r w:rsidR="00000000" w:rsidRPr="00000000" w:rsidDel="00000000">
              <w:rPr>
                <w:vertAlign w:val="superscript"/>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9.1.5.3. probācijas uzraudzības uzsākšanas un beigu datums;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(ĢP - 26.01.2023.)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iekļaut arī pašos noteikumos Anotācijā norādīto informāciju, ka 9.1.5.3. – 9.1.5.6. apakšpunktos minētās ziņas tiešsaistes režīmā tiek saņemtas no Valsts probācijas dienesta. Kā jau norādījām iepriekš, prokurora rīcībā nav informācijas, kas prasīta minētajos apakšpunktos.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redakcija – 9.1.5.3. – 9.1.5.6. apakšpunkti vairs neparedz pienākumu prokuratūrai ievadīt attiecīgās ziņas. Šo ziņu ievadīšana noteikta 14.punkta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9.1.5.3. probācijas uzraudzības uzsākšanas un beigu datums;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(ĢP - 02.01.2023.)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9.1.5.3. - 9.1.5.6. Vēršam uzmanību, ka prokuratūras struktūrvienību rīcībā nav tik detalizētas informācijas par Probācijas dienestā veiktajām darbībām, uzraugot personas, kuras nosacīti atbrīvotas no kriminālatbildības. Šādu informāciju Sodu reģistrā varētu sniegt pats Probācijas denests.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9.1.7. tās prokuratūras struktūrvienības nosaukums, kura krimināllietu nosūtījusi izmeklēšanas turpināšanai, krimināllietas nosūtīšanas datums, tās iestādes nosaukums, kurai krimināllieta nosūtīta izmeklēšanas turpināšanai;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(ĢP - 12.09.2022.)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konsolidētajā versijā divi apakšpunkti ir ar vienādu numuru 9.1.7., bet saturiski abi apakšpunkti nav vienādi.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Šis piedāvātais apakšpunkts varētu būt kā nākamais apakšpunkts ar numuru 9.1.8.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9.1.9. Krimināllikuma pants, daļa vai punkts, uz kuru pamatojoties persona saukta pie kriminālatbildības (juridiskā kvalifikācija);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(ĢP - 12.09.2022.)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9.1. 2. un 9.1.9. apakšpunktus, jo tie pēc sava satura praktiski ir identiski.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par personu, pret kuru notiek process medicīniska rakstura piespiedu līdzekļa noteikšanai, papildus šo noteikumu </w:t>
            </w:r>
            <w:r w:rsidR="00000000" w:rsidRPr="00000000" w:rsidDel="00000000">
              <w:rPr>
                <w:rtl w:val="0"/>
              </w:rPr>
              <w:t xml:space="preserve">8.1.1.</w:t>
            </w:r>
            <w:r w:rsidR="00000000" w:rsidRPr="00000000" w:rsidDel="00000000">
              <w:rPr>
                <w:rtl w:val="0"/>
              </w:rPr>
              <w:t xml:space="preserve"> apakšpunktā minētajām ziņām reģistrā iekļauj datumu, kad pieņemts lēmums par krimināllietas nosūtīšanu tiesai medicīniska rakstura piespiedu līdzekļa noteikšanai, tās prokuratūras struktūrvienības nosaukumu, kura minēto lēmumu pieņēmusi, Kriminālprocesa likuma pants, daļa un punkts, uz kuru pamatojoties prokuratūra nosūtījusi krimināllietas materiālus tiesai, tās tiesas nosaukumu, kurai krimināllieta nosūtīta;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 vienotu formatējumu visiem 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par personu, pret kuru notiek process medicīniska rakstura piespiedu līdzekļa noteikšanai, papildus šo noteikumu 8.1.1. apakšpunktā minētajām ziņām reģistrā iekļauj: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9.2.1. datumu, kad pieņemts lēmums par krimināllietas nosūtīšanu tiesai medicīniska rakstura piespiedu līdzekļa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9.2.2. tās prokuratūras struktūrvienības nosaukumu, kura minēto lēmumu pieņēmusi;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9.2.3. Kriminālprocesa likuma pants, daļa un punkts, uz kuru pamatojoties prokuratūra nosūtījusi krimināllietas materiālus tiesai;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9.2.4. tās tiesas nosaukumu, kurai krimināllieta nosūtīta;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par personu, pret kuru notiek process medicīniska rakstura piespiedu līdzekļa noteikšanai, papildus šo noteikumu </w:t>
            </w:r>
            <w:r w:rsidR="00000000" w:rsidRPr="00000000" w:rsidDel="00000000">
              <w:rPr>
                <w:rtl w:val="0"/>
              </w:rPr>
              <w:t xml:space="preserve">8.1.1.</w:t>
            </w:r>
            <w:r w:rsidR="00000000" w:rsidRPr="00000000" w:rsidDel="00000000">
              <w:rPr>
                <w:rtl w:val="0"/>
              </w:rPr>
              <w:t xml:space="preserve"> apakšpunktā minētajām ziņām reģistrā iekļauj:</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par juridisko personu, kurai piemērots piespiedu ietekmēšanas līdzeklis, papildus šo noteikumu </w:t>
            </w:r>
            <w:r w:rsidR="00000000" w:rsidRPr="00000000" w:rsidDel="00000000">
              <w:rPr>
                <w:rtl w:val="0"/>
              </w:rPr>
              <w:t xml:space="preserve">8.1.2.</w:t>
            </w:r>
            <w:r w:rsidR="00000000" w:rsidRPr="00000000" w:rsidDel="00000000">
              <w:rPr>
                <w:rtl w:val="0"/>
              </w:rPr>
              <w:t xml:space="preserve"> un </w:t>
            </w:r>
            <w:r w:rsidR="00000000" w:rsidRPr="00000000" w:rsidDel="00000000">
              <w:rPr>
                <w:rtl w:val="0"/>
              </w:rPr>
              <w:t xml:space="preserve">9.2.</w:t>
            </w:r>
            <w:r w:rsidR="00000000" w:rsidRPr="00000000" w:rsidDel="00000000">
              <w:rPr>
                <w:rtl w:val="0"/>
              </w:rPr>
              <w:t xml:space="preserve"> apakšpunktā norādītajām ziņām: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1.38. apakšpunkts paredz grozāmo noteikumu 10.4. apakšpunktā noteikt ziņu apjomu, kas par juridisko personu, kurai piemērots piespiedu ietekmēšanas līdzeklis, papildus šo noteikumu 8.1.2. un 9.2. apakšpunktā norādītajām ziņām iekļaujams reģistrā. Vēršam uzmanību, ka projektā ietvertais noteikumu 9.2. apakšpunkts nosaka ziņas, kas iekļaujamas reģistrā  par personu, pret kuru notiek process medicīniska rakstura piespiedu līdzekļa noteikšanai.  Ņemot vērā to, ka pret juridisko personu netiek veikts process medicīniska rakstura piespiedu līdzekļa noteikšanai, konstatējams, ka atsauce 10.4. apakšpunktā uz 9.2. apakšpunktu ir nekorekta. Lūdzam izvērtēt un nepieciešamības gadījumā precizēt projektā lietotās iekšējās atsauces.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par juridisko personu, kurai piemērots piespiedu ietekmēšanas līdzeklis, papildus šo noteikumu </w:t>
            </w:r>
            <w:r w:rsidR="00000000" w:rsidRPr="00000000" w:rsidDel="00000000">
              <w:rPr>
                <w:rtl w:val="0"/>
              </w:rPr>
              <w:t xml:space="preserve">8.1.2.</w:t>
            </w:r>
            <w:r w:rsidR="00000000" w:rsidRPr="00000000" w:rsidDel="00000000">
              <w:rPr>
                <w:rtl w:val="0"/>
              </w:rPr>
              <w:t xml:space="preserve"> un </w:t>
            </w:r>
            <w:r w:rsidR="00000000" w:rsidRPr="00000000" w:rsidDel="00000000">
              <w:rPr>
                <w:rtl w:val="0"/>
              </w:rPr>
              <w:t xml:space="preserve">9.3.</w:t>
            </w:r>
            <w:r w:rsidR="00000000" w:rsidRPr="00000000" w:rsidDel="00000000">
              <w:rPr>
                <w:rtl w:val="0"/>
              </w:rPr>
              <w:t xml:space="preserve"> apakšpunktā norādītajām ziņām: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Iestāde (amatpersona) par administratīvo pārkāpumu izdarījušo personu reģistrā iekļauj šādas ziņas: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vārdkopas "iestāde (amatpersona)" lietojumu grozāmo noteikumu 11. punkta ievaddaļā. Salīdzinājumam norādām, ka šo noteikumu 12. punktā ir lietots apzīmējums "augstāka amatpersona", kā arī šo noteikumu 1.1. apakšpunktā ir minēta "amatpersona vai augstāka amatpersona, kura veic administratīvā pārkāpuma procesu". Līdz ar to arī šajā gadījumā būtu lietojams vārds "amatpersona".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Amatpersona par administratīvo pārkāpumu izdarījušo personu reģistrā iekļauj šādas ziņas: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 amatpersonas, kura pieņēmusi lēmumu administratīvā pārkāpuma lietā, vārds un uzvārds un iestāde, kuru tā pārstāv, minētā lēmuma numurs un pieņemšanas datums, lēmumā noteiktais administratīvais sods;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apsvērt iespēju ziņas par "lēmumā noteikto administratīvo sodu" izteikt atsevišķā apakšpunktā (piemēram, kā "piemērotais administratīvais sods"). Tas ļautu arī veiksmīgi veidot atsauces uz šo apakšpunktu citās projekta vienībās.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11.7. apakšpunkts izteikts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 lēmumā noteiktais administratīvais sods;"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 amatpersonas, kura pieņēmusi lēmumu administratīvā pārkāpuma lietā, vārds un uzvārds un iestāde, kuru tā pārstāv, minētā lēmuma numurs un pieņemšanas datums;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 lēmumā noteiktais administratīvais sods;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grozāmo noteikumu 12. un 12.</w:t>
            </w:r>
            <w:r w:rsidR="00000000" w:rsidRPr="00000000" w:rsidDel="00000000">
              <w:rPr>
                <w:vertAlign w:val="superscript"/>
                <w:rtl w:val="0"/>
              </w:rPr>
              <w:t xml:space="preserve">1</w:t>
            </w:r>
            <w:r w:rsidR="00000000" w:rsidRPr="00000000" w:rsidDel="00000000">
              <w:rPr>
                <w:rtl w:val="0"/>
              </w:rPr>
              <w:t xml:space="preserve"> punktā arī ir ietvertas atsauces uz šo noteikumu 11.7. apakšpunktu, aicinām precizēt grozāmo noteikumu 11.7. apakšpunkta redakciju, lai tā ietvertu visus iespējamos nolēmumus, tostarp tiesas spriedumus (piemēram, "11.7. nolēmumā noteiktais administratīvais sods" vai "11.7. piemērotais administratīvais sods").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 piemērotais administratīvais sods;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Augstāka amatpersona par administratīvo pārkāpumu izdarījušo personu papildus šo noteikumu ​ </w:t>
            </w:r>
            <w:r w:rsidR="00000000" w:rsidRPr="00000000" w:rsidDel="00000000">
              <w:rPr>
                <w:rtl w:val="0"/>
              </w:rPr>
              <w:t xml:space="preserve">11.1.</w:t>
            </w:r>
            <w:r w:rsidR="00000000" w:rsidRPr="00000000" w:rsidDel="00000000">
              <w:rPr>
                <w:rtl w:val="0"/>
              </w:rPr>
              <w:t xml:space="preserve">, </w:t>
            </w:r>
            <w:r w:rsidR="00000000" w:rsidRPr="00000000" w:rsidDel="00000000">
              <w:rPr>
                <w:rtl w:val="0"/>
              </w:rPr>
              <w:t xml:space="preserve">11.2.</w:t>
            </w:r>
            <w:r w:rsidR="00000000" w:rsidRPr="00000000" w:rsidDel="00000000">
              <w:rPr>
                <w:rtl w:val="0"/>
              </w:rPr>
              <w:t xml:space="preserve"> , </w:t>
            </w:r>
            <w:r w:rsidR="00000000" w:rsidRPr="00000000" w:rsidDel="00000000">
              <w:rPr>
                <w:rtl w:val="0"/>
              </w:rPr>
              <w:t xml:space="preserve">11.3.</w:t>
            </w:r>
            <w:r w:rsidR="00000000" w:rsidRPr="00000000" w:rsidDel="00000000">
              <w:rPr>
                <w:rtl w:val="0"/>
              </w:rPr>
              <w:t xml:space="preserve"> un </w:t>
            </w:r>
            <w:r w:rsidR="00000000" w:rsidRPr="00000000" w:rsidDel="00000000">
              <w:rPr>
                <w:rtl w:val="0"/>
              </w:rPr>
              <w:t xml:space="preserve">11.6.</w:t>
            </w:r>
            <w:r w:rsidR="00000000" w:rsidRPr="00000000" w:rsidDel="00000000">
              <w:rPr>
                <w:rtl w:val="0"/>
              </w:rPr>
              <w:t xml:space="preserve"> apakšpunktā minētajām ziņām reģistrā iekļauj šādas ziņas: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šajā un turpmākajos punktos izmantotās atsauces uz " šo noteikumu  11.1., 11.2., 11.3. un 11.6. apakšpunktu". Piemēram, ja šos apakšpunktus attiecinātu arī uz augstāku amatpersonu, tad tas daļēji dublētu šo noteikumu 12. punktā esošo regulējumu. Tāpat jāievēro, ka arī augstāka amatpersona vai tiesa var noteiktos gadījumos piemērot sodu (Administratīvās atbildības likuma 173., 174. un 227. pants).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Augstāka amatpersona par administratīvo pārkāpumu izdarījušo personu papildus šo noteikumu ​ </w:t>
            </w:r>
            <w:r w:rsidR="00000000" w:rsidRPr="00000000" w:rsidDel="00000000">
              <w:rPr>
                <w:rtl w:val="0"/>
              </w:rPr>
              <w:t xml:space="preserve">11.1.</w:t>
            </w:r>
            <w:r w:rsidR="00000000" w:rsidRPr="00000000" w:rsidDel="00000000">
              <w:rPr>
                <w:rtl w:val="0"/>
              </w:rPr>
              <w:t xml:space="preserve">, </w:t>
            </w:r>
            <w:r w:rsidR="00000000" w:rsidRPr="00000000" w:rsidDel="00000000">
              <w:rPr>
                <w:rtl w:val="0"/>
              </w:rPr>
              <w:t xml:space="preserve">11.2.</w:t>
            </w:r>
            <w:r w:rsidR="00000000" w:rsidRPr="00000000" w:rsidDel="00000000">
              <w:rPr>
                <w:rtl w:val="0"/>
              </w:rPr>
              <w:t xml:space="preserve">, </w:t>
            </w:r>
            <w:r w:rsidR="00000000" w:rsidRPr="00000000" w:rsidDel="00000000">
              <w:rPr>
                <w:rtl w:val="0"/>
              </w:rPr>
              <w:t xml:space="preserve">11.3.</w:t>
            </w:r>
            <w:r w:rsidR="00000000" w:rsidRPr="00000000" w:rsidDel="00000000">
              <w:rPr>
                <w:rtl w:val="0"/>
              </w:rPr>
              <w:t xml:space="preserve"> un </w:t>
            </w:r>
            <w:r w:rsidR="00000000" w:rsidRPr="00000000" w:rsidDel="00000000">
              <w:rPr>
                <w:rtl w:val="0"/>
              </w:rPr>
              <w:t xml:space="preserve">11.7.</w:t>
            </w:r>
            <w:r w:rsidR="00000000" w:rsidRPr="00000000" w:rsidDel="00000000">
              <w:rPr>
                <w:rtl w:val="0"/>
              </w:rPr>
              <w:t xml:space="preserve"> apakšpunktā minētajām ziņām reģistrā iekļauj šādas ziņas: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Iestāde, kura organizē un kontrolē nolēmuma par soda izpildi, papildus šo noteikumu </w:t>
            </w:r>
            <w:r w:rsidR="00000000" w:rsidRPr="00000000" w:rsidDel="00000000">
              <w:rPr>
                <w:rtl w:val="0"/>
              </w:rPr>
              <w:t xml:space="preserve">11.1.</w:t>
            </w:r>
            <w:r w:rsidR="00000000" w:rsidRPr="00000000" w:rsidDel="00000000">
              <w:rPr>
                <w:rtl w:val="0"/>
              </w:rPr>
              <w:t xml:space="preserve">, </w:t>
            </w:r>
            <w:r w:rsidR="00000000" w:rsidRPr="00000000" w:rsidDel="00000000">
              <w:rPr>
                <w:rtl w:val="0"/>
              </w:rPr>
              <w:t xml:space="preserve">11.2.</w:t>
            </w:r>
            <w:r w:rsidR="00000000" w:rsidRPr="00000000" w:rsidDel="00000000">
              <w:rPr>
                <w:rtl w:val="0"/>
              </w:rPr>
              <w:t xml:space="preserve">, </w:t>
            </w:r>
            <w:r w:rsidR="00000000" w:rsidRPr="00000000" w:rsidDel="00000000">
              <w:rPr>
                <w:rtl w:val="0"/>
              </w:rPr>
              <w:t xml:space="preserve">11.3.</w:t>
            </w:r>
            <w:r w:rsidR="00000000" w:rsidRPr="00000000" w:rsidDel="00000000">
              <w:rPr>
                <w:rtl w:val="0"/>
              </w:rPr>
              <w:t xml:space="preserve"> un </w:t>
            </w:r>
            <w:r w:rsidR="00000000" w:rsidRPr="00000000" w:rsidDel="00000000">
              <w:rPr>
                <w:rtl w:val="0"/>
              </w:rPr>
              <w:t xml:space="preserve">11.6.</w:t>
            </w:r>
            <w:r w:rsidR="00000000" w:rsidRPr="00000000" w:rsidDel="00000000">
              <w:rPr>
                <w:rtl w:val="0"/>
              </w:rPr>
              <w:t xml:space="preserve"> apakšpunktā minētajām ziņām reģistrā iekļauj piemērotā naudas soda un papildsoda izpildes vai izbeigšanas datumu.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saikļa "un" lietojumu vārdkopā "piemērotā naudas soda un papildsoda izpildes vai izbeigšanas datumu". Ja konkrētajā gadījumā ir nepieciešama vienlaikus divu priekšnoteikumu iestāšanās, lieto saikli "un" (kumulatīva pazīme), bet, ja vēlas norādīt, ka pietiek ar viena priekšnoteikuma iestāšanos, lieto saikli "vai" (alternatīva pazīme) (</w:t>
            </w:r>
            <w:r w:rsidR="00000000" w:rsidRPr="00000000" w:rsidDel="00000000">
              <w:rPr>
                <w:i w:val="1"/>
                <w:rtl w:val="0"/>
              </w:rPr>
              <w:t xml:space="preserve">Krūmiņa V., Skujiņa V. Normatīvo aktu izstrādes rokasgrāmata. Rīga: Valsts kanceleja, 2002, 99. lpp.</w:t>
            </w:r>
            <w:r w:rsidR="00000000" w:rsidRPr="00000000" w:rsidDel="00000000">
              <w:rPr>
                <w:rtl w:val="0"/>
              </w:rPr>
              <w:t xml:space="preserve">). Tā kā papildsodu ne vienmēr piemēro, tad šajā gadījumā būtu lietojams saiklis "vai".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Iestāde, kura organizē un kontrolē nolēmuma par soda izpildi, papildus šo noteikumu </w:t>
            </w:r>
            <w:r w:rsidR="00000000" w:rsidRPr="00000000" w:rsidDel="00000000">
              <w:rPr>
                <w:rtl w:val="0"/>
              </w:rPr>
              <w:t xml:space="preserve">11.1.</w:t>
            </w:r>
            <w:r w:rsidR="00000000" w:rsidRPr="00000000" w:rsidDel="00000000">
              <w:rPr>
                <w:rtl w:val="0"/>
              </w:rPr>
              <w:t xml:space="preserve">, </w:t>
            </w:r>
            <w:r w:rsidR="00000000" w:rsidRPr="00000000" w:rsidDel="00000000">
              <w:rPr>
                <w:rtl w:val="0"/>
              </w:rPr>
              <w:t xml:space="preserve">11.2.</w:t>
            </w:r>
            <w:r w:rsidR="00000000" w:rsidRPr="00000000" w:rsidDel="00000000">
              <w:rPr>
                <w:rtl w:val="0"/>
              </w:rPr>
              <w:t xml:space="preserve"> un </w:t>
            </w:r>
            <w:r w:rsidR="00000000" w:rsidRPr="00000000" w:rsidDel="00000000">
              <w:rPr>
                <w:rtl w:val="0"/>
              </w:rPr>
              <w:t xml:space="preserve">11.3.</w:t>
            </w:r>
            <w:r w:rsidR="00000000" w:rsidRPr="00000000" w:rsidDel="00000000">
              <w:rPr>
                <w:rtl w:val="0"/>
              </w:rPr>
              <w:t xml:space="preserve"> apakšpunktā minētajām ziņām reģistrā iekļauj piemērotā naudas soda vai papildsoda izpildes vai izbeigšanas datumu.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23.4.1. par fizisku personu: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 vienotu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23.4.1. par </w:t>
            </w:r>
            <w:r w:rsidR="00000000" w:rsidRPr="00000000" w:rsidDel="00000000">
              <w:rPr>
                <w:b w:val="1"/>
                <w:rtl w:val="0"/>
              </w:rPr>
              <w:t xml:space="preserve">fizisko</w:t>
            </w:r>
            <w:r w:rsidR="00000000" w:rsidRPr="00000000" w:rsidDel="00000000">
              <w:rPr>
                <w:rtl w:val="0"/>
              </w:rPr>
              <w:t xml:space="preserve"> personu: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23.4.1. par fizisko personu: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Izmantojot vienotajā valsts un pašvaldību pakalpojumu portālā www.latvija.lv pieejamo elektronisko pakalpojumu, fiziska persona, autentificējoties un apliecinot savu identitāti ar portālā pieejamiem autentifikācijas līdzekļiem, var bez maksas elektroniski saņemt par sevi, saviem nepilngadīgajiem bērniem un aizbildnībā vai aizgādnībā esošajām personām ziņas par administratīvajiem sodiem un par izdevumiem, kas saistīti ar apreibinošo vielu lietošanas pārbaudēm, kā arī par to samaksu.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- 12.09.2022.)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 vienotu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Izmantojot vienotajā valsts un pašvaldību pakalpojumu portālā www.latvija.lv pieejamo elektronisko pakalpojumu, </w:t>
            </w:r>
            <w:r w:rsidR="00000000" w:rsidRPr="00000000" w:rsidDel="00000000">
              <w:rPr>
                <w:b w:val="1"/>
                <w:rtl w:val="0"/>
              </w:rPr>
              <w:t xml:space="preserve">fiziskā persona</w:t>
            </w:r>
            <w:r w:rsidR="00000000" w:rsidRPr="00000000" w:rsidDel="00000000">
              <w:rPr>
                <w:rtl w:val="0"/>
              </w:rPr>
              <w:t xml:space="preserve">, autentificējoties un apliecinot savu identitāti ar portālā pieejamiem autentifikācijas līdzekļiem, var bez maksas elektroniski saņemt par sevi, saviem nepilngadīgajiem bērniem un aizbildnībā vai aizgādnībā esošajām personām ziņas par administratīvajiem sodiem un par izdevumiem, kas saistīti ar apreibinošo vielu lietošanas pārbaudēm, kā arī par to samaksu.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Fiziskā persona rakstveidā vai izmantojot valsts pārvaldes pakalpojumu portālā www.latvija.lv pieejamo elektronisko pakalpojumu (autentificējoties un apliecinot savu identitāti ar portālā pieejamiem autentifikācijas līdzekļiem) var bez maksas saņemt reģistrā esošās ziņas par sevi, saviem nepilngadīgajiem bērniem un aizbildnībā vai aizgādnībā esošajām personām.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22-TA-581</w:t>
    </w:r>
    <w:r>
      <w:br/>
    </w:r>
    <w:r w:rsidR="00000000" w:rsidRPr="00000000" w:rsidDel="00000000">
      <w:rPr>
        <w:rtl w:val="0"/>
      </w:rPr>
      <w:t xml:space="preserve">22.02.2023. 13.52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22-TA-581</w:t>
    </w:r>
    <w:r>
      <w:br/>
    </w:r>
    <w:r w:rsidR="00000000" w:rsidRPr="00000000" w:rsidDel="00000000">
      <w:rPr>
        <w:rtl w:val="0"/>
      </w:rPr>
      <w:t xml:space="preserve">22.02.2023. 13.52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Izziņa_22-TA-581.docx</dc:title>
</cp:coreProperties>
</file>

<file path=docProps/custom.xml><?xml version="1.0" encoding="utf-8"?>
<Properties xmlns="http://schemas.openxmlformats.org/officeDocument/2006/custom-properties" xmlns:vt="http://schemas.openxmlformats.org/officeDocument/2006/docPropsVTypes"/>
</file>