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D50F" w14:textId="77777777" w:rsidR="00786DAF" w:rsidRDefault="00786DAF" w:rsidP="002C22B9">
      <w:pPr>
        <w:jc w:val="center"/>
        <w:rPr>
          <w:sz w:val="20"/>
        </w:rPr>
      </w:pPr>
    </w:p>
    <w:p w14:paraId="2BE770D9" w14:textId="77777777" w:rsidR="002C22B9" w:rsidRDefault="002C22B9" w:rsidP="002C22B9">
      <w:pPr>
        <w:jc w:val="center"/>
        <w:rPr>
          <w:sz w:val="20"/>
        </w:rPr>
      </w:pPr>
      <w:r w:rsidRPr="00914649">
        <w:rPr>
          <w:sz w:val="20"/>
        </w:rPr>
        <w:t>Rīgā</w:t>
      </w:r>
    </w:p>
    <w:p w14:paraId="68E10AD9"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75058602" w14:textId="77777777" w:rsidTr="009F77B9">
        <w:tc>
          <w:tcPr>
            <w:tcW w:w="450" w:type="dxa"/>
            <w:tcBorders>
              <w:top w:val="nil"/>
              <w:left w:val="nil"/>
              <w:bottom w:val="nil"/>
              <w:right w:val="nil"/>
            </w:tcBorders>
          </w:tcPr>
          <w:p w14:paraId="1C6A14C1"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2CAAF580" w14:textId="464BC49B"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9F532D" w:rsidRPr="00615936">
              <w:rPr>
                <w:szCs w:val="24"/>
              </w:rPr>
            </w:r>
            <w:r w:rsidRPr="00615936">
              <w:rPr>
                <w:szCs w:val="24"/>
              </w:rPr>
              <w:fldChar w:fldCharType="separate"/>
            </w:r>
            <w:r w:rsidR="009F532D">
              <w:rPr>
                <w:szCs w:val="24"/>
              </w:rPr>
              <w:t>16.09.2021</w:t>
            </w:r>
            <w:r w:rsidRPr="00615936">
              <w:rPr>
                <w:szCs w:val="24"/>
              </w:rPr>
              <w:fldChar w:fldCharType="end"/>
            </w:r>
            <w:bookmarkEnd w:id="0"/>
          </w:p>
        </w:tc>
        <w:tc>
          <w:tcPr>
            <w:tcW w:w="708" w:type="dxa"/>
            <w:tcBorders>
              <w:top w:val="nil"/>
              <w:left w:val="nil"/>
              <w:bottom w:val="nil"/>
              <w:right w:val="nil"/>
            </w:tcBorders>
          </w:tcPr>
          <w:p w14:paraId="3598EA9F"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466D954D" w14:textId="2FC4751F"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F2599">
              <w:rPr>
                <w:szCs w:val="24"/>
              </w:rPr>
              <w:t>12/A-21</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9F532D" w:rsidRPr="00615936">
              <w:rPr>
                <w:szCs w:val="24"/>
              </w:rPr>
            </w:r>
            <w:r w:rsidRPr="00615936">
              <w:rPr>
                <w:szCs w:val="24"/>
              </w:rPr>
              <w:fldChar w:fldCharType="separate"/>
            </w:r>
            <w:r w:rsidR="009F532D">
              <w:rPr>
                <w:szCs w:val="24"/>
              </w:rPr>
              <w:t>5112</w:t>
            </w:r>
            <w:r w:rsidRPr="00615936">
              <w:rPr>
                <w:szCs w:val="24"/>
              </w:rPr>
              <w:fldChar w:fldCharType="end"/>
            </w:r>
            <w:bookmarkEnd w:id="2"/>
          </w:p>
        </w:tc>
      </w:tr>
      <w:tr w:rsidR="002C22B9" w:rsidRPr="00615936" w14:paraId="51A3E25E" w14:textId="77777777" w:rsidTr="009F77B9">
        <w:trPr>
          <w:trHeight w:val="188"/>
        </w:trPr>
        <w:tc>
          <w:tcPr>
            <w:tcW w:w="450" w:type="dxa"/>
            <w:tcBorders>
              <w:top w:val="nil"/>
              <w:left w:val="nil"/>
              <w:bottom w:val="nil"/>
              <w:right w:val="nil"/>
            </w:tcBorders>
          </w:tcPr>
          <w:p w14:paraId="6FF2EF2A"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55CE0296"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B4616B9"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2AE29611" w14:textId="77777777" w:rsidR="002C22B9" w:rsidRPr="00615936" w:rsidRDefault="002C22B9" w:rsidP="002C22B9">
            <w:pPr>
              <w:tabs>
                <w:tab w:val="left" w:pos="360"/>
                <w:tab w:val="left" w:pos="3960"/>
              </w:tabs>
              <w:rPr>
                <w:sz w:val="20"/>
              </w:rPr>
            </w:pPr>
          </w:p>
        </w:tc>
      </w:tr>
      <w:tr w:rsidR="002C22B9" w:rsidRPr="00615936" w14:paraId="13773CC5" w14:textId="77777777" w:rsidTr="009F77B9">
        <w:tc>
          <w:tcPr>
            <w:tcW w:w="450" w:type="dxa"/>
            <w:tcBorders>
              <w:top w:val="nil"/>
              <w:left w:val="nil"/>
              <w:bottom w:val="nil"/>
              <w:right w:val="nil"/>
            </w:tcBorders>
          </w:tcPr>
          <w:p w14:paraId="173001F9"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27C86E6C"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F2599">
              <w:rPr>
                <w:szCs w:val="24"/>
              </w:rPr>
              <w:t>10.09.2021</w:t>
            </w:r>
            <w:r w:rsidRPr="00615936">
              <w:rPr>
                <w:szCs w:val="24"/>
              </w:rPr>
              <w:fldChar w:fldCharType="end"/>
            </w:r>
            <w:bookmarkEnd w:id="3"/>
          </w:p>
        </w:tc>
        <w:tc>
          <w:tcPr>
            <w:tcW w:w="708" w:type="dxa"/>
            <w:tcBorders>
              <w:top w:val="nil"/>
              <w:left w:val="nil"/>
              <w:bottom w:val="nil"/>
              <w:right w:val="nil"/>
            </w:tcBorders>
          </w:tcPr>
          <w:p w14:paraId="4F40EB37"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088C8FD9"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F2599">
              <w:rPr>
                <w:szCs w:val="24"/>
              </w:rPr>
              <w:t>VSS-676</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D303D" w:rsidRPr="00733B03" w14:paraId="7AF9407E" w14:textId="77777777" w:rsidTr="002155AA">
        <w:trPr>
          <w:jc w:val="right"/>
        </w:trPr>
        <w:tc>
          <w:tcPr>
            <w:tcW w:w="4644" w:type="dxa"/>
          </w:tcPr>
          <w:p w14:paraId="6D06067F" w14:textId="77777777" w:rsidR="007D303D" w:rsidRDefault="007D303D" w:rsidP="002155AA">
            <w:pPr>
              <w:jc w:val="right"/>
              <w:rPr>
                <w:b/>
                <w:bCs/>
                <w:szCs w:val="24"/>
                <w:lang w:eastAsia="lv-LV"/>
              </w:rPr>
            </w:pPr>
          </w:p>
          <w:p w14:paraId="1B34196B" w14:textId="77777777" w:rsidR="007D303D" w:rsidRPr="00C012A9" w:rsidRDefault="007D303D" w:rsidP="002155AA">
            <w:pPr>
              <w:jc w:val="right"/>
              <w:rPr>
                <w:b/>
                <w:bCs/>
                <w:szCs w:val="24"/>
                <w:lang w:eastAsia="lv-LV"/>
              </w:rPr>
            </w:pPr>
            <w:r>
              <w:rPr>
                <w:b/>
                <w:bCs/>
                <w:szCs w:val="24"/>
                <w:lang w:eastAsia="lv-LV"/>
              </w:rPr>
              <w:t xml:space="preserve">Satiksmes </w:t>
            </w:r>
            <w:r w:rsidRPr="00C012A9">
              <w:rPr>
                <w:b/>
                <w:bCs/>
                <w:szCs w:val="24"/>
                <w:lang w:eastAsia="lv-LV"/>
              </w:rPr>
              <w:t>ministrijai</w:t>
            </w:r>
          </w:p>
          <w:p w14:paraId="38BFEB46" w14:textId="77777777" w:rsidR="007D303D" w:rsidRDefault="007D303D" w:rsidP="002155AA">
            <w:pPr>
              <w:jc w:val="right"/>
              <w:rPr>
                <w:bCs/>
                <w:szCs w:val="24"/>
                <w:lang w:eastAsia="lv-LV"/>
              </w:rPr>
            </w:pPr>
          </w:p>
          <w:p w14:paraId="35B1A842" w14:textId="77777777" w:rsidR="007D303D" w:rsidRPr="00C012A9" w:rsidRDefault="007D303D" w:rsidP="002155AA">
            <w:pPr>
              <w:jc w:val="right"/>
              <w:rPr>
                <w:bCs/>
                <w:szCs w:val="24"/>
                <w:lang w:eastAsia="lv-LV"/>
              </w:rPr>
            </w:pPr>
            <w:r w:rsidRPr="00C012A9">
              <w:rPr>
                <w:bCs/>
                <w:szCs w:val="24"/>
                <w:lang w:eastAsia="lv-LV"/>
              </w:rPr>
              <w:t>Informācijai:</w:t>
            </w:r>
          </w:p>
          <w:p w14:paraId="7B90BEEB" w14:textId="77777777" w:rsidR="007D303D" w:rsidRPr="00C012A9" w:rsidRDefault="007D303D" w:rsidP="002155AA">
            <w:pPr>
              <w:jc w:val="right"/>
              <w:rPr>
                <w:b/>
                <w:bCs/>
                <w:szCs w:val="24"/>
                <w:lang w:eastAsia="lv-LV"/>
              </w:rPr>
            </w:pPr>
            <w:r w:rsidRPr="00C012A9">
              <w:rPr>
                <w:b/>
                <w:bCs/>
                <w:szCs w:val="24"/>
                <w:lang w:eastAsia="lv-LV"/>
              </w:rPr>
              <w:t>Centrālajai finanšu un</w:t>
            </w:r>
            <w:r>
              <w:rPr>
                <w:b/>
                <w:bCs/>
                <w:szCs w:val="24"/>
                <w:lang w:eastAsia="lv-LV"/>
              </w:rPr>
              <w:t xml:space="preserve"> </w:t>
            </w:r>
            <w:r w:rsidRPr="00C012A9">
              <w:rPr>
                <w:b/>
                <w:bCs/>
                <w:szCs w:val="24"/>
                <w:lang w:eastAsia="lv-LV"/>
              </w:rPr>
              <w:t xml:space="preserve">līgumu aģentūrai </w:t>
            </w:r>
          </w:p>
        </w:tc>
      </w:tr>
      <w:tr w:rsidR="007D303D" w14:paraId="02684DD9" w14:textId="77777777" w:rsidTr="002155AA">
        <w:trPr>
          <w:jc w:val="right"/>
        </w:trPr>
        <w:tc>
          <w:tcPr>
            <w:tcW w:w="4644" w:type="dxa"/>
          </w:tcPr>
          <w:p w14:paraId="472C1D2E" w14:textId="77777777" w:rsidR="007D303D" w:rsidRDefault="007D303D" w:rsidP="002155AA">
            <w:pPr>
              <w:rPr>
                <w:b/>
                <w:bCs/>
                <w:szCs w:val="24"/>
                <w:lang w:eastAsia="lv-LV"/>
              </w:rPr>
            </w:pPr>
            <w:bookmarkStart w:id="5" w:name="org_nos"/>
          </w:p>
        </w:tc>
      </w:tr>
      <w:bookmarkEnd w:id="5"/>
    </w:tbl>
    <w:p w14:paraId="767F3307" w14:textId="77777777" w:rsidR="007D303D" w:rsidRPr="007F3771" w:rsidRDefault="007D303D" w:rsidP="007D303D">
      <w:pPr>
        <w:rPr>
          <w:spacing w:val="4"/>
          <w:sz w:val="20"/>
        </w:rPr>
      </w:pPr>
    </w:p>
    <w:tbl>
      <w:tblPr>
        <w:tblStyle w:val="TableGrid"/>
        <w:tblW w:w="0" w:type="auto"/>
        <w:tblLook w:val="04A0" w:firstRow="1" w:lastRow="0" w:firstColumn="1" w:lastColumn="0" w:noHBand="0" w:noVBand="1"/>
      </w:tblPr>
      <w:tblGrid>
        <w:gridCol w:w="6804"/>
      </w:tblGrid>
      <w:tr w:rsidR="007D303D" w:rsidRPr="00E25CC2" w14:paraId="045E3165" w14:textId="77777777" w:rsidTr="002155AA">
        <w:tc>
          <w:tcPr>
            <w:tcW w:w="6804" w:type="dxa"/>
            <w:tcBorders>
              <w:top w:val="nil"/>
              <w:left w:val="nil"/>
              <w:bottom w:val="nil"/>
              <w:right w:val="nil"/>
            </w:tcBorders>
          </w:tcPr>
          <w:p w14:paraId="08D59267" w14:textId="77777777" w:rsidR="007D303D" w:rsidRPr="00E25CC2" w:rsidRDefault="007D303D" w:rsidP="002155AA">
            <w:pPr>
              <w:rPr>
                <w:i/>
                <w:iCs/>
                <w:szCs w:val="24"/>
                <w:lang w:eastAsia="lv-LV"/>
              </w:rPr>
            </w:pPr>
            <w:r w:rsidRPr="00E25CC2">
              <w:rPr>
                <w:i/>
                <w:iCs/>
                <w:lang w:eastAsia="lv-LV"/>
              </w:rPr>
              <w:t xml:space="preserve">Atzinums par </w:t>
            </w:r>
            <w:r>
              <w:rPr>
                <w:i/>
                <w:iCs/>
                <w:lang w:eastAsia="lv-LV"/>
              </w:rPr>
              <w:t xml:space="preserve">precizēto </w:t>
            </w:r>
            <w:r w:rsidRPr="00E25CC2">
              <w:rPr>
                <w:i/>
                <w:iCs/>
                <w:lang w:eastAsia="lv-LV"/>
              </w:rPr>
              <w:t>Ministru kabineta noteikumu projektu “</w:t>
            </w:r>
            <w:r w:rsidRPr="008109C3">
              <w:rPr>
                <w:i/>
                <w:iCs/>
                <w:lang w:eastAsia="lv-LV"/>
              </w:rPr>
              <w:t>Grozījumi Ministru kabineta 2016.gada 20.decembra noteikumos Nr.848 "Darbības programmas “Izaugsme un nodarbinātība” 4.5.1.specifiskā atbalsta mērķa “Attīstīt videi draudzīgu sabiedriskā transporta infrastruktūru” 4.5.1.2.pasākuma “Attīstīt videi draudzīgu sabiedriskā transporta infrastruktūru (autobusi)” īstenošanas noteikumi”</w:t>
            </w:r>
            <w:r w:rsidRPr="00E25CC2">
              <w:rPr>
                <w:i/>
                <w:iCs/>
                <w:lang w:eastAsia="lv-LV"/>
              </w:rPr>
              <w:t>” un tā anotāciju</w:t>
            </w:r>
            <w:r>
              <w:rPr>
                <w:i/>
                <w:iCs/>
                <w:lang w:eastAsia="lv-LV"/>
              </w:rPr>
              <w:t xml:space="preserve"> </w:t>
            </w:r>
          </w:p>
        </w:tc>
      </w:tr>
    </w:tbl>
    <w:p w14:paraId="2C99971B" w14:textId="77777777" w:rsidR="007D303D" w:rsidRPr="00F844D1" w:rsidRDefault="007D303D" w:rsidP="007D303D">
      <w:pPr>
        <w:jc w:val="left"/>
        <w:rPr>
          <w:szCs w:val="24"/>
        </w:rPr>
      </w:pPr>
    </w:p>
    <w:p w14:paraId="1B46AF1E" w14:textId="77777777" w:rsidR="007D303D" w:rsidRDefault="007D303D" w:rsidP="007D303D">
      <w:pPr>
        <w:ind w:firstLine="851"/>
        <w:rPr>
          <w:szCs w:val="24"/>
        </w:rPr>
      </w:pPr>
      <w:r w:rsidRPr="000A228B">
        <w:t xml:space="preserve">Finanšu ministrija sadarbībā ar Centrālo finanšu un līgumu aģentūru atbilstoši kompetencei ir izskatījusi Satiksmes ministrijas </w:t>
      </w:r>
      <w:r>
        <w:t xml:space="preserve">precizēto </w:t>
      </w:r>
      <w:r w:rsidRPr="000A228B">
        <w:t>Ministru kabineta</w:t>
      </w:r>
      <w:r>
        <w:t xml:space="preserve"> </w:t>
      </w:r>
      <w:r w:rsidRPr="000A228B">
        <w:t>noteikumu projektu “</w:t>
      </w:r>
      <w:r w:rsidRPr="008109C3">
        <w:t>Grozījumi Ministru kabineta 2016.gada 20.decembra noteikumos Nr.848 "Darbības programmas “Izaugsme un nodarbinātība” 4.5.1.specifiskā atbalsta mērķa “Attīstīt videi draudzīgu sabiedriskā transporta infrastruktūru” 4.5.1.2.pasākuma “Attīstīt videi draudzīgu sabiedriskā transporta infrastruktūru (autobusi)” īstenošanas noteikumi”</w:t>
      </w:r>
      <w:r>
        <w:t xml:space="preserve">”, </w:t>
      </w:r>
      <w:r w:rsidRPr="009B0440">
        <w:t>tā sākotnējās ietekmes novērtējuma ziņojumu (anotācija)</w:t>
      </w:r>
      <w:r>
        <w:t xml:space="preserve"> un izziņu par atzinumos izteiktajiem iebildumiem</w:t>
      </w:r>
      <w:r w:rsidRPr="009B0440">
        <w:t xml:space="preserve"> un atbalsta to tālāku virzību </w:t>
      </w:r>
      <w:r w:rsidRPr="002B2DB8">
        <w:t xml:space="preserve">bez iebildumiem </w:t>
      </w:r>
      <w:r w:rsidRPr="002B2DB8">
        <w:rPr>
          <w:rFonts w:eastAsia="Calibri"/>
          <w:szCs w:val="24"/>
        </w:rPr>
        <w:t>un priekšlikumiem</w:t>
      </w:r>
      <w:r w:rsidRPr="006B76C1">
        <w:rPr>
          <w:rFonts w:eastAsia="Calibri"/>
          <w:szCs w:val="24"/>
        </w:rPr>
        <w:t>.</w:t>
      </w:r>
      <w:r>
        <w:rPr>
          <w:rFonts w:eastAsia="Calibri"/>
          <w:szCs w:val="24"/>
        </w:rPr>
        <w:t xml:space="preserve"> </w:t>
      </w:r>
    </w:p>
    <w:p w14:paraId="01B8D03E" w14:textId="77777777" w:rsidR="007D303D" w:rsidRDefault="007D303D" w:rsidP="007D303D">
      <w:pPr>
        <w:rPr>
          <w:szCs w:val="24"/>
        </w:rPr>
      </w:pPr>
    </w:p>
    <w:p w14:paraId="2A1992CC" w14:textId="77777777" w:rsidR="007D303D" w:rsidRPr="00C012A9" w:rsidRDefault="007D303D" w:rsidP="007D303D">
      <w:pPr>
        <w:rPr>
          <w:szCs w:val="24"/>
        </w:rPr>
      </w:pPr>
    </w:p>
    <w:p w14:paraId="32215F66" w14:textId="77777777" w:rsidR="007D303D" w:rsidRPr="00C012A9" w:rsidRDefault="007D303D" w:rsidP="007D303D">
      <w:pPr>
        <w:ind w:firstLine="720"/>
        <w:rPr>
          <w:szCs w:val="24"/>
        </w:rPr>
      </w:pPr>
      <w:r w:rsidRPr="00C012A9">
        <w:rPr>
          <w:szCs w:val="24"/>
        </w:rPr>
        <w:t>Ar cieņu</w:t>
      </w:r>
    </w:p>
    <w:p w14:paraId="187253D1"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752C1121" w14:textId="77777777" w:rsidTr="00AA6DC1">
        <w:tc>
          <w:tcPr>
            <w:tcW w:w="4395" w:type="dxa"/>
          </w:tcPr>
          <w:p w14:paraId="75063816" w14:textId="241C8FA6" w:rsidR="005F2599" w:rsidRDefault="007D303D" w:rsidP="007F3771">
            <w:pPr>
              <w:rPr>
                <w:szCs w:val="24"/>
              </w:rPr>
            </w:pPr>
            <w:r>
              <w:rPr>
                <w:szCs w:val="24"/>
              </w:rPr>
              <w:t>v</w:t>
            </w:r>
            <w:r w:rsidR="005F2599">
              <w:rPr>
                <w:szCs w:val="24"/>
              </w:rPr>
              <w:t xml:space="preserve">alsts sekretāres vietnieks </w:t>
            </w:r>
          </w:p>
          <w:p w14:paraId="0AA2A8EB" w14:textId="77777777" w:rsidR="00AA6DC1" w:rsidRPr="00615936" w:rsidRDefault="005F2599" w:rsidP="007F3771">
            <w:pPr>
              <w:rPr>
                <w:szCs w:val="24"/>
              </w:rPr>
            </w:pPr>
            <w:r>
              <w:rPr>
                <w:szCs w:val="24"/>
              </w:rPr>
              <w:t>Eiropas Savienības struktūrfondu un Kohēzijas fonda jautājumos</w:t>
            </w:r>
          </w:p>
        </w:tc>
        <w:tc>
          <w:tcPr>
            <w:tcW w:w="1984" w:type="dxa"/>
          </w:tcPr>
          <w:p w14:paraId="1D36FBD7"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616830FC" w14:textId="77777777" w:rsidR="00AA6DC1" w:rsidRPr="00615936" w:rsidRDefault="005F2599" w:rsidP="00483407">
            <w:pPr>
              <w:jc w:val="right"/>
              <w:rPr>
                <w:szCs w:val="24"/>
              </w:rPr>
            </w:pPr>
            <w:proofErr w:type="spellStart"/>
            <w:r>
              <w:rPr>
                <w:szCs w:val="24"/>
              </w:rPr>
              <w:t>A.Eberhards</w:t>
            </w:r>
            <w:proofErr w:type="spellEnd"/>
          </w:p>
        </w:tc>
      </w:tr>
      <w:tr w:rsidR="00AA6DC1" w:rsidRPr="00615936" w14:paraId="73F821F8" w14:textId="77777777" w:rsidTr="00AA6DC1">
        <w:tc>
          <w:tcPr>
            <w:tcW w:w="4395" w:type="dxa"/>
          </w:tcPr>
          <w:p w14:paraId="369A1A2C" w14:textId="77777777" w:rsidR="00AA6DC1" w:rsidRPr="00615936" w:rsidRDefault="00AA6DC1" w:rsidP="007F3771">
            <w:pPr>
              <w:rPr>
                <w:szCs w:val="24"/>
              </w:rPr>
            </w:pPr>
          </w:p>
        </w:tc>
        <w:tc>
          <w:tcPr>
            <w:tcW w:w="1984" w:type="dxa"/>
          </w:tcPr>
          <w:p w14:paraId="50EAD523" w14:textId="77777777" w:rsidR="00AA6DC1" w:rsidRPr="00615936" w:rsidRDefault="00AA6DC1" w:rsidP="000C0DD4">
            <w:pPr>
              <w:jc w:val="right"/>
              <w:rPr>
                <w:szCs w:val="24"/>
              </w:rPr>
            </w:pPr>
          </w:p>
        </w:tc>
        <w:tc>
          <w:tcPr>
            <w:tcW w:w="2977" w:type="dxa"/>
            <w:vAlign w:val="bottom"/>
          </w:tcPr>
          <w:p w14:paraId="5BFF80AC"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4A7D4EA3" w14:textId="77777777" w:rsidTr="00AA6DC1">
        <w:trPr>
          <w:cantSplit/>
          <w:trHeight w:val="615"/>
        </w:trPr>
        <w:tc>
          <w:tcPr>
            <w:tcW w:w="8647" w:type="dxa"/>
          </w:tcPr>
          <w:p w14:paraId="113C1EFB"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14:paraId="443E99AF" w14:textId="77777777" w:rsidR="00826D51" w:rsidRDefault="00826D51" w:rsidP="007F3771">
      <w:pPr>
        <w:rPr>
          <w:sz w:val="20"/>
        </w:rPr>
      </w:pPr>
    </w:p>
    <w:p w14:paraId="19E50C95" w14:textId="77777777" w:rsidR="007D303D" w:rsidRDefault="007D303D" w:rsidP="007D303D">
      <w:pPr>
        <w:rPr>
          <w:sz w:val="20"/>
        </w:rPr>
      </w:pPr>
      <w:r>
        <w:rPr>
          <w:sz w:val="20"/>
        </w:rPr>
        <w:t>Eiropas Savienības fondu stratēģijas departamenta</w:t>
      </w:r>
    </w:p>
    <w:p w14:paraId="03206688" w14:textId="77777777" w:rsidR="007D303D" w:rsidRDefault="007D303D" w:rsidP="007D303D">
      <w:pPr>
        <w:rPr>
          <w:sz w:val="20"/>
        </w:rPr>
      </w:pPr>
      <w:r>
        <w:rPr>
          <w:sz w:val="20"/>
        </w:rPr>
        <w:t>Publisko investīciju attīstības nodaļas vecākā eksperte</w:t>
      </w:r>
    </w:p>
    <w:p w14:paraId="0D0A1DF1" w14:textId="77777777" w:rsidR="007D303D" w:rsidRDefault="007D303D" w:rsidP="007D303D">
      <w:pPr>
        <w:rPr>
          <w:sz w:val="20"/>
        </w:rPr>
      </w:pPr>
      <w:r>
        <w:rPr>
          <w:sz w:val="20"/>
        </w:rPr>
        <w:t xml:space="preserve">Elīna Puriņa,  </w:t>
      </w:r>
      <w:r w:rsidRPr="00BA5611">
        <w:rPr>
          <w:sz w:val="20"/>
        </w:rPr>
        <w:t>67083</w:t>
      </w:r>
      <w:r w:rsidRPr="000851AF">
        <w:rPr>
          <w:sz w:val="20"/>
        </w:rPr>
        <w:t>939</w:t>
      </w:r>
    </w:p>
    <w:p w14:paraId="1C3923C0" w14:textId="645EE788" w:rsidR="000C0DD4" w:rsidRPr="006D6710" w:rsidRDefault="009F532D" w:rsidP="007D303D">
      <w:pPr>
        <w:rPr>
          <w:sz w:val="20"/>
        </w:rPr>
      </w:pPr>
      <w:hyperlink r:id="rId7" w:history="1">
        <w:r w:rsidR="007D303D" w:rsidRPr="008E5E52">
          <w:rPr>
            <w:rStyle w:val="Hyperlink"/>
            <w:sz w:val="20"/>
          </w:rPr>
          <w:t>Elina.Purina@fm.gov.lv</w:t>
        </w:r>
      </w:hyperlink>
      <w:r w:rsidR="007D303D">
        <w:rPr>
          <w:rStyle w:val="Hyperlink"/>
          <w:sz w:val="20"/>
        </w:rPr>
        <w:t xml:space="preserve"> </w:t>
      </w:r>
    </w:p>
    <w:sectPr w:rsidR="000C0DD4" w:rsidRPr="006D6710"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9E2B" w14:textId="77777777" w:rsidR="00B42CA5" w:rsidRDefault="00B42CA5">
      <w:r>
        <w:separator/>
      </w:r>
    </w:p>
  </w:endnote>
  <w:endnote w:type="continuationSeparator" w:id="0">
    <w:p w14:paraId="2E7584E4" w14:textId="77777777" w:rsidR="00B42CA5" w:rsidRDefault="00B4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4912"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35FF1AF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16BB6C3A"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0475" w14:textId="77777777" w:rsidR="0015384D" w:rsidRDefault="0015384D">
    <w:pPr>
      <w:pStyle w:val="Footer"/>
      <w:jc w:val="center"/>
    </w:pPr>
  </w:p>
  <w:p w14:paraId="6983B0BA"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1AEE" w14:textId="77777777" w:rsidR="00B42CA5" w:rsidRDefault="00B42CA5">
      <w:r>
        <w:separator/>
      </w:r>
    </w:p>
  </w:footnote>
  <w:footnote w:type="continuationSeparator" w:id="0">
    <w:p w14:paraId="51E8755C" w14:textId="77777777" w:rsidR="00B42CA5" w:rsidRDefault="00B4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03DA"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8B49EE1"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6CC9"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722" w14:textId="77777777" w:rsidR="002C22B9" w:rsidRDefault="002C22B9">
    <w:pPr>
      <w:pStyle w:val="Header"/>
    </w:pPr>
  </w:p>
  <w:p w14:paraId="34CB0BC3" w14:textId="77777777" w:rsidR="002C22B9" w:rsidRDefault="002C22B9">
    <w:pPr>
      <w:pStyle w:val="Header"/>
    </w:pPr>
  </w:p>
  <w:p w14:paraId="6C8F0DB5" w14:textId="77777777" w:rsidR="002C22B9" w:rsidRDefault="002C22B9">
    <w:pPr>
      <w:pStyle w:val="Header"/>
    </w:pPr>
  </w:p>
  <w:p w14:paraId="470DB8BD"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17E59B" wp14:editId="07D0412E">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072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5B613B54" wp14:editId="3C2DF98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4F85C" w14:textId="77777777" w:rsidR="002C22B9" w:rsidRDefault="002C22B9">
    <w:pPr>
      <w:pStyle w:val="Header"/>
    </w:pPr>
  </w:p>
  <w:p w14:paraId="4668C91F" w14:textId="77777777" w:rsidR="002C22B9" w:rsidRDefault="002C22B9">
    <w:pPr>
      <w:pStyle w:val="Header"/>
    </w:pPr>
  </w:p>
  <w:p w14:paraId="3CF89316" w14:textId="77777777" w:rsidR="002C22B9" w:rsidRDefault="002C22B9">
    <w:pPr>
      <w:pStyle w:val="Header"/>
    </w:pPr>
  </w:p>
  <w:p w14:paraId="272F9141" w14:textId="77777777" w:rsidR="002C22B9" w:rsidRDefault="002C22B9">
    <w:pPr>
      <w:pStyle w:val="Header"/>
    </w:pPr>
  </w:p>
  <w:p w14:paraId="66E4316B" w14:textId="77777777" w:rsidR="002C22B9" w:rsidRDefault="002C22B9">
    <w:pPr>
      <w:pStyle w:val="Header"/>
    </w:pPr>
  </w:p>
  <w:p w14:paraId="5B48C8A9" w14:textId="77777777" w:rsidR="002C22B9" w:rsidRDefault="002C22B9">
    <w:pPr>
      <w:pStyle w:val="Header"/>
    </w:pPr>
  </w:p>
  <w:p w14:paraId="1246DFBA"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4AC9AA98" wp14:editId="35A2762A">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44019E5D" w14:textId="77777777" w:rsidR="002C22B9" w:rsidRDefault="002C22B9">
    <w:pPr>
      <w:pStyle w:val="Header"/>
    </w:pPr>
  </w:p>
  <w:p w14:paraId="0D252DAE" w14:textId="77777777" w:rsidR="002C22B9" w:rsidRDefault="002C22B9">
    <w:pPr>
      <w:pStyle w:val="Header"/>
    </w:pPr>
  </w:p>
  <w:p w14:paraId="66562228"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2599"/>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D303D"/>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532D"/>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2CA5"/>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90A24"/>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F530A"/>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ina.Purin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1084</Words>
  <Characters>619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precizēto Ministru kabineta noteikumu</dc:subject>
  <dc:creator>Puriņa E.</dc:creator>
  <dc:description>Sagatavots ALS E-aprites vidē.</dc:description>
  <cp:lastModifiedBy>Armands Eberhards</cp:lastModifiedBy>
  <cp:revision>5</cp:revision>
  <cp:lastPrinted>2007-06-25T10:49:00Z</cp:lastPrinted>
  <dcterms:created xsi:type="dcterms:W3CDTF">2021-09-16T12:48:00Z</dcterms:created>
  <dcterms:modified xsi:type="dcterms:W3CDTF">2021-09-17T07:31:00Z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