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25-TA-3004: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2014. gada 8. jūlija noteikumos Nr. 392 "Teritorijas attīstības plānošanas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23.12.2025. 14:47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šobrīd tiek norādīta pretrunīga informācija, proti, tiek norādīts, ka noteikumu projekts nerada jaunas izmaksas un ietekmi uz valsts budžeta izdevumiem, vienlaikus tiek norādīts, ka noteikumu projekta pasākumus nevarēs ieviest, ja netiks piešķirts papildu finansējums. Norādām, ka valsts budžeta ieņēmumi un izdevumi 2026., 2027. un 2028.gadam ir apstiprināti ar likumu “Par valsts budžetu 2026. gadam un budžeta ietvaru 2026., 2027. un 2028. gadam”, turklāt aktuālā situācija, fiskālās disciplīnas nosacījumi un politiskās diskusijas minētā likuma sagatavošanas procesā liecina, ka arī turpmāk valsts budžeta finansiālās iespējas ir un būs ierobežotas, attiecīgi noteikumu projekta īstenošana ir jānodrošina esošo budžeta līdzekļu ietvaros, jo nav atbalstāma tāda noteikumu projekta virzība, kurā tiek sniegta informācija, ka to varēs īstenot tikai tad, ja tiks piešķirts papildu finansējums. Ņemot vērā minēto, lūdzam precizēt anotācijas 3. sadaļas punktā “Cita informācija” sniegto informāciju, tās vietā norādot, ka noteikumu projekta īstenošana, kā arī kopumā TAPIS un tās publiskās daļas uzturēšana tiks nodrošināta iesaistīto iestāžu esošo valsts budžeta līdzekļu ietvaros, veicot izdevumu pārskatīšanu un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3.sadaļas, lūdzam pārskatīt un precizēt norādīto informāciju anotācijas 8.1.2.sadaļā, svītrojot norādes, ka ar noteikumu projekta īstenošanu plānotie pasākumi var tikt neieviesti nepietiekama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minētās informācijas daļa, kas normatīvajos aktos noteikta kā ierobežotas pieejamības informācija un neattiecas uz valstij svarīgiem objektiem, ģeoportālā tiek attēlota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37.2 punktu atbilstoši piedāvātajai redakcijai, jo esošā redakcija ir pārprotama un neatbilst anotācijā minētā Ministru kabineta 2025. gada 25. novembra sēdes protokollēmumā (Nr. 49, 46. §) minētajam. Apgrūtināto teritoriju informācijas sistēmas (turpmāk – ATIS) datiem ierobežotas pieejamības informācijas statuss ir noteikts datiem par valstij svarīgiem objektiem atbilstoši Ministru kabineta 2024. gada 20. augusta noteikumu Nr. 546 "Kārtība, kādā tiek aizsargāta nacionālajai drošībai un valsts aizsardzībai svarīga informācija par nekustamā īpašuma objektiem" 1. pielikumam, datu sniedzēja – fiziskās personas – personas datiem un datiem, kuriem ATIS datu sniedzējs ir noteicis ierobežotas pieejamības statusu atbilstoši Apgrūtināto teritoriju informācijas sistēmas likuma 10. panta piektajai daļai. Savukārt protokollēmuma 2. punktā tiek paredzēts, ka Ministru kabineta 2024. gada 20. augusta noteikumu Nr. 546 "Kārtība, kādā tiek aizsargāta nacionālajai drošībai un valsts aizsardzībai svarīga informācija par nekustamā īpašuma objektiem" 1. pielikumā minētie ATIS dati, kas neatrodas valstij svarīgos objektos, tiek attēloti Teritorijas attīstības plānošanas informācijas sistēmas publiskās daļas platformā GeoLatvija.lv tikai identificētām personām. Lūdzam skaidrot anotācijā, ka Ministru kabineta 2024. gada 20. augusta noteikumu Nr. 546 "Kārtība, kādā tiek aizsargāta nacionālajai drošībai un valsts aizsardzībai svarīga informācija par nekustamā īpašuma objektiem" 1. pielikumā minētie ATIS dati, kas neatrodas valstij svarīgos objektos, GeoLatvija.lv būs pieejami tikai identificētām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30.2.8. un 30.2.9. apakšpunktā minētā informācija ģeoportālā tiek attēlota identificētām personām tādā apjomā, kādā šī informācija ir ierobežojama atbilstoši normatīvajiem aktiem par kārtību, kādā tiek aizsargāta nacionālajai drošībai un valsts aizsardzībai svarīga informācija par nekustamā īpašuma objektiem.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projeks precizēts atbilstoši sniegtajam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 informācija ģeoportālā tiek attēlota identificētām personām tādā apjomā, kādā šī informācija ir ierobežojama atbilstoši normatīvajiem aktiem par kārtību, kādā tiek aizsargāta nacionālajai drošībai un valsts aizsardzībai svarīga informācija par nekustamā īpašuma objektiem.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tiesību normu, kas ar noteiktiem nosacījumiem paredz informāciju par objektiem, kuriem nosaka aizsargjoslas, un informāciju par apgrūtinātām teritorijām ģeoportālā attēlot tikai identificētām personām. Ievērojot, ka ar konkrēto regulējumu tiks veikta personas datu apstrāde un anotācijas 8.1.1. sadaļā ir norādīts, ka personas datu apstrāde notiks atbilstoši piemērojamajām datu aizsardzības prasībām un informācijas sistēmu drošības pārvaldības kārtībai, lūdzam papildināt noteikumu projekta anotācijas 8.1.13. sadaļu ar skaidrojumu par paredzēto personas datu apstrādi, konkretizējot arī personu identifikācijas līdzekļus. Vienlaikus aicinām šajos gadījumos izvērtēt auditācijas datu glabāšanas ilgumu un gadījumā, ja tas nepieciešams ilgāks kā noteikts Fizisko personu datu apstrādes likumā (37.pants) , attiecīgi pamatojot, norādīt to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minētās informācijas daļa, kas normatīvajos aktos noteikta kā ierobežotas pieejamības informācija un neattiecas uz valstij svarīgiem objektiem, ģeoportālā tiek attēlota tikai identificētām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GeoLatvija.lv autentifikācijas tehniskais risinājums nekādi nerisina to, ka atsevišķi dati</w:t>
            </w:r>
            <w:r w:rsidR="00000000" w:rsidRPr="00000000" w:rsidDel="00000000">
              <w:rPr>
                <w:rtl w:val="0"/>
              </w:rPr>
              <w:t xml:space="preserve">, kas Ministru kabineta 20.08.2024. noteikumos Nr.546 “Kārtība, kādā tiek aizsargāta nacionālajai drošībai un valsts aizsardzībai svarīga informācija par nekustamā īpašuma objektiem” izpratnē uzskatāmi </w:t>
            </w:r>
            <w:r w:rsidR="00000000" w:rsidRPr="00000000" w:rsidDel="00000000">
              <w:rPr>
                <w:b w:val="1"/>
                <w:rtl w:val="0"/>
              </w:rPr>
              <w:t xml:space="preserve">par kritiskās infrastruktūras un Eiropas kritiskās infrastruktūras objektiem</w:t>
            </w:r>
            <w:r w:rsidR="00000000" w:rsidRPr="00000000" w:rsidDel="00000000">
              <w:rPr>
                <w:rtl w:val="0"/>
              </w:rPr>
              <w:t xml:space="preserve"> (piemēram, naftas produktu un bīstamo ķīmisko vielu infrastruktūras objekti un to aizsargjoslas) ir atspoguļoti citos normatīvajos aktos (piemēram, Ministru kabineta 21.01.2021. noteikumos Nr.46 “Paaugstinātas bīstamības objektu saraksts”) un šie un citi dati (piemēram, arī aizsargjoslas ap ogļūdeņražu ieguves vietām, naftas, naftas produktu, bīstamu ķīmisko vielu un produktu cauruļvadiem, tilpnēm, krātuvēm, pārstrādes un pārkraušanas uzņēmumiem, degvielas uzpildes stacijām, drošības aizsargjoslas teritorija ap gāzesvadu, gāzes regulēšanas staciju un gāzes mērīšanas staciju) </w:t>
            </w:r>
            <w:r w:rsidR="00000000" w:rsidRPr="00000000" w:rsidDel="00000000">
              <w:rPr>
                <w:b w:val="1"/>
                <w:rtl w:val="0"/>
              </w:rPr>
              <w:t xml:space="preserve">ir pieejami jebkuram citās ģeotelpisko datu sistēmās un publiski pieejamos pašvaldību teritorijas plānojuma materiālos, </w:t>
            </w:r>
            <w:r w:rsidR="00000000" w:rsidRPr="00000000" w:rsidDel="00000000">
              <w:rPr>
                <w:rtl w:val="0"/>
              </w:rPr>
              <w:t xml:space="preserve">piemēram, atbilstoši Ministru kabineta 30.04.2013. noteikumu Nr.240  “Vispārīgie teritorijas plānošanas, izmantošanas un apbūves noteikumi” prasībām plānojuma paskaidrojuma rakstā tiek publicēta informācija par riska objektiem, proti, noteikumi paredz, ka informāciju par rūpniecisko avāriju riska objektiem un to drošības attālumiem iekļauj pašvaldības teritorijas plānojuma, lokālplānojuma vai detālplānojuma paskaidrojuma rakstā, bet apbūves noteikumos nosaka prasības, nosacījumus vai aprobežojumus drošības attālumos iekļauto teritoriju izmantošanai atkarībā no konkrētā objekta specifikas.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priekšlikums pieņemts zināšanai. Vienlaikus norādām, ka priekšlikums skar plašāku valsts mēroga jautājumu par kontrolētas pieejas principu piemērošanu ģeotelpiskajai informācijai attiecībā uz valstij svarīgiem objektiem un ar tiem saistīto infrastruktūru. Tas neattiecas tikai uz GeoLatvija.lv autentifikācijas tehnisko risinājumu, bet aptver arī citas valsts informācijas sistēmas un ģeotelpiskos risinājumus, kuru regulējums un pieejamības nosacījumi var atšķirties. Līdz ar to šobrīd nav iespējams sniegt visaptverošu izvērtējumu par visu valsts informācijas sistēmu datu pieejamību šī dokumenta ietvaros. Jautājums būtu skatāms darba grupā, lai izstrādātu priekšlikumus kontrolētai pieejai valstij svarīgu objektu un to inženierkomunikāciju tīklu ģeotelpiskajai informācijai, t. sk. izvērtējot iespējamos grozījumus Ministru kabineta noteikumos Nr. 546.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Sistēmas pārzinis nodrošina, ka šo noteikumu </w:t>
            </w:r>
            <w:r w:rsidR="00000000" w:rsidRPr="00000000" w:rsidDel="00000000">
              <w:rPr>
                <w:rtl w:val="0"/>
              </w:rPr>
              <w:t xml:space="preserve">30.2.8.</w:t>
            </w:r>
            <w:r w:rsidR="00000000" w:rsidRPr="00000000" w:rsidDel="00000000">
              <w:rPr>
                <w:rtl w:val="0"/>
              </w:rPr>
              <w:t xml:space="preserve"> un </w:t>
            </w:r>
            <w:r w:rsidR="00000000" w:rsidRPr="00000000" w:rsidDel="00000000">
              <w:rPr>
                <w:rtl w:val="0"/>
              </w:rPr>
              <w:t xml:space="preserve">30.2.9.</w:t>
            </w:r>
            <w:r w:rsidR="00000000" w:rsidRPr="00000000" w:rsidDel="00000000">
              <w:rPr>
                <w:rtl w:val="0"/>
              </w:rPr>
              <w:t xml:space="preserve"> apakšpunktā minētā informācija ģeoportālā tiek attēlota identificētām personām tādā apjomā, kādā šī informācija ir ierobežojama atbilstoši normatīvajiem aktiem par kārtību, kādā tiek aizsargāta nacionālajai drošībai un valsts aizsardzībai svarīga informācija par nekustamā īpašuma objektiem.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25-TA-3004</w:t>
    </w:r>
    <w:r>
      <w:br/>
    </w:r>
    <w:r w:rsidR="00000000" w:rsidRPr="00000000" w:rsidDel="00000000">
      <w:rPr>
        <w:rtl w:val="0"/>
      </w:rPr>
      <w:t xml:space="preserve">27.01.2026. 17.35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25-TA-3004</w:t>
    </w:r>
    <w:r>
      <w:br/>
    </w:r>
    <w:r w:rsidR="00000000" w:rsidRPr="00000000" w:rsidDel="00000000">
      <w:rPr>
        <w:rtl w:val="0"/>
      </w:rPr>
      <w:t xml:space="preserve">27.01.2026. 17.35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Izziņa_25-TA-3004.docx</dc:title>
</cp:coreProperties>
</file>

<file path=docProps/custom.xml><?xml version="1.0" encoding="utf-8"?>
<Properties xmlns="http://schemas.openxmlformats.org/officeDocument/2006/custom-properties" xmlns:vt="http://schemas.openxmlformats.org/officeDocument/2006/docPropsVTypes"/>
</file>