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22-TA-1135: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sociālās apdrošināšanas obligātajām iemaksām no valsts pamatbudžeta par diplomātiskā un konsulārā dienesta amatpersonu (darbinieku), karavīru, Latvijas Republikas pārstāvja Eirojustā un sakaru virsnieku, kuri uzturas ārvalstīs, laulātajiem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varēs tikt virzīts izskatīšanai Ministru kabinetā tikai pēc tam, ja 2023.gada valsts budžeta sagatavošanas procesā Ministru kabinetā tiks atbalstīts Ārlietu ministrijas iesniegtais starpnozaru prioritārais pasākums 11_04_H “Sociālo garantiju diplomātiskā un konsulārā dienesta amatpersonu (darbinieku), valsts tiešās pārvaldes amatpersonu (darbinieku), karavīru, prokuroru un sakaru virsnieku, kuri uzturas ārvalstīs, laulātajiem palielināšana” un tam piešķirts nepieciešamais finansējums, attiecīgi precizējot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13. janvāra sēdes protokollēmuma (prot. Nr. 2, 1. §) "Informatīvais ziņojums "Par priekšlikumiem valsts budžeta prioritārajiem pasākumiem 2023. gadam un budžeta ietvaram 2023.–2025. gadam"" 2. punktu atbalstīti informatīvā ziņojuma 1., 2., 3., 4. pielikumā ietvertie prioritārie pasākumi 2023.–2025. gadam, tajā skaitā Ārlietu ministrijas iesniegtais starpnozaru prioritārais pasākums 11_04_H "Sociālo garantiju diplomātiskā un konsulārā dienesta amatpersonu (darbinieku), valsts tiešās pārvaldes amatpersonu (darbinieku), karavīru, prokuroru un sakaru virsnieku, kuri uzturas ārvalstīs, laulātajiem palielināšana" (1.pielikuma, 52.punkts).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Prioritārajam pasākumam piešķirtais finansējums ir iekļauts attiecīgo ministriju budžetos likumprojektā “Par valsts budžetu 2023. gadam un budžeta ietvaru 2023., 2024. un 2025. 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karavīru, Latvijas Republikas pārstāvja Eirojustā un sakaru virsnieku, kuri uzturas ārvalstīs, laulātajiem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noteikumu projektam par diplomātiskā un konsulārā dienesta amatpersonu (darbinieku), valsts tiešās pārvaldes amatpersonu (darbinieku), karavīru, prokuroru un sakaru virsnieku, kuri uzturas ārvalstīs, laulātajiem paredzēts valsts sociālās apdrošināšanas obligāto iemaksu objektu, kas šobrīd ir 71,14 euro, noteikt 20 procentu apmēra no divām minimālajām mēneša darba algām. Vēršam uzmanību, ka atbilstoši Ministru kabineta 2001.gada 5.jūnija noteikumiem Nr.230 “Noteikumi par valsts sociālās apdrošināšanas obligātajām iemaksām no valsts pamatbudžeta un valsts sociālās apdrošināšanas speciālajiem budžetiem” no valsts pamatbudžeta tiek apdrošinātas arī citas personu grupas. Līdz ar to, palielinot obligāto iemaksu objektu vienai personu grupai, jāievēro samērīguma un taisnīguma princips pret citām personu grupām, kuras arī tiek apdrošinātas no valsts pamatbudžeta, piemēram, bērnu invalīdu kopšanas pabalsta saņēmējiem, kuriem obligāto iemaksu objekts arī ir 71,14 euro. Vienlaikus uzskatām, ka obligāto iemaksu objekts nosakāms kā konstants apmērs, nepiesaistot to minimālās mēneša darba algas apmēram, ņemot vērā Ministru kabineta 2019.gada 13.septembra sēdes protokola Nr.41 1.§ 20.punktā noteikto, ka ar 2020.gada 1.janvāri valsts budžeta izdevumi, kas ir tieši saistīti ar minimālo algu, netiek piesaistīti minimālās algas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Divas minimālās mēnešalgas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karavīru, Latvijas Republikas pārstāvja Eirojustā un sakaru virsnieku, kuri uzturas ārvalstīs, laulātajiem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izmantot TAP portāla tehniskās teksta noformēšanas iespējas un izveidot saites uz MK noteikumu projektā lietotām iekšējām un ārējām atsaucēm.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karavīru, Latvijas Republikas pārstāvja Eirojustā un sakaru virsnieku, kuri uzturas ārvalstīs, laulātajiem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veic valsts sociālās apdrošināšanas obligātās iemaksas (turpmāk — obligātās iemaksas) valsts pensiju apdrošināšanai (turpmāk — pensiju apdrošināšana) un sociālajai apdrošināšanai bezdarba gadījumam (turpmāk — apdrošināšana pret bezdarbu)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un lūdz MK noteikumu projekta 1.1. apakšpunktā veidot tiešu atsauci uz nepieciešamo personu uzskaitījumu, nevis uz normu, kas noregulē pārskata mēneša ietvaru un tikai pastarpināti attiecas uz minētajām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kādā veic valsts sociālās apdrošināšanas obligātās iemaksas (turpmāk — obligātās iemaksas) valsts pensiju apdrošināšanai (turpmāk — pensiju apdrošināšana) un sociālajai apdrošināšanai bezdarba gadījumam (turpmāk — apdrošināšana pret bezdarbu) par diplomātiskā un konsulārā dienesta amatpersonu (darbinieku), karavīru, Latvijas Republikas pārstāvja Eirojustā (turpmāk - Eirojusta pārstāvis) un sakaru virsnieku, kuri uzturas ārvalstīs, laulātajiem.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Pārskata mēnesis šo noteikumu izpratnē ir mēnesis, kad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projektu raksta nepārprotamā un skaidrā valodā, novēršot tā dažādas interpretācijas iespējas. Ievērojot minēto, lūdzam redakcionāli precizēt un saskaņot MK noteikumu projekta 1. punktā lietoto atsauci uz 2. punktu. Jo esošajā redakcijā MK noteikumu projekta 1. punkts attiecina MK noteikumu projekta normas uz 2. punktā minēto personu loku. Savukārt MK noteikumu projekta 2. punkts nosaka pārskata mēneša definīciju, sasaistot to ar personas atrašanās attiecīgajā ārvalstī noteiktā statusā, nevis tieši nosaka MK noteikumu projekta subjektu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Pārskata mēnesis šo noteikumu izpratnē ir mēnesis, kad persona: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minētās iestādes piecu dienu laikā pēc pārskata mēneša beigām iesniedz aģentūrā to personu sarakstu, par kurām veicamas obligātās iemaksas no valsts pamatbudžeta par pārskata mēnesi (pielikums). Minētajā sarakstā iekļauj tikai to personu, kura pārskata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MK noteikumu projektam nav izveidots pielikums ar personu saraksta paraugu, par kurām veicamas obligātās iemaksas no valsts pamatbudžeta par pārskata mēnesi.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iestādes piecu dienu laikā pēc pārskata mēneša beigām iesniedz aģentūrā to personu sarakstu, par kurām veicamas obligātās iemaksas no valsts pamatbudžeta par pārskata mēnesi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Minētajā sarakstā iekļauj tikai to personu, kura pārskata mēnesī:</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minētās iestādes piecu dienu laikā pēc pārskata mēneša beigām iesniedz aģentūrā to personu sarakstu, par kurām veicamas obligātās iemaksas no valsts pamatbudžeta par pārskata mēnesi (pielikums). Minētajā sarakstā iekļauj tikai to personu, kura pārskata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Ārlietu ministrijas izstrādātā Ministru kabineta noteikumu projekta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 6.punktā ir norādīta atsauce uz "pielikumu", lūdzam izstrādāt un Ministru kabineta noteikumu projektam pievienot attiecīgo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iestādes piecu dienu laikā pēc pārskata mēneša beigām iesniedz aģentūrā to personu sarakstu, par kurām veicamas obligātās iemaksas no valsts pamatbudžeta par pārskata mēnesi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Minētajā sarakstā iekļauj tikai to personu, kura pārskata mēnesī:</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5. punktā minētās iestādes piecu dienu laikā pēc pārskata mēneša beigām iesniedz aģentūrā to personu sarakstu, par kurām veicamas obligātās iemaksas no valsts pamatbudžeta par pārskata mēnesi (pielikums). Minētajā sarakstā iekļauj tikai to personu, kura pārskata mēnesī: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ir norādīts, ka šo noteikumu 5. punktā minētās iestādes piecu dienu laikā pēc pārskata mēneša beigām iesniedz aģentūrā to personu sarakstu, par kurām veicamas obligātās iemaksas no valsts pamatbudžeta par pārskata mēnesi (pielikums), savukārt pielikums nav pievienots noteikumu projektam. Līdz ar to nepieciešams precizēt noteikumu projekta 6.punkta pirmo teikumu un svītrot vārdu “(pielikums)” vai  pievienot noteikumu projekta 6.punktā minēto pielikumu, saskaņā ar kādu ir jāiesniedz informāciju par personām, kuras uzturas attiecīgajā ārvalstī kā sakaru virsnieka laulātais.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iestādes piecu dienu laikā pēc pārskata mēneša beigām iesniedz aģentūrā to personu sarakstu, par kurām veicamas obligātās iemaksas no valsts pamatbudžeta par pārskata mēnesi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Minētajā sarakstā iekļauj tikai to personu, kura pārskata mēnesī:</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6. punktā minēto sarakstu var iesniegt elektroniski.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2022. gada 24. maijā pieņemtajiem grozījumiem Ministru kabineta 2001. gada 5. jūnija noteikumos Nr. 230 "Noteikumi par valsts sociālās apdrošināšanas obligātajām iemaksām no valsts pamatbudžeta un valsts sociālās apdrošināšanas speciālajiem budžetiem" (turpmāk - MK noteikumi Nr. 230), MK noteikumu Nr. 230 6. punktā minēto sarakstu iesniedz elektroniski. Ievērojot minēto, lūdzam saskaņot MK noteikumu projektā noteikto personu saraksta, par kurām veicamas obligātās iemaksas no valsts pamatbudžeta par pārskata mēnesi, iesniegšanas veidu ar MK noteikumos Nr. 230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sarakstu iesniedz elektroniski.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6. punktā minēto sarakstu var iesniegt elektroniski.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kabinets 2022. gada 24. maijā pieņēma Ministru kabineta noteikumus "Grozījumi Ministru kabineta 2001. gada 5. jūnija noteikumos Nr. 230 "Noteikumi par valsts sociālās apdrošināšanas obligātajām iemaksām no valsts pamatbudžeta un valsts sociālās apdrošināšanas speciālajiem budžetiem"", ar kuriem Ministru kabineta noteikumu 7. punkts tika izteikts jaunā redakcijā. Ņemot vērā minēto, lūdzam precizēt Ministru kabineta noteikumu projekta 7. punktu, norādot, ka noteikumu 6. punktā minēto sarakstu iesniedz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6. punktā minēto sarakstu iesniedz elektroniski.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minēto sarakstu iesniedz elektroniski.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2. punktā minētās personas reģistrē kā pensiju un apdrošināšanai pret bezdarbu pakļautās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projekta tekstu raksta, ievērojot valsts valodas literārās un gramatiskās normas, juridisko terminoloģiju un pareizrakstības prasības. Ievērojot minēto, lūdzam precizēt MK noteikumu 8. punktā lietoto vārdkopu "personas reģistrē kā pensiju".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minētās personas reģistrē kā pensiju apdrošināšanai un apdrošināšanai pret bezdarbu pakļautās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2. punktā minētās personas reģistrē kā pensiju un apdrošināšanai pret bezdarbu pakļautās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Labākas tiesību normas izpratnes nolūkos un lietoto terminu labskanības nodrošināšanai, lūdzam redakcionāli precizēt Ministru kabineta noteikumu projekta 8.punktu, norādot, ka Aģentūra šo noteikumu 2. punktā minētās personas reģistrē kā pensiju apdrošināšanai un apdrošināšanai pret bezdarbu pakļautās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2. punktā minētās personas reģistrē kā pensiju apdrošināšanai un apdrošināšanai pret bezdarbu pakļautās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minētās personas reģistrē kā pensiju apdrošināšanai un apdrošināšanai pret bezdarbu pakļautās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šo noteikumu 2. punktā minētajām personām, par kurām veicamas obligātās iemaksas no valsts pamatbudžeta, norādot personu skaitu un nepieciešamās obligāto iemaksu summas, aģentūra 15 dienu laikā pēc pārskata mēnesim sekojošā mēneša beigām iesniedz: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pašreiz spēkā esošo Ministru kabineta 2001. gada 5. jūnija noteikumu Nr. 230 "Noteikumi par valsts sociālās apdrošināšanas obligātajām iemaksām no valsts pamatbudžeta un valsts sociālās apdrošināšanas speciālajiem budžetiem" 11.3. un 11.4. apakšpunkti paredz, ka informāciju par personām, par kurām veicamas obligātās iemaksas no valsts pamatbudžeta, norādot personu skaitu un nepieciešamās obligāto iemaksu summas, aģentūra 15 dienu laikā pēc pārskata mēnesim sekojošā mēneša beigām, cita starpā, iesniedz arī Finanšu ministrijā un Labklājības ministrijā. Tā kā Labklājības ministrija Ministru kabineta noteikumos Nr.230 neplāno mainīt institūciju loku, kurām aģentūrai ir pienākums iesniegt informāciju, lūdzam Ministru kabineta noteikumu projekta 9.punktu papildināt ar jauniem apakšpunktiem, kuros ir noteikts personu uzskaitījums, par kurām aģentūra sniegs informāciju arī Finanšu ministrijā un Labklājības ministrijā.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9.6.un 9.7.apakšpunkts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Informāciju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par kurām veicamas obligātās iemaksas no valsts pamatbudžeta, norādot personu skaitu un nepieciešamās obligāto iemaksu summas, aģentūra 15 dienu laikā pēc pārskata mēnesim sekojošā mēneša beigām iesniedz:</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Anotācijas 3. sadaļu "Tiesību akta projekta ietekme uz valsts budžetu un pašvaldību budžetie" ar IZM nepieciešamo finansējumu sākot ar 2023. gadu 1. janvārī gadījumā, kad persona atradusies attiecīgajā ārvalstī kā tādas personas laulātais, kurai piešķirts diplomātiskais rangs saskaņā ar Diplomātiskā un konsulārā dienesta likumu un kura pilda diplomātisko un konsulāro dienestu ārvalstī, t.i. 20%- procentu apmēra no divām minimālajām mēneša darba algām mēnesī - 2 400 euro ik gadu periodam 2023-2025.gadam.;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ir apstiprināts starpnozaru prioritārā pasākuma 11_04_H "Sociālo garantiju diplomātiskā un konsulārā dienesta amatpersonu (darbinieku), valsts tiešās pārvaldes amatpersonu (darbinieku), karavīru, prokuroru un sakaru virsnieku, kuri uzturas ārvalstīs, laulātajiem palielināšana" ietvaros, balstoties uz 2022.gada sākumā iesniegtajiem aprēķiniem.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2. kolonnā jāprecizē ministriju budžetos 2022.gadam norādītais finansējums 36 303 euro apmērā, kas neatbilst pielikumā norādītajam 36 333 euro, kā arī 6.punktā 36 502 euro, turklāt 4. un 6.kolonnā jānorāda 2023. un 2024.gadam saskaņā ar vidēja termiņa budžetu paredzēto finansējuma apmēru. Papildus 5.,7. un 8.kolonnā jāsvītro 1. un 1.1.punktā norādītos ieņēmumus, kā arī 4.punktā norādītās summas, ņemot vērā, ka noteikumu projektā paredzēto pasākumu īstenošanai ir nepieciešams papildu valsts budžeta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- 30.05.2022.)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Vides aizsardzības un reģionālās attīstības ministrijai papildu nepieciešamā finansējuma apmēru 2023.gadam par 2 407 euro, 2024.gadam par 5 416 euro, 2025.gadam  7 222 euro un turpmāk ik gadu gan anotācijas 3.sadaļā, gan anotācijas pielikumā, ņemot vērā Ārlietu ministrijai sniegto informāciju VARAM 02.08.2021. vēstulē “Par grozījumiem Ministru kabineta 2001.gada 5.jūnija noteikumos Nr.230” Nr. 1-132/7194.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noteikumu projekta īstenošanai ir nepieciešams papildu valsts budžeta finansējams, tad jautājums par tā piešķiršanu ir skatāms Ministru kabinetā  likumprojekta „Par valsts budžetu 2023.gadam” un likumprojekta „Par vidēja termiņa budžeta ietvaru 2023., 2024. un 2025.gadam” sagatavošanas procesā, Ārlietu ministrijai sagatavojot attiecīgu starpnozaru prioritāro pasākumu un tādā gadījumā, noteikumu 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Lūdzam precizēt anotācijas pielikumā sniegto informāciju, ņemot vērā, ka šim mērķim bāzes izdevumos 2023. - 2025.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Ārlietu ministrijai ir paredzēts finansējums 17 887 euro apmērā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Saeimai arī 2025.gadam ir paredzēts finansējums 185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Zemkopības ministrijai arī 2024. un 2025.gadam ir paredzēts finansējums 554 euro ik gadu (nevis 1 386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un reģionālās attīstības ministrija arī 2025.gadam ir paredzēts finansējums 416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precizējams kopējā finansējuma, kā arī papildu nepieciešamā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precizēt anotācijas 3.sadaļu, aizpildot 2.ailes “2022 saskaņā ar valsts budžetu kārtējam gadam” 2.punktu un 2.1.apakšpunktu, attiecīgi precizējot 3.punktu un 3.1.apakšpunktu, kā arī 4.ailes “2023 saskaņā ar vidēja termiņa budžeta ietvaru” un 6.ailes “2024 saskaņā ar vidēja termiņa budžeta ietvaru” 1., 2.punktu un 1.1., 2.1.apakšpunktu atbilstoši budžetā paredzētajam finansējumam.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Norādām, ka no anotācijas 3.sadaļā sniegtās informācijas nav saprotams, vai noteikumu projekta īstenošanai nepieciešamais finansējums tiks nodrošināts iestādēm piešķirto līdzekļu ietvaros atbilstoši 4.punktā kompensējošajiem pasākumiem norādītajam finansējuma apmēram vai arī būs nepieciešams papildu valsts budžeta finansējums, ievērojot anotācijas 1.2 sadaļas “Mērķis” sadaļā “Pamatojums” minēto, ka jautājumu par papildu valsts budžeta līdzekļu piešķiršanu iespējams izskatīt vispārējā budžeta plānošanas procesā. Gadījumā, ja noteikumu projekta īstenošanai ir nepieciešams papildu valsts budžeta finansējams, tad jautājums par tā piešķiršanu ir skatāms Ministru kabinetā  likumprojekta „Par valsts budžetu 2023.gadam” un likumprojekta „Par vidēja termiņa budžeta ietvaru 2023., 2024. un 2025.gadam” sagatavošanas procesā, Ārlietu ministrijai sagatavojot attiecīgu starpnozaru prioritāro pasākumu un tādā gadījumā, noteikumu 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informē, ka Labklājības ministrijai ir divas atašeju laulātās personas, kuras tiek apdrošinātas vecuma pensijai un bezdarba gadījumam. Palielinot iemaksu objektu, par kuru tiek veiktas iemaksas, līdz divām minimālajām mēneša darba algām mēnesī, Labklājības ministrijas izdevumi ik gadu palielināsies par 4 814 euro. Labklājības ministrijas budžeta bāzes izdevumos 2023.-2024.gadam šādi resursi nav pieejami un gadījumā, ja Ārlietu ministrijas virzītais Ministru kabineta noteikumu projekts tiks atbalstīts, Labklājības ministrijai būs nepieciešams piešķirt papildus dotāciju no valsts budžeta apakšprogrammai 97.01.00 “Labklājības nozares vadība un politikas plānošana” 4 814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Ministru kabineta noteikumu projekta anotācijā ir norādīta visu resoru kopējais izdevumu palielinājums saistībā ar obligāto iemaksu objekta palielinājumu, bet nav norādīts, no kādiem resursiem šis izdevumu palielinājums tiks segts.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uzskata, ka Ministru kabineta noteikumu projektā iekļautais jautājums par diplomātu laulāto obligāto iemaksu objekta palielināšanu, ir jāvirza kopā ar citu ministriju prioritārajiem pasākumiem 2023.-2025.gadam kā horizontālais pasākums, kura akceptēšanas gadījumā, secīgi arī varētu virzīt attiecīgo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izteiktais priekšlikums 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vērš uzmanību uz to, ka Ministru kabineta noteikumu projekta anotācijā ir norādīta visu resoru kopējais izdevumu palielinājums saistībā ar obligāto iemaksu objekta palielinājumu, bet nav norādīts, no kādiem resursiem šis izdevumu palielinājums tiks nodrošināts. Līdz ar to lūdzam norādīt finansējuma avotu, no kura tiks segti izdevumi saistībā ar obligāto iemaksu objekta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informē, ka Labklājības ministrijai ir divas atašeju laulātās personas, kuras tiek apdrošinātas vecuma pensijai un bezdarba gadījumam. Palielinot iemaksu objektu, par kuru tiek veiktas iemaksas, līdz divām minimālajām mēneša darba algām mēnesī, Labklājības ministrijas izdevumi ik gadu palielināsies par 4 814 euro. Labklājības ministrijas budžeta bāzes izdevumos 2023.-2024.gadam šādi resursi nav pieejami un gadījumā, ja Ārlietu ministrijas virzītais Ministru kabineta noteikumu projekts tiks atbalstīts, Labklājības ministrijai būs nepieciešams piešķirt papildus dotāciju no valsts budžeta apakšprogrammai 97.01.00 “Labklājības nozares vadība un politikas plānošana” 4 814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uzskata, ka Ministru kabineta noteikumu projektā iekļautais jautājums par diplomātu laulāto obligāto iemaksu objekta palielināšanu, ir jāvirza kopā ar citu ministriju prioritārajiem pasākumiem 2023.-2025.gadam kā horizontālais pasākums, kura akceptēšanas gadījumā, secīgi arī varētu virzīt attiecīgo Ministru kabineta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Finanšu ministrijai papildu nepieciešamā finansējuma apmēru 2024.gadam un turpmāk par 2 592 euro ik gadu gan anotācijas 3.sadaļā, gan anotācijas pielikumā, ņemot vērā VID sniegto informāciju par sakaru virsnieka laulāto.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 Anotācijas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vērš uzmanību uz to, ka likums „Par sociālo drošību” nosaka sociālās drošības sistēmu un tās pamatprincipus Latvijā. Sociālā apdrošināšana ir valsts sociālās drošības sistēmas sastāvdaļa. Valsts sociālās apdrošināšanas sistēmas pamatā ir obligātās iemaksas, ko veic darba devēji, darba ņēmēji un pašnodarbinātie, lai apdrošinātu personas, kuras ir nodarbinātas un, iestājoties apdrošināšanas riskam, zaudē darbā gūtos ienākumus. Savukārt citas personas tiek apdrošinātas no valsts sociālās apdrošināšanas speciālā budžeta vai valsts pamatbudžeta, ja šīs personas atbilst kādai no likuma „Par valsts sociālo apdrošināšanu” 6. pantā minētajām personu grupām. Šīs personas apdrošina, lai neveidotos apdrošināšanas stāža pārtraukumi līdz vecuma pensijas piešķiršanai noteiktā vecuma sasniegšanai vai vecuma pensijas piešķiršanai, ja pensiju piešķir agrāk ar atvieglotiem noteikumiem vai priekšlaicīgi. Vienlaikus atsevišķas personu grupas tiek apdrošinātas bezdarba gadījumam un invaliditātei. Savukārt maternitātei, paternitātei un vecāku apdrošināšanai tiek pakļautas tikai personas, kuras ir nodarbinātas un sakarā ar iepriekš minēto risku iestāšanos var zaudēt darba (nodarbinātības) ienākumus. Jebkurā gadījumā sociālā apdrošināšana kā sistēma netiek veidota, lai nodrošinātu sociālo aizsardzību personu nestrādājošiem laulātajiem.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 gada 5. jūnija noteikumu Nr.230 “Noteikumi par valsts sociālās apdrošināšanas obligātajām iemaksām no valsts pamatbudžeta un valsts sociālās apdrošināšanas speciālajiem budžetiem” (turpmāk - MK noteikumi Nr.230) 3. punkts nosaka personu loku, par kurām no valsts pamatbudžeta tiek veiktas obligātās iemaksas pensiju apdrošināšanai, kurā bez diplomātu laulātajiem ir minētas vēl citas personu kategorijas (kuras objektīvu iemeslu dēļ nevar strādāt).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no MK noteikumiem Nr.230 svītrojot tiesību normas attiecībā uz diplomātu laulātajiem (22-TA-1187) un Ministru kabineta noteikumu projektā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 (22-TA-1135) paredzot par diplomātu laulātajiem valsts sociālās apdrošināšanas obligātās iemaksas veikt no iemaksu objekta - divām minimālajām mēneša darba algām, pastāv nevienlīdzīgas attieksmes riska iespējas, kurā personas, kuras objektīvu iemeslu dēļ nevar strādāt, piemēram, bērna invalīda kopšanas pabalsta saņēmēji, tiek nostādītas nevienlīdzīgākā situācijā (sliktākā situācijā, jo nākotnē tiks saņemtas pensijas mazākā apmērā) nekā diplomātu laulātie, kuriem lielākajai daļai nav noteikti ierobežojumi tiesībām būt nodarbinātiem un sociāli apdrošinātiem valstī, uz kuru diplomāts ir nosūtīts vai nav ierobežojumu pievienoties privātajai pensiju apdrošināšanai (3.pensiju līmenim).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Labklājības ministrijas ieskatā, jautājums par obligāto iemaksu objekta palielināšanu nav skatāms atrauti vienai personu grupai (diplomātu laulātajiem), ignorējot citas personu grupas, kuras objektīvu apstākļu dēļ nevar strādāt, piemēram, bērna invalīda kopšanas pabalsta saņēmējus (tas būtu skatāms vienlaicīgi ar obligāto iemaksu objekta palielināšanu arī citām MK noteikumos Nr. 230 minētajām personu kategorijām), kā arī būtu izvērtējams obligāto iemaksu objekta apmēra (tā pieauguma)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kompetencē nav izstrādāt valsts politiku sociālās aizsadzības jomā visu augstākminēto personu grupām. Vadošā valsts pārvaldes iestāde darba, sociālās aizsardzības, bērnu un ģimenes tiesību, kā arī personu ar invaliditāti vienlīdzīgu iespēju un dzimumu līdztiesības jomā ir Labklājības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sociālās apdrošināšanas obligātajām iemaksām no valsts pamatbudžeta par diplomātiskā un konsulārā dienesta amatpersonu (darbinieku), karavīru, Latvijas Republikas pārstāvja Eirojustā un sakaru virsnieku, kuri uzturas ārvalstīs, laulātajiem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apdrošināšanai pret bezdarbu no valsts pamatbudžeta veic obligātās iemaksas Ministru kabineta noteiktajā apmērā atbilstoši obligāto iemaksu likmes sadalījumam pa valsts sociālās apdrošināšanas veidiem no divām minimālajām mēneša darba algām.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4.punkta redakciju, ievērojot anotācijas 1.3. sadaļas “Pašreizējā situācija, problēmas un risinājumi” sniegto skaidrojumu, ka sociālās apdrošināšanas obligātās iemaksas  tiek veiktas no 1000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apdrošināšanai pret bezdarbu no valsts pamatbudžeta veic obligātās iemaksas Ministru kabineta noteiktajā apmērā atbilstoši obligāto iemaksu likmes sadalījumam pa valsts sociālās apdrošināšanas veidiem no 1000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apdrošināšanai pret bezdarbu no valsts pamatbudžeta veic obligātās iemaksas Ministru kabineta noteiktajā apmērā atbilstoši obligāto iemaksu likmes sadalījumam pa valsts sociālās apdrošināšanas veidiem no divām minimālajām mēneša darba algām.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summu, no kuras veic obligātās iemaksas, ņemot vērā, ka noteikumu projekta 3. un 4.punktā tās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apdrošināšanai pret bezdarbu no valsts pamatbudžeta veic obligātās iemaksas Ministru kabineta noteiktajā apmērā atbilstoši obligāto iemaksu likmes sadalījumam pa valsts sociālās apdrošināšanas veidiem no 1000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Aizsardzības ministrija — par personām, kuras uzturas attiecīgajā ārvalstī kā tādas personas laulātais, kurai piešķirts diplomātiskais rangs saskaņā ar Diplomātiskā un konsulārā dienesta likumu un kura pilda diplomātisko un konsulāro dienestu ārvalstī, par personām, kuras atrodas attiecīgajā ārvalstī dienesta pienākumus pildoša karavīra laulātā statusā, izņemot gadījumu, ja karavīrs piedalās starptautiskajā operācijā, militārajās mācībās, manevros vai atrodas komandējumā;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normatīvā akta teksts skaidri un precīzi identificētu subjektu un tam paredzētās darbības, kā arī, lai, lasot un interpretējot normatīvā akta tekstu, būtu saprotams tā mērķis un tas pēc iespējas precīzāk un pilnīgāk atbilstu attiecīgai iecerētai tiesību normai un tās idejai, lūdzam aiz vārda "tādas" papildināt ar vārdiem "Aizsardzības ministrijas norīkotas".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Aizsardzības ministrija — par personām, kuras uzturas attiecīgajā ārvalstī kā tādas Aizsardzības ministrijas norīkotas personas laulātais, kurai piešķirts diplomātiskais rangs saskaņā ar Diplomātiskā un konsulārā dienesta likumu un kura pilda diplomātisko un konsulāro dienestu ārvalstī, par personām, kuras atrodas attiecīgajā ārvalstī dienesta pienākumus pildoša karavīra laulātā statusā, izņemot gadījumu, ja karavīrs piedalās starptautiskajā operācijā, militārajās mācībās, manevros vai atrodas komandējumā;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iestādes piecu dienu laikā pēc pārskata mēneša beigām iesniedz aģentūrā to personu sarakstu, par kurām veicamas obligātās iemaksas no valsts pamatbudžeta par pārskata mēnesi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Minētajā sarakstā iekļauj tikai to personu, kura pārskata mēnesī:</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MK noteikumu projektam joprojām nav pieejams pievienotais pielikums (fails nav pievienots).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ir pievienots.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minētās iestādes piecu dienu laikā pēc pārskata mēneša beigām iesniedz aģentūrā to personu sarakstu, par kurām veicamas obligātās iemaksas no valsts pamatbudžeta par pārskata mēnesi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Minētajā sarakstā iekļauj tikai to personu, kura pārskata mēnesī:</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2. punktā minētās personas reģistrē kā pensiju un apdrošināšanai pret bezdarbu pakļautās personas.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lasot un interpretējot normatīvā akta tekstu, būtu pēc iespējas precīzāk saprotams tā mērķis un tās ideja atbilstu attiecīgai iecerētai tiesību normai, lūdzam aiz vārda "pensiju" papildināt ar vārdu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Aģentūra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minētās personas reģistrē kā pensiju apdrošināšanai un apdrošināšanai pret bezdarbu pakļautās personas.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Aizsardzības ministrijā — par personām, kuras uzturas attiecīgajā ārvalstī kā tādas personas laulātais, kurai piešķirts diplomātiskais rangs saskaņā ar Diplomātiskā un konsulārā dienesta likumu un kura pilda diplomātisko un konsulāro dienestu ārvalstī, par personām, kuras atrodas attiecīgajā ārvalstī dienesta pienākumus pildoša karavīra laulātā statusā, izņemot gadījumu, ja karavīrs piedalās starptautiskajā operācijā, militārajās mācībās, manevros vai atrodas komandējumā;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normatīvā akta teksts skaidri un precīzi identificētu subjektu un tam paredzētās darbības, kā arī, lai, lasot un interpretējot normatīvā akta tekstu, būtu saprotams tā mērķis un tas pēc iespējas precīzāk un pilnīgāk atbilstu attiecīgai iecerētai tiesību normai un tās idejai, lūdzam aiz vārda "tādas" papildināt ar vārdiem "Aizsardzības ministrijas norīkotas".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Aizsardzības ministrijā — par personām, kuras uzturas attiecīgajā ārvalstī kā tādas Aizsardzības ministrijas norīkotas personas laulātais, kurai piešķirts diplomātiskais rangs saskaņā ar Diplomātiskā un konsulārā dienesta likumu un kura pilda diplomātisko un konsulāro dienestu ārvalstī, par personām, kuras atrodas attiecīgajā ārvalstī dienesta pienākumus pildoša karavīra laulātā statusā, izņemot gadījumu, ja karavīrs piedalās starptautiskajā operācijā, militārajās mācībās, manevros vai atrodas komandējumā;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 Ārlietu ministrijas pamatbudžeta līdzekļiem – par personām, kuras uzturas attiecīgajā ārvalstī kā tādas Aizsardzības ministrijas norīkotas personas laulātais, kurai piešķirts diplomātiskais rangs saskaņā ar Diplomātiskā un konsulārā dienesta likumu un kura pilda diplomātisko un konsulāro dienestu ārvalstī, ņemot vērā aģentūras iesniegto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- 20.07.2022.)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precizētās noteikumu projekta redakcijas 10.1. apakšpunktā minētie Aizsardzības ministrijas norīkoto peronu laulātie ir attiecināmi uz Ārlietu ministriju un precizēt 10.1.apakšpunkta redakciju, svītrojot tekstu “Aizsardzības ministrijas norīkotas”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 Ārlietu ministrijas pamatbudžeta līdzekļiem – par personām, kuras uzturas attiecīgajā ārvalstī kā tādas personas laulātais, kurai piešķirts diplomātiskais rangs saskaņā ar Diplomātiskā un konsulārā dienesta likumu un kura pilda diplomātisko un konsulāro dienestu ārvalstī, ņemot vērā aģentūras iesniegto šo noteikumu 9.1.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 Ārlietu ministrijas pamatbudžeta līdzekļiem – par personām, kuras uzturas attiecīgajā ārvalstī kā tādas personas laulātais, kurai piešķirts diplomātiskais rangs saskaņā ar Diplomātiskā un konsulārā dienesta likumu un kura pilda diplomātisko un konsulāro dienestu ārvalstī, ņemot vērā aģentūras iesniegto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 Ārlietu ministrijas pamatbudžeta līdzekļiem – par personām, kuras uzturas attiecīgajā ārvalstī kā tādas personas laulātais, kurai piešķirts diplomātiskais rangs saskaņā ar Diplomātiskā un konsulārā dienesta likumu un kura pilda militārā atašeja dienestu ārvalstī vai kura pilda diplomātisko un konsulāro dienestu ārvalstī, ņemot vērā aģentūras iesniegto šo noteikumu 9.1. apakšpunktā minēto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sociālo apdrošināšanu" 6.panta ceturtās daļas 6.punktu un piektās daļas 7.punktu  valsts sociālās apdrošināšanas obligātās iemaksas valsts pensiju apdrošināšanai un sociālajai apdrošināšanai bezdarba gadījumam ir pakļautas personas, kuru laulātais (kam piešķirts diplomātiskais rangs saskaņā ar Diplomātiskā un konsulārā dienesta likumu) pilda  diplomātisko un konsulāro dienestu ārvalstīs un kuras uzturas attiecīgajā ārvalstī kā diplomātisko un konsulāro dienestu pildošas personas laulātais. Ņemot vērā iepriekš minēto, kā arī, lai neveidotos nekonsekvence starp normatīvo aktu regulējumiem, lūdzam svītrot vārdus "kura pilda militārā atašeja dienestu ārvalstī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no Ārlietu ministrijas pamatbudžeta līdzekļiem – par personām, kuras uzturas attiecīgajā ārvalstī kā tādas personas laulātais, kurai piešķirts diplomātiskais rangs saskaņā ar Diplomātiskā un konsulārā dienesta likumu un kura pilda diplomātisko un konsulāro dienestu ārvalstī, ņemot vērā aģentūras iesniegto šo noteikumu </w:t>
            </w:r>
            <w:r w:rsidR="00000000" w:rsidRPr="00000000" w:rsidDel="00000000">
              <w:rPr>
                <w:rtl w:val="0"/>
              </w:rPr>
              <w:t xml:space="preserve">9.1. </w:t>
            </w:r>
            <w:r w:rsidR="00000000" w:rsidRPr="00000000" w:rsidDel="00000000">
              <w:rPr>
                <w:rtl w:val="0"/>
              </w:rPr>
              <w:t xml:space="preserve">apakšpunktā</w:t>
            </w:r>
            <w:r w:rsidR="00000000" w:rsidRPr="00000000" w:rsidDel="00000000">
              <w:rPr>
                <w:rtl w:val="0"/>
              </w:rPr>
              <w:t xml:space="preserve"> minēto informāciju;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no Aizsardzības ministrijas pamatbudžeta līdzekļiem – par personām, kuras uzturas attiecīgajā ārvalstī kā tādas personas laulātais, kurai piešķirts diplomātiskais rangs saskaņā ar Diplomātiskā un konsulārā dienesta likumu un kura pilda militārā atašeja dienestu ārvalstī vai kura pilda diplomātisko un konsulāro dienestu ārvalstī, un par personām, kuras atrodas attiecīgajā ārvalstī dienesta pienākumus pildoša karavīra laulātā statusā, izņemot gadījumu, ja karavīrs piedalās starptautiskajā operācijā, militārajās mācībās, manevros vai atrodas komandējumā, ņemot vērā aģentūras iesniegto šo noteikumu 9.2.apakšpunktā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- 27.05.2022.)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valsts sociālo apdrošināšanu" 6.panta ceturtās daļas 6.punktu un piektās daļas 7.punktu  valsts sociālās apdrošināšanas obligātās iemaksas valsts pensiju apdrošināšanai un sociālajai apdrošināšanai bezdarba gadījumam ir pakļautas personas, kuru laulātais (kam piešķirts diplomātiskais rangs saskaņā ar Diplomātiskā un konsulārā dienesta likumu) pilda  diplomātisko un konsulāro dienestu ārvalstīs un kuras uzturas attiecīgajā ārvalstī kā diplomātisko un konsulāro dienestu pildošas personas laulātais. Ņemot vērā iepriekš minēto, kā arī, lai neveidotos nekonsekvence starp normatīvo aktu regulējumiem, lūdzam svītrot vārdus "kura pilda militārā atašeja dienestu ārvalstī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lai normatīvā akta teksts skaidri un precīzi identificētu subjektu un tam paredzētās darbības, kā arī, lai, lasot un interpretējot normatīvā akta tekstu, būtu saprotams tā mērķis un tas pēc iespējas precīzāk un pilnīgāk atbilstu attiecīgai iecerētai tiesību normai un tās idejai, lūdzam aiz vārda "tādas" papildināt ar vārdiem "Aizsardzības ministrijas norīkotas".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no Aizsardzības ministrijas pamatbudžeta līdzekļiem – par personām, kuras uzturas attiecīgajā ārvalstī kā tādas Aizsardzības ministrijas norīkotas personas laulātais, kurai piešķirts diplomātiskais rangs saskaņā ar Diplomātiskā un konsulārā dienesta likumu un kura pilda diplomātisko un konsulāro dienestu ārvalstī, un par personām, kuras atrodas attiecīgajā ārvalstī dienesta pienākumus pildoša karavīra laulātā statusā, izņemot gadījumu, ja karavīrs piedalās starptautiskajā operācijā, militārajās mācībās, manevros vai atrodas komandējumā, ņemot vērā aģentūras iesniegto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pielikumā ailē “Bāzes budžetā paredzētais finansējums VSAOI pa gadiem (euro)” norādīto finansējuma apmēru, attiecīgi precizējot anotācijas 3.sadaļas “Tiesību akta projekta ietekme uz valsts budžetu un pašvaldību budžetiem” 2., 4., 6. ailes 1., 2. punktus un 1.1., 2.1. apakšpunktus, lai tas kopā ar papildu finansējumu veidotu likumā “Par valsts budžetu 2023.gadam un budžeta ietvaru 2023., 2024. un 2025.gadam” ministriju budžetos paredzētā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- 23.03.2023.)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turpmākajos gados var mainīties gan specializēto atašeju skaits, gan to dzīvesbiedru skaits, kuri atrodas ārvalstīs, kā arī ņemot vērā, ka aprēķini tika veikti laikā, kad Izglītības un zinātnes ministrijai nebija pieejama informācija par papildu nepieciešamo finansējumu, lūgums papildināt Anotāciju pie Citas informācijas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neparedzēti uzrodas laulātais kārtējam gadam, kurš atrodas ārvalstīs un par kuru ir jāveic valsts sociālās apdrošināšanas obligātās iemaksas valsts pensiju apdrošināšanai un sociālajai apdrošināšanai bezdarba gadījumam, ministrija var pieprasīt papildu finansējumu no programmas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policijai šobrīd ārvalstīs dienestā atrodas trīs sakaru virsnieki. Pēc provizoriskām aplēsēm nepieciešamais papildu finansējums, gadījumā, ja visu trīs ārvalstīs esošo sakaru virsnieku laulātie nebūtu nodarbināti, vai arī dienestu uzsāktu citi sakaru virsnieki, kuriem ārvalstīs uzturētos nestrādājošs laulātais, sastāda 7 776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ņemot vērā iepriekš minēto, attiecīgi precizēt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un precizēt (pārrēķināt) Tiesību akta projekta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 sākotnējās ietekmes novērtējuma ziņojuma (anotācija) 3.sadaļu “Tiesību akta projekta ietekme uz valsts budžetu un pašvaldību budžetiem”, kā arī anotācijas pielikumu “Detalizēto izdevumu aprēķinu” attiecībā uz Iekšlietu ministriju norādīto informāciju par papildus nepieciešamo finansējumu VSAOI, jo šobrīd Valsts policijas Galvenās kriminālpolicijas pārvaldes Starptautiskās sadarbības pārvaldē  ir trīs sakaru virsnieku amatu vietas, kuras ir nokomplektētās. Valsts policija ir norīkojusi 3 (trīs) Valsts policijas Galvenās kriminālpolicijas pārvaldes Starptautiskās sadarbības pārvaldes sakaru virsniekus dienesta pienākumu pildīšanai ārvalstīs  (viens sakaru virsnieks atrodas Londonā un divi sakaru virsnieki atrodas Hāgā), kuri šobrīd uzturas attiecīgajās ārvalstīs kopā ar laulāto.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un precizēt (pārrēķināt) anotācijas pielikumu “Detalizēto izdevumu aprēķinu” attiecībā uz Iekšlietu ministriju norādīto informāciju par papildus nepieciešamo finansējumu VSAOI, jo šobrīd Valsts policijas Galvenās kriminālpolicijas pārvaldes Starptautiskās sadarbības pārvaldē  ir trīs sakaru virsnieku amatu vietas, kuras ir nokomplektētās. Valsts policija ir norīkojusi 3 (trīs) Valsts policijas Galvenās kriminālpolicijas pārvaldes Starptautiskās sadarbības pārvaldes sakaru virsniekus dienesta pienākumu pildīšanai ārvalstīs  (viens sakaru virsnieks atrodas Londonā un divi sakaru virsnieki atrodas Hāgā), kuri šobrīd uzturas attiecīgajās ārvalstīs kopā ar laulāto.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sadaļas "Mērķis" Pamatojumā minēts, ka jautājumu par papildu valsts budžeta līdzekļu piešķiršanu iespējams izskatīt vispārējā budžeta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iestādēm būs nepieciešams papildu finansējums noteikumu projekta normu īstenošanai no 2023.gada, priekšlikums papildināt Ministru kabineta protokollēmuma projektu ar punktu, kurā paredzēt, ka jautājumu par papildu valsts budžeta līdzekļu piešķiršanu, lai nodrošinātu valsts sociālās apdrošināšanas obligātās iemaksas par personām, kuras uzturas attiecīgajā ārvalstī kā diplomātu laulātie, karavīru laulātie, sakaru virsnieku laulātie un Eirojusta pārstāvju laulātie 2023. gadā un turpmākajos gados, izskatīt likumprojekta "Par valsts budžetu 2023. gadam" un likumprojekta "Par vidēja termiņa budžeta ietvaru 2023., 2024. un 2025. gadam" sagatavošanas procesā kopā ar visu ministriju un citu centrālo valsts iestāžu priekšlikumiem prioritārajiem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Jautājumu par papildu valsts budžeta līdzekļu piešķiršanu, lai nodrošinātu valsts sociālās apdrošināšanas obligātās iemaksas par personām, kuras uzturas attiecīgajā ārvalstī kā diplomātu laulātie, karavīru laulātie, sakaru virsnieku laulātie un Eirojusta pārstāvju laulātie 2023. gadā un turpmākajos gados, izskatīt likumprojekta "Par valsts budžetu 2023. gadam" un likumprojekta "Par vidēja termiņa budžeta ietvaru 2023., 2024. un 2025. gadam" sagatavošanas procesā kopā ar visu ministriju un citu centrālo valsts iestāžu priekšlikumiem prioritārajiem pasākumiem.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22-TA-1135</w:t>
    </w:r>
    <w:r>
      <w:br/>
    </w:r>
    <w:r w:rsidR="00000000" w:rsidRPr="00000000" w:rsidDel="00000000">
      <w:rPr>
        <w:rtl w:val="0"/>
      </w:rPr>
      <w:t xml:space="preserve">23.03.2023. 21.48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22-TA-1135</w:t>
    </w:r>
    <w:r>
      <w:br/>
    </w:r>
    <w:r w:rsidR="00000000" w:rsidRPr="00000000" w:rsidDel="00000000">
      <w:rPr>
        <w:rtl w:val="0"/>
      </w:rPr>
      <w:t xml:space="preserve">23.03.2023. 21.48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Izziņa_22-TA-1135.docx</dc:title>
</cp:coreProperties>
</file>

<file path=docProps/custom.xml><?xml version="1.0" encoding="utf-8"?>
<Properties xmlns="http://schemas.openxmlformats.org/officeDocument/2006/custom-properties" xmlns:vt="http://schemas.openxmlformats.org/officeDocument/2006/docPropsVTypes"/>
</file>