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26-TA-42: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2022. gada 9. augusta noteikumos Nr. 491 "Ārstniecības iestāžu reģistra noteikumi"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1.0 Likumi.lv (12.08.2022.)</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08.04.2026. 16:18</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Atbilstības izmaksu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- 22.04.2026.)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ar noteikumu projekta 2. punktu ārstniecības iestādēm netiek noteiktas atbilstības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normas redakcijas izriet, ka Veselības inspekcija var reģistrēt ārstniecības iestādi ar nosacījumu, uzdodot noteiktā termiņā novērst konkrētas neatbilstības (piemēram, nodrošināt nekustamā īpašuma lietošanas veida maiņu vai vides pieejamības prasību izpildi). Minētais pēc būtības var tikt uzskatīts par atbilstības prasību noteikšanu, jo ārstniecības iestādei ir pienākums veikt konkrētas darbības, lai nodrošinātu atbilstību normatīvajām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izvērtēt, vai attiecīgais regulējums nosaka atbilstības prasības mērķa grupai;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pozitīva izvērtējuma gadījumā veikt atbilstības prasību radīto izmaksu novērtējumu.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Metodika administratīvo izmaksu monetārā novērtējuma veikšanā pieejama Vadlīnijās tiesību akta sākotnējās ietekmes novērtēšanai un novērtējuma ziņojuma sagatavošanai vienotajā TAP portālā (pieejamas Ministru kabineta tīmkeļvietnē - https://www.mk.gov.lv/lv/media/16905/download?attachment).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Aprēķinu veikšanai lūdzu izmantot paplašināto standarta izmaksu modeli. Metodiskie materiāli aprēķinu veikšanai pieejami šeit: Administratīvā sloga mazināšana | Ministru kabinets (mk.gov.lv).</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Valsts kancelejas norādīto iebildumu, paskaidrojam: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w:t>
            </w:r>
            <w:r w:rsidR="00000000" w:rsidRPr="00000000" w:rsidDel="00000000">
              <w:rPr>
                <w:b w:val="1"/>
                <w:rtl w:val="0"/>
              </w:rPr>
              <w:t xml:space="preserve">Par atbilstības prasību noteikšanu</w:t>
            </w:r>
            <w:r w:rsidR="00000000" w:rsidRPr="00000000" w:rsidDel="00000000">
              <w:rPr>
                <w:rtl w:val="0"/>
              </w:rPr>
              <w:t xml:space="preserve"> - noteikumos paredzētie grozījumi neievieš jaunas atbilstības prasības ārstniecības iestādēm, bet gan nosaka pārejas mehānismu gadījumos, kad ārstniecības iestāde vēl neatbilst jau spēkā esošām normatīvajām prasībām, bet konkrēti: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vides pieejamības prasības un citas infrastruktūras prasības jau ir noteiktas Ministru kabineta 20.01.2009. noteikumos nr. 60 'Noteikumi par obligātajām prasībām ārstniecības iestādēm un to struktūrvienībām".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minētās prasības ir spēkā kopš 2014.gada;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projekts nepaplašina šo prasību apjomu un nesamazina to saturu.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Grozījumi paredz,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Veselības inspekcija var pieņemt lēmumu par ārstniecības iestādes reģistrāciju ar nosacījumu;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ārstniecības iestādei tiek dots termiņš 2 (divu) gadu laikā novērst neatbilstības.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Tāpēc regulējums nav uzskatāms par jaunu atbilstības prasību noteikšanu, bet gan par administratīvi elastīgāku pieeju jau esošu prasību ieviešanai praksē.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w:t>
            </w:r>
            <w:r w:rsidR="00000000" w:rsidRPr="00000000" w:rsidDel="00000000">
              <w:rPr>
                <w:b w:val="1"/>
                <w:rtl w:val="0"/>
              </w:rPr>
              <w:t xml:space="preserve">Par administratīvo izmaksu novērtējumu</w:t>
            </w:r>
            <w:r w:rsidR="00000000" w:rsidRPr="00000000" w:rsidDel="00000000">
              <w:rPr>
                <w:rtl w:val="0"/>
              </w:rPr>
              <w:t xml:space="preserve"> - pēc atkārtotas viedokļa noskaidrošanas ar Valsts kanceleju, Valsts inspekcijas pārstāvjiem, attiecīgajām ministrijām, tika secināts, ka administratīvo izmaksu monetārais novērtējums (t.sk. paplašinātā standarta izmaksu modeļa piemērošana) nav nepieciešams, jo prasības par vides pieejamības nodrošināšanu ģimenes ārstu praksēm un citām ārstniecības iestādēm ir spēkā kopš 2014.gada.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w:t>
            </w:r>
            <w:r w:rsidR="00000000" w:rsidRPr="00000000" w:rsidDel="00000000">
              <w:rPr>
                <w:b w:val="1"/>
                <w:rtl w:val="0"/>
              </w:rPr>
              <w:t xml:space="preserve">Par izmaksu segšanas iespējām</w:t>
            </w:r>
            <w:r w:rsidR="00000000" w:rsidRPr="00000000" w:rsidDel="00000000">
              <w:rPr>
                <w:rtl w:val="0"/>
              </w:rPr>
              <w:t xml:space="preserve"> - Pieejams atbalsta finansējums primārās veselības aprūpes pakalpojumu sniedzēju infrastruktūras attīstībai (ģimenes ārstu tīkla attīstība), nodrošinot iespēju uzlabot gan telpas, gan darba apstākļus medicīnas darbiniekiem.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 ES fondu atbalsta saņemšanu var pretendēt ģimenes ārstu prakses, kas atbilst MK noteikumos iekļautajiem nosacījumiem neatkarīgi no teritoriālā izvietojuma.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Projektu īstenošanai atvēlētais laiks būs līdz 2029. gada beigām. Projektu iesniegumu atlases dokumentācija ir publicēta CFLA tīmekļvietnē https://www.cfla.gov.lv/lv/2021-2027-programmas.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Vienai ģimenes ārsta praksei pieejamā projekta maksimālā summa ir 30 000 EUR uz praksi, nodrošinot iespēju uzlabot gan telpas, gan darba apstākļus medicīnas darbiniekiem.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Atbilstības izmaksu novērtējums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Sabiedrības līdzdalības organizēšanas veidi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- 22.04.2026.)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anotācijas 6.3.punktu, norādot informāciju par publiskās apspriešanas norises laiku, dalībniekiem un rezultātiem.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Valsts kancelejas norādīto iebildumu, paskaidrojam: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6.3. punkts tiks precizēts, papildinot ar informāciju par sabiedrības līdzdalības nodrošināšanu un norādot publiskās apspriešanas fakta neesamību un pamatojumu.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Sabiedrības līdzdalības organizēšanas veidi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Ārstniecības iestāžu reģistra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(Latvijas Ģimenes ārstu asociācija - 22.04.2026.)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Ģimenes ārstu asociācija" (turpmāk-LĢĀA) jau ilgstoši ir ziņojusi Veselības ministrijai par ģimenes ārstu praksēm nepieciešamo telpu trūkumu, tai skaitā īpaši Rīgā, vēršoties arī Rīgas domē. Diemžēl līdz šim Rīgas valstspilsētas pašvaldībai nav bijušas brīvas telpas, kuras būtu izmantojamas ģimenes ārstu prakšu izveidei. Tikšanās laikā ar Rīgas domes priekšsēdētāju Viesturu Kleinbergu šī gada 11. februārī tikām informēti, ka telpas varētu atbrīvoties izglītības iestādēs, kuras tiks slēgtas bērnu skaita samazināšanās dēļ atsevišķās apkaimēs. Bet bērnudārzos centrā katastrofāli pietrūkst vietu, līdz ar to apkaimē - centrā, kurā ir vislielākais prakšu skaits, kur trūkst telpas, pašvaldībai īsti nav ko piedāvāt. Telpas visvairāk trūkst Rīgas centrā, Pļavniekos, Purvciemā, arī Āgenskalnā un citur Pārdaugavā. Tikšanās laikā saņēmām ieteikumu risināt jautājumu ar Ekonomikas ministriju par izmaiņām noteikumos, kuri paredz, ka ārstniecības iestāde ir reģistrējama telpās, kam jāatbilst noteiktam telpu lietošanas veidam jeb klasifikatoram, proti, ārstniecības iestādi drīkst reģistrēt tikai tādās telpās, kuru lietošanas veids saskaņā ar Ministru kabineta 2018.gada 12.jūnija noteikumu Nr. 326 "Būvju klasifikācijas noteikumi" (MK noteikumi Nr. 326) 1. pielikuma 92. punktu ir 1264 – ārstniecības vai veselības aprūpes iestāžu telpu grupa.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Šī gada februāra sākumā LĢĀA veica aptauju par ģimenes ārstu prakšu par telpu nepieciešamību Rīgā, aicinot atsaukties tikai tos ģimenes ārstus, kuri gatavi mainīt prakses telpas. Aptaujā atsaukušies 52 jeb </w:t>
            </w:r>
            <w:r w:rsidR="00000000" w:rsidRPr="00000000" w:rsidDel="00000000">
              <w:rPr>
                <w:b w:val="1"/>
                <w:rtl w:val="0"/>
              </w:rPr>
              <w:t xml:space="preserve">12% no Rīgā praktizējošiem ģimenes ārstiem</w:t>
            </w:r>
            <w:r w:rsidR="00000000" w:rsidRPr="00000000" w:rsidDel="00000000">
              <w:rPr>
                <w:rtl w:val="0"/>
              </w:rPr>
              <w:t xml:space="preserve">, no tiem 10 ģimenes ārsti ir pilnībā gatavi telpu maiņai, 22 būtu gatavi mainīt prakses telpas, ja tāda iespēja rastos, un apsver domu par prakses telpu maiņu. Kā galvenie iemesli prakses telpu maiņai tiek minēti: 56% telpu izmaksas ir par augstu, 50% telpu platība ir par mazu, 46% telpu skaits ir par mazu, 33% telpu iznomātāja nosacījumi nav pieņemami, 31% kopēja procedūru telpa, 21% kopēja reģistratūra. 37% no šīm praksēm ir reģistrēti vairāk nekā 1800 pacientu, tai skaitā 11% vairāk nekā 2100 pacientu, bet 1501-1800 pacientu ir 32% prakšu, kuras meklē vai apsver telpu maiņu. Cita starpā ģimenes ārsti nevar piesaistīt papildu darbinieku arī dēļ telpu nepietiekamības un/vai augstām telpu izmaksām. Ar prakšu telpu nomaiņu 95% vēlas nodrošināt sev, darbiniekiem optimālāku darba vietu, labāku darba organizāciju, savukārt, 60% - palielināt iespēju veikt vairāk manipulāciju. Līdz ar to secināms, ka vismaz 12% jeb 52 Rīgas ģimenes ārsti šobrīd vēlas mainīt prakšu telpas, jo viņu darba apstākļi un līdz ar to veselības aprūpes pakalpojumu sniegšanas iespējas pacientiem ir būtiski ierobežotas. LĢĀA ieskatā prakšu telpu vajadzībās ir daudz lielākas, jo šie ir rezultāti par kolēģiem, kuri brīvprātīgi atsaucās 3 dienu laikā gripas epidēmijas laikā. Zinot to, cik ārsta prakses telpu maiņa ir sarežģīta, iespējams, daudzi to neapsver, kaut darba apstākļi un iespējas pacientiem palīdzēt ir ierobežotas telpu dēļ.</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LĢĀA atzinīgi novērtē Veselības ministrijas piedāvāto  2 gadu termiņu pēc ārstniecības iestādes reģistrācijas, lai atrisinātu vides pieejamības prasību nodrošināšanu. Bet aicinām ņemt vērā Finanšu ministrijas atzinumā izteiktos apsvērumus: Arhitektūras likumā paredzētā arhitektūras metu konkursu organizēšanas kārtība šādos gadījumos var paildzināt projektēšanas, saskaņošanas un būvniecības procesu, tādējādi ietekmējot noteiktā termiņa ievērošanas objektīvu iespējamību.</w:t>
            </w:r>
            <w:r w:rsidR="00000000" w:rsidRPr="00000000" w:rsidDel="00000000">
              <w:rPr>
                <w:b w:val="1"/>
                <w:rtl w:val="0"/>
              </w:rPr>
              <w:t xml:space="preserve"> LĢĀA aicina noteikt garāku termiņu vai pagarināšanas iespēju objektīvu apstākļu dēļ.</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"nekustamā īpašuma lietošanas veida maiņu, ja ārstniecības iestāde vai tās filiāle atrodas telpu grupā, kurā Valsts zemes dienesta kadastrā kā telpu lietošanas veids nav norādīts "Ārstniecības vai veselības aprūpes iestāžu ēkas, telpas" aicinām to neattiecināt uz ģimenes ārstu praksēm līdzīgi kā tas Anotācijā norādīts, ka "(nav attiecināms uz sociālo pakalpojumu sniedzēju veselības punktu)" vai citādāk. Tas ir nepieciešams, lai mazināt birokrātiju un faktiskos šķēršļus, kad iznomātājas nebūs pietiekami ieinteresēts vai nevarēs nodrošināt paredzēto telpu lietošanas veida maiņu, kā rezultātā tikpat maz ģimenes ārstu būs gatavi riskēt mainīt prakses vietu, jo nebūs drošība, ka būs iespējams palikt jaunajās telpās, kur daudz būs jāiegulda. Tādējādi it kā dotā iespēja varētu netikt izmantota labākajā mērā pacientu interesēs.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w:t>
            </w:r>
            <w:r w:rsidR="00000000" w:rsidRPr="00000000" w:rsidDel="00000000">
              <w:rPr>
                <w:b w:val="1"/>
                <w:rtl w:val="0"/>
              </w:rPr>
              <w:t xml:space="preserve">LĢĀA aicina izslēgt būvju klasifikācijas kodu norādīšanu vai norādīt, ka nav attiecināms: pārņemot ģimenes (vispārējās prakses) ārsta praksi, vai ģimenes (vispārējās prakses) ārsta praksei vai feldšerpunktam mainot veselības aprūpes pakalpojuma sniegšanas vietu (adresi) vai uzņēmējdarbības formu. LĢĀA aicina risināt jautājumu </w:t>
            </w:r>
            <w:r w:rsidR="00000000" w:rsidRPr="00000000" w:rsidDel="00000000">
              <w:rPr>
                <w:rtl w:val="0"/>
              </w:rPr>
              <w:t xml:space="preserve">par tā izslēgšanu vai neattiecināšanu arī saistītos normatīvajos aktos kopā ar citām atbildīgām iestādēm (ja nepieciešams Ministru kabineta 2018.gada 12.jūnija noteikumi Nr. 326 "Būvju klasifikācijas noteikumi", piemēram, ar Ekonomikas ministriju, Tieslietu ministriju).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vienādu izpratni par </w:t>
            </w:r>
            <w:r w:rsidR="00000000" w:rsidRPr="00000000" w:rsidDel="00000000">
              <w:rPr>
                <w:b w:val="1"/>
                <w:rtl w:val="0"/>
              </w:rPr>
              <w:t xml:space="preserve">LĢĀA aicina papildināt ar vārdiem "(neatkarīgi no uzņēmējdarbības formas)"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14.</w:t>
            </w:r>
            <w:r w:rsidR="00000000" w:rsidRPr="00000000" w:rsidDel="00000000">
              <w:rPr>
                <w:vertAlign w:val="superscript"/>
                <w:rtl w:val="0"/>
              </w:rPr>
              <w:t xml:space="preserve">1</w:t>
            </w:r>
            <w:r w:rsidR="00000000" w:rsidRPr="00000000" w:rsidDel="00000000">
              <w:rPr>
                <w:rtl w:val="0"/>
              </w:rPr>
              <w:t xml:space="preserve">2.1. pārņemot ģimenes (vispārējās prakses) ārsta praksi (neatkarīgi no uzņēmējdarbības formas)".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attiecībā uz 14.</w:t>
            </w:r>
            <w:r w:rsidR="00000000" w:rsidRPr="00000000" w:rsidDel="00000000">
              <w:rPr>
                <w:vertAlign w:val="superscript"/>
                <w:rtl w:val="0"/>
              </w:rPr>
              <w:t xml:space="preserve">1</w:t>
            </w:r>
            <w:r w:rsidR="00000000" w:rsidRPr="00000000" w:rsidDel="00000000">
              <w:rPr>
                <w:rtl w:val="0"/>
              </w:rPr>
              <w:t xml:space="preserve">2.2.punktu LĢĀA aicina norādīt Anotācijā, ka arī šajā gadījumā tas attiecas uz ģimenes ārstu ārstniecības iestādēm neatkarīgi no uzņēmējdarbības formas, piemēram, kad ģimenes ārsta SIA, kas sniedz ģimenes ārsta valsts apmaksātos veselības aprūpes pakalpojumus, manītu vietu (adresi).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biedrības "Latvijas Ģimenes ārstu asociācija" sniegtos iebildumu, paskaidrojam, ka iebildums ņemts vērā daļēji: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pilnībā izprotam norādīto situāciju, kas saistīta ar telpu pieejamību, infrastruktūru un telpu pielāgošanu; tāpēc papildināsim anotāciju, skaidrojot noteikumu projekta ietekmi uz ģimenes ārstu prakšu pieejamību un pieejamo atbalsta mehānismu (ES fondu finansējums).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paredzētais 2 (divu) gadu termiņš neatbilstību novēršanai ir izvēlēts kā samērīgs risinājums, kas nodrošina līdzsvaru starp normatīvo prasību ievērošanu un primārās veselības aprūpes pakalpojumu pieejamības nepārtrauktību.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būvju klasifikācijas kodu norādīšanu un prasību piemērošanu ārstniecības iestādēm, iebildums ir pieņemts zināšanai. Ņemot vērā, ka jautājums par būvju klasifikācijas regulējumu ir saistīts ar Ministru kabineta 12.06.2018. noteikumiem Nr. 326 "Būvju klasifikācijas noteikumi" un, lai netiktu pārtraukta primārās veselības aprūpes pakalpojumu sniegšana ģimenes ārstu prakšu pārņemšanas gadījumos, asociācijas aktualizēto jautājumu turpināsim diskutēt atsevišķi ar iesaistītajām pusēm.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Ārstniecības iestāžu reģistra noteikumi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(VK - 22.04.2026.)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2.1. apakšpunktā sniegto informāciju par sabiedrības grupām un to ietekmes aprakstu, jo šobrīd tas ir pārāk vispārīgs un neļauj identificēt tiesību akta projekta konkrēto ietekmi.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Ietekmes aprakstā lūdzam: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konkretizēt, kādas izmaiņas tiesiskajā regulējumā ietekmē attiecīgās sabiedrības grupas;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skaidri norādīt, kādā veidā šīs izmaiņas ietekmē mērķa grupu (piemēram, vai tiek ieviesti jauni pienākumi, atvieglotas procedūras, mainīta pakalpojumu pieejamība u.tml.).</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izvērtēt, vai juridisko personu mērķa grupas ir korekti identificētas, ņemot vērā, ka Veselības ministrijas padotības iestādes ir valsts institūcijas, un to ietekme būtu atspoguļojama anotācijas 7. sadaļā par ietekmi uz valsts un pašvaldību institūcijām.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2.1. apakšpunkts tiks precizēts, norādot ietekmētās sabiedrības grupas un skaidri raksturojot tiesību akta projektā paredzēto izmaiņu ietekmi.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7.4. Projekta izpildes ietekme uz pārvaldes funkcijām un institucionālo struktūru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(VK - 22.04.2026.)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7.4. apakšpunktā sniegto informāciju par institūcijas funkciju un uzdevumu izmaiņām, jo šobrīd ietvertais skaidrojums ir pārāk vispārīgs un neļauj identificēt konkrēto ietekmi uz institūcijas darbību.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Norādītais formulējums “tiks pieņemti lēmumi par termiņa pagarināšanu, kā arī tiks veikta uzraudzība” nesniedz pietiekamu informāciju par to, kādā apjomā un kādā veidā šīs izmaiņas ietekmēs institūcijas darbību, vai tiek ieviesti jauni uzdevumi vai mainīts esošo uzdevumu izpildes saturs.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precīzi norādīt, kādi jauni uzdevumi tiek noteikti (piemēram, lēmumu pieņemšana par termiņa pagarināšanu konkrētos gadījumos, uzraudzības darbību veids un apjoms);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raksturot, vai un kā šīs izmaiņas ietekmēs institūcijas darba organizāciju (piemēram, pieaugs lēmumu skaits, nepieciešami papildu resursi vai tiek mainīti procesi).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7.4. apakšpunkts tiks precizēts, ņemot vērā Veselības inspekcijas viedokli, ka paredzētie grozījumi normatīvajā aktā neievieš Veselības inspekcijai jaunas funkcijas vai uzdevumus, bet tikai precizē esošo funkciju izpildes kārtību un lēmumu pieņemšana notiek esošo procesu ietvaros, nevis kā jauns uzdevums.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7.4. Projekta izpildes ietekme uz pārvaldes funkcijām un institucionālo struktūru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r w:rsidR="00000000" w:rsidRPr="00000000" w:rsidDel="00000000">
              <w:rPr>
                <w:vertAlign w:val="superscript"/>
                <w:rtl w:val="0"/>
              </w:rPr>
              <w:t xml:space="preserve">1</w:t>
            </w:r>
            <w:r w:rsidR="00000000" w:rsidRPr="00000000" w:rsidDel="00000000">
              <w:rPr>
                <w:rtl w:val="0"/>
              </w:rPr>
              <w:t xml:space="preserve"> Ārstniecības iestāžu pieejamības nodrošināšanai Veselības inspekcijai ir tiesības reģistrēt ārstniecības iestādi vai tās filiāli ar nosacījumu, uzdodot atrisināt noteiktā termiņā, bet ne ilgāk kā divu gadu laikā: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- 22.04.2026.)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topošajā Arhitektūras likuma 13. pantā noteiktām ēkām arhitektūras metu konkursu organizēšana var būt nepieciešama tad, ja vides pieejamības nodrošināšanai nepieciešama būtiska ēkas pārbūve vai būves apjoma palielināšana, aicinām izvērtēt Ministru kabineta noteikumu projektā paredzētā 14.</w:t>
            </w:r>
            <w:r w:rsidR="00000000" w:rsidRPr="00000000" w:rsidDel="00000000">
              <w:rPr>
                <w:vertAlign w:val="superscript"/>
                <w:rtl w:val="0"/>
              </w:rPr>
              <w:t xml:space="preserve">1</w:t>
            </w:r>
            <w:r w:rsidR="00000000" w:rsidRPr="00000000" w:rsidDel="00000000">
              <w:rPr>
                <w:rtl w:val="0"/>
              </w:rPr>
              <w:t xml:space="preserve">  punktā vides pieejamības nodrošināšanai noteiktā divu gadu termiņa samērīgumu.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Arhitektūras likumā paredzētā arhitektūras metu konkursu organizēšanas kārtība šādos gadījumos var paildzināt projektēšanas, saskaņošanas un būvniecības procesu, tādējādi ietekmējot noteiktā termiņa ievērošanas objektīvu iespējamību.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Pieņemts zināšanai. Izvērtējot izteikto priekšlikumu, topošais normatīvais akts Arhitektūras likums nav stājies spēkā, līdz ar to tajā paredzētās arhitektūras metu konkursa prasības nav piemērojamas un nevar tikt ņemtas par pamatu tiesiskā regulējuma pārskatīšanai. Kā arī piedāvātajā grozījumu projektā paredzētais pārejas periods līdz 2 (diviem) gadiem ir izvērtēts kā samērīgs un pietiekams.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r w:rsidR="00000000" w:rsidRPr="00000000" w:rsidDel="00000000">
              <w:rPr>
                <w:vertAlign w:val="superscript"/>
                <w:rtl w:val="0"/>
              </w:rPr>
              <w:t xml:space="preserve">1</w:t>
            </w:r>
            <w:r w:rsidR="00000000" w:rsidRPr="00000000" w:rsidDel="00000000">
              <w:rPr>
                <w:rtl w:val="0"/>
              </w:rPr>
              <w:t xml:space="preserve"> Ārstniecības iestāžu pieejamības nodrošināšanai Veselības inspekcijai ir tiesības reģistrēt ārstniecības iestādi vai tās filiāli ar nosacījumu, uzdodot atrisināt noteiktā termiņā, bet ne ilgāk kā divu gadu laikā:</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26-TA-42</w:t>
    </w:r>
    <w:r>
      <w:br/>
    </w:r>
    <w:r w:rsidR="00000000" w:rsidRPr="00000000" w:rsidDel="00000000">
      <w:rPr>
        <w:rtl w:val="0"/>
      </w:rPr>
      <w:t xml:space="preserve">02.07.2026. 11.18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26-TA-42</w:t>
    </w:r>
    <w:r>
      <w:br/>
    </w:r>
    <w:r w:rsidR="00000000" w:rsidRPr="00000000" w:rsidDel="00000000">
      <w:rPr>
        <w:rtl w:val="0"/>
      </w:rPr>
      <w:t xml:space="preserve">02.07.2026. 11.18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Izziņa_26-TA-42.docx</dc:title>
</cp:coreProperties>
</file>

<file path=docProps/custom.xml><?xml version="1.0" encoding="utf-8"?>
<Properties xmlns="http://schemas.openxmlformats.org/officeDocument/2006/custom-properties" xmlns:vt="http://schemas.openxmlformats.org/officeDocument/2006/docPropsVTypes"/>
</file>