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24-TA-2857: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profesionālā dienesta karavīrs pilda darbinieka amatu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Laiku, kurā karavīrs pilda darbinieka amata pienākumus, ieskaita karavīra izdienas stāžā, un to ņem vērā, piešķirot izdienas pensiju un kārtējo dienesta pakāpi. Uz karavīru, kurš ieņem darbinieka amatu, attiecas arī citas Militārā dienesta likumā noteiktās sociālās un ar aktīvo dienestu saistītās garantijas un karavīru apgāde.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"Kārtība, kādā profesionālā dienesta karavīrs pilda darbinieka amatu" (turpmāk – projekts) 2. punktu,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 dienesta likuma 27. panta ceturtā daļa paredz, ka laiku, kad karavīrs pilda minētajā pantā paredzētā amata pienākumus, ieskaita karavīra izdienas stāžā, kuru ņem vērā, piešķirot kārtējo dienesta pakāpi. Vēršam uzmanību uz to, ka saskaņā ar Ministru kabineta 2009. gada 3. februāra noteikumu Nr. 108 "Normatīvo aktu projektu sagatavošanas noteikumi" (turpmāk – Noteikumi) 3.2. apakšpunktā paredzēto normatīvā akta projektā neietver normas, kas dublē augstāka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 dienesta likuma 27. panta 1.</w:t>
            </w:r>
            <w:r w:rsidR="00000000" w:rsidRPr="00000000" w:rsidDel="00000000">
              <w:rPr>
                <w:vertAlign w:val="superscript"/>
                <w:rtl w:val="0"/>
              </w:rPr>
              <w:t xml:space="preserve">1</w:t>
            </w:r>
            <w:r w:rsidR="00000000" w:rsidRPr="00000000" w:rsidDel="00000000">
              <w:rPr>
                <w:rtl w:val="0"/>
              </w:rPr>
              <w:t xml:space="preserve"> daļas pirmais teikums paredz, ka uz civilu valsts iestādi pārvietotais profesionālā dienesta karavīrs, kas ieņem darbinieka amatu, nav uzskatāms par darbinieku. No minētā izriet, ka uz karavīru, kas ieņem darbinieka amatu, attiecas tas normatīvais regulējums, kas uz to attiecas atbilstoši karavīra statusam. Norādām, ka saskaņā ar Noteikumu 3.1. apakšpunktā noteikto normatīvā akta projektā neietver normas, kas ir deklaratīvas.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 punkts, precizējot noteikumu projekta punktu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darbinieka amatā uz laiku līdz trijiem gadiem, nerīkojot konkursu, ieceļ valsts pārvaldes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karavīru darbinieka amatā ieceļ uz laiku līdz trijiem gadiem. Lūdzam pamatot šāda regulējuma atbilstību Ministru kabinetam Militārā dienesta likuma 27. panta 1.</w:t>
            </w:r>
            <w:r w:rsidR="00000000" w:rsidRPr="00000000" w:rsidDel="00000000">
              <w:rPr>
                <w:vertAlign w:val="superscript"/>
                <w:rtl w:val="0"/>
              </w:rPr>
              <w:t xml:space="preserve">1</w:t>
            </w:r>
            <w:r w:rsidR="00000000" w:rsidRPr="00000000" w:rsidDel="00000000">
              <w:rPr>
                <w:rtl w:val="0"/>
              </w:rPr>
              <w:t xml:space="preserve"> daļas pēdējā teikumā dotajam pilnvarojumam, kas paredz, ka Ministru kabinets nosaka darbinieka amata pienākumu izpildes kārtību. 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2007. gada 9. oktobra sprieduma lietā Nr. 2007-04-03 20. punktu, 2013. gada 27. jūnija sprieduma lietā Nr. 2012-22-0103 18. punktu un 2016. gada 2. marta sprieduma lietā Nr. 2015-11-03 23.3. apakšpunktu</w:t>
            </w:r>
            <w:r w:rsidR="00000000" w:rsidRPr="00000000" w:rsidDel="00000000">
              <w:rPr>
                <w:rtl w:val="0"/>
              </w:rPr>
              <w:t xml:space="preserve">). Vēršam uzmanību uz to, ka termiņš ir materiāltiesisks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uz to, ka projekta sākotnējās ietekmes novērtējuma ziņojumā (anotācijā) ir minēts, ka "saskaņā ar Aizsardzības ministrijas iekšējiem noteikumiem iestādes vadītājs pārvietoto karavīru ieceļ ierēdņa amatā vai citā amatā uz laiku, kas nav ilgāks par trijiem gadiem, un nodrošina viņam noteikto dienesta atalgojumu, uzturdevas kompensāciju un citas noteiktās piemaksas, pabalstus, kompensācijas un garantijas saskaņā ar normatīvajiem aktiem. Izņēmuma gadījumos iestādes vadītājs var lūgt Nacionālo bruņoto spēku komandieri pagarināt laiku, uz kuru karavīrs pārvietots uz iestādi, ievērojot to, ka kopējais karavīra pārvietošanas uz iestādi laiks nepārsniedz 5 gadus. Līdzīgi regulējums piemērojams arī attiecībā uz iestādi pārvietotam karavīram, kas pilda darbinieka amata pienākumus, proti, ka izņēmuma gadījumos iestādes vadītājs var lūgt (norādot pamatojumu, dienesta apstākļus, kas to nosaka) Nacionālo bruņoto spēku komandieri pagarināt laiku, uz kuru karavīrs pārvietots uz iestādi, ievērojot to, ka kopējais karavīra pārvietošanas uz iestādi laiks nepārsniedz 5 gadus." Projektā šāds regulējums nav ietverts, tādējādi pagarināt laiku, uz kuru karavīrs būs pārvietots uz civilu valsts iestādi darbinieka amatā,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projekta 3. punktu, ņemot vērā to, ka Militārā dienesta likuma 27. panta pirmās daļas trešais teikums paredz, ka karavīru amatā ieceļ attiecīgās iestādes vadītājs. Vēršam uzmanību uz to, ka saskaņā ar Noteikumu 3.2. apakšpunktā paredzēto normatīvā akta projektā neietver normas, kas dublē augstāka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un precizēta noteikumu projekta anotācija, papildinot ar informāciju ar atsauci uz likumprojekta “Grozījumi Militārā dienesta likumā” anotāciju (https://titania.saeima.lv/LIVS14/SaeimaLIVS14.nsf/0/d41ccacf9b65e5e1c2258b0b004635c3/$FILE/578.pdf), kurā norādīts, ka, līdzīgi kā uz ierēdņu amatiem pārvietotajiem karavīriem, tiks izdoti Ministru kabineta noteikumi, kuri noteiks darbinieka amata pienākumu izpildes kārtību un disciplinārsodīšanas kārtību profesionālā dienesta karavīram. Tiesību akta projekts izstrādāts atbilstoši grozījumiem MDL un MDL 27. panta 1.</w:t>
            </w:r>
            <w:r w:rsidR="00000000" w:rsidRPr="00000000" w:rsidDel="00000000">
              <w:rPr>
                <w:vertAlign w:val="superscript"/>
                <w:rtl w:val="0"/>
              </w:rPr>
              <w:t xml:space="preserve">1</w:t>
            </w:r>
            <w:r w:rsidR="00000000" w:rsidRPr="00000000" w:rsidDel="00000000">
              <w:rPr>
                <w:rtl w:val="0"/>
              </w:rPr>
              <w:t xml:space="preserve"> daļā Ministru kabinetam dotajam deleģējumam. Tiesību akta projekts paredz līdzīgu regulējumu, kāds šobrīd ir noteikts Ministru kabineta 2002. gada 4. novembra noteikumos Nr. 498 “Kārtība, kādā profesionālā militārā dienesta karavīrs pilda valsts civildienesta ierēdņa amatu” (turpmāk – Noteikumi Nr. 498). Proti, tiesību akta projekts paredz, ka karavīru, nerīkojot konkursu, darbinieka amatā ieceļ uz laiku līdz trijiem gadiem. Aizsardzības ministra noteiktajos gadījumos var pagarināt karavīra atrašanās termiņu darbinieka amatā. Amata ieņemšanas kārtība iekļauj sevī arī atrašanās laiku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Noteikumi Nr. 498 nosaka, ka karavīru ierēdņa amatā uz laiku līdz trijiem gadiem, nerīkojot konkursu, ieceļ valsts pārvaldes iestādes vadītājs. Tiesību akta projektā tiek paredzēts, ka aizsardzības ministra noteiktajos gadījumos var pagarināt karavīra atrašanās termiņu darbinieka amatā. Iestādes vadītājs var lūgt (norādot pamatojumu, dienesta apstākļus, kas to nosaka) Nacionālo bruņoto spēku komandieri pagarināt laiku, uz kuru karavīrs pārvietots uz iestādi. Līdzīgi arī Valsts civildienesta likuma 11. panta pirmajā daļā ir noteikts, ka (..) Pretendentu vai ierēdni var iecelt ierēdņa amatā uz noteiktu laiku, norādot dienesta apstākļus, kas to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Karavīru, nerīkojot konkursu, darbinieka amatā ieceļ uz laiku līdz trijiem gadiem. Aizsardzības ministra noteiktajos gadījumos var pagarināt karavīra atrašanās termiņu darbinieka amatā.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karavīra rīcība ir radījusi Darba likumā minēto tiesisko pamatu valsts pārvaldes iestādes vadītājam kā darba devējam rakstveidā uzteikt darba līgumu, pamatojoties uz apstākļiem, kas saistīti ar karavīra kā darbinieka rīcību, aizsardzības ministrs pēc valsts pārvaldes iestādes vadītāja ierosinājuma atvaļina karavīru no profesionālā militārā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projekta 9. punktā ietvertā regulējuma atbilstību Militārā dienesta likuma 43. panta otrajā daļā ietvertajam regulējumam, kas nosaka, kādos gadījumos pirms termiņa ar karavīru izbeidz profesionālā dienesta līgumu pēc vadības iniciatīvas, ņemot vērā to, ka Militārā dienesta likuma 42. panta pirmās daļas 3. punkts konkrētajā gadījumā varētu būt pamats karavīra atvaļināšanai no profesionālā militārā dienesta. Papildus lūdzam norādīt, vai visos gadījumos, kad saskaņā ar Darba likumu var uzteikt darba līgumu, pēc iestādes vadītāja ierosinājuma karavīrs tiks atvaļināts, ņemot vērā to, ka, piemēram, Darba likuma 100. panta pirmās daļas 8. un 9. punkts paredz, ka darba devējam ir tiesības rakstveidā uzteikt darba līgumu, ja ir atjaunots darbā darbinieks, kurš agrāk veica attiecīgo darbu, vai tiek samazināts darbinieku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pamatot projekta 9. punktā ietvertā regulējuma atbilstību Ministru kabinetam Militārā dienesta likuma 27. panta 1.</w:t>
            </w:r>
            <w:r w:rsidR="00000000" w:rsidRPr="00000000" w:rsidDel="00000000">
              <w:rPr>
                <w:vertAlign w:val="superscript"/>
                <w:rtl w:val="0"/>
              </w:rPr>
              <w:t xml:space="preserve">1</w:t>
            </w:r>
            <w:r w:rsidR="00000000" w:rsidRPr="00000000" w:rsidDel="00000000">
              <w:rPr>
                <w:rtl w:val="0"/>
              </w:rPr>
              <w:t xml:space="preserve"> daļas pēdējā teikumā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Darba likuma 100. pants uz karavīru darbinieka amatā nav piemērojams, jo Militārā dienesta likuma 27. panta 1.</w:t>
            </w:r>
            <w:r w:rsidR="00000000" w:rsidRPr="00000000" w:rsidDel="00000000">
              <w:rPr>
                <w:vertAlign w:val="superscript"/>
                <w:rtl w:val="0"/>
              </w:rPr>
              <w:t xml:space="preserve">1</w:t>
            </w:r>
            <w:r w:rsidR="00000000" w:rsidRPr="00000000" w:rsidDel="00000000">
              <w:rPr>
                <w:rtl w:val="0"/>
              </w:rPr>
              <w:t xml:space="preserve"> daļa nosaka, ka šā panta pirmajā daļā minētais pārvietotais profesionālā dienesta karavīrs, kas ieņem darbinieka amatu, nav uzskatāms par darbinieku, bet uz viņu attiecas Darba likuma 50. pants, 16. nodaļa, 77., 81., 83., 90., 145., 146. un 147. pants, ciktāl to nenosaka karavīra dienesta gaitu reglamentējošo normatīvo aktu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karavīra rīcība ir atzīstama par tiesisko pamatu valsts pārvaldes iestādes vadītājam kā darba devējam izbeigt darba tiesiskās attiecības ar darbinieku, pamatojoties uz apstākļiem, kas saistīti ar karavīra kā darbinieka rīcību, Nacionālo bruņoto spēku komandieris pēc valsts pārvaldes iestādes vadītāja ierosinājuma pārtrauc karavīra pārvietošanu uz valsts pārvaldes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Disciplinārsodus uzskaita saskaņā ar Militārās disciplināratbildības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punktu, ņemot vērā to, ka saskaņā ar Noteikumu 3.1. apakšpunktu normatīvā akta projektā neietver normas, kas ir deklaratīvas. Vēršam uzmanību uz to, ka Militārās disciplināratbildības likuma 27. panta pirmās daļas otrais teikums noteic, ka, ja karavīrs uz laiku pārvietots uz civilu valsts iestādi vai valsts drošības iestādi vai norīkots uz Eiropas Savienības institūciju, disciplinārsodu uzskaiti viņa personas lietā veic attiecīgās institūcijas personāla struktūrvienība, kurā glabājas karavīra personas lieta.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Karavīru, nerīkojot konkursu, darbinieka amatā ieceļ uz laiku līdz trijiem gadiem. Aizsardzības ministra noteiktajos gadījumos var pagarināt karavīra atrašanās termiņu darbinieka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nepieciešams iecelšanu darbinieka amatā saistīt ar konkursu, jo obligāts nosacījums par konkursa rīkošanu ir attiecināms tikai uz valsts civildienesta ierēdāna amatiem.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obligāts nosacījums par konkursu rīkošanu ir attiecināms tikai uz valsts civildienesta ierēdņiem, tomēr praksē konkursi tiek rīkoti arī uz darbinieku amatiem, lai veiksmīgāk piesaistītu potenciālos darbiniekus un personāla atlases process būtu caurskatāms.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Karavīru, nerīkojot konkursu, darbinieka amatā ieceļ uz laiku līdz trijiem gadiem. Aizsardzības ministra noteiktajos gadījumos var pagarināt karavīra atrašanās termiņu darbinieka amatā.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24-TA-2857</w:t>
    </w:r>
    <w:r>
      <w:br/>
    </w:r>
    <w:r w:rsidR="00000000" w:rsidRPr="00000000" w:rsidDel="00000000">
      <w:rPr>
        <w:rtl w:val="0"/>
      </w:rPr>
      <w:t xml:space="preserve">30.05.2025. 14.27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24-TA-2857</w:t>
    </w:r>
    <w:r>
      <w:br/>
    </w:r>
    <w:r w:rsidR="00000000" w:rsidRPr="00000000" w:rsidDel="00000000">
      <w:rPr>
        <w:rtl w:val="0"/>
      </w:rPr>
      <w:t xml:space="preserve">30.05.2025. 14.27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Izziņa_24-TA-2857.docx</dc:title>
</cp:coreProperties>
</file>

<file path=docProps/custom.xml><?xml version="1.0" encoding="utf-8"?>
<Properties xmlns="http://schemas.openxmlformats.org/officeDocument/2006/custom-properties" xmlns:vt="http://schemas.openxmlformats.org/officeDocument/2006/docPropsVTypes"/>
</file>