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23-TA-1675: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2010. gada 30. novembra noteikumos Nr. 1080 "Transportlīdzekļu reģistrācijas noteikumi"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(16.10.2021.)</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Ministru kabineta 2010. gada 30. novembra noteikumos Nr. 1080 "Transportlīdzekļu reģistrācijas noteikumi" (Latvijas Vēstnesis, 2010, 192. nr.; 2012, 154. nr.; 2014, 75. nr.; 2015, 254. nr.; 2017, 16., 116. nr.; 2018, 162., 221. nr.; 2019, 240. nr.; 2020, 205. nr.; 2021, 129., 200.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- 06.11.2023.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projektu ar jaunu vienību (punktu), paredzot tajā grozījumu izdarīšanu arī spēkā esošajā Ministru kabineta 2010.gada 30.novembra noteikumu Nr.1080 "Transportlīdzekļu reģistrācijas noteikumi" 34.punkta regulējumā. Norādām, ka, neskatoties uz minētajā tiesību normā noteikto, Iekšlietu ministrijas Informācijas centrs faktiski šobrīd neveic liegumu to transportlīdzekļu vai numurēto agregātu reģistrācijai, kuri iekļauti Iekšlietu ministrijas meklējamo transportlīdzekļu datubāzē, uzlikšanu un noņemšanu CSDD uzturētajā transportlīdzekļu un to vadītāju reģistrā, bet tikai nodrošina attiecīgās informācijas apmaiņu starp divām valsts informācijas sistēmām. Līdz ar to piedāvājam izteikt Ministru kabineta 2010.gada 30.novembra noteikumu Nr.1080 "Transportlīdzekļu reģistrācijas noteikumi" 34.punktu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Iekšlietu ministrijas Informācijas centrs nodrošina Integrētajā iekšlietu informācijas sistēmā pieejamās informācijas par transportlīdzekļa vai tā numurēto agregātu atrašanos meklēšanā nodošanu transportlīdzekļu reģistram tiešsaistes datu pārraides režīmā.”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papildināts.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Iekšlietu ministrijas Informācijas centrs nodrošina Integrētajā iekšlietu informācijas sistēmā pieejamās informācijas par transportlīdzekļa vai tā numurēto agregātu atrašanos meklēšanā nodošanu transportlīdzekļu reģistram tiešsaistes datu pārraides režīmā."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- 04.12.2023.)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papildināt Ministru kabineta noteikumu projekta "Grozījumi Ministru kabineta 2010. gada 30. novembra noteikumos Nr. 1080 "Transportlīdzekļu reģistrācijas noteikumi"" (turpmāk – projekts) sākotnējās ietekmes </w:t>
            </w:r>
            <w:r w:rsidR="00000000" w:rsidRPr="00000000" w:rsidDel="00000000">
              <w:rPr>
                <w:i w:val="1"/>
                <w:rtl w:val="0"/>
              </w:rPr>
              <w:t xml:space="preserve">(ex-ante)</w:t>
            </w:r>
            <w:r w:rsidR="00000000" w:rsidRPr="00000000" w:rsidDel="00000000">
              <w:rPr>
                <w:rtl w:val="0"/>
              </w:rPr>
              <w:t xml:space="preserve"> novērtējuma ziņojuma (turpmāk – anotācija) 1.2. apakšsadaļu ar informāciju par projektā paredzētajā Ministru kabineta 2010. gada 30. novembra noteikumu Nr. 1080 "Transportlīdzekļu reģistrācijas noteikumi" (turpmāk – noteikumi) 93. punktā ietverto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noteikumu projekta svītrots 93.punkts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- 03.11.2023.)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Ministru kabineta noteikumu projekta "Grozījumi Ministru kabineta 2010. gada 30. novembra noteikumos Nr. 1080 "Transportlīdzekļu reģistrācijas noteikumi"" (turpmāk – projekts) sākotnējās ietekmes </w:t>
            </w:r>
            <w:r w:rsidR="00000000" w:rsidRPr="00000000" w:rsidDel="00000000">
              <w:rPr>
                <w:i w:val="1"/>
                <w:rtl w:val="0"/>
              </w:rPr>
              <w:t xml:space="preserve">(ex-ante)</w:t>
            </w:r>
            <w:r w:rsidR="00000000" w:rsidRPr="00000000" w:rsidDel="00000000">
              <w:rPr>
                <w:rtl w:val="0"/>
              </w:rPr>
              <w:t xml:space="preserve"> novērtējuma ziņojuma (turpmāk – anotācija) 1.2. apakšsadaļā ietverto informāciju, norādot pamatojumu, kādēļ projektā paredzētie nosacījumi attiecībā uz velosipēdu, velorikšu un elektroskrejriteņu reģistrāciju stāsies spēkā 2024. gada 1. janvārī.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papildināt anotācijas 1.2. apakšsadaļā ietverto informāciju atbilstoši projektā paredzētajā Ministru kabineta 2010. gada 30. novembra noteikumu Nr. 1080 "Transportlīdzekļu reģistrācijas noteikumi" (turpmāk – noteikumi) 93. punktā ietvertajam regulējumam.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anotācija papildināta.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noteikumu projekta 93.punkts svītrots.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- 04.12.2023.)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precizētajā projektā nav paredzēts regulējums par ierobežotas pieejamības informācijas statusu informācijai par izsoles dalībniekiem, lūdzam precizēt anotācijas 1.3. apakšsadaļā ietverto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noteikumu projekta svītroti punkti saistībā ar izsoli.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- 04.12.2023.)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1.3. apakšsadaļā ietverto informāciju atbilstoši projektā paredzētajā noteikumu 9.</w:t>
            </w:r>
            <w:r w:rsidR="00000000" w:rsidRPr="00000000" w:rsidDel="00000000">
              <w:rPr>
                <w:vertAlign w:val="superscript"/>
                <w:rtl w:val="0"/>
              </w:rPr>
              <w:t xml:space="preserve">17</w:t>
            </w:r>
            <w:r w:rsidR="00000000" w:rsidRPr="00000000" w:rsidDel="00000000">
              <w:rPr>
                <w:rtl w:val="0"/>
              </w:rPr>
              <w:t xml:space="preserve"> punktā ietvertajam regulējumam.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9.</w:t>
            </w:r>
            <w:r w:rsidR="00000000" w:rsidRPr="00000000" w:rsidDel="00000000">
              <w:rPr>
                <w:vertAlign w:val="superscript"/>
                <w:rtl w:val="0"/>
              </w:rPr>
              <w:t xml:space="preserve">17</w:t>
            </w:r>
            <w:r w:rsidR="00000000" w:rsidRPr="00000000" w:rsidDel="00000000">
              <w:rPr>
                <w:rtl w:val="0"/>
              </w:rPr>
              <w:t xml:space="preserve">punkts svītrots.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- 06.11.2023.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projektu ar jaunu vienību (punktu), paredzot tajā grozījumu izdarīšanu arī spēkā esošajā Ministru kabineta 2010.gada 30.novembra noteikumu Nr.1080 "Transportlīdzekļu reģistrācijas noteikumi" 34.punkta regulējumā. Norādām, ka, neskatoties uz minētajā tiesību normā noteikto, Iekšlietu ministrijas Informācijas centrs faktiski šobrīd neveic liegumu to transportlīdzekļu vai numurēto agregātu reģistrācijai, kuri iekļauti Iekšlietu ministrijas meklējamo transportlīdzekļu datubāzē, uzlikšanu un noņemšanu CSDD uzturētajā transportlīdzekļu un to vadītāju reģistrā, bet tikai nodrošina attiecīgās informācijas apmaiņu starp divām valsts informācijas sistēmām. Līdz ar to piedāvājam izteikt Ministru kabineta 2010.gada 30.novembra noteikumu Nr.1080 "Transportlīdzekļu reģistrācijas noteikumi" 34.punktu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Iekšlietu ministrijas Informācijas centrs nodrošina Integrētajā iekšlietu informācijas sistēmā pieejamās informācijas par transportlīdzekļa vai tā numurēto agregātu atrašanos meklēšanā nodošanu transportlīdzekļu reģistram tiešsaistes datu pārraides režīmā.”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- 03.11.2023.)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1.3. apakšsadaļā ietverto informāciju atbilstoši projektā paredzētajā noteikumu 9.</w:t>
            </w:r>
            <w:r w:rsidR="00000000" w:rsidRPr="00000000" w:rsidDel="00000000">
              <w:rPr>
                <w:vertAlign w:val="superscript"/>
                <w:rtl w:val="0"/>
              </w:rPr>
              <w:t xml:space="preserve">17</w:t>
            </w:r>
            <w:r w:rsidR="00000000" w:rsidRPr="00000000" w:rsidDel="00000000">
              <w:rPr>
                <w:rtl w:val="0"/>
              </w:rPr>
              <w:t xml:space="preserve"> punktā noteiktajam regulējumam.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uz to, ka no projektā paredzētajā noteikumu 9.</w:t>
            </w:r>
            <w:r w:rsidR="00000000" w:rsidRPr="00000000" w:rsidDel="00000000">
              <w:rPr>
                <w:vertAlign w:val="superscript"/>
                <w:rtl w:val="0"/>
              </w:rPr>
              <w:t xml:space="preserve">17</w:t>
            </w:r>
            <w:r w:rsidR="00000000" w:rsidRPr="00000000" w:rsidDel="00000000">
              <w:rPr>
                <w:rtl w:val="0"/>
              </w:rPr>
              <w:t xml:space="preserve"> punktā ietvertā regulējuma nav skaidrs, vai Satiksmes ministrijas lēmumu varēs pārsūdzēt tiesā.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papildināt anotācijas 1.3. apakšsadaļu ar atbilstošu informāciju, kā arī nepieciešamības gadījumā precizēt projektā paredzētajā noteikumu 9.</w:t>
            </w:r>
            <w:r w:rsidR="00000000" w:rsidRPr="00000000" w:rsidDel="00000000">
              <w:rPr>
                <w:vertAlign w:val="superscript"/>
                <w:rtl w:val="0"/>
              </w:rPr>
              <w:t xml:space="preserve">17</w:t>
            </w:r>
            <w:r w:rsidR="00000000" w:rsidRPr="00000000" w:rsidDel="00000000">
              <w:rPr>
                <w:rtl w:val="0"/>
              </w:rPr>
              <w:t xml:space="preserve"> punktā ietverto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noteikumu projekta svītrots 9.</w:t>
            </w:r>
            <w:r w:rsidR="00000000" w:rsidRPr="00000000" w:rsidDel="00000000">
              <w:rPr>
                <w:vertAlign w:val="superscript"/>
                <w:rtl w:val="0"/>
              </w:rPr>
              <w:t xml:space="preserve">17</w:t>
            </w:r>
            <w:r w:rsidR="00000000" w:rsidRPr="00000000" w:rsidDel="00000000">
              <w:rPr>
                <w:rtl w:val="0"/>
              </w:rPr>
              <w:t xml:space="preserve">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- 03.11.2023.)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anotācijas 1.3. apakšsadaļā ietvertās informācijas izriet, ka valsts akciju sabiedrības "Ceļu satiksmes drošības direkcija" (turpmāk — direkcija) </w:t>
            </w:r>
            <w:r w:rsidR="00000000" w:rsidRPr="00000000" w:rsidDel="00000000">
              <w:rPr>
                <w:u w:val="single"/>
                <w:rtl w:val="0"/>
              </w:rPr>
              <w:t xml:space="preserve">valsts reģistrācijas numuru izvēles tiesību piedāvāšana izsolē nav uzskatāma par pakalpojumu, kas sniegts deleģēto valsts pārvaldes uzdevumu ietvaros, un tā nav maksas pakalpojums atbilstoši likumā "Par budžetu un finanšu vadību" noteiktajam</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direkcija ir privātpersona, kurai deleģēti Ceļu satiksmes likuma 4. panta piektajā daļā minētie valsts pārvaldes uzdevumi. Līdz ar to direkcija kā iestāde var rīkoties tikai deleģēto valsts pārvaldes uzdevumu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Valsts pārvaldes iekārtas likuma 43.</w:t>
            </w:r>
            <w:r w:rsidR="00000000" w:rsidRPr="00000000" w:rsidDel="00000000">
              <w:rPr>
                <w:vertAlign w:val="superscript"/>
                <w:rtl w:val="0"/>
              </w:rPr>
              <w:t xml:space="preserve">1</w:t>
            </w:r>
            <w:r w:rsidR="00000000" w:rsidRPr="00000000" w:rsidDel="00000000">
              <w:rPr>
                <w:rtl w:val="0"/>
              </w:rPr>
              <w:t xml:space="preserve"> panta pirmajā un otrajā daļā noteiktajam </w:t>
            </w:r>
            <w:r w:rsidR="00000000" w:rsidRPr="00000000" w:rsidDel="00000000">
              <w:rPr>
                <w:u w:val="single"/>
                <w:rtl w:val="0"/>
              </w:rPr>
              <w:t xml:space="preserve">pakalpojumus, veicot valsts pārvaldes uzdevumus, privātpersona sniedz saimnieciskās darbības veidā par atlīdzību, kuru privātpersona izmanto savas darbības nodrošināšanai un attiecīgā valsts pārvaldes uzdevuma veikšanai, ja normatīvajos aktos nodokļu un nodevu jomā nav noteikts citādi. Latvijas Republikas valsts pārvaldes uzdevuma ietvaros privātpersonu sniegto pakalpojumu maksas apmēru vai tā noteikšanas un apstiprināšanas kārtību, kā arī atbrīvojumus nosaka Ministru kabinets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 no Ceļu satiksmes likumā, ne no Valsts pārvaldes iekārtas likumā minētā neizriet, ka, piemēram, Ministru kabinets varētu regulēt privātpersonas darbību, kas tiek veikta privāttiesību jomā (proti, sniedzot maksas pakalpojumus ārpus deleģētajiem valsts pārvaldes uzdevumiem), tādēļ nav skaidrs, kādēļ projekts paredz attiecīgo regulējumu noteikumos.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izvērtēt anotācijas 1.3. apakšsadaļā ietverto informāciju un attiecīgi precizēt 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noteikumu projekta svītroti punkti attiecībā uz izsoli.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- 03.11.2023.)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precizētajā projektā nav paredzēts regulējums par ierobežotas pieejamības informācijas statusu informācijai par izsoles dalībniekiem, lūdzam precizēt anotācijas 1.3. apakšsadaļā ietverto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noteikumu projekta svītroti punkti attiecībā uz izsoli.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- 25.08.2023.)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minēts, ka valsts reģistrācijas numuru elektroniska izvēle ir populārs un pieejams valsts reģistrācijas numuru izvēles veids. Valsts reģistrācijas numuri, kas netiks izvēlēti izsoles veidā, joprojām CSDD klientiem būs pieejami izvēlei spēkā esošajā kārtībā, proti, klātienē CSDD klientu apkalpošanas centros un elektroniski CSDD uzturētajos e-pakalpojumos.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04.07.2017. noteikumu Nr.399 5.punkts nosaka, ka pakalpojuma turētājs apstiprina tā kompetencē esošo pakalpojumu sarakstu un pakalpojumu aprakstus ievieto pakalpojumu katalogā, t.i., valsts pārvaldes pakalpojumu portālā Latvija.gov.lv. Minētajā portālā nav atrodams CSDD paklapojuma apraksts par valsts reģistrācijas numuru elektronisku izvēli.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norādīt, kad šāds apraksts tiks izvietots portālā Latvija.gov.lv.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noteikumu projekta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noteikumu projekta svītroti punkti attiecībā uz izsoli.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- 28.08.2023.)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1.3. sadaļā skaidrot, kāpēc Ministru kabineta 2010.gada 30.novembra noteikumu Nr.1080 "Transportlīdzekļu reģistrācijas noteikumi" (turpmāk – noteikumi Nr. 1080) 60.2. apakšpunkts tiek izteikts jaunā redakcijā, proti, norādīt pašlaik spēkā esošo kārtību, kādi dokumenti jāiesniedz CSDD, lai saņemtu jaunu numura zīmi zudušās vietā, jo minēto informāciju (zādzības fakts vai numura zīmes bojāeja nepārvaramas varas dēļ) CSDD var pārbaudīt tai pieejamajās valsts informācijas sistēmās un skaidrot, kāpēc turpmāk divu numura zīmju zudības gadījumā varēs tās mainīt, piešķirot citu valsts reģistrācijas numuru un, izsniedzot jaunu numura zīmi (zīmes), bet iepriekšējā kļūs nederīga, un tai atbilstošo valsts reģistrācijas numuru turpmāk piešķirt būs aizliegts.            Lūdzam arī papildināt anotāciju ar CSDD rīcībā esošu statistiku par gadījumu skaitu, kad numura zīmju zudības gadījumā vienlaicīgi tiek mainītas divas numura zīmes.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lūdzam papildināt anotācijas 1.3. sadaļu ar informāciju, ko Valsts policija ir identificējusi kā iespējamos riskus un Satiksmes ministrijai par izstrādāto projektu sniegusi iepriekš.</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noteikumu projekta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- 28.08.2023.)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1.3. sadaļā skaidrot, kāpēc noteikumu Nr. 1080 60.1.4. apakšpunkts tiek svītrots, proti, norādīt pašlaik spēkā esošo kārtību, kādi dokumenti jāiesniedz CSDD, lai saņemtu jaunu numura zīmi zudušās vietā, jo minēto informāciju (zādzības fakts vai numura zīmes bojāeja nepārvaramas varas dēļ) CSDD var pārbaudīt tai pieejamajās valsts informācijas sistēmās. Kā arī lūdzam papildināt anotācijas 1.3. sadaļu ar informāciju, ko Valsts policija ir identificējusi kā iespējamos riskus un sniegusi Satiksmes ministrijai par izstrādāto projektu.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noteikumu projekta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- 28.08.2023.)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anotācijas 1.3. sadaļā skaidrot, kāpēc noteikumu Nr. 1080 58.1.4.  apakšpunkts tiek svītrots, proti, norādīt pašlaik spēkā esošo kārtību, kādi dokumenti jāiesniedz CSDD, lai mainītu reģistrācijas dokumentu vai saņemtu jaunu zudušā vietā, jo minēto informāciju (zādzības fakts vai reģistrācijas dokumenta bojāeja nepārvaramas varas dēļ) CSDD var pārbaudīt tai pieejamajās valsts informācijas sistēmās. Kā arī lūdzam papildināt anotācijas 1.3. sadaļu ar informāciju, ko Valsts policija ir identificējusi kā iespējamos riskus un sniegusi Satiksmes ministrijai par izstrādāto projektu.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noteikumu projekta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velosipēdu un elektroskrejriteņu reģistrācijas un reģistrācijas anulēšanas kārtību CSDD.</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- 03.11.2023.)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paredzētajā norādē, uz kādu likumu pamata projekts sagatavots, cita starpā minēta Ceļu satiksmes likuma 10.</w:t>
            </w:r>
            <w:r w:rsidR="00000000" w:rsidRPr="00000000" w:rsidDel="00000000">
              <w:rPr>
                <w:vertAlign w:val="superscript"/>
                <w:rtl w:val="0"/>
              </w:rPr>
              <w:t xml:space="preserve">2</w:t>
            </w:r>
            <w:r w:rsidR="00000000" w:rsidRPr="00000000" w:rsidDel="00000000">
              <w:rPr>
                <w:rtl w:val="0"/>
              </w:rPr>
              <w:t xml:space="preserve"> panta ceturtā daļa. Vēršam uzmanību uz to, ka atbilstoši 2023. gada 22. jūnijā pieņemtā likuma "Grozījumi Ceļu satiksmes likumā minētajam" 8. panta ceturtajā daļā paredzētajiem grozījumiem Ceļu satiksmes likuma 10.</w:t>
            </w:r>
            <w:r w:rsidR="00000000" w:rsidRPr="00000000" w:rsidDel="00000000">
              <w:rPr>
                <w:vertAlign w:val="superscript"/>
                <w:rtl w:val="0"/>
              </w:rPr>
              <w:t xml:space="preserve">2</w:t>
            </w:r>
            <w:r w:rsidR="00000000" w:rsidRPr="00000000" w:rsidDel="00000000">
              <w:rPr>
                <w:rtl w:val="0"/>
              </w:rPr>
              <w:t xml:space="preserve"> panta ceturtā daļa tiek papildināta pēc vārda "velosipēdu" ar vārdu "velorikšu". Savukārt projekts neparedz attiecīgu grozījumu noteikumu 1.4. apakšpunktā. Ievērojot minēto, lūdzam papildināt projektu ar attiecīgu grozījumu noteikumu 1.4. apakšpunktā, kā arī precizēt projektā paredzēto noteikumu 92.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papildināts.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kārtību, kādā notiek velosipēdu, velorikšu un elektroskrejriteņu reģistrācija un reģistrācijas anulēšana CSDD.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Lai veiktu transportlīdzekļu valsts uzskaiti un identifikāciju, katram transportlīdzeklim, reģistrējot to pirmo reizi Latvijā, CSDD piešķir valsts reģistrācijas numuru un izsniedz piešķirtajam numuram un numura zīmju aprakstam (</w:t>
            </w:r>
            <w:r w:rsidR="00000000" w:rsidRPr="00000000" w:rsidDel="00000000">
              <w:rPr>
                <w:rtl w:val="0"/>
              </w:rPr>
              <w:t xml:space="preserve">7.</w:t>
            </w:r>
            <w:r w:rsidR="00000000" w:rsidRPr="00000000" w:rsidDel="00000000">
              <w:rPr>
                <w:rtl w:val="0"/>
              </w:rPr>
              <w:t xml:space="preserve"> pielikums</w:t>
            </w:r>
            <w:r w:rsidR="00000000" w:rsidRPr="00000000" w:rsidDel="00000000">
              <w:rPr>
                <w:rtl w:val="0"/>
              </w:rPr>
              <w:t xml:space="preserve">) atbilstošu valsts reģistrācijas numura zīmi (turpmāk – numura zīme). Vairākiem transportlīdzekļiem vienlaikus nepiešķir valsts reģistrācijas numuru ar vienādu burtu un ciparu kombināciju. Valsts reģistrācijas numuru piešķir datorprogramma noteiktā secībā, ja šajos noteikumos nav noteikts citādi. CSDD nepiešķir valsts reģistrācijas numura simbolu kombināciju, ja numura zīme ar identisku simbolu kombināciju ir izsludināta meklēšanā. CSDD nepiešķir valsts reģistrācijas numura simbolu kombināciju un neizsniedz numura zīmi, ja, pārbaudot CSDD pieejamajās informācijas sistēmās, numura zīme ar identisku simbolu kombināciju ir izsludināta meklēšanā.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- 03.11.2023.)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Ministru kabineta 2009. gada 3. februāra noteikumu Nr. 108 "Normatīvo aktu projektu sagatavošanas noteikumi" 3.3. apakšpunkts noteic, ka </w:t>
            </w:r>
            <w:r w:rsidR="00000000" w:rsidRPr="00000000" w:rsidDel="00000000">
              <w:rPr>
                <w:u w:val="single"/>
                <w:rtl w:val="0"/>
              </w:rPr>
              <w:t xml:space="preserve">normatīvā akta projektā neietver normas, kas dublē pašā normatīvā akta projektā ietverto normatīvo regulējumu</w:t>
            </w:r>
            <w:r w:rsidR="00000000" w:rsidRPr="00000000" w:rsidDel="00000000">
              <w:rPr>
                <w:rtl w:val="0"/>
              </w:rPr>
              <w:t xml:space="preserve">. Ievērojot minēto, lūdzam precizēt projektā paredzēto noteikumu 7. punkta ceturto un piekto teikumu, nedublējot tajos ietverto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Lai veiktu transportlīdzekļu valsts uzskaiti un identifikāciju, katram transportlīdzeklim, reģistrējot to pirmo reizi Latvijā, CSDD piešķir valsts reģistrācijas numuru un izsniedz piešķirtajam numuram un numura zīmju aprakstam (</w:t>
            </w:r>
            <w:r w:rsidR="00000000" w:rsidRPr="00000000" w:rsidDel="00000000">
              <w:rPr>
                <w:rtl w:val="0"/>
              </w:rPr>
              <w:t xml:space="preserve">7.</w:t>
            </w:r>
            <w:r w:rsidR="00000000" w:rsidRPr="00000000" w:rsidDel="00000000">
              <w:rPr>
                <w:rtl w:val="0"/>
              </w:rPr>
              <w:t xml:space="preserve"> pielikums</w:t>
            </w:r>
            <w:r w:rsidR="00000000" w:rsidRPr="00000000" w:rsidDel="00000000">
              <w:rPr>
                <w:rtl w:val="0"/>
              </w:rPr>
              <w:t xml:space="preserve">) atbilstošu valsts reģistrācijas numura zīmi (turpmāk – numura zīme). Vairākiem transportlīdzekļiem vienlaikus nepiešķir valsts reģistrācijas numuru ar vienādu burtu un ciparu kombināciju. Valsts reģistrācijas numuru piešķir datorprogramma noteiktā secībā, ja šajos noteikumos nav noteikts citādi. CSDD nepiešķir valsts reģistrācijas numura simbolu kombināciju un neizsniedz numura zīmi, ja, pārbaudot CSDD pieejamajās informācijas sistēmās, numura zīme ar identisku simbolu kombināciju ir izsludināta meklēšanā.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Lai veiktu transportlīdzekļu valsts uzskaiti un identifikāciju, katram transportlīdzeklim, reģistrējot to pirmo reizi Latvijā, CSDD piešķir valsts reģistrācijas numuru un izsniedz piešķirtajam numuram un numura zīmju aprakstam (</w:t>
            </w:r>
            <w:r w:rsidR="00000000" w:rsidRPr="00000000" w:rsidDel="00000000">
              <w:rPr>
                <w:rtl w:val="0"/>
              </w:rPr>
              <w:t xml:space="preserve">7.</w:t>
            </w:r>
            <w:r w:rsidR="00000000" w:rsidRPr="00000000" w:rsidDel="00000000">
              <w:rPr>
                <w:rtl w:val="0"/>
              </w:rPr>
              <w:t xml:space="preserve"> pielikums</w:t>
            </w:r>
            <w:r w:rsidR="00000000" w:rsidRPr="00000000" w:rsidDel="00000000">
              <w:rPr>
                <w:rtl w:val="0"/>
              </w:rPr>
              <w:t xml:space="preserve">) atbilstošu valsts reģistrācijas numura zīmi (turpmāk – numura zīme). Vairākiem transportlīdzekļiem vienlaikus nepiešķir valsts reģistrācijas numuru ar vienādu burtu un ciparu kombināciju. Valsts reģistrācijas numuru piešķir datorprogramma noteiktā secībā, ja šajos noteikumos nav noteikts citādi. CSDD nepiešķir valsts reģistrācijas numura simbolu kombināciju, ja numura zīme ar identisku simbolu kombināciju ir izsludināta meklēšanā.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- 28.08.2023.)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noteikumu Nr.1080 36. punkts noteic CSDD rīcību gadījumos, ja transportlīdzekļu reģistrā ir informācija, ka transportlīdzeklis vai tā numurētie agregāti tiek meklēti, vai ja ir pamatotas aizdomas, ka agregātu numuri vai iesniegtie dokumenti ir viltoti, nosaka CSDD un Valsts policijas vienošanās. Šādā gadījumā lēmumu par transportlīdzekļa reģistrāciju pieņem CSDD pēc nepieciešamās informācijas saņemšanas no attiecīgās policijas iestādes.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pamatojoties uz noteikumu Nr. 1080 36. punktu, CSDD ar Valsts policiju 2019. gada 30. aprīlī ir noslēgusi sadarbības līgumu Nr. 825 (turpmāk – sadarbības līgums), kurš noteic kārtību, kādā CSDD un Valsts policija apmainās ar informāciju, lai atklātu un novērstu likumpārkāpumus. Sadarbības līgums, tostarp, noteic, ka, ja CSDD darbinieks, sniedzot pakalpojumu, kādā no CSDD pieejamajām valsts informācijas sistēmām konstatē, ka meklēšanā atrodas, tostarp, transportlīdzekļa reģistrācijai iesniegtais reģistrācijas dokuments, transportlīdzekļa reģistrācijas apliecība vai tās veidlapa (turpmāk – dokuments), proti, sistēmā ir ieraksts par dokumenta prettiesisku atsavinājumu vai atrašanos meklēšanā, tad CSDD nekavējoties sazinās ar Valsts policiju.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 ka  Ministru kabineta 2020. gada 21. janvāra noteikumu Nr. 41 "Noteikumi par integrētajā iekšlietu informācijas sistēmā iekļaujamām ziņām personas, mantas vai dokumenta atrašanās vietas vai cilvēka personības noskaidrošanai vai neatpazīta cilvēka līķa identificēšanai 25. punkts noteic, ka CSDD ir piekļuve reģistra aktuālajā daļā iekļautajām ziņām atbilstoši normatīvajos aktos noteiktajām personu, mantu (transportlīdzeklis, transportlīdzekļa valsts reģistrācijas numura zīme) un dokumentu (transportlīdzekļu vadītāja apliecībām, transportlīdzekļu reģistrācijas apliecībām kontroles funkcijām.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Šengenas informācijas sistēmas darbības likuma 10. panta trešā daļa noteic, ka  CSDD [..] Sistēmā iekļauj ziņojumus par [..] transportlīdzekļu vadītāja apliecībām, transportlīdzekļu reģistrācijas apliecībām un transportlīdzekļu valsts reģistrācijas numura zīmēm, lai nodrošinātu to izņemšanu, ja minētie priekšmeti atzīti par nederīgiem, bet ir iespējama to nelikumīga izmantošana.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piedāvājam izteikt projekta 2. punktā ietverto noteikumu Nr. 1080 7. punkta ceturto teikumu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"CSDD tai pieejamās valsts informācijas sistēmās pārliecinās (</w:t>
            </w:r>
            <w:r w:rsidR="00000000" w:rsidRPr="00000000" w:rsidDel="00000000">
              <w:rPr>
                <w:i w:val="1"/>
                <w:rtl w:val="0"/>
              </w:rPr>
              <w:t xml:space="preserve">transportlīdzekļu (izņemot traktortehniku) un to vadītāju valsts reģistrā (turpmāk – reģistrs), Integrētajā iekšlietu informācijas sistēmā un Šengenas informācijas sistēmā</w:t>
            </w:r>
            <w:r w:rsidR="00000000" w:rsidRPr="00000000" w:rsidDel="00000000">
              <w:rPr>
                <w:rtl w:val="0"/>
              </w:rPr>
              <w:t xml:space="preserve">), vai valsts reģistrācijas numura simbolu kombinācija nav izsludināta meklēšanās un, ja tā ir izsludināta meklēšanā, – rīkojas atbilstoši šo noteikumu 36. punktā noteiktajam un attiecīgo valsts reģistrācijas numura simbolu kombināciju nepiešķir."</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izvērtēt, vai nav nepieciešams noteikt termiņu, līdz kādam attiecīgās valsts reģistrācijas numura simbolu kombinācijas, nepiešķir.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7.punkts precizēts.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priekšlikumu, vai nav nepieciešams noteikt termiņu, līdz kādam attiecīgās valsts reģistrācijas numura simbolu kombinācijas, norādām, ka ja valsts reģistrācijas numurs ir meklēšanā ierobežojumi tā izsniegšanai ir pamatoti ierobežoti ar šo faktu un termiņu, cik ilgi pieejama atzīme par numura atrašanos meklēšanā.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Lai veiktu transportlīdzekļu valsts uzskaiti un identifikāciju, katram transportlīdzeklim, reģistrējot to pirmo reizi Latvijā, CSDD piešķir valsts reģistrācijas numuru un izsniedz piešķirtajam numuram un numura zīmju aprakstam (</w:t>
            </w:r>
            <w:r w:rsidR="00000000" w:rsidRPr="00000000" w:rsidDel="00000000">
              <w:rPr>
                <w:rtl w:val="0"/>
              </w:rPr>
              <w:t xml:space="preserve">7.</w:t>
            </w:r>
            <w:r w:rsidR="00000000" w:rsidRPr="00000000" w:rsidDel="00000000">
              <w:rPr>
                <w:rtl w:val="0"/>
              </w:rPr>
              <w:t xml:space="preserve"> pielikums</w:t>
            </w:r>
            <w:r w:rsidR="00000000" w:rsidRPr="00000000" w:rsidDel="00000000">
              <w:rPr>
                <w:rtl w:val="0"/>
              </w:rPr>
              <w:t xml:space="preserve">) atbilstošu valsts reģistrācijas numura zīmi (turpmāk – numura zīme). Vairākiem transportlīdzekļiem vienlaikus nepiešķir valsts reģistrācijas numuru ar vienādu burtu un ciparu kombināciju. Valsts reģistrācijas numuru piešķir datorprogramma noteiktā secībā, ja šajos noteikumos nav noteikts citādi. CSDD nepiešķir valsts reģistrācijas numura simbolu kombināciju un neizsniedz numura zīmi, ja, pārbaudot CSDD pieejamajās informācijas sistēmās, numura zīme ar identisku simbolu kombināciju ir izsludināta meklēšanā.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r w:rsidR="00000000" w:rsidRPr="00000000" w:rsidDel="00000000">
              <w:rPr>
                <w:vertAlign w:val="superscript"/>
                <w:rtl w:val="0"/>
              </w:rPr>
              <w:t xml:space="preserve">1</w:t>
            </w:r>
            <w:r w:rsidR="00000000" w:rsidRPr="00000000" w:rsidDel="00000000">
              <w:rPr>
                <w:rtl w:val="0"/>
              </w:rPr>
              <w:t xml:space="preserve"> Pirms vispārējās izmantošanas mehānisko transportlīdzekļu, izņemot mopēdu, valsts reģistrācijas numuru iekļaušanas izvēlei un pasūtīšanai pieejamo numuru kopumā, numurus ar vienu vai diviem cipariem, vienādu ciparu simbolu kombināciju un tādu ciparu kombināciju, kuras pirmais cipars ir jebkurš cipars un visi atlikušie cipari ir "0" (nulle), var izvelēties publiskā izsolē ar augšupejošu soli. Izsoles organizēšanu nodrošina CSDD elektroniski uzturētajos CSDD e-pakalpojumos atbilstoši šiem noteikumiem un CSDD izsoles noteikumiem.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- 04.12.2023.)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vēršam uzmanību uz to, ka projekts paredz papildināt noteikumus ar jaunu regulējumu, kas noteic </w:t>
            </w:r>
            <w:r w:rsidR="00000000" w:rsidRPr="00000000" w:rsidDel="00000000">
              <w:rPr>
                <w:u w:val="single"/>
                <w:rtl w:val="0"/>
              </w:rPr>
              <w:t xml:space="preserve">valsts akciju sabiedrības "Ceļu satiksmes drošības direkcija" (turpmāk – direkcija) tiesības organizēt valsts reģistrācijas numuru izvēles izsoli</w:t>
            </w:r>
            <w:r w:rsidR="00000000" w:rsidRPr="00000000" w:rsidDel="00000000">
              <w:rPr>
                <w:rtl w:val="0"/>
              </w:rPr>
              <w:t xml:space="preserve">, kas cita starpā ietver regulējumu par direkcijas tiesībām izdot izsoles noteikumus, regulējumu par valsts reģistrācijas numura izvēles izsoles sākumcenu, valsts reģistrācijas numura izvēles izsoles dalības maksu, valsts reģistrācijas numura izvēles izsoles soļa apmēru, regulējumu par to, kādos gadījumos netiek atmaksāta izsoles dalības maksa un nosolītā maksa, kā arī regulējumu, kas ierobežo privātpersonas tiesības noteiktu laika periodu piedalīties valsts reģistrācijas numuru izvēles izsolēs.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w:t>
            </w:r>
            <w:r w:rsidR="00000000" w:rsidRPr="00000000" w:rsidDel="00000000">
              <w:rPr>
                <w:u w:val="single"/>
                <w:rtl w:val="0"/>
              </w:rPr>
              <w:t xml:space="preserve"> no Ceļu satiksmes likuma 10. panta 1.</w:t>
            </w:r>
            <w:r w:rsidR="00000000" w:rsidRPr="00000000" w:rsidDel="00000000">
              <w:rPr>
                <w:u w:val="single"/>
                <w:vertAlign w:val="superscript"/>
                <w:rtl w:val="0"/>
              </w:rPr>
              <w:t xml:space="preserve">4</w:t>
            </w:r>
            <w:r w:rsidR="00000000" w:rsidRPr="00000000" w:rsidDel="00000000">
              <w:rPr>
                <w:u w:val="single"/>
                <w:rtl w:val="0"/>
              </w:rPr>
              <w:t xml:space="preserve"> daļā, 10.</w:t>
            </w:r>
            <w:r w:rsidR="00000000" w:rsidRPr="00000000" w:rsidDel="00000000">
              <w:rPr>
                <w:u w:val="single"/>
                <w:vertAlign w:val="superscript"/>
                <w:rtl w:val="0"/>
              </w:rPr>
              <w:t xml:space="preserve">2</w:t>
            </w:r>
            <w:r w:rsidR="00000000" w:rsidRPr="00000000" w:rsidDel="00000000">
              <w:rPr>
                <w:u w:val="single"/>
                <w:rtl w:val="0"/>
              </w:rPr>
              <w:t xml:space="preserve"> panta ceturtajā daļā un 21. panta otrajā daļā ietvertā pilnvarojuma Ministru kabinetam neizriet Ministru kabineta tiesības paredzēt šādu regulējumu noteikumos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vēršam uzmanību uz to, ka </w:t>
            </w:r>
            <w:r w:rsidR="00000000" w:rsidRPr="00000000" w:rsidDel="00000000">
              <w:rPr>
                <w:u w:val="single"/>
                <w:rtl w:val="0"/>
              </w:rPr>
              <w:t xml:space="preserve">Ministru kabinets ārējo normatīvo aktu var izdot tikai tādā gadījumā, ja likumdevējs likumā formulējis pilnvarojumu šāda akta izdošanai un noteicis pilnvarojuma robežas</w:t>
            </w:r>
            <w:r w:rsidR="00000000" w:rsidRPr="00000000" w:rsidDel="00000000">
              <w:rPr>
                <w:rtl w:val="0"/>
              </w:rPr>
              <w:t xml:space="preserve"> </w:t>
            </w:r>
            <w:r w:rsidR="00000000" w:rsidRPr="00000000" w:rsidDel="00000000">
              <w:rPr>
                <w:i w:val="1"/>
                <w:rtl w:val="0"/>
              </w:rPr>
              <w:t xml:space="preserve">(skat. Satversmes tiesas 2017. gada 29. jūnija sprieduma lietā Nr. 2016-23-03 16. punktu)</w:t>
            </w:r>
            <w:r w:rsidR="00000000" w:rsidRPr="00000000" w:rsidDel="00000000">
              <w:rPr>
                <w:rtl w:val="0"/>
              </w:rPr>
              <w:t xml:space="preserve">. Turklāt </w:t>
            </w:r>
            <w:r w:rsidR="00000000" w:rsidRPr="00000000" w:rsidDel="00000000">
              <w:rPr>
                <w:u w:val="single"/>
                <w:rtl w:val="0"/>
              </w:rPr>
              <w:t xml:space="preserve">Ministru kabineta noteikumu saturam jāatbilst likumdevēja noteiktajam pilnvarojumam Ministru kabinetam</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Jēdziens "kārtība" nozīmē norises īstenošanas veidu vai darbības organizāciju</w:t>
            </w:r>
            <w:r w:rsidR="00000000" w:rsidRPr="00000000" w:rsidDel="00000000">
              <w:rPr>
                <w:rtl w:val="0"/>
              </w:rPr>
              <w:t xml:space="preserve"> </w:t>
            </w:r>
            <w:r w:rsidR="00000000" w:rsidRPr="00000000" w:rsidDel="00000000">
              <w:rPr>
                <w:i w:val="1"/>
                <w:rtl w:val="0"/>
              </w:rPr>
              <w:t xml:space="preserve">(skat., piemēram, Satversmes tiesas 2012. gada 2. maija sprieduma lietā Nr. 2011-17-03 13.3. apakšpunktu)</w:t>
            </w:r>
            <w:r w:rsidR="00000000" w:rsidRPr="00000000" w:rsidDel="00000000">
              <w:rPr>
                <w:rtl w:val="0"/>
              </w:rPr>
              <w:t xml:space="preserve">. </w:t>
            </w:r>
            <w:r w:rsidR="00000000" w:rsidRPr="00000000" w:rsidDel="00000000">
              <w:rPr>
                <w:u w:val="single"/>
                <w:rtl w:val="0"/>
              </w:rPr>
              <w:t xml:space="preserve">Atsevišķos gadījumos Ministru kabineta noteikumu saturu var veidot arī materiālās normas, taču tām jābūt pieņemtām, pamatojoties uz nepārprotamu likumdevēja pilnvarojumu</w:t>
            </w:r>
            <w:r w:rsidR="00000000" w:rsidRPr="00000000" w:rsidDel="00000000">
              <w:rPr>
                <w:rtl w:val="0"/>
              </w:rPr>
              <w:t xml:space="preserve"> </w:t>
            </w:r>
            <w:r w:rsidR="00000000" w:rsidRPr="00000000" w:rsidDel="00000000">
              <w:rPr>
                <w:i w:val="1"/>
                <w:rtl w:val="0"/>
              </w:rPr>
              <w:t xml:space="preserve">(skat., piemēram, Satversmes tiesas 2018. gada 18. oktobra sprieduma lietā Nr. 2017-33-03 14. punktu)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atkārtoti vēršam uzmanību uz to, ka Valsts iestāžu juridisko dienestu vadītāju 2020. gada 22. oktobra sanāksmes protokola Nr. 2 1. § 2.1. apakšpunktā ir norādīts, ka, </w:t>
            </w:r>
            <w:r w:rsidR="00000000" w:rsidRPr="00000000" w:rsidDel="00000000">
              <w:rPr>
                <w:u w:val="single"/>
                <w:rtl w:val="0"/>
              </w:rPr>
              <w:t xml:space="preserve">izstrādājot jaunu pilnvarojumu, savlaicīgi izsvērt nākotnes regulējuma saturu un gadījumā, ja uz pilnvarojuma pamata būs jāizdod arī materiāla rakstura tiesību normas, – izvairīties pilnvarojumā lietot vārdu "kārtība" vai papildināt pilnvarojumu ar vārdiem atbilstoši pilnvarojuma mērķim (piemēram, "Ministru kabinets nosaka kārtību un kritērijus [..]", lai neradītu šaubas par pilnvarojuma apjomu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Valsts iestāžu juridisko dienestu vadītāju 2020. gada 22. oktobra sanāksmes protokola Nr. 2 1. § 2.2. apakšpunktam </w:t>
            </w:r>
            <w:r w:rsidR="00000000" w:rsidRPr="00000000" w:rsidDel="00000000">
              <w:rPr>
                <w:u w:val="single"/>
                <w:rtl w:val="0"/>
              </w:rPr>
              <w:t xml:space="preserve">pilnvarojošā norma – "noteikt kārtību" – neizslēdz Ministru kabinetam tiesības pieņemt materiāla rakstura normas, ja tās atbilst likuma mērķim un citiem Latvijas Republikas Satversmes un demokrātiskas valsts pamatprincipiem un neveido jaunas, pilnvarojumā neparedzētas tiesiskās attiecības. Vienlaicīgi nepieciešams gūt pārliecību (no tiesību akta anotācijas, Latvijas Republikas Saeimas sēžu stenogrammas, Latvijas Republikas Saeimas komisiju protokoliem, priekšlikumu vēstulēm vai citiem materiāliem), ka likumdevējs, pilnvarojot Ministru kabinetu "noteikt kārtību", ir vēlējies uzdot izstrādāt ne tikai procesuāla rakstura normas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atkārtoti vēršam uzmanību uz to, ka, </w:t>
            </w:r>
            <w:r w:rsidR="00000000" w:rsidRPr="00000000" w:rsidDel="00000000">
              <w:rPr>
                <w:b w:val="1"/>
                <w:u w:val="single"/>
                <w:rtl w:val="0"/>
              </w:rPr>
              <w:t xml:space="preserve">sniedzot maksas pakalpojumu, t.i., reģistrējot transportlīdzekļus, piešķirot un izsniedzot valsts reģistrācijas numurus, direkcija sniedz maksas pakalpojumus deleģētā valsts pārvaldes uzdevuma ietvaros. Līdz ar to piemērojamas publisko tiesību normas.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likumā "Par budžetu un finanšu vadību" paredzētajam termina </w:t>
            </w:r>
            <w:r w:rsidR="00000000" w:rsidRPr="00000000" w:rsidDel="00000000">
              <w:rPr>
                <w:u w:val="single"/>
                <w:rtl w:val="0"/>
              </w:rPr>
              <w:t xml:space="preserve">"maksas pakalpojums" skaidrojumam tas ir pasākumu kopums, ko valsts budžeta iestāde ārējos normatīvajos aktos paredzētajos gadījumos veic par samaksu, lai nodrošinātu sabiedrības vajadzību ievērošanu</w:t>
            </w:r>
            <w:r w:rsidR="00000000" w:rsidRPr="00000000" w:rsidDel="00000000">
              <w:rPr>
                <w:rtl w:val="0"/>
              </w:rPr>
              <w:t xml:space="preserve">. Savukārt Ministru kabineta 2011. gada 3. maija noteikumi Nr. 333 "Kārtība, kādā plānojami un uzskaitāmi ieņēmumi no maksas pakalpojumiem un ar šo pakalpojumu sniegšanu saistītie izdevumi, kā arī maksas pakalpojumu izcenojumu noteikšanas metodika un izcenojumu apstiprināšanas kārtība" paredz </w:t>
            </w:r>
            <w:r w:rsidR="00000000" w:rsidRPr="00000000" w:rsidDel="00000000">
              <w:rPr>
                <w:u w:val="single"/>
                <w:rtl w:val="0"/>
              </w:rPr>
              <w:t xml:space="preserve">maksas pakalpojumu izcenojumu noteikšanas metodiku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arī </w:t>
            </w:r>
            <w:r w:rsidR="00000000" w:rsidRPr="00000000" w:rsidDel="00000000">
              <w:rPr>
                <w:b w:val="1"/>
                <w:u w:val="single"/>
                <w:rtl w:val="0"/>
              </w:rPr>
              <w:t xml:space="preserve">Ceļu satiksmes likumā nav attiecīga pilnvarojuma, lai noteiktu, ka valsts pārvaldes uzdevuma ietvaros sniegtā maksas pakalpojuma apmēru var noteikt, rīkojot izsoli. Līdz ar to publisko tiesību jomas normatīvajos aktos nav paredzēts, ka valsts pārvaldes uzdevuma ietvaros sniegtos maksas pakalpojumus varētu sniegt izsoles veidā, t.sk., noteikt valsts reģistrācijas numura izvēles izsoles sākumcenu, valsts reģistrācijas numura izvēles izsoles dalības maksu un valsts reģistrācijas numura izvēles izsoles soļa apmēru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precizēt projektu.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noteikumu projekta svītroti punkti saistībā ar izsoli.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r w:rsidR="00000000" w:rsidRPr="00000000" w:rsidDel="00000000">
              <w:rPr>
                <w:vertAlign w:val="superscript"/>
                <w:rtl w:val="0"/>
              </w:rPr>
              <w:t xml:space="preserve">1</w:t>
            </w:r>
            <w:r w:rsidR="00000000" w:rsidRPr="00000000" w:rsidDel="00000000">
              <w:rPr>
                <w:rtl w:val="0"/>
              </w:rPr>
              <w:t xml:space="preserve"> Pirms vispārējās izmantošanas mehānisko transportlīdzekļu, izņemot mopēdu, valsts reģistrācijas numuru iekļaušanas izvēlei un pasūtīšanai pieejamo numuru kopumā, numurus ar vienu vai diviem cipariem, vienādu ciparu simbolu kombināciju un tādu ciparu kombināciju, kuras pirmais cipars ir jebkurš cipars un visi atlikušie cipari ir "0" (nulle), var izvelēties publiskā izsolē ar augšupejošu soli. Izsoles organizēšanu nodrošina CSDD elektroniski uzturētajos CSDD e-pakalpojumos atbilstoši šiem noteikumiem un CSDD izsoles noteikumiem.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- 03.11.2023.)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vēršam uzmanību uz to, ka </w:t>
            </w:r>
            <w:r w:rsidR="00000000" w:rsidRPr="00000000" w:rsidDel="00000000">
              <w:rPr>
                <w:u w:val="single"/>
                <w:rtl w:val="0"/>
              </w:rPr>
              <w:t xml:space="preserve">projekts paredz papildināt noteikumus ar jaunu regulējumu, kas noteic direkcijas tiesības organizēt valsts reģistrācijas numuru izvēles izsoli</w:t>
            </w:r>
            <w:r w:rsidR="00000000" w:rsidRPr="00000000" w:rsidDel="00000000">
              <w:rPr>
                <w:rtl w:val="0"/>
              </w:rPr>
              <w:t xml:space="preserve">, kas cita starpā ietver regulējumu par direkcijas tiesībām izdot izsoles noteikumus, regulējumu par valsts reģistrācijas numura izvēles izsoles sākumcenu, valsts reģistrācijas numura izvēles izsoles dalības maksu, valsts reģistrācijas numura izvēles izsoles soļa apmēru, regulējumu par to, kādos gadījumos netiek atmaksāta izsoles dalības maksa un nosolītā maksa, kā arī regulējumu, kas ierobežo privātpersonas tiesības noteiktu laika periodu piedalīties valsts reģistrācijas numuru izvēles izsolēs.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w:t>
            </w:r>
            <w:r w:rsidR="00000000" w:rsidRPr="00000000" w:rsidDel="00000000">
              <w:rPr>
                <w:u w:val="single"/>
                <w:rtl w:val="0"/>
              </w:rPr>
              <w:t xml:space="preserve">no Ceļu satiksmes likuma 10. panta 1.</w:t>
            </w:r>
            <w:r w:rsidR="00000000" w:rsidRPr="00000000" w:rsidDel="00000000">
              <w:rPr>
                <w:u w:val="single"/>
                <w:vertAlign w:val="superscript"/>
                <w:rtl w:val="0"/>
              </w:rPr>
              <w:t xml:space="preserve">4</w:t>
            </w:r>
            <w:r w:rsidR="00000000" w:rsidRPr="00000000" w:rsidDel="00000000">
              <w:rPr>
                <w:u w:val="single"/>
                <w:rtl w:val="0"/>
              </w:rPr>
              <w:t xml:space="preserve"> daļā, 10.</w:t>
            </w:r>
            <w:r w:rsidR="00000000" w:rsidRPr="00000000" w:rsidDel="00000000">
              <w:rPr>
                <w:u w:val="single"/>
                <w:vertAlign w:val="superscript"/>
                <w:rtl w:val="0"/>
              </w:rPr>
              <w:t xml:space="preserve">2</w:t>
            </w:r>
            <w:r w:rsidR="00000000" w:rsidRPr="00000000" w:rsidDel="00000000">
              <w:rPr>
                <w:u w:val="single"/>
                <w:rtl w:val="0"/>
              </w:rPr>
              <w:t xml:space="preserve"> panta ceturtajā daļā un 21. panta otrajā daļā ietvertā pilnvarojuma Ministru kabinetam neizriet Ministru kabineta tiesības paredzēt šādu regulējumu noteikumos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vēršam uzmanību uz to, ka </w:t>
            </w:r>
            <w:r w:rsidR="00000000" w:rsidRPr="00000000" w:rsidDel="00000000">
              <w:rPr>
                <w:u w:val="single"/>
                <w:rtl w:val="0"/>
              </w:rPr>
              <w:t xml:space="preserve">Ministru kabinets ārējo normatīvo aktu var izdot tikai tādā gadījumā, ja likumdevējs likumā formulējis pilnvarojumu šāda akta izdošanai un noteicis pilnvarojuma robežas</w:t>
            </w:r>
            <w:r w:rsidR="00000000" w:rsidRPr="00000000" w:rsidDel="00000000">
              <w:rPr>
                <w:rtl w:val="0"/>
              </w:rPr>
              <w:t xml:space="preserve"> </w:t>
            </w:r>
            <w:r w:rsidR="00000000" w:rsidRPr="00000000" w:rsidDel="00000000">
              <w:rPr>
                <w:i w:val="1"/>
                <w:rtl w:val="0"/>
              </w:rPr>
              <w:t xml:space="preserve">(skat. Satversmes tiesas 2017. gada 29. jūnija sprieduma lietā Nr. 2016-23-03 16. punktu)</w:t>
            </w:r>
            <w:r w:rsidR="00000000" w:rsidRPr="00000000" w:rsidDel="00000000">
              <w:rPr>
                <w:rtl w:val="0"/>
              </w:rPr>
              <w:t xml:space="preserve">. Turklāt </w:t>
            </w:r>
            <w:r w:rsidR="00000000" w:rsidRPr="00000000" w:rsidDel="00000000">
              <w:rPr>
                <w:u w:val="single"/>
                <w:rtl w:val="0"/>
              </w:rPr>
              <w:t xml:space="preserve">Ministru kabineta noteikumu saturam jāatbilst likumdevēja noteiktajam pilnvarojumam Ministru kabinetam</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Jēdziens "kārtība" nozīmē norises īstenošanas veidu vai darbības organizāciju</w:t>
            </w:r>
            <w:r w:rsidR="00000000" w:rsidRPr="00000000" w:rsidDel="00000000">
              <w:rPr>
                <w:rtl w:val="0"/>
              </w:rPr>
              <w:t xml:space="preserve"> </w:t>
            </w:r>
            <w:r w:rsidR="00000000" w:rsidRPr="00000000" w:rsidDel="00000000">
              <w:rPr>
                <w:i w:val="1"/>
                <w:rtl w:val="0"/>
              </w:rPr>
              <w:t xml:space="preserve">(skat., piemēram, Satversmes tiesas 2012. gada 2. maija sprieduma lietā Nr. 2011-17-03 13.3. apakšpunktu)</w:t>
            </w:r>
            <w:r w:rsidR="00000000" w:rsidRPr="00000000" w:rsidDel="00000000">
              <w:rPr>
                <w:rtl w:val="0"/>
              </w:rPr>
              <w:t xml:space="preserve">. </w:t>
            </w:r>
            <w:r w:rsidR="00000000" w:rsidRPr="00000000" w:rsidDel="00000000">
              <w:rPr>
                <w:u w:val="single"/>
                <w:rtl w:val="0"/>
              </w:rPr>
              <w:t xml:space="preserve">Atsevišķos gadījumos Ministru kabineta noteikumu saturu var veidot arī materiālās normas, taču tām jābūt pieņemtām, pamatojoties uz nepārprotamu likumdevēja pilnvarojumu</w:t>
            </w:r>
            <w:r w:rsidR="00000000" w:rsidRPr="00000000" w:rsidDel="00000000">
              <w:rPr>
                <w:rtl w:val="0"/>
              </w:rPr>
              <w:t xml:space="preserve"> (</w:t>
            </w:r>
            <w:r w:rsidR="00000000" w:rsidRPr="00000000" w:rsidDel="00000000">
              <w:rPr>
                <w:i w:val="1"/>
                <w:rtl w:val="0"/>
              </w:rPr>
              <w:t xml:space="preserve">skat., piemēram, Satversmes tiesas 2018. gada 18. oktobra sprieduma lietā Nr. 2017-33-03 14. punktu)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uz to, ka Valsts iestāžu juridisko dienestu vadītāju 2020. gada 22. oktobra sanāksmes protokola Nr. 2 1. § 2.1. apakšpunktā ir norādīts, ka, </w:t>
            </w:r>
            <w:r w:rsidR="00000000" w:rsidRPr="00000000" w:rsidDel="00000000">
              <w:rPr>
                <w:u w:val="single"/>
                <w:rtl w:val="0"/>
              </w:rPr>
              <w:t xml:space="preserve">izstrādājot jaunu pilnvarojumu, savlaicīgi izsvērt nākotnes regulējuma saturu un gadījumā, ja uz pilnvarojuma pamata būs jāizdod arī materiāla rakstura tiesību normas, – izvairīties pilnvarojumā lietot vārdu "kārtība" vai papildināt pilnvarojumu ar vārdiem atbilstoši pilnvarojuma mērķim (piemēram, "Ministru kabinets nosaka kārtību un kritērijus [..]", lai neradītu šaubas par pilnvarojuma apjomu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Valsts iestāžu juridisko dienestu vadītāju 2020. gada 22. oktobra sanāksmes protokola Nr. 2 1. § 2.2. apakšpunktam </w:t>
            </w:r>
            <w:r w:rsidR="00000000" w:rsidRPr="00000000" w:rsidDel="00000000">
              <w:rPr>
                <w:u w:val="single"/>
                <w:rtl w:val="0"/>
              </w:rPr>
              <w:t xml:space="preserve">pilnvarojošā norma – "noteikt kārtību" – neizslēdz Ministru kabinetam tiesības pieņemt materiāla rakstura normas, ja tās atbilst likuma mērķim un citiem Latvijas Republikas Satversmes un demokrātiskas valsts pamatprincipiem un neveido jaunas, pilnvarojumā neparedzētas tiesiskās attiecības. Vienlaicīgi nepieciešams gūt pārliecību (no tiesību akta anotācijas, Latvijas Republikas Saeimas sēžu stenogrammas, Latvijas Republikas Saeimas komisiju protokoliem, priekšlikumu vēstulēm vai citiem materiāliem), ka likumdevējs, pilnvarojot Ministru kabinetu "noteikt kārtību", ir vēlējies uzdot izstrādāt ne tikai procesuāla rakstura normas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atkārtoti lūdzam izvērtēt projektā paredzētā regulējuma atbilstību Ceļu satiksmes likuma 10. panta 1.</w:t>
            </w:r>
            <w:r w:rsidR="00000000" w:rsidRPr="00000000" w:rsidDel="00000000">
              <w:rPr>
                <w:vertAlign w:val="superscript"/>
                <w:rtl w:val="0"/>
              </w:rPr>
              <w:t xml:space="preserve">4</w:t>
            </w:r>
            <w:r w:rsidR="00000000" w:rsidRPr="00000000" w:rsidDel="00000000">
              <w:rPr>
                <w:rtl w:val="0"/>
              </w:rPr>
              <w:t xml:space="preserve"> daļā, 10.</w:t>
            </w:r>
            <w:r w:rsidR="00000000" w:rsidRPr="00000000" w:rsidDel="00000000">
              <w:rPr>
                <w:vertAlign w:val="superscript"/>
                <w:rtl w:val="0"/>
              </w:rPr>
              <w:t xml:space="preserve">2</w:t>
            </w:r>
            <w:r w:rsidR="00000000" w:rsidRPr="00000000" w:rsidDel="00000000">
              <w:rPr>
                <w:rtl w:val="0"/>
              </w:rPr>
              <w:t xml:space="preserve"> panta ceturtajā daļā un 21. panta otrajā daļā ietvertajam pilnvarojumam Ministru kabinetam un attiecīgi precizēt projektu vai papildināt anotāciju ar izvērstu skaidrojumu, no kuras Ceļu satiksmes likuma normas izriet Ministru kabineta tiesības paredzēt šādu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noteikumu projekta svītroti punkti saistībā ar izsoli.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r w:rsidR="00000000" w:rsidRPr="00000000" w:rsidDel="00000000">
              <w:rPr>
                <w:vertAlign w:val="superscript"/>
                <w:rtl w:val="0"/>
              </w:rPr>
              <w:t xml:space="preserve">1</w:t>
            </w:r>
            <w:r w:rsidR="00000000" w:rsidRPr="00000000" w:rsidDel="00000000">
              <w:rPr>
                <w:rtl w:val="0"/>
              </w:rPr>
              <w:t xml:space="preserve"> Pirms vispārējās izmantošanas mehānisko transportlīdzekļu, izņemot mopēdu, valsts reģistrācijas numuru iekļaušanas izvēlei un pasūtīšanai pieejamo numuru kopumā, numurus ar vienu vai diviem cipariem, vienādu ciparu simbolu kombināciju un tādu ciparu kombināciju, kuras pirmais cipars ir jebkurš cipars un visi atlikušie cipari ir "0" (nulle), var izvelēties publiskā izsolē ar augšupejošu soli. Izsoles organizēšanu nodrošina CSDD elektroniski uzturētajos CSDD e-pakalpojumos atbilstoši šiem noteikumiem un CSDD izsoles noteikumiem.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- 28.08.2023.)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noteikumu projekts "Grozījumi Ministru kabineta 2010. gada 30. novembra noteikumos Nr. 1080 "Transportlīdzekļu reģistrācijas noteikumi"" (turpmāk – projekts) paredz papildināt Ministru kabineta 2010. gada 30. novembra noteikumus Nr. 1080 "Transportlīdzekļu reģistrācijas noteikumi" (turpmāk – noteikumi) ar jaunu regulējumu, kas paredz valsts akciju sabiedrības "Ceļu satiksmes drošības direkcija" (turpmāk — direkcija) tiesības organizēt valsts reģistrācijas numuru izvēles izsoli. Savukārt no Ceļu satiksmes likuma 10. panta 1.</w:t>
            </w:r>
            <w:r w:rsidR="00000000" w:rsidRPr="00000000" w:rsidDel="00000000">
              <w:rPr>
                <w:vertAlign w:val="superscript"/>
                <w:rtl w:val="0"/>
              </w:rPr>
              <w:t xml:space="preserve">4</w:t>
            </w:r>
            <w:r w:rsidR="00000000" w:rsidRPr="00000000" w:rsidDel="00000000">
              <w:rPr>
                <w:rtl w:val="0"/>
              </w:rPr>
              <w:t xml:space="preserve"> daļā, 10.</w:t>
            </w:r>
            <w:r w:rsidR="00000000" w:rsidRPr="00000000" w:rsidDel="00000000">
              <w:rPr>
                <w:vertAlign w:val="superscript"/>
                <w:rtl w:val="0"/>
              </w:rPr>
              <w:t xml:space="preserve">2</w:t>
            </w:r>
            <w:r w:rsidR="00000000" w:rsidRPr="00000000" w:rsidDel="00000000">
              <w:rPr>
                <w:rtl w:val="0"/>
              </w:rPr>
              <w:t xml:space="preserve"> panta ceturtajā daļā un 21. panta otrajā daļā ietvertā pilnvarojuma Ministru kabinetam neizriet Ministru kabineta tiesības paredzēt šādu regulējumu noteikumos.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w:t>
            </w:r>
            <w:r w:rsidR="00000000" w:rsidRPr="00000000" w:rsidDel="00000000">
              <w:rPr>
                <w:u w:val="single"/>
                <w:rtl w:val="0"/>
              </w:rPr>
              <w:t xml:space="preserve">Ministru kabinets ārējo normatīvo aktu var izdot tikai tādā gadījumā, ja likumdevējs likumā formulējis pilnvarojumu šāda akta izdošanai un noteicis pilnvarojuma robežas</w:t>
            </w:r>
            <w:r w:rsidR="00000000" w:rsidRPr="00000000" w:rsidDel="00000000">
              <w:rPr>
                <w:rtl w:val="0"/>
              </w:rPr>
              <w:t xml:space="preserve"> </w:t>
            </w:r>
            <w:r w:rsidR="00000000" w:rsidRPr="00000000" w:rsidDel="00000000">
              <w:rPr>
                <w:i w:val="1"/>
                <w:rtl w:val="0"/>
              </w:rPr>
              <w:t xml:space="preserve">(skat. Satversmes tiesas 2017. gada 29. jūnija sprieduma lietā Nr. 2016-23-03 16. punktu)</w:t>
            </w:r>
            <w:r w:rsidR="00000000" w:rsidRPr="00000000" w:rsidDel="00000000">
              <w:rPr>
                <w:rtl w:val="0"/>
              </w:rPr>
              <w:t xml:space="preserve">. Turklāt </w:t>
            </w:r>
            <w:r w:rsidR="00000000" w:rsidRPr="00000000" w:rsidDel="00000000">
              <w:rPr>
                <w:u w:val="single"/>
                <w:rtl w:val="0"/>
              </w:rPr>
              <w:t xml:space="preserve">Ministru kabineta noteikumu saturam jāatbilst likumdevēja noteiktajam pilnvarojumam Ministru kabinetam</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Jēdziens "kārtība" nozīmē norises īstenošanas veidu vai darbības organizāciju</w:t>
            </w:r>
            <w:r w:rsidR="00000000" w:rsidRPr="00000000" w:rsidDel="00000000">
              <w:rPr>
                <w:rtl w:val="0"/>
              </w:rPr>
              <w:t xml:space="preserve"> </w:t>
            </w:r>
            <w:r w:rsidR="00000000" w:rsidRPr="00000000" w:rsidDel="00000000">
              <w:rPr>
                <w:i w:val="1"/>
                <w:rtl w:val="0"/>
              </w:rPr>
              <w:t xml:space="preserve">(skat., piemēram, Satversmes tiesas 2012. gada 2. maija sprieduma lietā Nr. 2011-17-03 13.3. apakšpunktu)</w:t>
            </w:r>
            <w:r w:rsidR="00000000" w:rsidRPr="00000000" w:rsidDel="00000000">
              <w:rPr>
                <w:rtl w:val="0"/>
              </w:rPr>
              <w:t xml:space="preserve">. </w:t>
            </w:r>
            <w:r w:rsidR="00000000" w:rsidRPr="00000000" w:rsidDel="00000000">
              <w:rPr>
                <w:u w:val="single"/>
                <w:rtl w:val="0"/>
              </w:rPr>
              <w:t xml:space="preserve">Atsevišķos gadījumos Ministru kabineta noteikumu saturu var veidot arī materiālās normas, taču tām jābūt pieņemtām, pamatojoties uz nepārprotamu likumdevēja pilnvarojumu</w:t>
            </w:r>
            <w:r w:rsidR="00000000" w:rsidRPr="00000000" w:rsidDel="00000000">
              <w:rPr>
                <w:rtl w:val="0"/>
              </w:rPr>
              <w:t xml:space="preserve"> </w:t>
            </w:r>
            <w:r w:rsidR="00000000" w:rsidRPr="00000000" w:rsidDel="00000000">
              <w:rPr>
                <w:i w:val="1"/>
                <w:rtl w:val="0"/>
              </w:rPr>
              <w:t xml:space="preserve">(skat., piemēram, Satversmes tiesas 2018. gada 18. oktobra sprieduma lietā Nr. 2017-33-03 14. punktu)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uz to, ka arī no Ceļu satiksmes likuma 4. panta piektajā daļā paredzētā regulējuma, kas noteic, kādi valsts pārvaldes uzdevumi ir deleģēti direkcijai, neizriet direkcijas tiesības organizēt valsts reģistrācijas numuru izvēles izsoli.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izvērtēt projektā paredzētā regulējuma atbilstību Ceļu satiksmes likuma 10. panta 1.</w:t>
            </w:r>
            <w:r w:rsidR="00000000" w:rsidRPr="00000000" w:rsidDel="00000000">
              <w:rPr>
                <w:vertAlign w:val="superscript"/>
                <w:rtl w:val="0"/>
              </w:rPr>
              <w:t xml:space="preserve">4</w:t>
            </w:r>
            <w:r w:rsidR="00000000" w:rsidRPr="00000000" w:rsidDel="00000000">
              <w:rPr>
                <w:rtl w:val="0"/>
              </w:rPr>
              <w:t xml:space="preserve"> daļā, 10.</w:t>
            </w:r>
            <w:r w:rsidR="00000000" w:rsidRPr="00000000" w:rsidDel="00000000">
              <w:rPr>
                <w:vertAlign w:val="superscript"/>
                <w:rtl w:val="0"/>
              </w:rPr>
              <w:t xml:space="preserve">2</w:t>
            </w:r>
            <w:r w:rsidR="00000000" w:rsidRPr="00000000" w:rsidDel="00000000">
              <w:rPr>
                <w:rtl w:val="0"/>
              </w:rPr>
              <w:t xml:space="preserve"> panta ceturtajā daļā un 21. panta otrajā daļā ietvertajam pilnvarojumam Ministru kabinetam un attiecīgi precizēt projektu vai papildināt projekta sākotnējās </w:t>
            </w:r>
            <w:r w:rsidR="00000000" w:rsidRPr="00000000" w:rsidDel="00000000">
              <w:rPr>
                <w:i w:val="1"/>
                <w:rtl w:val="0"/>
              </w:rPr>
              <w:t xml:space="preserve">(ex-ante)</w:t>
            </w:r>
            <w:r w:rsidR="00000000" w:rsidRPr="00000000" w:rsidDel="00000000">
              <w:rPr>
                <w:rtl w:val="0"/>
              </w:rPr>
              <w:t xml:space="preserve"> ietekmes novērtējuma ziņojumu (anotāciju) (turpmāk – anotācija) ar skaidrojumu, no kuras Ceļu satiksmes likuma normas izriet Ministru kabineta tiesības paredzēt šādu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noteikumu projekta svītroti punkti par izsoli.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r w:rsidR="00000000" w:rsidRPr="00000000" w:rsidDel="00000000">
              <w:rPr>
                <w:vertAlign w:val="superscript"/>
                <w:rtl w:val="0"/>
              </w:rPr>
              <w:t xml:space="preserve">1</w:t>
            </w:r>
            <w:r w:rsidR="00000000" w:rsidRPr="00000000" w:rsidDel="00000000">
              <w:rPr>
                <w:rtl w:val="0"/>
              </w:rPr>
              <w:t xml:space="preserve"> Pirms vispārējās izmantošanas mehānisko transportlīdzekļu, izņemot mopēdu, valsts reģistrācijas numuru iekļaušanas izvēlei un pasūtīšanai pieejamo numuru kopumā, numurus ar vienu vai diviem cipariem, vienādu ciparu simbolu kombināciju un tādu ciparu kombināciju, kuras pirmais cipars ir jebkurš cipars un visi atlikušie cipari ir "0" (nulle), var izvelēties publiskā izsolē ar augšupejošu soli. Izsoles organizēšanu nodrošina CSDD elektroniski uzturētajos CSDD e-pakalpojumos atbilstoši šiem noteikumiem un CSDD izsoles noteikumiem.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- 28.08.2023.)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paredzētajā noteikumu 9.</w:t>
            </w:r>
            <w:r w:rsidR="00000000" w:rsidRPr="00000000" w:rsidDel="00000000">
              <w:rPr>
                <w:vertAlign w:val="superscript"/>
                <w:rtl w:val="0"/>
              </w:rPr>
              <w:t xml:space="preserve">1</w:t>
            </w:r>
            <w:r w:rsidR="00000000" w:rsidRPr="00000000" w:rsidDel="00000000">
              <w:rPr>
                <w:rtl w:val="0"/>
              </w:rPr>
              <w:t xml:space="preserve"> un 9.</w:t>
            </w:r>
            <w:r w:rsidR="00000000" w:rsidRPr="00000000" w:rsidDel="00000000">
              <w:rPr>
                <w:vertAlign w:val="superscript"/>
                <w:rtl w:val="0"/>
              </w:rPr>
              <w:t xml:space="preserve">2</w:t>
            </w:r>
            <w:r w:rsidR="00000000" w:rsidRPr="00000000" w:rsidDel="00000000">
              <w:rPr>
                <w:rtl w:val="0"/>
              </w:rPr>
              <w:t xml:space="preserve"> punktā ietverts regulējums par direkcijas izdotiem izsoles noteikumiem. Vēršam uzmanību uz to, ka atbilstoši Valsts pārvaldes iekārtas likuma 72. panta ceturtajā daļā noteiktajam </w:t>
            </w:r>
            <w:r w:rsidR="00000000" w:rsidRPr="00000000" w:rsidDel="00000000">
              <w:rPr>
                <w:u w:val="single"/>
                <w:rtl w:val="0"/>
              </w:rPr>
              <w:t xml:space="preserve">iekšējais normatīvais akts ir saistošs iestādei (tās struktūrvienībai, darbiniekiem) vai amatpersonām, attiecībā uz kurām tas izdots</w:t>
            </w:r>
            <w:r w:rsidR="00000000" w:rsidRPr="00000000" w:rsidDel="00000000">
              <w:rPr>
                <w:rtl w:val="0"/>
              </w:rPr>
              <w:t xml:space="preserve">. Līdz ar to projektā paredzētajā noteikumu 9.</w:t>
            </w:r>
            <w:r w:rsidR="00000000" w:rsidRPr="00000000" w:rsidDel="00000000">
              <w:rPr>
                <w:vertAlign w:val="superscript"/>
                <w:rtl w:val="0"/>
              </w:rPr>
              <w:t xml:space="preserve">1</w:t>
            </w:r>
            <w:r w:rsidR="00000000" w:rsidRPr="00000000" w:rsidDel="00000000">
              <w:rPr>
                <w:rtl w:val="0"/>
              </w:rPr>
              <w:t xml:space="preserve"> un 9.</w:t>
            </w:r>
            <w:r w:rsidR="00000000" w:rsidRPr="00000000" w:rsidDel="00000000">
              <w:rPr>
                <w:vertAlign w:val="superscript"/>
                <w:rtl w:val="0"/>
              </w:rPr>
              <w:t xml:space="preserve">2</w:t>
            </w:r>
            <w:r w:rsidR="00000000" w:rsidRPr="00000000" w:rsidDel="00000000">
              <w:rPr>
                <w:rtl w:val="0"/>
              </w:rPr>
              <w:t xml:space="preserve"> punktā ietvertais regulējums ir neskaidrs. Turklāt nav arī skaidrs, no kuras Ceļu satiksmes likuma normas izriet Ministru kabineta tiesības noteikt šādu regulējumu. Ievērojot minēto, lūdzam precizēt projektu vai papildināt anotāciju ar atbilstošu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noteikumu projekta svītroti punkti par izsoli.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r w:rsidR="00000000" w:rsidRPr="00000000" w:rsidDel="00000000">
              <w:rPr>
                <w:vertAlign w:val="superscript"/>
                <w:rtl w:val="0"/>
              </w:rPr>
              <w:t xml:space="preserve">5</w:t>
            </w:r>
            <w:r w:rsidR="00000000" w:rsidRPr="00000000" w:rsidDel="00000000">
              <w:rPr>
                <w:rtl w:val="0"/>
              </w:rPr>
              <w:t xml:space="preserve"> Informācija par izsoles dalībniekiem ir uzskatāma par ierobežotas pieejamības informāciju un neatklājamu trešajām personām bez izsoles dalībnieka iepriekšējas rakstveida piekrišanas, izņemot gadījumus, kas paredzēti Latvijas Republikas spēkā esošajos normatīvajos aktos.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- 28.08.2023.)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9.</w:t>
            </w:r>
            <w:r w:rsidR="00000000" w:rsidRPr="00000000" w:rsidDel="00000000">
              <w:rPr>
                <w:vertAlign w:val="superscript"/>
                <w:rtl w:val="0"/>
              </w:rPr>
              <w:t xml:space="preserve">5</w:t>
            </w:r>
            <w:r w:rsidR="00000000" w:rsidRPr="00000000" w:rsidDel="00000000">
              <w:rPr>
                <w:rtl w:val="0"/>
              </w:rPr>
              <w:t xml:space="preserve"> punkts noteic, ka informācija par izsoles dalībniekiem ir uzskatāma par ierobežotas pieejamības informāciju. Vēršam uzmanību uz to, ka Informācijas atklātības likuma 5. panta pirmā daļa noteic, ka </w:t>
            </w:r>
            <w:r w:rsidR="00000000" w:rsidRPr="00000000" w:rsidDel="00000000">
              <w:rPr>
                <w:u w:val="single"/>
                <w:rtl w:val="0"/>
              </w:rPr>
              <w:t xml:space="preserve">ierobežotas pieejamības informācija ir tāda informācija, kura ir paredzēta ierobežotam personu lokam sakarā ar darba vai dienesta pienākumu veikšanu un kuras izpaušana vai nozaudēšana šīs informācijas rakstura un satura dēļ apgrūtina vai var apgrūtināt iestādes darbību, nodara vai var nodarīt kaitējumu personu likumiskajām interesēm</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vēršam uzmanību uz to, ka Ceļu satiksmes likuma 14.</w:t>
            </w:r>
            <w:r w:rsidR="00000000" w:rsidRPr="00000000" w:rsidDel="00000000">
              <w:rPr>
                <w:vertAlign w:val="superscript"/>
                <w:rtl w:val="0"/>
              </w:rPr>
              <w:t xml:space="preserve">1</w:t>
            </w:r>
            <w:r w:rsidR="00000000" w:rsidRPr="00000000" w:rsidDel="00000000">
              <w:rPr>
                <w:rtl w:val="0"/>
              </w:rPr>
              <w:t xml:space="preserve"> pantā ir noteikts regulējums par transportlīdzekļu un to vadītāju valsts reģistrā un traktortehnikas un tās vadītāju valsts informatīvajā sistēmā esošās informācijas un informācijas par speciālo militāro tehniku un tās piekabēm pieejamību, tādēļ nav skaidrs, kādēļ attiecīgais regulējums tiek paredzēts noteikumos, nevis Ceļu satiksmes likumā. Ievērojot minēto, lūdzam precizēt projektu, kā arī papildināt anotāciju ar atbilstošu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noteikumu projekt svītrots 9.</w:t>
            </w:r>
            <w:r w:rsidR="00000000" w:rsidRPr="00000000" w:rsidDel="00000000">
              <w:rPr>
                <w:vertAlign w:val="superscript"/>
                <w:rtl w:val="0"/>
              </w:rPr>
              <w:t xml:space="preserve">5</w:t>
            </w:r>
            <w:r w:rsidR="00000000" w:rsidRPr="00000000" w:rsidDel="00000000">
              <w:rPr>
                <w:rtl w:val="0"/>
              </w:rPr>
              <w:t xml:space="preserve"> 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r w:rsidR="00000000" w:rsidRPr="00000000" w:rsidDel="00000000">
              <w:rPr>
                <w:vertAlign w:val="superscript"/>
                <w:rtl w:val="0"/>
              </w:rPr>
              <w:t xml:space="preserve">6</w:t>
            </w:r>
            <w:r w:rsidR="00000000" w:rsidRPr="00000000" w:rsidDel="00000000">
              <w:rPr>
                <w:rtl w:val="0"/>
              </w:rPr>
              <w:t xml:space="preserve"> Valsts reģistrācijas numura izvēles izsoles sākumcena atbilst </w:t>
            </w:r>
            <w:r w:rsidR="00000000" w:rsidRPr="00000000" w:rsidDel="00000000">
              <w:rPr>
                <w:rtl w:val="0"/>
              </w:rPr>
              <w:t xml:space="preserve">Ministru kabineta 2013.gada 24.septembra noteikumos Nr.1000 "Valsts akciju sabiedrības "Ceļu satiksmes drošības direkcija" publisko maksas pakalpojumu cenrādis"</w:t>
            </w:r>
            <w:r w:rsidR="00000000" w:rsidRPr="00000000" w:rsidDel="00000000">
              <w:rPr>
                <w:rtl w:val="0"/>
              </w:rPr>
              <w:t xml:space="preserve"> noteiktajai cenai par valsts reģistrācijas numura izvēli mehāniskajam transportlīdzeklim, izņemot mopēdu, ja valsts reģistrācijas numurs ir ar vienu vai diviem cipariem, vienādu ciparu simbolu kombināciju un tādu ciparu kombināciju, kuras pirmais cipars ir jebkurš cipars un visi atlikušie cipari ir "0" (nulle).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- 28.08.2023.)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paredzētajā noteikumu 9.</w:t>
            </w:r>
            <w:r w:rsidR="00000000" w:rsidRPr="00000000" w:rsidDel="00000000">
              <w:rPr>
                <w:vertAlign w:val="subscript"/>
                <w:rtl w:val="0"/>
              </w:rPr>
              <w:t xml:space="preserve">6</w:t>
            </w:r>
            <w:r w:rsidR="00000000" w:rsidRPr="00000000" w:rsidDel="00000000">
              <w:rPr>
                <w:rtl w:val="0"/>
              </w:rPr>
              <w:t xml:space="preserve"> punktā ietverts regulējums par valsts reģistrācijas numura izvēles izsoles sākumcenu, projektā paredzētajā noteikumu 9.</w:t>
            </w:r>
            <w:r w:rsidR="00000000" w:rsidRPr="00000000" w:rsidDel="00000000">
              <w:rPr>
                <w:vertAlign w:val="superscript"/>
                <w:rtl w:val="0"/>
              </w:rPr>
              <w:t xml:space="preserve">7</w:t>
            </w:r>
            <w:r w:rsidR="00000000" w:rsidRPr="00000000" w:rsidDel="00000000">
              <w:rPr>
                <w:rtl w:val="0"/>
              </w:rPr>
              <w:t xml:space="preserve"> punktā ietverts regulējums par valsts reģistrācijas numura izvēles izsoles dalības maksu, un projektā paredzētajā noteikumu 9.</w:t>
            </w:r>
            <w:r w:rsidR="00000000" w:rsidRPr="00000000" w:rsidDel="00000000">
              <w:rPr>
                <w:vertAlign w:val="superscript"/>
                <w:rtl w:val="0"/>
              </w:rPr>
              <w:t xml:space="preserve">8</w:t>
            </w:r>
            <w:r w:rsidR="00000000" w:rsidRPr="00000000" w:rsidDel="00000000">
              <w:rPr>
                <w:rtl w:val="0"/>
              </w:rPr>
              <w:t xml:space="preserve"> punktā ietverts regulējums par valsts reģistrācijas numura izvēles izsoles soļa apmēru.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sniedzot maksas pakalpojumu, t.i., reģistrējot transportlīdzekļus, piešķirot un izsniedzot valsts reģistrācijas numurus, direkcija sniedz maksas pakalpojumus deleģētā valsts pārvaldes uzdevuma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likumā "Par budžetu un finanšu vadību" paredzētajam </w:t>
            </w:r>
            <w:r w:rsidR="00000000" w:rsidRPr="00000000" w:rsidDel="00000000">
              <w:rPr>
                <w:u w:val="single"/>
                <w:rtl w:val="0"/>
              </w:rPr>
              <w:t xml:space="preserve">termina "maksas pakalpojums" skaidrojumam tas ir pasākumu kopums, ko valsts budžeta iestāde ārējos normatīvajos aktos paredzētajos gadījumos veic par samaksu, lai nodrošinātu sabiedrības vajadzību ievērošanu</w:t>
            </w:r>
            <w:r w:rsidR="00000000" w:rsidRPr="00000000" w:rsidDel="00000000">
              <w:rPr>
                <w:rtl w:val="0"/>
              </w:rPr>
              <w:t xml:space="preserve">. Savukārt Ministru kabineta 2011. gada 3. maija noteikumi Nr. 333 "Kārtība, kādā plānojami un uzskaitāmi ieņēmumi no maksas pakalpojumiem un ar šo pakalpojumu sniegšanu saistītie izdevumi, kā arī maksas pakalpojumu izcenojumu noteikšanas metodika un izcenojumu apstiprināšanas kārtība" paredz </w:t>
            </w:r>
            <w:r w:rsidR="00000000" w:rsidRPr="00000000" w:rsidDel="00000000">
              <w:rPr>
                <w:u w:val="single"/>
                <w:rtl w:val="0"/>
              </w:rPr>
              <w:t xml:space="preserve">maksas pakalpojumu izcenojumu noteikšanas metodiku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arī Ceļu satiksmes likumā nav attiecīga pilnvarojuma, lai noteiktu projektā paredzētajā noteikumu 9.</w:t>
            </w:r>
            <w:r w:rsidR="00000000" w:rsidRPr="00000000" w:rsidDel="00000000">
              <w:rPr>
                <w:vertAlign w:val="superscript"/>
                <w:rtl w:val="0"/>
              </w:rPr>
              <w:t xml:space="preserve">6</w:t>
            </w:r>
            <w:r w:rsidR="00000000" w:rsidRPr="00000000" w:rsidDel="00000000">
              <w:rPr>
                <w:rtl w:val="0"/>
              </w:rPr>
              <w:t xml:space="preserve">, 9.</w:t>
            </w:r>
            <w:r w:rsidR="00000000" w:rsidRPr="00000000" w:rsidDel="00000000">
              <w:rPr>
                <w:vertAlign w:val="superscript"/>
                <w:rtl w:val="0"/>
              </w:rPr>
              <w:t xml:space="preserve">7</w:t>
            </w:r>
            <w:r w:rsidR="00000000" w:rsidRPr="00000000" w:rsidDel="00000000">
              <w:rPr>
                <w:rtl w:val="0"/>
              </w:rPr>
              <w:t xml:space="preserve"> un 9.</w:t>
            </w:r>
            <w:r w:rsidR="00000000" w:rsidRPr="00000000" w:rsidDel="00000000">
              <w:rPr>
                <w:vertAlign w:val="superscript"/>
                <w:rtl w:val="0"/>
              </w:rPr>
              <w:t xml:space="preserve">8</w:t>
            </w:r>
            <w:r w:rsidR="00000000" w:rsidRPr="00000000" w:rsidDel="00000000">
              <w:rPr>
                <w:rtl w:val="0"/>
              </w:rPr>
              <w:t xml:space="preserve"> punktā ietverto regulējumu. Līdz ar to normatīvajos aktos nav paredzēts, ka maksas pakalpojumus varētu sniegt izsoles veidā, t.sk., noteikt valsts reģistrācijas numura izvēles izsoles sākumcenu, valsts reģistrācijas numura izvēles izsoles dalības maksu un valsts reģistrācijas numura izvēles izsoles soļa apmēru. Ievērojot minēto, lūdzam precizēt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noteikumu projekta svītrots regulējums attiecībā uz izsoli.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r w:rsidR="00000000" w:rsidRPr="00000000" w:rsidDel="00000000">
              <w:rPr>
                <w:vertAlign w:val="superscript"/>
                <w:rtl w:val="0"/>
              </w:rPr>
              <w:t xml:space="preserve">7</w:t>
            </w:r>
            <w:r w:rsidR="00000000" w:rsidRPr="00000000" w:rsidDel="00000000">
              <w:rPr>
                <w:rtl w:val="0"/>
              </w:rPr>
              <w:t xml:space="preserve"> Lai piedalītos izsolē, izsoles dalībnieks veic izsoles dalības maksu 5% apmērā no izsoles sākumcenas par valsts reģistrācijas numura izvēli vienam izsoles dalībnieka īpašumā, turējumā vai valdījumā reģistrētu vai agregātu numuru salīdzināšanai uzrādītu transportlīdzekli. Ja izsoles dalībnieka īpašumā, turējumā vai valdījumā reģistrēti vai agregātu numuru salīdzināšanai uzrādīti vairāki transportlīdzekļi un izsoles dalībnieks vēlas vienas izsoles ietvaros izvēlēties vairākas valsts reģistrācijas numura zīmes, šajā punktā noteikto dalības maksu maksā par katru izsoles dalībnieka īpašumā, turējumā vai valdījumā reģistrētu vai agregātu numuru salīdzināšanai uzrādītu transportlīdzekli, kuram izsoles dalībnieks vēlas izvēlēties valsts reģistrācijas numuru. Izsoles dalības maksa netiek atmaksāta, izņemot gadījumus, kad izsole ir pārtraukta no CSDD puses vai atzīta par nenotikušu.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- 28.08.2023.)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paredzētajā noteikumu 9.</w:t>
            </w:r>
            <w:r w:rsidR="00000000" w:rsidRPr="00000000" w:rsidDel="00000000">
              <w:rPr>
                <w:vertAlign w:val="superscript"/>
                <w:rtl w:val="0"/>
              </w:rPr>
              <w:t xml:space="preserve">7</w:t>
            </w:r>
            <w:r w:rsidR="00000000" w:rsidRPr="00000000" w:rsidDel="00000000">
              <w:rPr>
                <w:rtl w:val="0"/>
              </w:rPr>
              <w:t xml:space="preserve"> punktā ietverts regulējums par to, kādos gadījumos netiek atmaksāta izsoles dalības maksa, un projektā paredzētajā noteikumu 9.</w:t>
            </w:r>
            <w:r w:rsidR="00000000" w:rsidRPr="00000000" w:rsidDel="00000000">
              <w:rPr>
                <w:vertAlign w:val="superscript"/>
                <w:rtl w:val="0"/>
              </w:rPr>
              <w:t xml:space="preserve">16</w:t>
            </w:r>
            <w:r w:rsidR="00000000" w:rsidRPr="00000000" w:rsidDel="00000000">
              <w:rPr>
                <w:rtl w:val="0"/>
              </w:rPr>
              <w:t xml:space="preserve"> punktā ietverts regulējums par to, kādos gadījumos netiek atmaksāta nosolītā maksa, kas ir privātpersonas tiesību ierobežojošs regulējums. Savukārt Ceļu satiksmes likumā nav attiecīga pilnvarojuma Ministru kabinetam, kā arī nav veikts šāda regulējuma samērīguma izvērtējums. Ievērojot minēto, lūdzam precizēt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noteikumu projekta svītrots regulējums attiecībā uz izsoli.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r w:rsidR="00000000" w:rsidRPr="00000000" w:rsidDel="00000000">
              <w:rPr>
                <w:vertAlign w:val="superscript"/>
                <w:rtl w:val="0"/>
              </w:rPr>
              <w:t xml:space="preserve">15</w:t>
            </w:r>
            <w:r w:rsidR="00000000" w:rsidRPr="00000000" w:rsidDel="00000000">
              <w:rPr>
                <w:rtl w:val="0"/>
              </w:rPr>
              <w:t xml:space="preserve">2. izsoles dalībnieks, kurš veicis valsts reģistrācijas numura izvēli izsolē, nosolot augstāko cenu, bet neiesniedzot noteiktajā termiņā iesniegumu par izsolē iegūta valsts reģistrācijas numura reģistrāciju, netiek reģistrēts dalībai divās nākamajās valsts reģistrācijas numuru izsolēs.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- 28.08.2023.)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paredzētajā noteikumu 9.</w:t>
            </w:r>
            <w:r w:rsidR="00000000" w:rsidRPr="00000000" w:rsidDel="00000000">
              <w:rPr>
                <w:vertAlign w:val="superscript"/>
                <w:rtl w:val="0"/>
              </w:rPr>
              <w:t xml:space="preserve">15</w:t>
            </w:r>
            <w:r w:rsidR="00000000" w:rsidRPr="00000000" w:rsidDel="00000000">
              <w:rPr>
                <w:rtl w:val="0"/>
              </w:rPr>
              <w:t xml:space="preserve">2. apakšpunktā ietverts regulējums, kas ierobežo privātpersonas tiesības noteiktu laika periodu piedalīties valsts reģistrācijas numuru izvēles izsolēs. Savukārt Ceļu satiksmes likumā nav attiecīga pilnvarojuma Ministru kabinetam, kā arī nav veikts šāda regulējuma samērīguma izvērtējums. Ievērojot minēto, lūdzam precizēt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noteikumu projekta svītrots regulējums attiecībā uz izsoli.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r w:rsidR="00000000" w:rsidRPr="00000000" w:rsidDel="00000000">
              <w:rPr>
                <w:vertAlign w:val="superscript"/>
                <w:rtl w:val="0"/>
              </w:rPr>
              <w:t xml:space="preserve">17</w:t>
            </w:r>
            <w:r w:rsidR="00000000" w:rsidRPr="00000000" w:rsidDel="00000000">
              <w:rPr>
                <w:rtl w:val="0"/>
              </w:rPr>
              <w:t xml:space="preserve"> Izsoles rezultātus pēc izsoles noslēguma dienas kā CSDD izsoles komisijas faktisko rīcību var apstrīdēt Satiksmes ministrijā Administratīvā procesa likumā noteiktajā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- 04.12.2023.)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Administratīvā procesa likuma 3. panta trešā daļa noteic, ka šā </w:t>
            </w:r>
            <w:r w:rsidR="00000000" w:rsidRPr="00000000" w:rsidDel="00000000">
              <w:rPr>
                <w:u w:val="single"/>
                <w:rtl w:val="0"/>
              </w:rPr>
              <w:t xml:space="preserve">likuma noteikumi, kas attiecas uz administratīvo aktu, ir attiecināmi arī uz faktisko rīcību</w:t>
            </w:r>
            <w:r w:rsidR="00000000" w:rsidRPr="00000000" w:rsidDel="00000000">
              <w:rPr>
                <w:rtl w:val="0"/>
              </w:rPr>
              <w:t xml:space="preserve"> un publisko tiesību līgumu tiktāl, ciktāl tas nav pretrunā ar šo administratīvā procesa institūtu būtību vai ciktāl citas tiesību normas nenosaka citādi. Ievērojot minēto, kā arī to, ka </w:t>
            </w:r>
            <w:r w:rsidR="00000000" w:rsidRPr="00000000" w:rsidDel="00000000">
              <w:rPr>
                <w:u w:val="single"/>
                <w:rtl w:val="0"/>
              </w:rPr>
              <w:t xml:space="preserve">attiecīgo lēmumu var arī pārsūdzēt tiesā</w:t>
            </w:r>
            <w:r w:rsidR="00000000" w:rsidRPr="00000000" w:rsidDel="00000000">
              <w:rPr>
                <w:rtl w:val="0"/>
              </w:rPr>
              <w:t xml:space="preserve">, lūdzam precizēt projektā paredzētajā noteikumu 9.</w:t>
            </w:r>
            <w:r w:rsidR="00000000" w:rsidRPr="00000000" w:rsidDel="00000000">
              <w:rPr>
                <w:vertAlign w:val="superscript"/>
                <w:rtl w:val="0"/>
              </w:rPr>
              <w:t xml:space="preserve">17</w:t>
            </w:r>
            <w:r w:rsidR="00000000" w:rsidRPr="00000000" w:rsidDel="00000000">
              <w:rPr>
                <w:rtl w:val="0"/>
              </w:rPr>
              <w:t xml:space="preserve"> punktā ietverto regulējumu (proti, norādīt, ka Satiksmes ministrijas pieņemto lēmumu var arī pārsūdzēt tiesā).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noteikumu projekta svītrots regulējums attiecībā uz izsoli.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r w:rsidR="00000000" w:rsidRPr="00000000" w:rsidDel="00000000">
              <w:rPr>
                <w:vertAlign w:val="superscript"/>
                <w:rtl w:val="0"/>
              </w:rPr>
              <w:t xml:space="preserve">18</w:t>
            </w:r>
            <w:r w:rsidR="00000000" w:rsidRPr="00000000" w:rsidDel="00000000">
              <w:rPr>
                <w:rtl w:val="0"/>
              </w:rPr>
              <w:t xml:space="preserve"> Izsoles rezultātus pēc izsoles noslēguma dienas kā CSDD izsoles komisijas faktisko rīcību var apstrīdēt CSDD valdei. CSDD valdes lēmumu var pārsūdzēt tiesā normatīvajos aktos par administratīvo procesu noteiktajā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- 28.08.2023.)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paredzētajā noteikumu 9.</w:t>
            </w:r>
            <w:r w:rsidR="00000000" w:rsidRPr="00000000" w:rsidDel="00000000">
              <w:rPr>
                <w:vertAlign w:val="superscript"/>
                <w:rtl w:val="0"/>
              </w:rPr>
              <w:t xml:space="preserve">18</w:t>
            </w:r>
            <w:r w:rsidR="00000000" w:rsidRPr="00000000" w:rsidDel="00000000">
              <w:rPr>
                <w:rtl w:val="0"/>
              </w:rPr>
              <w:t xml:space="preserve"> punktā noteikts, ka direkcijas izsoles komisijas lēmumu var apstrīdēt direkcijas valdei, bet direkcijas valdes lēmumu var pārsūdzēt tiesā.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Administratīvā procesa likuma 76. panta otrā daļa noteic, ka </w:t>
            </w:r>
            <w:r w:rsidR="00000000" w:rsidRPr="00000000" w:rsidDel="00000000">
              <w:rPr>
                <w:u w:val="single"/>
                <w:rtl w:val="0"/>
              </w:rPr>
              <w:t xml:space="preserve">administratīvo aktu var apstrīdēt padotības kārtībā augstākā iestādē</w:t>
            </w:r>
            <w:r w:rsidR="00000000" w:rsidRPr="00000000" w:rsidDel="00000000">
              <w:rPr>
                <w:rtl w:val="0"/>
              </w:rPr>
              <w:t xml:space="preserve">. Savukārt Valsts pārvaldes iekārtas likuma 43. panta piektā daļa noteic, ka </w:t>
            </w:r>
            <w:r w:rsidR="00000000" w:rsidRPr="00000000" w:rsidDel="00000000">
              <w:rPr>
                <w:u w:val="single"/>
                <w:rtl w:val="0"/>
              </w:rPr>
              <w:t xml:space="preserve">iestāde, kuras padotībā ir pilnvarotā persona, ir tās izdoto administratīvo aktu apstrīdēšanas iestāde</w:t>
            </w:r>
            <w:r w:rsidR="00000000" w:rsidRPr="00000000" w:rsidDel="00000000">
              <w:rPr>
                <w:rtl w:val="0"/>
              </w:rPr>
              <w:t xml:space="preserve">, ja ārējā normatīvajā aktā nav noteikts citādi.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precizēt projektā paredzētajā noteikumu 9.</w:t>
            </w:r>
            <w:r w:rsidR="00000000" w:rsidRPr="00000000" w:rsidDel="00000000">
              <w:rPr>
                <w:vertAlign w:val="superscript"/>
                <w:rtl w:val="0"/>
              </w:rPr>
              <w:t xml:space="preserve">18</w:t>
            </w:r>
            <w:r w:rsidR="00000000" w:rsidRPr="00000000" w:rsidDel="00000000">
              <w:rPr>
                <w:rtl w:val="0"/>
              </w:rPr>
              <w:t xml:space="preserve"> punktā ietverto regulējumu, kā arī papildināt anotāciju ar atbilstošu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noteikumu projekta svītrots regulējums attiecībā uz izsoli.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r w:rsidR="00000000" w:rsidRPr="00000000" w:rsidDel="00000000">
              <w:rPr>
                <w:vertAlign w:val="superscript"/>
                <w:rtl w:val="0"/>
              </w:rPr>
              <w:t xml:space="preserve">3</w:t>
            </w:r>
            <w:r w:rsidR="00000000" w:rsidRPr="00000000" w:rsidDel="00000000">
              <w:rPr>
                <w:rtl w:val="0"/>
              </w:rPr>
              <w:t xml:space="preserve">1. kurai saskaņā ar normatīvajiem aktiem par patērētāju tiesību aizsardzību ir tiesības sniegt patērētājam kreditēšanas pakalpojumu un kura, pamatojoties uz sadarbības līgumu ar CSDD par atzīmju izdarīšanu transportlīdzekļu reģistrā, ir sniegusi informāciju par veicamo reģistrācijas darbību;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- 03.11.2023.)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nav skaidrs, kas ir projektā paredzētajā noteikumu 18.</w:t>
            </w:r>
            <w:r w:rsidR="00000000" w:rsidRPr="00000000" w:rsidDel="00000000">
              <w:rPr>
                <w:vertAlign w:val="superscript"/>
                <w:rtl w:val="0"/>
              </w:rPr>
              <w:t xml:space="preserve">3</w:t>
            </w:r>
            <w:r w:rsidR="00000000" w:rsidRPr="00000000" w:rsidDel="00000000">
              <w:rPr>
                <w:rtl w:val="0"/>
              </w:rPr>
              <w:t xml:space="preserve">1. apakšpunktā, 85.</w:t>
            </w:r>
            <w:r w:rsidR="00000000" w:rsidRPr="00000000" w:rsidDel="00000000">
              <w:rPr>
                <w:vertAlign w:val="superscript"/>
                <w:rtl w:val="0"/>
              </w:rPr>
              <w:t xml:space="preserve">5</w:t>
            </w:r>
            <w:r w:rsidR="00000000" w:rsidRPr="00000000" w:rsidDel="00000000">
              <w:rPr>
                <w:rtl w:val="0"/>
              </w:rPr>
              <w:t xml:space="preserve"> punktā un 85.</w:t>
            </w:r>
            <w:r w:rsidR="00000000" w:rsidRPr="00000000" w:rsidDel="00000000">
              <w:rPr>
                <w:vertAlign w:val="superscript"/>
                <w:rtl w:val="0"/>
              </w:rPr>
              <w:t xml:space="preserve">8</w:t>
            </w:r>
            <w:r w:rsidR="00000000" w:rsidRPr="00000000" w:rsidDel="00000000">
              <w:rPr>
                <w:rtl w:val="0"/>
              </w:rPr>
              <w:t xml:space="preserve">3. apakšpunktā, kā arī noteikumu 18.</w:t>
            </w:r>
            <w:r w:rsidR="00000000" w:rsidRPr="00000000" w:rsidDel="00000000">
              <w:rPr>
                <w:vertAlign w:val="superscript"/>
                <w:rtl w:val="0"/>
              </w:rPr>
              <w:t xml:space="preserve">3</w:t>
            </w:r>
            <w:r w:rsidR="00000000" w:rsidRPr="00000000" w:rsidDel="00000000">
              <w:rPr>
                <w:rtl w:val="0"/>
              </w:rPr>
              <w:t xml:space="preserve"> punktā, 19.6. apakšpunktā, 30. un 47. punktā minētais </w:t>
            </w:r>
            <w:r w:rsidR="00000000" w:rsidRPr="00000000" w:rsidDel="00000000">
              <w:rPr>
                <w:u w:val="single"/>
                <w:rtl w:val="0"/>
              </w:rPr>
              <w:t xml:space="preserve">sadarbības līgums</w:t>
            </w:r>
            <w:r w:rsidR="00000000" w:rsidRPr="00000000" w:rsidDel="00000000">
              <w:rPr>
                <w:rtl w:val="0"/>
              </w:rPr>
              <w:t xml:space="preserve">. Proti, atbilstoši Valsts pārvaldes iekārtas likuma 61. panta pirmajā daļā noteiktajam </w:t>
            </w:r>
            <w:r w:rsidR="00000000" w:rsidRPr="00000000" w:rsidDel="00000000">
              <w:rPr>
                <w:u w:val="single"/>
                <w:rtl w:val="0"/>
              </w:rPr>
              <w:t xml:space="preserve">publiskas personas sadarbības līgumu slēdz, lai panāktu vismaz vienas līdzējas — publiskas personas kompetencē ietilpstoša pārvaldes uzdevuma efektīvāku veikšanu</w:t>
            </w:r>
            <w:r w:rsidR="00000000" w:rsidRPr="00000000" w:rsidDel="00000000">
              <w:rPr>
                <w:rtl w:val="0"/>
              </w:rPr>
              <w:t xml:space="preserve">. Ievērojot minēto, lūdzam precizēt projektā paredzētajā noteikumu 18.</w:t>
            </w:r>
            <w:r w:rsidR="00000000" w:rsidRPr="00000000" w:rsidDel="00000000">
              <w:rPr>
                <w:vertAlign w:val="superscript"/>
                <w:rtl w:val="0"/>
              </w:rPr>
              <w:t xml:space="preserve">3</w:t>
            </w:r>
            <w:r w:rsidR="00000000" w:rsidRPr="00000000" w:rsidDel="00000000">
              <w:rPr>
                <w:rtl w:val="0"/>
              </w:rPr>
              <w:t xml:space="preserve">1. apakšpunktā, 85.</w:t>
            </w:r>
            <w:r w:rsidR="00000000" w:rsidRPr="00000000" w:rsidDel="00000000">
              <w:rPr>
                <w:vertAlign w:val="superscript"/>
                <w:rtl w:val="0"/>
              </w:rPr>
              <w:t xml:space="preserve">5</w:t>
            </w:r>
            <w:r w:rsidR="00000000" w:rsidRPr="00000000" w:rsidDel="00000000">
              <w:rPr>
                <w:rtl w:val="0"/>
              </w:rPr>
              <w:t xml:space="preserve"> punktā un 85.</w:t>
            </w:r>
            <w:r w:rsidR="00000000" w:rsidRPr="00000000" w:rsidDel="00000000">
              <w:rPr>
                <w:vertAlign w:val="superscript"/>
                <w:rtl w:val="0"/>
              </w:rPr>
              <w:t xml:space="preserve">8</w:t>
            </w:r>
            <w:r w:rsidR="00000000" w:rsidRPr="00000000" w:rsidDel="00000000">
              <w:rPr>
                <w:rtl w:val="0"/>
              </w:rPr>
              <w:t xml:space="preserve">3. apakšpunktā, kā arī noteikumu 18.</w:t>
            </w:r>
            <w:r w:rsidR="00000000" w:rsidRPr="00000000" w:rsidDel="00000000">
              <w:rPr>
                <w:vertAlign w:val="superscript"/>
                <w:rtl w:val="0"/>
              </w:rPr>
              <w:t xml:space="preserve">3</w:t>
            </w:r>
            <w:r w:rsidR="00000000" w:rsidRPr="00000000" w:rsidDel="00000000">
              <w:rPr>
                <w:rtl w:val="0"/>
              </w:rPr>
              <w:t xml:space="preserve"> punktā, 19.6. apakšpunktā, 30. un 47. punktā minēto terminu "sadarbības līgums" (attiecīgā locījumā).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anotācija precizēta.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r w:rsidR="00000000" w:rsidRPr="00000000" w:rsidDel="00000000">
              <w:rPr>
                <w:vertAlign w:val="superscript"/>
                <w:rtl w:val="0"/>
              </w:rPr>
              <w:t xml:space="preserve">3</w:t>
            </w:r>
            <w:r w:rsidR="00000000" w:rsidRPr="00000000" w:rsidDel="00000000">
              <w:rPr>
                <w:rtl w:val="0"/>
              </w:rPr>
              <w:t xml:space="preserve">1. kurai saskaņā ar normatīvajiem aktiem par patērētāju tiesību aizsardzību ir tiesības sniegt patērētājam kreditēšanas pakalpojumu un kura, pamatojoties uz sadarbības līgumu ar CSDD par atzīmju izdarīšanu transportlīdzekļu reģistrā, ir sniegusi informāciju par veicamo reģistrācijas darbību;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58.1.4. policijas izziņu par reģistrācijas dokumenta zādzības faktu vai attiecīgas institūcijas izziņu par reģistrācijas dokumenta bojāeju nepārvaramas varas dēļ (var iesniegt kopiju, uzrādot oriģinālu). Izziņa nav jāiesniedz, ja tiek mainīta reģistrācijas apliecība vai izsniegta jauna reģistrācijas apliecība nozaudētās vietā;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- 28.08.2023.)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Ceļu satiksmes likuma 10. panta devītā daļa noteic, ka CSDD vai Valsts tehniskās uzraudzības aģentūra atsaka transportlīdzekļa reģistrāciju, ja transportlīdzekļu reģistrā ir informācija, ka transportlīdzeklis vai tā numurētie agregāti ir izsludināti meklēšanā, vai ir pamatotas aizdomas, ka agregātu numuri vai citi reģistrācijai nepieciešamie dati, kurus izgatavotājs norādījis uz transportlīdzekļa vai uzrādītās numura zīmes, vai reģistrācijai iesniegtie dokumenti ir viltoti. Par pieņemto lēmumu un tā pamatojumu CSDD vai Valsts tehniskās uzraudzības aģentūra nekavējoties informē Valsts policiju, kā arī nodod tai reģistrācijai iesniegtos dokumentus un numura zīmes, ja ir aizdomas par numura zīmju viltošanu. Valsts policija veic pārbaudi un informē CSDD vai Valsts tehniskās uzraudzības aģentūru par to, vai attiecīgo transportlīdzekli ir tiesības reģistrēt transportlīdzekļu reģistrā.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noteikumu Nr. 1080 36. punkts noteic, ka CSDD rīcību gadījumos, ja transportlīdzekļu reģistrā ir informācija, ka transportlīdzeklis vai tā numurētie agregāti tiek meklēti, vai ja ir pamatotas aizdomas, ka agregātu numuri vai iesniegtie dokumenti ir viltoti, nosaka CSDD un Valsts policijas vienošanās. Šādā gadījumā lēmumu par transportlīdzekļa reģistrāciju pieņem CSDD pēc nepieciešamās informācijas saņemšanas no attiecīgās policijas iestādes.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pamatojoties uz noteikumu Nr. 1080 36. punktu, CSDD ar Valsts policiju 2019. gada 30. aprīlī ir noslēgusi sadarbības līgumu Nr. 825 (turpmāk – sadarbības līgums), kurš noteic kārtību, kādā CSDD un Valsts policija apmainās ar informāciju, lai atklātu un novērstu likumpārkāpumus. Sadarbības līgums, tostarp, noteic, ka, ja CSDD darbinieks, sniedzot pakalpojumu, konstatē, ka kādā no CSDD pieejamajām valsts informācijas sistēmām meklēšanā atrodas, tostarp, transportlīdzekļa reģistrācijai iesniegtais reģistrācijas dokuments, transportlīdzekļa reģistrācijas apliecība vai tās veidlapa (turpmāk – dokuments), proti, sistēmā ir ieraksts par dokumenta prettiesisku atsavinājumu vai atrašanos meklēšanā, tad CSDD nekavējoties sazinās ar Valsts policiju.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vēlamies norādīt, ka pašlaik bojā gājušos un nozagtos dokumentus reģistrē Šengenas informācijas sistēmā. Ja tiks izsniegts jauns dokuments, tad paliks ieraksts Šengenas informācijas sistēmā, jo šīs ziņas minētajā sistēmā iekļauj Valsts policija.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Valsts policijas ieskatā, CSDD, reģistrējot numura zīmes zudušās numura zīmes vietā, ir jāpārliecinās transportlīdzekļu (izņemot traktortehniku) un to vadītāju valsts reģistrā, vai dokuments nav izsludināts meklēšanā. Savukārt, ja rodas šaubas, CSDD informāciju pārbauda transportlīdzekļu (izņemot traktortehniku) un to vadītāju valsts reģistrā (turpmāk – reģistrs) un papildus pārliecinās, veicot pārbaudi Integrētajā iekšlietu informācijas sistēmā un Šengenas informācijas sistēmā, un, ja nepieciešams, rīkojas atbilstoši šo noteikumu 36. punktā noteiktajam, proti, sazinās ar Valsts policiju.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Valsts policijas ieskatā, būtu nepieciešams papildināt noteikumus ar jaunu 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"58.1.</w:t>
            </w:r>
            <w:r w:rsidR="00000000" w:rsidRPr="00000000" w:rsidDel="00000000">
              <w:rPr>
                <w:vertAlign w:val="superscript"/>
                <w:rtl w:val="0"/>
              </w:rPr>
              <w:t xml:space="preserve">1</w:t>
            </w:r>
            <w:r w:rsidR="00000000" w:rsidRPr="00000000" w:rsidDel="00000000">
              <w:rPr>
                <w:rtl w:val="0"/>
              </w:rPr>
              <w:t xml:space="preserve"> lai mainītu reģistrācijas dokumentu vai saņemtu jaunu zudušā vietā, CSDD pārliecinās, vai reģistrācijas dokuments nav izsludināts meklēšanā. Gadījumā, ja reģistrācijas dokuments ir izsludināta meklēšanā, CSDD rīkojas atbilstoši šo noteikumu 36. punktā noteiktajam."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noteikumu projekta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58.1.4. policijas izziņu par reģistrācijas dokumenta zādzības faktu vai attiecīgas institūcijas izziņu par reģistrācijas dokumenta bojāeju nepārvaramas varas dēļ (var iesniegt kopiju, uzrādot oriģinālu). Izziņa nav jāiesniedz, ja tiek mainīta reģistrācijas apliecība vai izsniegta jauna reģistrācijas apliecība nozaudētās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60.1.4. policijas izziņu par numura zīmes (zīmju) zādzības faktu vai attiecīgas institūcijas izziņu par numura zīmes (zīmju) bojāeju nepārvaramas varas dēļ (var iesniegt kopiju, uzrādot oriģinālu). Izziņa nav jāiesniedz, ja valsts reģistrācijas numurs tiek mainīts vai tiek izsniegta numura zīme (zīmes) nozaudētās vietā;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- 28.08.2023.)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Ceļu satiksmes likuma 10. panta devītā daļa noteic, ka CSDD vai Valsts tehniskās uzraudzības aģentūra atsaka transportlīdzekļa reģistrāciju, ja transportlīdzekļu reģistrā ir informācija, ka transportlīdzeklis vai tā numurētie agregāti ir izsludināti meklēšanā, vai ir pamatotas aizdomas, ka agregātu numuri vai citi reģistrācijai nepieciešamie dati, kurus izgatavotājs norādījis uz transportlīdzekļa vai uzrādītās numura zīmes, vai reģistrācijai iesniegtie dokumenti ir viltoti. Par pieņemto lēmumu un tā pamatojumu CSDD vai Valsts tehniskās uzraudzības aģentūra nekavējoties informē Valsts policiju, kā arī nodod tai reģistrācijai iesniegtos dokumentus un numura zīmes, ja ir aizdomas par numura zīmju viltošanu. Valsts policija veic pārbaudi un informē CSDD vai Valsts tehniskās uzraudzības aģentūru par to, vai attiecīgo transportlīdzekli ir tiesības reģistrēt transportlīdzekļu reģistrā.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noteikumu Nr. 1080 36. punkts noteic, ka CSDD rīcību gadījumos, ja transportlīdzekļu reģistrā ir informācija, ka transportlīdzeklis vai tā numurētie agregāti tiek meklēti, vai ja ir pamatotas aizdomas, ka agregātu numuri vai iesniegtie dokumenti ir viltoti, nosaka CSDD un Valsts policijas vienošanās. Šādā gadījumā lēmumu par transportlīdzekļa reģistrāciju pieņem CSDD pēc nepieciešamās informācijas saņemšanas no attiecīgās policijas iestādes.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pamatojoties uz noteikumu Nr. 1080 36. punktu, CSDD ar Valsts policiju 2019. gada 30. aprīlī ir noslēgusi sadarbības līgumu Nr. 825 (turpmāk – sadarbības līgums), kurš noteic kārtību, kādā CSDD un Valsts policija apmainās ar informāciju, lai atklātu un novērstu likumpārkāpumus. Sadarbības līgums, tostarp, noteic, ka, ja CSDD darbinieks, sniedzot pakalpojumu, konstatē, ka kādā no CSDD pieejamajām valsts informācijas sistēmām meklēšanā atrodas, tostarp, valsts reģistrācijas numura zīme, proti, sistēmās ir ieraksts par numura zīmes prettiesisku atsavinājumu vai atrašanos meklēšanā, tad CSDD nekavējoties sazinās ar Valsts policiju.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CSDD, lai mainītu reģistrācijas dokumentu vai saņemtu jaunu zudušā vietā, ir jāpārliecinās transportlīdzekļu un to vadītāju valsts reģistrā, vai uzrādītais dokuments nav izsludināts meklēšanā. Savukārt, ja rodas šaubas par uzrādīto dokumentu, CSDD informāciju pārbauda transportlīdzekļu (izņemot traktortehniku) un to vadītāju valsts reģistrā (turpmāk – reģistrs) un papildus pārliecinās, veicot pārbaudi Integrētajā iekšlietu informācijas sistēmā un Šengenas informācijas sistēmā un, ja nepieciešams, rīkojas atbilstoši šo noteikumu 36. punktā noteiktajam.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policija vērš uzmanību, ka pēc Iekšlietu ministrijas Informācijas centra rīcībā esošās informācijas (uz 18.08.2023.) p</w:t>
            </w:r>
            <w:r w:rsidR="00000000" w:rsidRPr="00000000" w:rsidDel="00000000">
              <w:rPr>
                <w:u w:val="single"/>
                <w:rtl w:val="0"/>
              </w:rPr>
              <w:t xml:space="preserve">ašlaik meklēšanā atrodas 16 682 valsts reģistrācijas numura zīmes.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pašlaik zudušās un nozagtās valsts numura zīmes tiek reģistrētas Šengenas informācijas sistēmā. Tādējādi, ja tiks izsniegta jauna numura zīme zudušās vietā, tad ieraksts Šengenas informācijas sistēmā paliks, jo šīs ziņas minētajā sistēmā iekļauj Valsts policija.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Valsts policijas ieskatā, CSDD, reģistrējot numura zīmes zudušās vietā, ir jāpārliecinās transportlīdzekļu un to vadītāju valsts reģistrā, vai numura zīme nav izsludināta meklēšanā. Savukārt, ja rodas šaubas, CSDD informāciju pārbauda transportlīdzekļu (izņemot traktortehniku) un to vadītāju valsts reģistrā (turpmāk – reģistrs) un papildus pārliecinās, veicot pārbaudi integrētajā iekšlietu informācijas sistēmā un Šengenas informācijas sistēmā un, ja nepieciešams, rīkojas atbilstoši šo noteikumu 36. punktā noteiktajam, proti, sazinās ar Valsts policiju. Iesakām izvērtēt, vai CSDD nebūtu arī jābrīdina persona, kura vēlas saņemt numura zīmi zudušās vietā, par tiesiskajām sekām, kas var iestāties, ja numura zīme tiks izmantota prettiesisku darbību veikšanai.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Valsts policijas ieskatā, būtu nepieciešams papildināt noteikumus ar jaunu 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"60.1.</w:t>
            </w:r>
            <w:r w:rsidR="00000000" w:rsidRPr="00000000" w:rsidDel="00000000">
              <w:rPr>
                <w:vertAlign w:val="superscript"/>
                <w:rtl w:val="0"/>
              </w:rPr>
              <w:t xml:space="preserve">1</w:t>
            </w:r>
            <w:r w:rsidR="00000000" w:rsidRPr="00000000" w:rsidDel="00000000">
              <w:rPr>
                <w:rtl w:val="0"/>
              </w:rPr>
              <w:t xml:space="preserve"> lai mainītu vai saņemtu jaunu numura zīmi zudušās vietā, CSDD pārliecinās, vai numura zīme nav izsludināta meklēšanā. Gadījumā ja numura zīme ir izsludināta meklēšanā, CSDD rīkojas atbilstoši šo noteikumu 36. punktā noteiktajam."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iesakām projekta 27. punktā ietvertajam noteikumu Nr. 1080 60.1.4. apakšpunktam noteikt spēkā stāšanos ar 2024. gada 1. janvāri.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noteikumu projekta anotācija. Precizēts noteikumu 7.punkts.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60.1.4. policijas izziņu par numura zīmes (zīmju) zādzības faktu vai attiecīgas institūcijas izziņu par numura zīmes (zīmju) bojāeju nepārvaramas varas dēļ (var iesniegt kopiju, uzrādot oriģinālu). Izziņa nav jāiesniedz, ja valsts reģistrācijas numurs tiek mainīts vai tiek izsniegta numura zīme (zīmes) nozaudētās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60.2. divu numura zīmju zudības gadījumā transportlīdzeklim piešķir citu valsts reģistrācijas numuru un izsniedz jaunu numura zīmi (zīmes), bet iepriekšējā kļūst nederīga, un tai atbilstošo valsts reģistrācijas numuru turpmāk piešķirt aizliegts;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- 28.08.2023.)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policija vērš uzmanību, ka pēc Iekšlietu ministrijas Informācijas centra rīcībā esošās informācijas (uz 18.08.2023.) </w:t>
            </w:r>
            <w:r w:rsidR="00000000" w:rsidRPr="00000000" w:rsidDel="00000000">
              <w:rPr>
                <w:u w:val="single"/>
                <w:rtl w:val="0"/>
              </w:rPr>
              <w:t xml:space="preserve">pašlaik meklēšanā atrodas 16 682 valsts reģistrācijas numura zīmes.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28. punkts paredz noteikumu  Nr. 1080 izteikt jaunā redakcijā, paredzot, ka divu numura zīmju zudības gadījumā transportlīdzeklim piešķir citu valsts reģistrācijas numuru un izsniedz jaunu numura zīmi (zīmes), bet iepriekšējā kļūst nederīga, un tai atbilstošo valsts reģistrācijas numuru turpmāk piešķirt aizliegts.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jau iepriekš tika norādīts, CSDD atbilstoši normatīvajos aktos noteiktajam un sadarbības līgumā norādītam, vispirms jāpārliecinās tai pieejamās valsts informācijas sistēmās, vai konkrētās numura zīmes nav izsludinātas meklēšanā. Savukārt, jā valsts numura zīme ir izsludināta meklēšanā, CSDD nav tiesību to atzīt par nederīgu līdz brīdim, kamēr konkrētā valsts reģistrācijas numura zīme netiks noņemta no meklēšanas (atbilstoši normatīvajiem aktiem priekšmets meklēšanā ir 10 gadus).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iesakām projekta 28. punktā ietverto noteikumu 60.2. apakšpunktu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"60.2. divu numura zīmju zudības gadījumā transportlīdzeklim piešķir citu valsts reģistrācijas numuru un izsniedz jaunu numura zīmi (zīmes), bet iepriekšējā kļūst nederīga, un tai atbilstošo valsts reģistrācijas numuru turpmāk piešķirt aizliegts, kā arī  meklēšanā izsludinātu numura zīmi (zīmes), nepiešķir;".</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Valsts policija vērš uzmanību uz iespējamajiem riskiem, proti, gadījumā, ja nozaudētas vai nozagtas valsts reģistrācijas numura zīmes vietā izsniegs jaunu identisku numuru, Valsts policijai un transportlīdzekļa lietotājam būs papildu administratīvais slogs, proti: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piemēram, gan Latvijā, gan ārvalstīs transportlīdzekļa lietotājs var nepamatoti tikt apturēts, aizturēts, viņam var tikt liegts turpināt ceļu līdz apstākļu noskaidrošanai, proti, kāpēc transportlīdzeklis ir ar meklēšanā esošu valsts reģistrācijas numura zīmi;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tiks apgrūtināta ceļu satiksmes uzraudzībai paredzēto Valsts policijas (dienesta transportlīdzekļi, kas aprīkoti ar valsts reģistrācijas numura zīmju atpazīšanas aprīkojumu un nodrošina pārbaudi to pārbaudi) un CSDD rīcībā esošo tehnisko līdzekļu uz ceļiem izmantošana, proti, tas radīts papildu administratīvo slogu, apstrādājot ar tiem fiksētos pārkāpumus, lai pārliecinātos, ka transportlīdzeklis, ar kuru izdarīts pārkāpums, ir tas pats transportlīdzeklis, kuram piešķirta attiecīgā valsts reģistrācijas numura zīme;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var rasties problēmas, nodrošinot pārrobežu informācijas apmaiņu gan par ceļu satiksmes noteikumu, gan par autoceļu nodevas nomaksas pārkāpumiem.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ja ziņas par nozaudētām un nozagtām valsts reģistrācijas numura zīmēm netiks iekļautas integrētajā iekšlietu informācijas sistēmā un Šengenas informācijas sistēmā (Interpola sistēmā), tas var radīt sekojošus riskus: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konkrētās valsts reģistrācijas numura zīmes var tikt izmantotas prettiesisku darbību veikšanai;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transportlīdzekļa likumīgam īpašniekam (valdītājam) tiks nosūtīti paziņojums un lēmums par soda piemērošanu par pārkāpumu, ko faktiski persona ar šo transportlīdzekli nebūs izdarījusi;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būs nepieciešami papildus grozījumi citos normatīvos aktos.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CSDD, reģistrējot divas valsts reģistrācijas numura zīmes zudības gadījumā, arī būs jāuzņemas atbildība par to, vai valsts reģistrācijas numura zīmes tomēr netiek izmantotas noziedzīga nodarījuma izdarīšanā, jo CSDD nevarēs pārliecināties, vai minētās valsts reģistrācijas numura zīmes zudība nav maldinošs (fiktīva) zādzības fakts. Iesakām izvērtēt, vai CSDD nebūtu arī jābrīdina persona, kura vēlas saņemt numura zīmi zudušās vietā, par tiesiskajām sekām, kas var iestāties, ja numura zīme tiks izmantota prettiesisku darbību veikšanai.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nav nepieciešams noteikt termiņu, līdz kādam attiecīgās valsts reģistrācijas numurus turpmāk piešķirt aizliegts, jo minētās numura zīmes, piemēram, būs atrastas vai tās Valsts policija izņems no meklēšanas. Tādējādi tās faktiski būtu atkal atļauts reģistrēt no jauna.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iesakām projekta 28. punktā ietvertajam noteikumu Nr. 1080 60.2. apakšpunktam noteikt spēkā stāšanos ar 2024. gada 1. janvāri.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noteikumu projekta anotācija. Precizēts noteikumu 7.punkts.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60.2. divu numura zīmju zudības gadījumā transportlīdzeklim piešķir citu valsts reģistrācijas numuru un izsniedz jaunu numura zīmi (zīmes), bet iepriekšējā kļūst nederīga, un tai atbilstošo valsts reģistrācijas numuru turpmāk piešķirt aizliegts;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XV. Velosipēdu un velorikšu reģistrācijas un reģistrācijas anulēšanas kārtība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- 03.11.2023.)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projektā paredzētās noteikumu XV nodaļas nosaukums ir "</w:t>
            </w:r>
            <w:r w:rsidR="00000000" w:rsidRPr="00000000" w:rsidDel="00000000">
              <w:rPr>
                <w:u w:val="single"/>
                <w:rtl w:val="0"/>
              </w:rPr>
              <w:t xml:space="preserve">Velosipēdu un velorikšu</w:t>
            </w:r>
            <w:r w:rsidR="00000000" w:rsidRPr="00000000" w:rsidDel="00000000">
              <w:rPr>
                <w:rtl w:val="0"/>
              </w:rPr>
              <w:t xml:space="preserve"> reģistrācijas un reģistrācijas anulēšanas kārtība", lūdzam papildināt projektu ar attiecīgu grozījumu noteikumu 82. punktā un 83. punkta ievaddaļā, 83.1.1. apakšpunktā, 83.2. apakšpunkta pirmajā teikumā, 84., 85.</w:t>
            </w:r>
            <w:r w:rsidR="00000000" w:rsidRPr="00000000" w:rsidDel="00000000">
              <w:rPr>
                <w:vertAlign w:val="superscript"/>
                <w:rtl w:val="0"/>
              </w:rPr>
              <w:t xml:space="preserve">1</w:t>
            </w:r>
            <w:r w:rsidR="00000000" w:rsidRPr="00000000" w:rsidDel="00000000">
              <w:rPr>
                <w:vertAlign w:val="superscript"/>
                <w:rtl w:val="0"/>
              </w:rPr>
              <w:t xml:space="preserve"> </w:t>
            </w:r>
            <w:r w:rsidR="00000000" w:rsidRPr="00000000" w:rsidDel="00000000">
              <w:rPr>
                <w:rtl w:val="0"/>
              </w:rPr>
              <w:t xml:space="preserve">un 85.</w:t>
            </w:r>
            <w:r w:rsidR="00000000" w:rsidRPr="00000000" w:rsidDel="00000000">
              <w:rPr>
                <w:vertAlign w:val="superscript"/>
                <w:rtl w:val="0"/>
              </w:rPr>
              <w:t xml:space="preserve">2</w:t>
            </w:r>
            <w:r w:rsidR="00000000" w:rsidRPr="00000000" w:rsidDel="00000000">
              <w:rPr>
                <w:rtl w:val="0"/>
              </w:rPr>
              <w:t xml:space="preserve"> punktā, jo tajā minēti </w:t>
            </w:r>
            <w:r w:rsidR="00000000" w:rsidRPr="00000000" w:rsidDel="00000000">
              <w:rPr>
                <w:u w:val="single"/>
                <w:rtl w:val="0"/>
              </w:rPr>
              <w:t xml:space="preserve">elektroskrejriteņi</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XV. Velosipēdu un velorikšu reģistrācijas un reģistrācijas anulēšanas kārtība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85.</w:t>
            </w:r>
            <w:r w:rsidR="00000000" w:rsidRPr="00000000" w:rsidDel="00000000">
              <w:rPr>
                <w:vertAlign w:val="superscript"/>
                <w:rtl w:val="0"/>
              </w:rPr>
              <w:t xml:space="preserve">1</w:t>
            </w:r>
            <w:r w:rsidR="00000000" w:rsidRPr="00000000" w:rsidDel="00000000">
              <w:rPr>
                <w:rtl w:val="0"/>
              </w:rPr>
              <w:t xml:space="preserve"> Par velosipēda vai velorikšas reģistrāciju CSDD izsniedz velosipēda vai velorikšas reģistrācijas uzlīmi.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- 04.12.2023.)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vēršam uzmanību uz to, ka Ceļu satiksmes likuma 10.</w:t>
            </w:r>
            <w:r w:rsidR="00000000" w:rsidRPr="00000000" w:rsidDel="00000000">
              <w:rPr>
                <w:vertAlign w:val="superscript"/>
                <w:rtl w:val="0"/>
              </w:rPr>
              <w:t xml:space="preserve">2</w:t>
            </w:r>
            <w:r w:rsidR="00000000" w:rsidRPr="00000000" w:rsidDel="00000000">
              <w:rPr>
                <w:rtl w:val="0"/>
              </w:rPr>
              <w:t xml:space="preserve"> panta 1.</w:t>
            </w:r>
            <w:r w:rsidR="00000000" w:rsidRPr="00000000" w:rsidDel="00000000">
              <w:rPr>
                <w:vertAlign w:val="superscript"/>
                <w:rtl w:val="0"/>
              </w:rPr>
              <w:t xml:space="preserve">1</w:t>
            </w:r>
            <w:r w:rsidR="00000000" w:rsidRPr="00000000" w:rsidDel="00000000">
              <w:rPr>
                <w:rtl w:val="0"/>
              </w:rPr>
              <w:t xml:space="preserve"> daļa noteic, ka </w:t>
            </w:r>
            <w:r w:rsidR="00000000" w:rsidRPr="00000000" w:rsidDel="00000000">
              <w:rPr>
                <w:u w:val="single"/>
                <w:rtl w:val="0"/>
              </w:rPr>
              <w:t xml:space="preserve">elektroskrejriteņu un velorikšu reģistrācija ir obligāta, un ceļu satiksmē atļauts piedalīties tikai ar reģistrētiem elektroskrejriteņiem un velorikšām</w:t>
            </w:r>
            <w:r w:rsidR="00000000" w:rsidRPr="00000000" w:rsidDel="00000000">
              <w:rPr>
                <w:rtl w:val="0"/>
              </w:rPr>
              <w:t xml:space="preserve">. Savukārt Ceļu satiksmes likuma 10.</w:t>
            </w:r>
            <w:r w:rsidR="00000000" w:rsidRPr="00000000" w:rsidDel="00000000">
              <w:rPr>
                <w:vertAlign w:val="superscript"/>
                <w:rtl w:val="0"/>
              </w:rPr>
              <w:t xml:space="preserve">2</w:t>
            </w:r>
            <w:r w:rsidR="00000000" w:rsidRPr="00000000" w:rsidDel="00000000">
              <w:rPr>
                <w:rtl w:val="0"/>
              </w:rPr>
              <w:t xml:space="preserve"> panta piektā daļa noteic, ka </w:t>
            </w:r>
            <w:r w:rsidR="00000000" w:rsidRPr="00000000" w:rsidDel="00000000">
              <w:rPr>
                <w:u w:val="single"/>
                <w:rtl w:val="0"/>
              </w:rPr>
              <w:t xml:space="preserve">elektroskrejriteņiem un velorikšām pie to konstrukcijas ir pielīmēta viena valsts reģistrācijas uzlīme</w:t>
            </w:r>
            <w:r w:rsidR="00000000" w:rsidRPr="00000000" w:rsidDel="00000000">
              <w:rPr>
                <w:rtl w:val="0"/>
              </w:rPr>
              <w:t xml:space="preserve">. Projektā paredzētajā noteikumu 10. pielikumā </w:t>
            </w:r>
            <w:r w:rsidR="00000000" w:rsidRPr="00000000" w:rsidDel="00000000">
              <w:rPr>
                <w:u w:val="single"/>
                <w:rtl w:val="0"/>
              </w:rPr>
              <w:t xml:space="preserve">ir noteikts elektroskrejriteņa reģistrācijas uzlīmes paraugs</w:t>
            </w:r>
            <w:r w:rsidR="00000000" w:rsidRPr="00000000" w:rsidDel="00000000">
              <w:rPr>
                <w:rtl w:val="0"/>
              </w:rPr>
              <w:t xml:space="preserve">, bet </w:t>
            </w:r>
            <w:r w:rsidR="00000000" w:rsidRPr="00000000" w:rsidDel="00000000">
              <w:rPr>
                <w:u w:val="single"/>
                <w:rtl w:val="0"/>
              </w:rPr>
              <w:t xml:space="preserve">nav noteikts velorikšu reģistrācijas uzlīmes paraugs</w:t>
            </w:r>
            <w:r w:rsidR="00000000" w:rsidRPr="00000000" w:rsidDel="00000000">
              <w:rPr>
                <w:rtl w:val="0"/>
              </w:rPr>
              <w:t xml:space="preserve">. Papildus vēršam uzmanību uz to, ka projektā paredzētais noteikumu 85.</w:t>
            </w:r>
            <w:r w:rsidR="00000000" w:rsidRPr="00000000" w:rsidDel="00000000">
              <w:rPr>
                <w:vertAlign w:val="superscript"/>
                <w:rtl w:val="0"/>
              </w:rPr>
              <w:t xml:space="preserve">1</w:t>
            </w:r>
            <w:r w:rsidR="00000000" w:rsidRPr="00000000" w:rsidDel="00000000">
              <w:rPr>
                <w:rtl w:val="0"/>
              </w:rPr>
              <w:t xml:space="preserve"> punkts noteic, ka </w:t>
            </w:r>
            <w:r w:rsidR="00000000" w:rsidRPr="00000000" w:rsidDel="00000000">
              <w:rPr>
                <w:u w:val="single"/>
                <w:rtl w:val="0"/>
              </w:rPr>
              <w:t xml:space="preserve">par velosipēda vai velorikšas reģistrāciju direkcija izsniedz velosipēda vai velorikšas reģistrācijas uzlīmi</w:t>
            </w:r>
            <w:r w:rsidR="00000000" w:rsidRPr="00000000" w:rsidDel="00000000">
              <w:rPr>
                <w:rtl w:val="0"/>
              </w:rPr>
              <w:t xml:space="preserve">, bet nav skaidrs, kur ir noteikts attiecīgās uzlīmes paraugs.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atkārtoti lūdzam attiecīgi papildināt projektu vai anotācijā ietvert skaidrojumu, kādēļ nav nepieciešams noteikt attiecīgo uzlīmju paraugus.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papildināts ar jaunu pielikumu.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85.</w:t>
            </w:r>
            <w:r w:rsidR="00000000" w:rsidRPr="00000000" w:rsidDel="00000000">
              <w:rPr>
                <w:vertAlign w:val="superscript"/>
                <w:rtl w:val="0"/>
              </w:rPr>
              <w:t xml:space="preserve">1</w:t>
            </w:r>
            <w:r w:rsidR="00000000" w:rsidRPr="00000000" w:rsidDel="00000000">
              <w:rPr>
                <w:rtl w:val="0"/>
              </w:rPr>
              <w:t xml:space="preserve"> Par velosipēda vai velorikšas reģistrāciju CSDD izsniedz velosipēda vai velorikšas reģistrācijas uzlīmi (10.pielikums).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85.</w:t>
            </w:r>
            <w:r w:rsidR="00000000" w:rsidRPr="00000000" w:rsidDel="00000000">
              <w:rPr>
                <w:vertAlign w:val="superscript"/>
                <w:rtl w:val="0"/>
              </w:rPr>
              <w:t xml:space="preserve">1</w:t>
            </w:r>
            <w:r w:rsidR="00000000" w:rsidRPr="00000000" w:rsidDel="00000000">
              <w:rPr>
                <w:rtl w:val="0"/>
              </w:rPr>
              <w:t xml:space="preserve"> Par velosipēda vai elektroskrejriteņa reģistrāciju CSDD izsniedz velosipēda vai elektroskrejriteņa reģistrācijas uzlīmi.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- 03.11.2023.)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Ceļu satiksmes likuma 10.</w:t>
            </w:r>
            <w:r w:rsidR="00000000" w:rsidRPr="00000000" w:rsidDel="00000000">
              <w:rPr>
                <w:vertAlign w:val="superscript"/>
                <w:rtl w:val="0"/>
              </w:rPr>
              <w:t xml:space="preserve">2</w:t>
            </w:r>
            <w:r w:rsidR="00000000" w:rsidRPr="00000000" w:rsidDel="00000000">
              <w:rPr>
                <w:rtl w:val="0"/>
              </w:rPr>
              <w:t xml:space="preserve"> panta 1.</w:t>
            </w:r>
            <w:r w:rsidR="00000000" w:rsidRPr="00000000" w:rsidDel="00000000">
              <w:rPr>
                <w:vertAlign w:val="superscript"/>
                <w:rtl w:val="0"/>
              </w:rPr>
              <w:t xml:space="preserve">1</w:t>
            </w:r>
            <w:r w:rsidR="00000000" w:rsidRPr="00000000" w:rsidDel="00000000">
              <w:rPr>
                <w:rtl w:val="0"/>
              </w:rPr>
              <w:t xml:space="preserve"> daļa noteic, ka </w:t>
            </w:r>
            <w:r w:rsidR="00000000" w:rsidRPr="00000000" w:rsidDel="00000000">
              <w:rPr>
                <w:u w:val="single"/>
                <w:rtl w:val="0"/>
              </w:rPr>
              <w:t xml:space="preserve">elektroskrejriteņu un velorikšu reģistrācija ir obligāta, un ceļu satiksmē atļauts piedalīties tikai ar reģistrētiem elektroskrejriteņiem un velorikšām</w:t>
            </w:r>
            <w:r w:rsidR="00000000" w:rsidRPr="00000000" w:rsidDel="00000000">
              <w:rPr>
                <w:rtl w:val="0"/>
              </w:rPr>
              <w:t xml:space="preserve">. Savukārt Ceļu satiksmes likuma 10.</w:t>
            </w:r>
            <w:r w:rsidR="00000000" w:rsidRPr="00000000" w:rsidDel="00000000">
              <w:rPr>
                <w:vertAlign w:val="superscript"/>
                <w:rtl w:val="0"/>
              </w:rPr>
              <w:t xml:space="preserve">2</w:t>
            </w:r>
            <w:r w:rsidR="00000000" w:rsidRPr="00000000" w:rsidDel="00000000">
              <w:rPr>
                <w:rtl w:val="0"/>
              </w:rPr>
              <w:t xml:space="preserve"> panta piektā daļa noteic, ka </w:t>
            </w:r>
            <w:r w:rsidR="00000000" w:rsidRPr="00000000" w:rsidDel="00000000">
              <w:rPr>
                <w:u w:val="single"/>
                <w:rtl w:val="0"/>
              </w:rPr>
              <w:t xml:space="preserve">elektroskrejriteņiem un velorikšām pie to konstrukcijas ir pielīmēta viena valsts reģistrācijas uzlīme</w:t>
            </w:r>
            <w:r w:rsidR="00000000" w:rsidRPr="00000000" w:rsidDel="00000000">
              <w:rPr>
                <w:rtl w:val="0"/>
              </w:rPr>
              <w:t xml:space="preserve">. Projektā paredzētajā noteikumu 10. pielikumā ir noteikts elektroskrejriteņa reģistrācijas uzlīmes paraugs, bet </w:t>
            </w:r>
            <w:r w:rsidR="00000000" w:rsidRPr="00000000" w:rsidDel="00000000">
              <w:rPr>
                <w:u w:val="single"/>
                <w:rtl w:val="0"/>
              </w:rPr>
              <w:t xml:space="preserve">nav noteikts velorikšu reģistrācijas uzlīmes paraugs</w:t>
            </w:r>
            <w:r w:rsidR="00000000" w:rsidRPr="00000000" w:rsidDel="00000000">
              <w:rPr>
                <w:rtl w:val="0"/>
              </w:rPr>
              <w:t xml:space="preserve">. Ievērojot minēto, lūdzam attiecīgi papildināt projektu vai anotācijā ietvert skaidrojumu, kādēļ nav nepieciešams noteikt velorikšu reģistrācijas uzlīmes paraugu.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papildināts ar jaunu pielikumu.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85.</w:t>
            </w:r>
            <w:r w:rsidR="00000000" w:rsidRPr="00000000" w:rsidDel="00000000">
              <w:rPr>
                <w:vertAlign w:val="superscript"/>
                <w:rtl w:val="0"/>
              </w:rPr>
              <w:t xml:space="preserve">1</w:t>
            </w:r>
            <w:r w:rsidR="00000000" w:rsidRPr="00000000" w:rsidDel="00000000">
              <w:rPr>
                <w:rtl w:val="0"/>
              </w:rPr>
              <w:t xml:space="preserve"> Par velosipēda vai velorikšas reģistrāciju CSDD izsniedz velosipēda vai velorikšas reģistrācijas uzlīmi (10.pielikums).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92. Grozījumi šo noteikumu XV nodaļas nosaukumā, 81.1., 83.1.2., 83.2. apakšpunktos, 85.punktā un XV1. nodaļa stājas spēkā 2024. gada 1. janvārī.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- 04.12.2023.)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projekts papildināts ar jauniem grozījumiem noteikumos, kuriem arī jāstājas spēkā 2024. gada 1. janvārī, lūdzam precizēt projektā paredzētajā noteikumu 92. punktā ietverto regulējumu un anotācijas 1.6. apakšsadaļā ietverto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92.punkts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92. Grozījumi šo noteikumu 1.4.apakšpunktā,  XV nodaļas nosaukumā, 80. līdz 85.</w:t>
            </w:r>
            <w:r w:rsidR="00000000" w:rsidRPr="00000000" w:rsidDel="00000000">
              <w:rPr>
                <w:vertAlign w:val="superscript"/>
                <w:rtl w:val="0"/>
              </w:rPr>
              <w:t xml:space="preserve">2 </w:t>
            </w:r>
            <w:r w:rsidR="00000000" w:rsidRPr="00000000" w:rsidDel="00000000">
              <w:rPr>
                <w:rtl w:val="0"/>
              </w:rPr>
              <w:t xml:space="preserve">punktā un XV1. nodaļa stājas spēkā 2024. gada 15. janvārī.</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- 18.12.2023.)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Ministru kabineta 2022. gada 13. septembra noteikumi Nr. 569 "Grozījums Ministru kabineta 2013. gada 24. septembra noteikumos Nr. 1000 "Valsts akciju sabiedrības "Ceļu satiksmes drošības direkcija" publisko maksas pakalpojumu cenrādis"", kas cita starpā paredzēja vienādu maksu par attiecīgā dokumenta izsniegšanu neatkarīgi no tā, vai tas izsniegts nozaudēšanas vai citu apstākļu dēļ, stājās spēkā 2022. gada </w:t>
            </w:r>
            <w:r w:rsidR="00000000" w:rsidRPr="00000000" w:rsidDel="00000000">
              <w:rPr>
                <w:u w:val="single"/>
                <w:rtl w:val="0"/>
              </w:rPr>
              <w:t xml:space="preserve">16. septembrī</w:t>
            </w:r>
            <w:r w:rsidR="00000000" w:rsidRPr="00000000" w:rsidDel="00000000">
              <w:rPr>
                <w:rtl w:val="0"/>
              </w:rPr>
              <w:t xml:space="preserve">, atkārtoti lūdzam Ministru kabineta noteikumu projekta "Grozījumi Ministru kabineta 2010. gada 30. novembra noteikumos Nr. 1080 "Transportlīdzekļu reģistrācijas noteikumi"" (turpmāk – projekts) sākotnējās ietekmes </w:t>
            </w:r>
            <w:r w:rsidR="00000000" w:rsidRPr="00000000" w:rsidDel="00000000">
              <w:rPr>
                <w:i w:val="1"/>
                <w:rtl w:val="0"/>
              </w:rPr>
              <w:t xml:space="preserve">(ex-ante)</w:t>
            </w:r>
            <w:r w:rsidR="00000000" w:rsidRPr="00000000" w:rsidDel="00000000">
              <w:rPr>
                <w:rtl w:val="0"/>
              </w:rPr>
              <w:t xml:space="preserve"> novērtējuma ziņojuma (turpmāk – anotācija) 1.3. apakšsadaļā norādīt korektu datumu, līdz kuram bija nepieciešama informācija par transportlīdzekļa reģistrācijas dokumenta zādzības faktu vai reģistrācijas dokumenta bojāeju nepārvaramas varas dēļ (proti, aizstāt vārdus un skaitļus "līdz 2022. gada 16. septembrim" ar vārdiem un skaitļiem "līdz 2022. gada </w:t>
            </w:r>
            <w:r w:rsidR="00000000" w:rsidRPr="00000000" w:rsidDel="00000000">
              <w:rPr>
                <w:u w:val="single"/>
                <w:rtl w:val="0"/>
              </w:rPr>
              <w:t xml:space="preserve">15. septembrim</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- 04.12.2023.)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Ministru kabineta 2022. gada 13. septembra noteikumi Nr. 569 "Grozījums Ministru kabineta 2013. gada 24. septembra noteikumos Nr. 1000 "Valsts akciju sabiedrības "Ceļu satiksmes drošības direkcija" publisko maksas pakalpojumu cenrādis"", kas cita starpā paredzēja vienādu maksu par attiecīgā dokumenta izsniegšanu neatkarīgi no tā, vai tas izsniegts nozaudēšanas vai citu apstākļu dēļ, stājās spēkā </w:t>
            </w:r>
            <w:r w:rsidR="00000000" w:rsidRPr="00000000" w:rsidDel="00000000">
              <w:rPr>
                <w:u w:val="single"/>
                <w:rtl w:val="0"/>
              </w:rPr>
              <w:t xml:space="preserve">2022. gada 16. septembrī</w:t>
            </w:r>
            <w:r w:rsidR="00000000" w:rsidRPr="00000000" w:rsidDel="00000000">
              <w:rPr>
                <w:rtl w:val="0"/>
              </w:rPr>
              <w:t xml:space="preserve">, atkārtoti lūdzam anotācijas 1.3. apakšsadaļā norādīt korektu datumu, līdz kuram bija nepieciešama informācija par transportlīdzekļa reģistrācijas dokumenta zādzības faktu vai reģistrācijas dokumenta bojāeju nepārvaramas varas dēļ.</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anotācija precizēta.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- 04.12.2023.)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noteikumos nav 103. punkta un Ceļu satiksmes likumā nav 141. panta, atkārtoti lūdzam precizēt anotācijas 1.3. apakšsadaļā ietverto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anotācija precizēta.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- 04.12.2023.)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projektā paredzētajā noteikumu 9.</w:t>
            </w:r>
            <w:r w:rsidR="00000000" w:rsidRPr="00000000" w:rsidDel="00000000">
              <w:rPr>
                <w:vertAlign w:val="superscript"/>
                <w:rtl w:val="0"/>
              </w:rPr>
              <w:t xml:space="preserve">7</w:t>
            </w:r>
            <w:r w:rsidR="00000000" w:rsidRPr="00000000" w:rsidDel="00000000">
              <w:rPr>
                <w:rtl w:val="0"/>
              </w:rPr>
              <w:t xml:space="preserve"> punktā nav ietverts regulējums par to, kādos gadījumos netiek atmaksāta izsoles dalības maksa, un projektā paredzētajā noteikumu 9.</w:t>
            </w:r>
            <w:r w:rsidR="00000000" w:rsidRPr="00000000" w:rsidDel="00000000">
              <w:rPr>
                <w:vertAlign w:val="superscript"/>
                <w:rtl w:val="0"/>
              </w:rPr>
              <w:t xml:space="preserve">16</w:t>
            </w:r>
            <w:r w:rsidR="00000000" w:rsidRPr="00000000" w:rsidDel="00000000">
              <w:rPr>
                <w:rtl w:val="0"/>
              </w:rPr>
              <w:t xml:space="preserve"> punktā nav ietverts regulējums par to, kādos gadījumos netiek atmaksāta nosolītā maksa, atkārtoti lūdzam precizēt anotācijas 1.3. apakšsadaļā ietverto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noteikumu projekta svītrots regulējums par izsoli.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- 04.12.2023.)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projekta 30. punkts neparedz grozījumu noteikumu 71.2. apakšpunktā, lūdzam precizēt anotācijas 1.3. apakšsadaļā ietverto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- 03.11.2023.)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precizētā projekta 13. punkts neparedz grozījumu noteikumu 71.2. apakšpunktā, lūdzam precizēt anotācijas 1.3. apakšsadaļā ietverto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- 03.11.2023.)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precizētajā projektā nav noteikumu 9.</w:t>
            </w:r>
            <w:r w:rsidR="00000000" w:rsidRPr="00000000" w:rsidDel="00000000">
              <w:rPr>
                <w:vertAlign w:val="superscript"/>
                <w:rtl w:val="0"/>
              </w:rPr>
              <w:t xml:space="preserve">18</w:t>
            </w:r>
            <w:r w:rsidR="00000000" w:rsidRPr="00000000" w:rsidDel="00000000">
              <w:rPr>
                <w:rtl w:val="0"/>
              </w:rPr>
              <w:t xml:space="preserve"> punkta, lūdzam precizēt anotācijas 1.3. un 1.6. apakšsadaļā ietverto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- 03.11.2023.)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projektā paredzētajā noteikumu 9.</w:t>
            </w:r>
            <w:r w:rsidR="00000000" w:rsidRPr="00000000" w:rsidDel="00000000">
              <w:rPr>
                <w:vertAlign w:val="superscript"/>
                <w:rtl w:val="0"/>
              </w:rPr>
              <w:t xml:space="preserve">7</w:t>
            </w:r>
            <w:r w:rsidR="00000000" w:rsidRPr="00000000" w:rsidDel="00000000">
              <w:rPr>
                <w:rtl w:val="0"/>
              </w:rPr>
              <w:t xml:space="preserve"> punktā nav ietverts regulējums par to, kādos gadījumos netiek atmaksāta izsoles dalības maksa, un projektā paredzētajā noteikumu 9.</w:t>
            </w:r>
            <w:r w:rsidR="00000000" w:rsidRPr="00000000" w:rsidDel="00000000">
              <w:rPr>
                <w:vertAlign w:val="superscript"/>
                <w:rtl w:val="0"/>
              </w:rPr>
              <w:t xml:space="preserve">16</w:t>
            </w:r>
            <w:r w:rsidR="00000000" w:rsidRPr="00000000" w:rsidDel="00000000">
              <w:rPr>
                <w:rtl w:val="0"/>
              </w:rPr>
              <w:t xml:space="preserve"> punktā nav ietverts regulējums par to, kādos gadījumos netiek atmaksāta nosolītā maksa, lūdzam precizēt anotācijas 1.3. apakšsadaļā ietverto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- 03.11.2023.)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noteikumos nav 103. punkta un Ceļu satiksmes likumā nav 141. panta, atkārtoti lūdzam precizēt anotācijas 1.3. apakšsadaļā ietverto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- 03.11.2023.)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Ministru kabineta 2022. gada 13. septembra noteikumi Nr. 569 "Grozījums Ministru kabineta 2013. gada 24. septembra noteikumos Nr. 1000 "Valsts akciju sabiedrības "Ceļu satiksmes drošības direkcija" publisko maksas pakalpojumu cenrādis"", kas cita starpā paredzēja vienādu maksu par attiecīgā dokumenta izsniegšanu neatkarīgi no tā, vai tas izsniegts nozaudēšanas vai citu apstākļu dēļ, stājās spēkā 2022. gada </w:t>
            </w:r>
            <w:r w:rsidR="00000000" w:rsidRPr="00000000" w:rsidDel="00000000">
              <w:rPr>
                <w:u w:val="single"/>
                <w:rtl w:val="0"/>
              </w:rPr>
              <w:t xml:space="preserve">16. septembrī</w:t>
            </w:r>
            <w:r w:rsidR="00000000" w:rsidRPr="00000000" w:rsidDel="00000000">
              <w:rPr>
                <w:rtl w:val="0"/>
              </w:rPr>
              <w:t xml:space="preserve">, lūdzam anotācijas 1.3. apakšsadaļā norādīt korektu datumu, līdz kuram bija nepieciešama informācija par transportlīdzekļa reģistrācijas dokumenta zādzības faktu vai reģistrācijas dokumenta bojāeju nepārvaramas varas dēļ.</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- 28.08.2023.)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Ievērojot, ka noteikumos nav 103. punkta un Ceļu satiksmes likumā nav 141. panta, lūdzam precizēt anotācijas 1.3. apakšsadaļā ietverto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 Sabiedrības līdzdalības rezultāti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- 04.12.2023.)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6.3. apakšsadaļā ietverto informāciju, norādot korektas atsauces uz attiecīgajām projekta vienībām.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anotācijas 6.3.apakšsadaļa precizēta.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 Sabiedrības līdzdalības rezultāti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velosipēdu, velorikšu un elektroskrejriteņu reģistrācijas un reģistrācijas anulēšanas kārtību CSDD.</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- 04.12.2023.)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Ministru kabineta 2009. gada 3. februāra noteikumu Nr. 108 "Normatīvo aktu projektu sagatavošanas noteikumi" 100. punkts noteic, ka normatīvā akta projekta pirmajā punktā secīgi raksta vārdus "noteikumi nosaka" un </w:t>
            </w:r>
            <w:r w:rsidR="00000000" w:rsidRPr="00000000" w:rsidDel="00000000">
              <w:rPr>
                <w:u w:val="single"/>
                <w:rtl w:val="0"/>
              </w:rPr>
              <w:t xml:space="preserve">likumā noteikto pilnvarojumu Ministru kabinetam</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precizēt projektā paredzēto noteikumu 1.4. apakšpunktu atbilstoši Ceļu satiksmes likuma 10.</w:t>
            </w:r>
            <w:r w:rsidR="00000000" w:rsidRPr="00000000" w:rsidDel="00000000">
              <w:rPr>
                <w:vertAlign w:val="superscript"/>
                <w:rtl w:val="0"/>
              </w:rPr>
              <w:t xml:space="preserve">2</w:t>
            </w:r>
            <w:r w:rsidR="00000000" w:rsidRPr="00000000" w:rsidDel="00000000">
              <w:rPr>
                <w:rtl w:val="0"/>
              </w:rPr>
              <w:t xml:space="preserve"> panta ceturtajā daļā, kas stāsies spēkā 2024. gada 1. janvārī, noteiktajam pilnvarojumam Ministru kabinetam.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1.4.apakšpunkts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kārtību, kādā notiek velosipēdu, velorikšu un elektroskrejriteņu reģistrācija un reģistrācijas anulēšana CSDD.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r w:rsidR="00000000" w:rsidRPr="00000000" w:rsidDel="00000000">
              <w:rPr>
                <w:vertAlign w:val="superscript"/>
                <w:rtl w:val="0"/>
              </w:rPr>
              <w:t xml:space="preserve">1</w:t>
            </w:r>
            <w:r w:rsidR="00000000" w:rsidRPr="00000000" w:rsidDel="00000000">
              <w:rPr>
                <w:rtl w:val="0"/>
              </w:rPr>
              <w:t xml:space="preserve"> Ja zudusi viena no transportlīdzeklim izsniegtajām numura zīmēm vai ja transportlīdzeklim uzstāda ierīces, kas paredzētas velosipēdu vai papildu bagāžas pārvadāšanai un šī ierīce vai ar to pārvadājamā bagāža aizsedz uzstādīto numura zīmi, pēc īpašnieka (turētāja, valdītāja) iesnieguma transportlīdzeklim vienu reizi var papildus izsniegt vienu numura zīmi ar identisku simbolu kombināciju. Papildu numura zīmi atļauts uzstādīt, ja ierīces izgatavotājs tai paredzējis vietu numura zīmes uzstādīšanai. Ja transportlīdzeklim, kuram piešķirta papildu numura zīme, reģistrē turētāja vai īpašnieka maiņu, jaunais turētājs vai attiecīgi ieguvējs apliecina, ka ir informēts par papildu numura zīmes izsniegšanas faktu. Informāciju par papildu numura zīmes izsniegšanas faktu dzēš, ja tā tiek nodota, reģistrējot numura maiņu vai atsevišķi.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- 28.08.2023.)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izvērtēt nepieciešamību papildināt punktu (vai iekļaut jaunu punktu) ar normām, kas nosaka, ka gadījumā, ja zudusī numura zīme, kuras vietā izsniegta jauna numura zīme, tiek atrasta un nonāk transportlīdzekļa turētāja vai īpašnieka rīcībā, turētājs vai īpašnieks vienu papildu numura zīmi var paturēt vai nodot CSDD. Otru papildu numura zīmi transportlīdzekļa turētājam vai īpašniekam ir pienākums nodot CSDD. Ja atrastā numura zīme tiek nodota CSDD, to utilizē.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Šādi papildinājumi nepieciešami, lai būtu skaidrs, kā rīkoties attiecīgajās situācijās, kā arī transportlīdzekļa turētāja vai īpašnieka rīcībā neveidotos numura zīmju dubultkomplekti.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r w:rsidR="00000000" w:rsidRPr="00000000" w:rsidDel="00000000">
              <w:rPr>
                <w:vertAlign w:val="superscript"/>
                <w:rtl w:val="0"/>
              </w:rPr>
              <w:t xml:space="preserve">1</w:t>
            </w:r>
            <w:r w:rsidR="00000000" w:rsidRPr="00000000" w:rsidDel="00000000">
              <w:rPr>
                <w:rtl w:val="0"/>
              </w:rPr>
              <w:t xml:space="preserve"> Ja zudusi viena no transportlīdzeklim izsniegtajām numura zīmēm vai ja transportlīdzeklim uzstāda ierīces, kas paredzētas velosipēdu vai papildu bagāžas pārvadāšanai un šī ierīce vai ar to pārvadājamā bagāža aizsedz uzstādīto numura zīmi, pēc īpašnieka (turētāja, valdītāja) iesnieguma transportlīdzeklim vienu reizi var papildus izsniegt vienu numura zīmi ar identisku simbolu kombināciju. Papildu numura zīmi atļauts uzstādīt, ja ierīces izgatavotājs tai paredzējis vietu numura zīmes uzstādīšanai. Ja transportlīdzeklim, kuram piešķirta papildu numura zīme, reģistrē turētāja vai īpašnieka maiņu, jaunais turētājs vai attiecīgi ieguvējs apliecina, ka ir informēts par papildu numura zīmes izsniegšanas faktu. Informāciju par papildu numura zīmes izsniegšanas faktu dzēš, ja tā tiek nodota, reģistrējot numura maiņu vai atsevišķi.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r w:rsidR="00000000" w:rsidRPr="00000000" w:rsidDel="00000000">
              <w:rPr>
                <w:vertAlign w:val="superscript"/>
                <w:rtl w:val="0"/>
              </w:rPr>
              <w:t xml:space="preserve">1</w:t>
            </w:r>
            <w:r w:rsidR="00000000" w:rsidRPr="00000000" w:rsidDel="00000000">
              <w:rPr>
                <w:rtl w:val="0"/>
              </w:rPr>
              <w:t xml:space="preserve"> Ja zudusi viena no transportlīdzeklim izsniegtajām numura zīmēm vai ja transportlīdzeklim uzstāda ierīces, kas paredzētas velosipēdu vai papildu bagāžas pārvadāšanai un šī ierīce vai ar to pārvadājamā bagāža aizsedz uzstādīto numura zīmi, pēc īpašnieka (turētāja, valdītāja) iesnieguma transportlīdzeklim vienu reizi var papildus izsniegt vienu numura zīmi ar identisku simbolu kombināciju. Papildu numura zīmi atļauts uzstādīt, ja ierīces izgatavotājs tai paredzējis vietu numura zīmes uzstādīšanai. Ja transportlīdzeklim, kuram piešķirta papildu numura zīme, reģistrē turētāja vai īpašnieka maiņu, jaunais turētājs vai attiecīgi ieguvējs apliecina, ka ir informēts par papildu numura zīmes izsniegšanas faktu. Informāciju par papildu numura zīmes izsniegšanas faktu dzēš, ja tā tiek nodota, reģistrējot numura maiņu vai atsevišķi.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- 28.08.2023.)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2. punktā ietverto noteikumu Nr. 1080 8.</w:t>
            </w:r>
            <w:r w:rsidR="00000000" w:rsidRPr="00000000" w:rsidDel="00000000">
              <w:rPr>
                <w:vertAlign w:val="superscript"/>
                <w:rtl w:val="0"/>
              </w:rPr>
              <w:t xml:space="preserve">1</w:t>
            </w:r>
            <w:r w:rsidR="00000000" w:rsidRPr="00000000" w:rsidDel="00000000">
              <w:rPr>
                <w:rtl w:val="0"/>
              </w:rPr>
              <w:t xml:space="preserve"> punktu, lai tas neapgrūtinātu normatīvā akta uztveramību un skaidrību.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projekta 2. punktā ietvertajā noteikumu Nr. 1080 8.</w:t>
            </w:r>
            <w:r w:rsidR="00000000" w:rsidRPr="00000000" w:rsidDel="00000000">
              <w:rPr>
                <w:vertAlign w:val="superscript"/>
                <w:rtl w:val="0"/>
              </w:rPr>
              <w:t xml:space="preserve">1</w:t>
            </w:r>
            <w:r w:rsidR="00000000" w:rsidRPr="00000000" w:rsidDel="00000000">
              <w:rPr>
                <w:rtl w:val="0"/>
              </w:rPr>
              <w:t xml:space="preserve"> punktā būtu nepieciešams noteikt, ka gadījumos, kad transportlīdzekļa numura zīme ir pazudusi un CSDD tai pieejamās valsts informācijas sistēmās konstatē, ka numura zīme ir izsludināta meklēšanā, tad attiecīgo numura zīmi neatjauno.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r w:rsidR="00000000" w:rsidRPr="00000000" w:rsidDel="00000000">
              <w:rPr>
                <w:vertAlign w:val="superscript"/>
                <w:rtl w:val="0"/>
              </w:rPr>
              <w:t xml:space="preserve">1</w:t>
            </w:r>
            <w:r w:rsidR="00000000" w:rsidRPr="00000000" w:rsidDel="00000000">
              <w:rPr>
                <w:rtl w:val="0"/>
              </w:rPr>
              <w:t xml:space="preserve"> Ja zudusi viena no transportlīdzeklim izsniegtajām numura zīmēm vai ja transportlīdzeklim uzstāda ierīces, kas paredzētas velosipēdu vai papildu bagāžas pārvadāšanai un šī ierīce vai ar to pārvadājamā bagāža aizsedz uzstādīto numura zīmi, pēc īpašnieka (turētāja, valdītāja) iesnieguma transportlīdzeklim vienu reizi var papildus izsniegt vienu numura zīmi ar identisku simbolu kombināciju. Papildu numura zīmi atļauts uzstādīt, ja ierīces izgatavotājs tai paredzējis vietu numura zīmes uzstādīšanai. Ja transportlīdzeklim, kuram piešķirta papildu numura zīme, reģistrē turētāja vai īpašnieka maiņu, jaunais turētājs vai attiecīgi ieguvējs apliecina, ka ir informēts par papildu numura zīmes izsniegšanas faktu. Informāciju par papildu numura zīmes izsniegšanas faktu dzēš, ja tā tiek nodota, reģistrējot numura maiņu vai atsevišķi.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r w:rsidR="00000000" w:rsidRPr="00000000" w:rsidDel="00000000">
              <w:rPr>
                <w:vertAlign w:val="superscript"/>
                <w:rtl w:val="0"/>
              </w:rPr>
              <w:t xml:space="preserve">3</w:t>
            </w:r>
            <w:r w:rsidR="00000000" w:rsidRPr="00000000" w:rsidDel="00000000">
              <w:rPr>
                <w:rtl w:val="0"/>
              </w:rPr>
              <w:t xml:space="preserve">1. kurai saskaņā ar normatīvajiem aktiem par patērētāju tiesību aizsardzību ir tiesības sniegt patērētājam kreditēšanas pakalpojumu un kura, pamatojoties uz sadarbības līgumu ar CSDD par atzīmju izdarīšanu transportlīdzekļu reģistrā, ir sniegusi informāciju par veicamo reģistrācijas darbību;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- 04.12.2023.)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anotācijas 1.3. apakšsadaļā ir norādīts, ka projektā minētais </w:t>
            </w:r>
            <w:r w:rsidR="00000000" w:rsidRPr="00000000" w:rsidDel="00000000">
              <w:rPr>
                <w:u w:val="single"/>
                <w:rtl w:val="0"/>
              </w:rPr>
              <w:t xml:space="preserve">sadarbības līgums nav sadarbības līgums Valsts pārvaldes iekārtas likuma 61. panta pirmās daļas izpratnē, bet gan pušu vienošanās par savstarpējo rīcību noteiktā tiesiskā un faktiskā situācijā</w:t>
            </w:r>
            <w:r w:rsidR="00000000" w:rsidRPr="00000000" w:rsidDel="00000000">
              <w:rPr>
                <w:rtl w:val="0"/>
              </w:rPr>
              <w:t xml:space="preserve">, lūdzam precizēt projektā paredzētajā noteikumu 18.</w:t>
            </w:r>
            <w:r w:rsidR="00000000" w:rsidRPr="00000000" w:rsidDel="00000000">
              <w:rPr>
                <w:vertAlign w:val="superscript"/>
                <w:rtl w:val="0"/>
              </w:rPr>
              <w:t xml:space="preserve">3</w:t>
            </w:r>
            <w:r w:rsidR="00000000" w:rsidRPr="00000000" w:rsidDel="00000000">
              <w:rPr>
                <w:rtl w:val="0"/>
              </w:rPr>
              <w:t xml:space="preserve">1. apakšpunktā, 85.</w:t>
            </w:r>
            <w:r w:rsidR="00000000" w:rsidRPr="00000000" w:rsidDel="00000000">
              <w:rPr>
                <w:vertAlign w:val="superscript"/>
                <w:rtl w:val="0"/>
              </w:rPr>
              <w:t xml:space="preserve">5</w:t>
            </w:r>
            <w:r w:rsidR="00000000" w:rsidRPr="00000000" w:rsidDel="00000000">
              <w:rPr>
                <w:rtl w:val="0"/>
              </w:rPr>
              <w:t xml:space="preserve"> punktā un 85.</w:t>
            </w:r>
            <w:r w:rsidR="00000000" w:rsidRPr="00000000" w:rsidDel="00000000">
              <w:rPr>
                <w:vertAlign w:val="superscript"/>
                <w:rtl w:val="0"/>
              </w:rPr>
              <w:t xml:space="preserve">8</w:t>
            </w:r>
            <w:r w:rsidR="00000000" w:rsidRPr="00000000" w:rsidDel="00000000">
              <w:rPr>
                <w:rtl w:val="0"/>
              </w:rPr>
              <w:t xml:space="preserve">3. apakšpunktā, kā arī noteikumu 18.</w:t>
            </w:r>
            <w:r w:rsidR="00000000" w:rsidRPr="00000000" w:rsidDel="00000000">
              <w:rPr>
                <w:vertAlign w:val="superscript"/>
                <w:rtl w:val="0"/>
              </w:rPr>
              <w:t xml:space="preserve">3</w:t>
            </w:r>
            <w:r w:rsidR="00000000" w:rsidRPr="00000000" w:rsidDel="00000000">
              <w:rPr>
                <w:rtl w:val="0"/>
              </w:rPr>
              <w:t xml:space="preserve"> punktā, 19.6. apakšpunktā, 30. un 47. punktā minēto terminu "</w:t>
            </w:r>
            <w:r w:rsidR="00000000" w:rsidRPr="00000000" w:rsidDel="00000000">
              <w:rPr>
                <w:u w:val="single"/>
                <w:rtl w:val="0"/>
              </w:rPr>
              <w:t xml:space="preserve">sadarbības līgums</w:t>
            </w:r>
            <w:r w:rsidR="00000000" w:rsidRPr="00000000" w:rsidDel="00000000">
              <w:rPr>
                <w:rtl w:val="0"/>
              </w:rPr>
              <w:t xml:space="preserve">", nepieciešamības gadījumā paredzot attiecīgu saīsinājumu.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anotācija papildināta.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r w:rsidR="00000000" w:rsidRPr="00000000" w:rsidDel="00000000">
              <w:rPr>
                <w:vertAlign w:val="superscript"/>
                <w:rtl w:val="0"/>
              </w:rPr>
              <w:t xml:space="preserve">3</w:t>
            </w:r>
            <w:r w:rsidR="00000000" w:rsidRPr="00000000" w:rsidDel="00000000">
              <w:rPr>
                <w:rtl w:val="0"/>
              </w:rPr>
              <w:t xml:space="preserve">1. kurai saskaņā ar normatīvajiem aktiem par patērētāju tiesību aizsardzību ir tiesības sniegt patērētājam kreditēšanas pakalpojumu un kura, pamatojoties uz sadarbības līgumu ar CSDD par atzīmju izdarīšanu transportlīdzekļu reģistrā, ir sniegusi informāciju par veicamo reģistrācijas darbību;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66.1. lai noņemtu no uzskaites transportlīdzekli izvešanai uz ārpuskopienas valsti, iesniedz:</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- 28.08.2023.)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Ceļu satiksmes likumā lietotajai terminoloģijai, iesakām aizstāt noteikumu Nr. 1080 66.1. apakšpunktā vārdus "ārpuskopienas valsti" ar vārdu "ārvalstīm".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66.1. apakšpunktā noteiktā kārtība attiecas uz noņemšanu no uzskaites izvešanai uz ārpuskopienas valsti, bet 66.2. apakšpunktā noteiktā kārtība attiecas uz noņemšanu no uzskaites izvešanai uz Eiropas Savienības dalībvalsti.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66.1. lai noņemtu no uzskaites transportlīdzekli izvešanai uz ārpuskopienas valsti, iesniedz:</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83.1.1. iesniedz iesniegumu, kurā norāda velosipēda vai velorikšas tehniskos datus un īpašuma tiesību iegūšanas veidu. Ja iesniegumu iesniedz velosipēda vai elektroskrejriteņa īpašnieka pilnvarota persona, papildus iesniedz pilnvarojumu veicamajai reģistrācijas darbībai;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- 04.12.2023.)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Projekta 83.1.1. apakšpunkta otrajā teikumā vārdu "elektroskrejriteņa" ar vārdu "velorikšas".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83.1.1.apakšpunkts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83.1.1. iesniedz iesniegumu, kurā norāda velosipēda vai velorikšas tehniskos datus un īpašuma tiesību iegūšanas veidu. Ja iesniegumu iesniedz velosipēda vai velorikšas īpašnieka pilnvarota persona, papildus iesniedz pilnvarojumu veicamajai reģistrācijas darbībai;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92. Grozījumi šo noteikumu 1.4.apakšpunktā,  XV nodaļas nosaukumā, 80. līdz 85.</w:t>
            </w:r>
            <w:r w:rsidR="00000000" w:rsidRPr="00000000" w:rsidDel="00000000">
              <w:rPr>
                <w:vertAlign w:val="superscript"/>
                <w:rtl w:val="0"/>
              </w:rPr>
              <w:t xml:space="preserve">2 </w:t>
            </w:r>
            <w:r w:rsidR="00000000" w:rsidRPr="00000000" w:rsidDel="00000000">
              <w:rPr>
                <w:rtl w:val="0"/>
              </w:rPr>
              <w:t xml:space="preserve">punktā un XV1. nodaļa stājas spēkā 2024. gada 1. janvārī.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- 18.12.2023.)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Oficiālo publikāciju un tiesiskās informācijas likuma 9. panta ceturtā daļa noteic, ka </w:t>
            </w:r>
            <w:r w:rsidR="00000000" w:rsidRPr="00000000" w:rsidDel="00000000">
              <w:rPr>
                <w:u w:val="single"/>
                <w:rtl w:val="0"/>
              </w:rPr>
              <w:t xml:space="preserve">normatīvajam aktam vai tā daļai nav atpakaļejoša spēka</w:t>
            </w:r>
            <w:r w:rsidR="00000000" w:rsidRPr="00000000" w:rsidDel="00000000">
              <w:rPr>
                <w:rtl w:val="0"/>
              </w:rPr>
              <w:t xml:space="preserve">, izņemot likumā īpaši paredzētus gadījumus.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kā arī to, ka šobrīd ir 2023. gada decembra beigas, lūdzam izvērtēt, vai iespējams, ka projekts tiks izskatīts Ministru kabineta sēdē līdz 2023. gada decembra beigām, un nepieciešamības gadījumā svītrot projekta 25. punktu, kā arī precizēt anotācijas 1.2. un 1.6. apakšsadaļā ietverto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uz to, ka anotācijas 1.6. apakšsadaļā ietvertā informācija neatbilst projekta 25. punktā paredzētajam grozījumam.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un anotācija precizēta.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92. Grozījumi šo noteikumu 1.4.apakšpunktā,  XV nodaļas nosaukumā, 80. līdz 85.</w:t>
            </w:r>
            <w:r w:rsidR="00000000" w:rsidRPr="00000000" w:rsidDel="00000000">
              <w:rPr>
                <w:vertAlign w:val="superscript"/>
                <w:rtl w:val="0"/>
              </w:rPr>
              <w:t xml:space="preserve">2 </w:t>
            </w:r>
            <w:r w:rsidR="00000000" w:rsidRPr="00000000" w:rsidDel="00000000">
              <w:rPr>
                <w:rtl w:val="0"/>
              </w:rPr>
              <w:t xml:space="preserve">punktā un XV1. nodaļa stājas spēkā 2024. gada 15. janvārī.</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93. Šo noteikumu 9.1  līdz 9.17 apakšpunkts stājas spēkā 2024.gada 1.martā.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- 04.12.2023.)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projektā nav noteikumu 9.1., 9.2., 9.3., 94., 9.5., 9.6., 9.7., 9.8., 9.9., 9.10., 9.11., 9.12, 9.13., 9.14., 9.15., 9.16. un 9.17. apakšpunkta, lūdzam precizēt projektā paredzētajā noteikumu 93. punktā ietverto regulējumu un anotācijas 1.3. un 1.6. apakšsadaļā ietverto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93.punkts svītrots.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23-TA-1675</w:t>
    </w:r>
    <w:r>
      <w:br/>
    </w:r>
    <w:r w:rsidR="00000000" w:rsidRPr="00000000" w:rsidDel="00000000">
      <w:rPr>
        <w:rtl w:val="0"/>
      </w:rPr>
      <w:t xml:space="preserve">23.01.2024. 15.50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23-TA-1675</w:t>
    </w:r>
    <w:r>
      <w:br/>
    </w:r>
    <w:r w:rsidR="00000000" w:rsidRPr="00000000" w:rsidDel="00000000">
      <w:rPr>
        <w:rtl w:val="0"/>
      </w:rPr>
      <w:t xml:space="preserve">23.01.2024. 15.50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Izziņa_23-TA-1675.docx</dc:title>
</cp:coreProperties>
</file>

<file path=docProps/custom.xml><?xml version="1.0" encoding="utf-8"?>
<Properties xmlns="http://schemas.openxmlformats.org/officeDocument/2006/custom-properties" xmlns:vt="http://schemas.openxmlformats.org/officeDocument/2006/docPropsVTypes"/>
</file>