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23-TA-1451: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Transporta enerģijas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Rīgas pašvaldības SIA “Rīgas satiksme” vērš uzmanību, ka nepieciešama pilnīga un precīza Transporta enerģijas likumprojektu (23-TA-1451) savstarpējā atbilstība ar Nacionālo enerģētikas un klimata plānu. Tāpēc, iepazīstoties ar šiem dokumentiem, RP SIA “Rīgas satiksme” vērš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transportlīdzekļu (turpmāk – STL) atjaunošana ir būtiska, lai sasniegtu Rīgas attīstības programmā 2022.-2027. gadam noteiktos mērķus un rādītājus, kā arī jau šobrīd jāņem vērā Eiropas Parlamenta un Padomes Direktīva (ES) 2019/1161, kura nosaka šobrīd spēkā esošos tīro lielas noslodzes transportlīdzekļu (pilsētas autobusu) īpatsvara minimālos iepirkumu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decembrim vismaz 35 % tīrie transportlīdzekļi;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 gada 1. janvāra līdz 2030. gada 31. decembrim vismaz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nacionāla līmeņa likumprojektā virzītās prasības STL, proti, Transporta enerģijas likumprojekts, sabiedriskajam transportam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ir jābūt vismaz 59,7 % zemo vai nulles emisiju STL;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2030. gadu atjaunīgās enerģijas īpatsvaram STL ir jābūt vismaz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likumprojektā ietvarā iekļautā norma, ka 50% apmērā STL tiek izmantota elektroenerģija vai atjaunīgā enerģija, pie esošās likumprojekta versijas, 2022. gadā 17.69 % STL atbilst šai likumprojeta normai, savukārt, ja likumprojekta versija tiks mainīta nosakot, ka visa elektroenerģija uzskatāma par atjaunīgo elektroenerģiju - 2022. gadā 29.87 % STL atbilst 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norit jau iepriekš iesāktais darbs pie elektroautobusu iegādes. Līdz 2026.gada beigām, tiks iegādāti kopā 52 elektroautobusi, kas uzlabos iepriekšminēto procentuālo attiecību, tādējādi pie esošās likumprojekta versijas - 2026. gadā 26.82 % STL atbilst šai likuma normai, savukārt, ja likumprojekta versija tiks mainīta nosakot, ka STL var izmantot jebkāda veida elektroenerģiju, tādejādi faktiski uzskatot, ka visa elektroenerģija ir atjaunīga - 2026. gadā 39 % STL atbilstu likuma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vēršam uzmanību uz sekojošiem aspektiem, kuri ir būtiski abu minēto dokumentu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apstiprinājums, ka valstspilsētu sabiedriskais transports, izpildot gan Transporta enerģijas likuma prasības, gan Nacionālo enerģētikas un klimata plānu, kā arī citas normatīvo aktu prasības visa elektroenerģija ir uzskatāma par atjaunīgo energoresursu un skaidri jānorāda, ka tas attiecas uz visu Latvijas Republikā no publiskā tīkla lietoto elektroenerģiju. Lai arī no Transporta enerģijas likumprojekta 6.panta pirmās daļas 1.punkta izriet, ka valsts pilsētu sabiedriskais transports var izmantot jebkāda veida elektroenerģiju – gan ražotu no fosilajiem energoresursiem, gan atjaunīgo elektroenerģiju, tomēr RP SIA “Rīgas satiksme” ir nepieciešama precīza informācija, vai arī, piemēram,  Latvijas Nacionālā enerģētikas un klimata plāna vai Klimata likumprojekta izpratnē RP SIA “Rīgas satiksme” kā Rīgas valstspilsētai piederoša kapitālsabiedrība, nodrošinot sabiedriskā transporta pakalpojumus, varēs izmantot ne tikai atjaunīgo elektroenerģiju, bet jebkāda veida elektroenerģiju (pakalpojuma sniegšanā izmantojot 50% elektroenerģiju), tai skaitā, neveicot SEG emisijas kvotu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elektroenerģijas ražošanas procesu ar termoģenerācijas metodēm (tiek izmantoti fosilie energoresursi), strikti jādefinē RP SIA “Rīgas satiksme” STL izmantojamā ūdeņraža statuss, jo kontekstā ar 1.punktā minēto nav atšķirības. Proti, ja tiek pieļauts, ka sabiedriskā transporta pakalpojumu sniegšanai var izmantot ne tikai atjaunīgo elektroenerģiju, tad analoģiskiem nosacījumiem būtu jābūt arī uz ūdeņraža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STL pēc specifikācijas nav gatavi strādāt ar 100%  HVO dīzeļdegvielu, tāpēc nav pieņemamas spekulācijas par pārbūvēm, kuras nav ekonomiski pozitīvi pamatojamas transportlīdzekļa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ir iebildums par spiedienu, kas tiek uzlikts valstspilsētu sabiedriskajam transportam atšķirībā no starppilsētu sabiedriskā transporta, uz kuru netiek attiecinātas likumprojekta 6.punkta prasības. Vidēji dienas laikā Rīgā kursē ap 250 STL (autobusu), un arī tik pat liels ir starppilsētu autobusu īpatsvars. Šeit rodas pamats negodīgai konkurencei, tās apzinātai kropļošanai un nelikumīgam valsts atbalstam starppilsētu sabiedriskajam transportam. Sekas – valstspilsētās izmaksas pieaug, kas noteikti maina arī biļešu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nosaka vienotas biļešu sistēmas izstrādi, taču ar ļoti uzkrītoši izteiktu atbildību Rīgas valstspilsētas izslēdzot Pierīgas metropoles pašvaldību un valstspilsētu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Dekarbonizācijas process, kas nosaka nepieciešamību veikt ieguldījumus jaunās tehnoloģijās un infrastruktūrā, neesot adekvātam finansējumam, var radīt papildus finansiālo slogu pašvaldību izveidotiem sabiedriskā pakalpojuma sniedzējiem,  kas var rezultēties reputācijas zaudējumā un novest pie konkurences trūkuma ar privātajiem pārvadātājiem, kam šādas prasības netiek izvirzītas.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Transporta enerģijas likumprojekta, kā arī Nacionālā enerģētikas un klimata plāna izpildes nodrošināšanai, ir nepieciešami būtiski finanšu resursi, līdz ar ko, pirmkārt, ir nepieciešams precīzi savstarpēji saskaņoti noteikumi par sabiedriskā transporta autoparka izmantojamās enerģijas kritērijiem, otrkārt, pēc šo kritēriju noteikšanas, ir nepieciešams veikt aprēķinus kritēriju ieviešanai nepieciešamajam finansējumam, vienlaicīgi sagatavojot priekšlikumus par finanšu resursu un atbalsta instrumentu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16. oktobra Vides ministru sanāksmē Luksemburgā tika panākta vienošanās par Regulas (EU) 2019/1242 priekšlikumu, kas paredz samazināt CO2 emisijas lielas noslodzes automobiļiem transporta sektorā – 100 % nulles emisiju mērķis pilsētas autobusiem līdz 2035. gadam, nosakot starpmērķi 85 % līdz 2030. gadam, kas perspektīvā paredz vēl straujāku nepieciešamību pārejai uz tīrajiem jeb bezizmešu autobusiem. Ir viennozīmīgi secināms, ka iepriekš norādīto Eiropas un nacionāla līmeņa uzstādījumu izpilde ietver ievērojamas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investīcijas STL atjaunošanā papildu faktam, ka netiek sasniegti iepriekš norādītie izvirzītie mērķi, sagaidāms, ka jau tuvākajos gados RP SIA “Rīgas satiksme” var tikt apdraudēta Pasūtījuma līguma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situāciju autobusu segmentā, redzams,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RP SIA “Rīgas satiksme” rīcībā ir 445 autobusi, no kuriem 51,8 % ir vecāki par 10 gadiem, savukārt vidējais autobusu parka vecums šobrīd ir 12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Pasūtījuma līgums paredz 10 gadu kalpošanas laiku autobusiem, savukārt Ministru kabineta noteikumi Nr.435[1] nosaka 10 gadu lietderīgo kalpošanas laiku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gadam ir jānomaina 125 autobusi;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esošo autobusu aizstāšanu ar jauniem autobusiem, tiks samazināts kopējais autobusu skaits parkā, kas samazinās pieejamo autobusu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ikdienā vērojams, ka būtiska daļa autobusu atrodas gan plānveida, gan arī neplānotos remontos. Šis īpatsvars ir robežās no 25 līdz 30 % no kopējā autobusu skaita. Lai to kompensētu, būs nepieciešams būtiski kāpināt remontu veikšanas kapacitāti. Vienlaikus jāņem vērā, ka pakalpojuma sniegšana esošā apmērā ar mazāku pieejamo autobusu skaitu (samazinot rezervi) nozīmē, ka būtiski pieaugs šo autobusu nobrauktie kilometri, tādējādi objektīvi palielinot šo autobusu apkopju nepieciešamību. Kā arī vairs nebūs iespēja izmantot autobusus, lai nepieciešamības gadījumā aizvietotu citus STL veidus, vai nodrošinātu papildu STL īpašu nepieciešamību gadījumā (publiski pasākumi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Trolejbusu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RP SIA “Rīgas satiksme” rīcībā ir 235 trolejbusi, no kuriem 60 % ir vecāki par 10 gadiem, savukārt vidējais trolejbusu parka vecums šobrīd ir 10,3 gadi. Lielākā daļa trolejbusu ir hibrīdi un ir izmantojami kombinētajos maršrutos (daļa maršruta tiek veikta posmos bez kontakttīkla);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Pasūtījuma līgums paredz 12 gadu kalpošanas laiku trolejbusiem, savukārt Ministru kabineta noteikumi Nr. 435 nosaka 12 gadu lietderīgo kalpošanas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2027. gadam ir nepieciešams nomainīt 100 trolejbusus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esošo trolejbusu aizvietošanu pret jauniem trolejbusiem, 2026. gadā paredzama daļas kombinēto maršrutu tīkla (kontakttīkls un dīzeļdegvielas ģenerators) skaita samazināšana, jo Škoda 24/27TR trolejbusiem beigsies dīzeļdegvielas ģeneratoru kalpošanas laiks, savukārt 99 Škoda 24TR trolejbusi tehniskā stāvokļa dēļ nebūs pat remontējami un būs izņemami no ekspluatācijas;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kā situācijā autobusu segmentā, arī trolejbusu gadījumā šobrīd daļa no trolejbusiem atrodas gan plānveida, gan arī neplānotos remontos. Lai kompensētu trolejbusu skaita samazinājuma ietekmi uz ikdienas pārvadājumiem, būs nepieciešams būtiski kāpināt arī trolejbusu remontu veikšanas kapacitāti. Kā arī, līdzīgi kā tas ir autobusu gadījumā, ir jāņem vērā, ka pakalpojuma sniegšana esošā apmērā ar mazāku pieejamo trolejbusu skaitu (samazinot rezervi) nozīmē, ka būtiski pieaugs STL nobrauktie kilometri, tādējādi objektīvi palielinot apkopju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Tramvaju segmentā situācija ir viskritiskākā: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RP SIA “Rīgas satiksme” rīcībā ir 113 tramvaju vagoni un 46 zemās grīdas tramvaji (turpmāk – ZGT), kopējais tramvaju vidējais vecums šobrīd ir 18,2 gadi. 87 % ir vecāki par 10 gadiem, savukārt 71 % ir vecāki par 28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Pasūtījuma līgums paredz 20 gadu kalpošanas laiku vecajiem tramvajiem un 30 gadi ZGT, savukārt Ministru kabineta noteikumi Nr.435 nosaka 20 gadu lietderīgo kalpošanas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uzsākti un līdz 2026. gadam turpināsies resursietilpīgie ZGT plānveida vidējie remonti. Bez 150 milj. eiro pamatkapitāla palielinājuma jaunu tramvaju iegāde nav iespējama. Savukārt 2030. gadā pastāv būtiski riski nodrošināt izlaidi esošā apjomā ritošā sastāva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neuzsākot jaunu ZGT iegādi jau tuvākajā laikā, ir jārēķinās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jau 2024. gadā uzsākt 60 tramvaju vagonu modernizāciju. Būtiski ir uzsvērt, ka šāds risinājums – lielu investīciju ieguldīšana kapitāla remonta veikšanai fiziski novecojušiem tramvaja vagoniem, kuru vecums pārsniedz lietderīgo kalpošanas laiku, nav vērtējams kā ilgtspējīgs risinājums. Lai arī pēc šāda remonta veikšanas, šo tramvaju vagonu ekspluatācija būs iespējama, tomēr tas nekādā veidā neuzlabos tramvaju pieejamību ilgtermiņā, un turpināsies tramvaju izmantošana, kuri nav zemās grīdas;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paredzams izlaiduma nodrošināšanas risks, jo 26 ZGT vienībām nepieciešams veikt resursietilpīgus remontus. Šādā situācijā paredzama situācija, ka ~50 % no ikdienā uz līnijas esošajiem tramvajiem būs bez zemās grīdas, tādējādi būtiski ierobežojot tramvaju vides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Tramvaju un trolejbusu segmentu sniegtais pakalpojums ir nesaraujami saistīts ar esošās infrastruktūras uzturēšanu, kā arī, iespēju robežās, jaunas infrastruktūras attīstību, kas nenoliedzami paredz papildu investīciju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augstāk norādīto, RP SIA “Rīgas satiksme” aicina Ministru kabineta protokollēmumā par Transporta enerģijas likumprojektu iekļaut sekojošus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papildināt anotāciju ar informāciju, ka dekarbonizācijas process, kas nosaka nepieciešamību veikt ieguldījumus jaunās tehnoloģijās un infrastruktūrā, neesot adekvātam finansējumam, var radīt papildus finansiālo slogu pašvaldību izveidotiem sabiedriskā pakalpojuma sniedzējiem, kas var rezultēties reputācijas zaudējumā un novest pie konkurences trūkuma ar privātajiem pārvadātājiem, kam šādas prasības netiek izvirzītas;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sagatavot likumprojekta ieviešanai nepieciešamo finanšu resursu aprēķina ietekmi uz valsts  un valstspilsētu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sagatavot priekšlikumus par finanšu resursu un atbalsta instrumentu pieejamību valspilsētu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noteiktumi Nr.435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pastāv būtiskas atšķirības starp likumprojekta 6.pantā noteiktajiem pienākumiem valstspilsētām un "tīro" transportlīdzekļu nosacījumiem Publisko iepirkumu likumā un Sabiedrisko pakalpojumu sniedzēju iepirkuma likumā, jo likumprojekta 6.pants neparedz iegādāties jaunus "tīros" transportlīdzekļus t.i. elektrotransportlīdzekļus, bet dod iespēju nodrošināt likumprojektā noteiktos pienākumus arī ar esošajiem transportlīdzekļiem, kuros tiek izmantota biodegviela lielākā piejaukuma apjomā, dabasgāzes vietā tiek izmantots biometāns, vai transportlīdzekļi tiek pārbūvēti atjaunīgās transporta eneģijas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elektroenerģijas ieskaiti pienākuma izpildē - likumprojekta 6.pantā iekļautais nosacījums, ka visa elektroenerģija varētu tikt ieskaitīta 6.panta 1.daļā noteiktā pienākuma izpildei kā kompromiss, lai kopumā veicinātu elektroenerģijas patēriņu transportā un lai valstspilsētas varētu sasniegt tiem noteikto mērķi. Vienlaikus gan valsts atjaunīgās enerģijas īpatsvara mērķa, gan pārējo normatīvo aktu ietvaros visa Latvijā ražota elektroenerģija noteikti nav atzīstama par atjaunīgo elektroenerģiju. Atzīstam, ka daļa no Latvijā ražotas elektroenerģijas ir termoelektrostacijās ražota elektroenerģija, tomēr atjaunīgās elektroenerģijas īpatsvars pēdējos 2 gados jau pārsniedz 77% (aktuālā situācija) un siltumnīcefekta gāzu emisiju intensitātes rādītājā Latvijai ir viens no zemākajiem rādītājiem Eiropas Savienības dalībvalstu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RP SIA “Rīgas satiksme” sniegtajiem datiem, uzņēmums jau šobrīd sasniedz ~45% atjaunīgās enerģijas un elektroenerģijas īpatsvara, līdz ar to uzņēmumam līdz mērķa izpildei ir apmēram 5 procentpunkti, kurus uzņēmums ļoti iespējams sasniegs, īstenojot Rīgas aglomerācijas projektu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likumprojekta 6.pants neparedz valstspilsētu sabiedriskā transporta pakalpojumu sniedzējiem pāriet uz bezemisiju transpotlīdzekļiem vai iegādāties jaunus zemu emisiju transportlīdzekļus. Minēto pienākumu sabiedriskā transporta pakalpojumu sniedzēji var izpildīt esošajos iekšdedzes transportlīdzekļos izmantojot biodegvielu lielākā apjomā nekā tiek izmantots šobrīd, pārbūvējot esošos transportlīdzekļus biometāna izmantošanai, kur biometānu Rīgā var ražot gan no sadzīves atkritumiem, gan no notekūdeņiem, kur jau šobrīd eksistē biogāzes ieguves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grozījumi Transporta enerģijas likuma projektā Latvijas biogāzes asociācijas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9.pantā noteikt, ka moderno biodegvielu, modernās biogāzes (biometāna) un nebioloģiskas izcelsmes atjaunīgo degvielu īpatsvars kopējā realizētā transporta enerģijas apjomā PIEAUG PAKĀPENISKI līdz 2030.gada mērķim 5.5% no realizētās transporta enerģijas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ir uzskata, ka Latvijas Nacionālā enerģētikas un klimata plānā 2021.-2030.gadam (NEKP2030) ir kļūdaini norādīts faktiskais jau šobrīd izmantotās modernās biodegvielas īpatsvars transporta enerģijā. NEKP2030 sadaļā 2.1. Mērķi un to izpildes novērtējums, pausts novērtējums, ka 2021.gadā Atjaunojamo energoresursu īpatsvars transportā jau ir 2,3%. LBA aicina pārliecināties, vai šobrīd izmantojamā atjaunojamā enerģija transportā tik tiešām ir modernā biodegviela, nevis biodegviela, kas importēta un iegūta no palmu eļļas. No palmu eļļas iegūta biodegviela nav modernā biodegviela, jo palmu eļļa nav iekļaujama likumprojekta pielikuma A daļā - Modernās biodegvielas un modernās biogāzes (biometāna) ražošanas izejvielas. Piedāvātais Likumprojekts faktiski paredz dīkstāvi Latvijas biogāzes sektoram līdz pat 2030.gadam. Likumprojekts nedod skaidru signālu, ka Latvijā esošām biogāzes stacijām ir nepieciešams pārveidoties par moderna biometāna ražotāju. LBA ieskatā šī ir tuvredzīga stratēģija, jo vērtējot Likumprojekta pielikumu - Modernās biodegvielas un modernās biogāzes (biometāna) ražošanas izejvielas – tas satur visa veida atkritumu produktus, kā arī kūtsmēslus, kuri neizbēgami tuvāko 7 gadu laikā tomēr radīsies un, ja netiks apstrādāti biogāzes stacijās, tad, tie satrūdot, radīs SEG emisijas. Balstoties uz EBRD pasūtītā pētījuma par biometāna potenciālu Austrumeiropā - Biogāzes un biometāna tirgus attīstība (Ernst&amp;Young 2022.gada decembris), Latvijā ir tehniski un ekonomiski pamatoti saražot 133 miljonus m3 modernā biometāna (1,7 TWh (pie augstākās siltumspējas 12,73 kWh/m3), kas iegūts no atkritumiem un kūtsmēsliem. Izvērtējot Likumprojekta Anotācijā norādīto, ka 2030.gadā atjauninātais Nacionālā enerģētikas un klimata plāna scenārijs paredz 2030. gadā saražot  5,0 PJ (1,4 TWh) biodegvielas, tad secinām, ka šo apjomu ir iespējams pilnībā nodrošināt ar Latvijā ražotu biometānu. Latvijas biogāzes sektors var dot nozīmīgu ieguldījumu, lai veicinātu transporta degvielu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biometāna ražošana vienmērīgi attīstītos, lūdzam likumprojektā ieviest modernizācijas mērķa diferencēšanu katrā gadā līdz 2030. gadam, jo arī direktīva (RED III) nosaka šo vajadzību. Aicinām valsts līmenī noteikt diferencētus mērķrādītājus modernajām biodegvielām un biogāzei, lai izpildītu pienākumu tādā veidā, ka tiek veicināta moderno biodegvielu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ieviest sekojošus moderno biodegvielu mērķus katram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gadā - 3,5 %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gadā - 4,5 %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gadā - 5,5 %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13.pantā noteikt augstāku iemaksu apmēru par katru nesamazināto siltumnīcefekta gāzu emisiju tonnu, vēlams to piesaistīt CO2 emisiju tirdzniecībā esošajiem cenu līmeņiem.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uzsvērts, cik maza būs ietekme uz degvielas tirgotāju ekonomiskajiem rādītājiem, ja SEG emisiju mērķi, kas noteikti Likumprojekta 8.pantā netiks sasniegti. LBA ieskatā tā ir vēlme aizsargāt degvielas tirgotāju esošo darbību un neradīt šķēršļus arī turpmākai fosilās degvielas tirdzniecībai. Likumprojekta anotācija nesatur nekādu pamatojumu noteiktajam iemaksas apmēram – 60 EUR/t SEG emisiju. LBA neredz, kā valsts, neizmantojot papildu budžeta līdzekļus, varēs nesamazinātās emisijas iegādāties Eiropas Savienības CO2 kvotu tirgū, saņemot no degvielas tirgotājiem tik mazu iemaksu. Jau vairāk nekā divus gadus CO2 kvotu cena nav bijusi zemāka par 80 EUR/t (https://tradingeconomics.com/commodity/carbon).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izmantojot esošo tehnisko potenciālu, Latvijā var saražot 1,7 TWh biometāna. Ņemot vērā biometāna ieguvei izmantoto izejvielu kompozīciju, tad atbilstoši Direktīvas 2018/2001 noteiktajām Dezagregētajām standartvērtībām biomasas kurināmajam/degvielai, izmantojot Latvijā saražoto biometānu tehniski iespējams novērst 230 000 t CO2 emisiju gadā. Ja tām piemēro dubulto ieskaiti – tad līdz pat 460 000 t CO2 emisiju gadā, kas atbilstu 15% SEG emisiju samazinājumam transporta sektorā. Lai arī LBA apzinās, ka valsts jau ir palaidusi garām iespēju transportā izmantot daļu no biometāna, ko šeit saražosim, jo šobrīd projektētās stacijas plāno to eksportēt,  tomēr daudzas biogāzes stacijas vēl gaida skaidru signālu, ka biometāns būs vajadzīgs SEG emisjiu novēršanai transportā Latvijā. Ar tik zemu SEG novēršanas cenu, šāds signāls netiek sūtīts. Jo 460 000 t CO2 pārvēršot iemaksas apmērā tas būtu: 460 000 tCO2 * 60 EUR/t = 27 600 000 EUR, ko tātad varēja panākt, patērējot transportā 1,7 TWh biometāna. Attiecinot iemaksu summu pret biometāna apjomu – nonākam pie biometāna vērtības: 27 600 000 / 1330 000 = 20,75 EUR/MWh. Tas ir daudzkārt par maz, lai biometānu būtu ekonomiski pamatoti ražot. Tātad degvielas tirgotāji nevis izvēlēsies (un arī nevarēs, jo tāda nebūs pieejama) iegādāties Latvijā ražotu modernu transporta degvielu, bet gan nomaksāt iemaksu, kas radīs robu valsts budžetā, lai šo neizpildi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plašāk skaidrot Pielikuma A daļas 16.punktā minētos materiālus, konkrētāk, ar piemēriem raksturot, kas ir domāts ar: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ir ieviesis virkni pasākumu, kas mudina zemniekus audzēt vairāk starpkultūru augus un pasējas augus. To izmantošanas mērķis ir samazināt augsnes eroziju un uzlabot augsnes auglību. Vai ar “augsnes saglabāšanas kultūraugiem” ir domāti starpkultūrām sēti kultūraugi? Vācija, kur plaši izmantot biogāzi, jau daudzus gadus veiksmīgi sēj starpkultūras, kuras var tālāk izmanto biogāzes un biometāna ieguvei. Šāds skaidrojums dotu iespēju plašāk iegūt moderno biometānu, tajā pašā laikā uzlabojot augšņu stāvokli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pirmā 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iemaksas apjomu, skaidrojums ir iekļauts pie Latvijas Biogāzes asociācijas iebilduma par 8.pantu. Vienlaikus informējam, ka likumprojekta 13. un 14.panti ir precizēti, nosakot diferencētās iemaksas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pielikuma A daļas 16.punktu - skaidrojam, ka Klimata un enerģētikas ministrija sadarbībā ar Zemkopības ministriju izstrādās detalizētu moderno biodegvielu un biogāzes izejvielu sarakstu, kur būs arī skaidrojums par minētajiem nosacījumiem. Tāpat norādām, ka pielikuma 16.punktā iekļautie nosacījumi ir Direktīvas 2018/2001 2.panta 42.punkta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"Virši-A"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likumprojekts būtu pilnvērtīgs un viegli uztverams, aicinām papildināt 1. pantu ar terminu skaidrojumu jēdzienam “alternatīvā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"alternatīvās degvielas" definīcija ir iekļauta Eiropas Parlamenta un Padomes 2023.gada 13.septembra regulas (ES) 2023/1804 par alternatīvo degvielu infrastruktūras ieviešanu un ar ko atceļ Direktīvu 2014/94/ES 2.panta 4.punktā, tāpēc šo definīciju iekļaut likumprojektā nav iespējams, jo regulu nosacījumi Latvijas normatīvajā regulējumā nav dublējami, tomēr likumprojekta 2.pantā iekļauta atsauce uz Regulas 2023/1804 2.panta 4.punktu, tādējādi norādot, kur Eiropas Savienības tieši piemērojamā tiesību aktā minētā definīcija ir izteikta.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spēkā Eiropas Parlamenta un Padomes 2023. gada 13. septembra Regula (ES) 2023/1804 par alternatīvo degvielu infrastruktūras ieviešanu un ar ko atceļ Direktīvu 2014/94/ES (turpmāk - AFIR), lūdzam likumprojektā lietot AFIR minētās definīcijas, kā arī papildināt likumprojekta 1.pantu ar norādītajām definīcijām saskaņā ar AFIR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uzpildes punkts</w:t>
            </w:r>
            <w:r w:rsidR="00000000" w:rsidRPr="00000000" w:rsidDel="00000000">
              <w:rPr>
                <w:rtl w:val="0"/>
              </w:rPr>
              <w:t xml:space="preserve"> - uzpildes iekārta jebkādas šķidrās vai gāzveida degvielas nodrošināšanai, izmantojot stacionāru vai pārvietojamu iekārtu, kas vienlaikus spēj uzpildīt tikai vienu transportlīdzekli, vienu vilcienu, vienu peldlīdzekli vai vienu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uzlādes punkts</w:t>
            </w:r>
            <w:r w:rsidR="00000000" w:rsidRPr="00000000" w:rsidDel="00000000">
              <w:rPr>
                <w:rtl w:val="0"/>
              </w:rPr>
              <w:t xml:space="preserve"> – tāda stacionāra vai pārvietojama, tīkla vai ārpustīkla saskarne elektroenerģijas pārvadei uz elektrotransportlīdzekli, kura, lai gan tai var būt viens vai vairāki savienotāji dažādu savienotāju veidu pieslēgšanai, vienlaikus spēj uzlādēt tikai vienu elektrotransportlīdzekli un kurā neietilpst ierīces, kuru izejas jauda ir 3,7 kW vai mazāka un kuru galvenais nolūks nav elektrotransportlīdzekļu uzlāde;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lieljaudas uzlādes punkts</w:t>
            </w:r>
            <w:r w:rsidR="00000000" w:rsidRPr="00000000" w:rsidDel="00000000">
              <w:rPr>
                <w:rtl w:val="0"/>
              </w:rPr>
              <w:t xml:space="preserve"> – uzlādes punkts, kura izejas jauda pārsniedz 22 kW un kurš paredzēts elektroenerģijas pārvadei uz elektrotransportlīdzekli;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lielas noslodzes transportlīdzeklis</w:t>
            </w:r>
            <w:r w:rsidR="00000000" w:rsidRPr="00000000" w:rsidDel="00000000">
              <w:rPr>
                <w:rtl w:val="0"/>
              </w:rPr>
              <w:t xml:space="preserve"> - ir M2, M3, N2 vai N3 kategorijas mehāniskais transportlīdzeklis, kas definēts Direktīvas 2007/46/EK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mazas noslodzes transportlīdzeklis</w:t>
            </w:r>
            <w:r w:rsidR="00000000" w:rsidRPr="00000000" w:rsidDel="00000000">
              <w:rPr>
                <w:rtl w:val="0"/>
              </w:rPr>
              <w:t xml:space="preserve"> -  ir M1 vai N1 kategorijas mehāniskais transportlīdzeklis, kas definēts Direktīvas 2007/46/EK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uzlādes parks</w:t>
            </w:r>
            <w:r w:rsidR="00000000" w:rsidRPr="00000000" w:rsidDel="00000000">
              <w:rPr>
                <w:rtl w:val="0"/>
              </w:rPr>
              <w:t xml:space="preserve"> - viena vai vairākas uzlādes stacijas konkrētā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uzlādes stacija</w:t>
            </w:r>
            <w:r w:rsidR="00000000" w:rsidRPr="00000000" w:rsidDel="00000000">
              <w:rPr>
                <w:rtl w:val="0"/>
              </w:rPr>
              <w:t xml:space="preserve"> - konkrētā vietā esoša fiziska iekārta, kas sastāv no viena vai vairākiem uzlādes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izejas jauda</w:t>
            </w:r>
            <w:r w:rsidR="00000000" w:rsidRPr="00000000" w:rsidDel="00000000">
              <w:rPr>
                <w:rtl w:val="0"/>
              </w:rPr>
              <w:t xml:space="preserve"> - teorētiskā maksimālā jauda, izteikta kW, ko uzlādes punkts, uzlādes stacija, uzlādes parks vai krasta elektroapgādes iekārta var nodrošināt transportlīdzekļiem vai peldlīdzekļiem, kas pieslēgti minētajam uzlādes punktam, stacijai, parkam vai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pilsētas mezgls</w:t>
            </w:r>
            <w:r w:rsidR="00000000" w:rsidRPr="00000000" w:rsidDel="00000000">
              <w:rPr>
                <w:rtl w:val="0"/>
              </w:rPr>
              <w:t xml:space="preserve"> - pilsētas teritorija, kas ietver Eiropas transporta tīkla transporta infrastruktūru, piemēram, ostas, tostarp pasažieru termināļus, lidostas, dzelzceļa stacijas, loģistikas platformas un kravas termināļus, kuri atrodas pilsētas teritorijā un tās tuvumā, un ir savienota ar citām šādas infrastruktūras daļām un ar reģionālās un vietējās satiksmes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alternatīvās degvielas</w:t>
            </w:r>
            <w:r w:rsidR="00000000" w:rsidRPr="00000000" w:rsidDel="00000000">
              <w:rPr>
                <w:rtl w:val="0"/>
              </w:rPr>
              <w:t xml:space="preserve"> - degvielas vai enerģijas avoti, ar kuriem vismaz daļēji aizvieto fosilās degvielas avotus transportlīdzekļu energoapgādē un kuriem ir potenciāls veicināt transporta dekarbonizāciju un uzlabot transporta nozares ekoloģiskos raksturlielumus,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—amonjaks;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degvielas, arī biogāze, un biodegviela;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atjaunīgās enerģijas ražota sintētiskā degviela un parafīna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sašķidrināts biometāns</w:t>
            </w:r>
            <w:r w:rsidR="00000000" w:rsidRPr="00000000" w:rsidDel="00000000">
              <w:rPr>
                <w:rtl w:val="0"/>
              </w:rPr>
              <w:t xml:space="preserve"> - sašķidrināta biogāze vai sintētisks sašķidrināts metāns, tostarp minēto degvielu maisījumi;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piedāvātās definīcijas ir iekļautas Eiropas Parlamenta un Padomes 2023.gada 13.septembra regulā (ES) 2023/1804 par alternatīvo degvielu infrastruktūras ieviešanu un ar ko atceļ Direktīvu 2014/94/ES, tāpēc šīs definīcijas iekļaut likumprojektā nav iespējams, jo regulu nosacījumi Latvijas normatīvajā regulējumā nav dublējami, jo atbilstoši Līguma par Eiropas Savienības darbību 288.pantam "Regulas ir vispārpiemērojamas. Tās uzliek saistības kopumā un ir tieši piemērojamas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piedāvātās definīcijas likumprojektā nav iekļautas,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"uzpildes punkts" ir definēts Regulas 2023/1804 2.panta 56.punktā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"uzlādes punkts ir definēts Regulas 2023/1804 2.panta 48.punktā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"lielas noslodzes transportlīdzeklis" ir definēts Regulas 2023/1804 2.panta 30.punktā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"mazas noslodzes transportlīdzeklis" ir definēts Regulas 2023/1804 2.panta 33.punktā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"uzlādes parks" ir definēts Regulas 2023/1804 2.panta 51.punktā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"uzlādes stacija" ir definēts Regulas 2023/1804 2.panta 52.punktā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"izejas jauda" ir definēts Regulas 2023/1804 2.panta 44.punktā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"pilsētas mezgls" ir definēts Regulas 2023/1804 2.panta 72.punktā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"alternatīvās degvielas" ir definēts Regulas 2023/1804 2.panta 4.punktā. Vienlaikus likumprojekta 2.pantā iekļauta atsauce uz Regulas 2023/1804 2.panta 4.punktu, tādējādi norādot, kur Eiropas Savienības tieši piemērojamā tiesību aktā minētā definīcija ir izteikta.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iekļauts attiecīgais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papildināt likumā lietoto terminu sarakstu ar jaunu terminu "atjaunīgā degviela" un terminu skaidrot atbilstoši Eiropas Parlamenta un Padomes Direktīvas (ES) 2023/2413, ar ko attiecībā uz atjaunīgo energoresursu enerģijas izmantošanas veicināšanu groza Direktīvu (ES) 2018/2001, Regulu (ES) 2018/1999 un Direktīvu 98/70/EK un atceļ Padomes Direktīvu (ES) 2015/652 1.panta 1) punkta 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vēra, ka termins </w:t>
            </w:r>
            <w:r w:rsidR="00000000" w:rsidRPr="00000000" w:rsidDel="00000000">
              <w:rPr>
                <w:u w:val="single"/>
                <w:rtl w:val="0"/>
              </w:rPr>
              <w:t xml:space="preserve">plaši lietots </w:t>
            </w:r>
            <w:r w:rsidR="00000000" w:rsidRPr="00000000" w:rsidDel="00000000">
              <w:rPr>
                <w:rtl w:val="0"/>
              </w:rPr>
              <w:t xml:space="preserve">likumprojektā, LBBA ierosina likumprojektu papildināt arī ar terminu "alternatīvā degviela", kuru lūdzam skaidrot atbilstoši Eiropas Parlamenta un Padomes Regulas (ES) 2023/1804  par alternatīvo degvielu infrastruktūras ieviešanu un ar ko atceļ Direktīvu 2014/94/ES 2.panta 4.punktam. Attiecīgi arī nepieciešams grozīt Ministru kabineta noteikumu Nr.169 "Prasības elektrotransportlīdzekļu uzlādes, dabasgāzes uzpildes, ūdeņraža uzpildes un krasta elektropadeves iekārtām" 2.1.punktu, kur šis termins skaidrots savādāk.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atjaunīgā degviela</w:t>
            </w:r>
            <w:r w:rsidR="00000000" w:rsidRPr="00000000" w:rsidDel="00000000">
              <w:rPr>
                <w:rtl w:val="0"/>
              </w:rPr>
              <w:t xml:space="preserve">”  - biodegviela, biomasas degviela un nebioloģiskas izcelsmes atjaunīgā degviela;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alternatīvā degviela</w:t>
            </w:r>
            <w:r w:rsidR="00000000" w:rsidRPr="00000000" w:rsidDel="00000000">
              <w:rPr>
                <w:rtl w:val="0"/>
              </w:rPr>
              <w:t xml:space="preserve">” - degviela vai enerģijas avoti, ar kuriem vismaz daļēji aizvieto fosilās degvielas avotus transportlīdzekļu energoapgādē un kuriem ir potenciāls veicināt transporta dekarbonizāciju un uzlabot transporta nozares ekoloģiskos raksturlielumus,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a)“bezemisiju transportlīdzekļiem, vilcieniem, peldlīdzekļiem vai gaisa kuģiem paredzētas alternatīvās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amonjaks;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b)“atjaunīgās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biomasas degvielas, arī biogāze, un biodegviela;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atjaunīgās enerģijas ražota sintētiskā degviela un parafīna degviela, tostarp amonjaks;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c)“neatjaunīgās alternatīvās degvielas un pārejas posma fosilās degvielas”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dabasgāze gāzveida agregātstāvoklī (saspiesta dabasgāze (CNG)) un šķidrā agregātstāvoklī (sašķidrināta dabasgāze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sašķidrināta naftas gāze (LPG),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neatjaunīgās enerģijas ražota sintētiskā degviela un parafīna 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gan "atjaunīgā degviela" definīcija ir iekļauta Direktīvā 2018/2001 ar Direktīvas 2023/2413 1.panta 2.punkta f) apakšpunktu, tomēr likumprojektā minētais termins netiek lietots un arī Direktīvā 2023/2413 "atjaunīgā degviela" ir lietots tikai RFNBO terminā vai nosacījumos par atjaunīgās enerģijas statistikas aprēķinu un Direktīvas 2018/2001 III pielikumā (tiks transponēts ar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izvērtēsim iespēju minēto definīciju iekļaut Klimata likumā, kur šis termins varētu tikt lietots.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"alternatīvās degvielas" definīcija ir iekļauta Eiropas Parlamenta un Padomes 2023.gada 13.septembra regulas (ES) 2023/1804 par alternatīvo degvielu infrastruktūras ieviešanu un ar ko atceļ Direktīvu 2014/94/ES 2.panta 4.punktā, tāpēc šo definīciju iekļaut likumprojektā nav iespējams, jo regulu nosacījumi Latvijas normatīvajā regulējumā nav dublējami, tomēr likumprojekta 2.pantā iekļauta atsauce uz Regulas 2023/1804 2.panta 4.punktu, tādējādi norādot, kur Eiropas Savienības tieši piemērojamā tiesību aktā minētā definīcija ir izteikta.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tekstā iekļautas prasības par alternatīvo degvielu, ierosinām likumprojekta 1. pantu papildināt ar 25.punktu, skaidrojot 1. panta 23.punktā ietverto terminu “alternatīvā 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Alternatīvās degvielas skaidrojums pieejams: https://alternative-fuels-observatory.ec.europa.eu/general-information/alternative-fuels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"alternatīvās degvielas" definīcija ir iekļauta Eiropas Parlamenta un Padomes 2023.gada 13.septembra regulas (ES) 2023/1804 par alternatīvo degvielu infrastruktūras ieviešanu un ar ko atceļ Direktīvu 2014/94/ES 2.panta 4.punktā, tāpēc šo definīciju iekļaut likumprojektā nav iespējams, jo regulu nosacījumi Latvijas normatīvajā regulējumā nav dublējami (Līguma par Eiropas Savienības darbību 288.pants), tomēr likumprojekta 2.pantā iekļauta atsauce uz Regulas 2023/1804 2.panta 4.punktu, tādējādi norādot, kur Eiropas Savienības tieši piemērojamā tiesību aktā minētā definīcija ir izteikta.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atbalsta shēma </w:t>
            </w:r>
            <w:r w:rsidR="00000000" w:rsidRPr="00000000" w:rsidDel="00000000">
              <w:rPr>
                <w:rtl w:val="0"/>
              </w:rPr>
              <w:t xml:space="preserve">– instruments vai mehānisms, ko piemēro, lai veicinātu atjaunīgās enerģijas izmantošanu, samazinot šādas enerģijas izmaksas, palielinot tās pārdošanas cenu vai iegādes apjomu, cita starpā nosakot pienākumu enerģijas ražotājiem nodrošināt, ka konkrēta saražotās enerģijas daļa ir atjaunīgā enerģija, enerģijas piegādātājiem nodrošināt, ka konkrēta piegādātās enerģijas daļa ir atjaunīgā enerģija, vai enerģijas patērētājiem nodrošināt, ka konkrēta patērētās enerģijas daļa ir atjaunīgā enerģija, kā arī izmantojot citus veidus, tai skaitā (bet ne tikai) atbalstu investīcijām, atbrīvojumu no nodokļiem vai nodokļu samazināšanu, nodokļu atmaksu, tiešo cenu atbalstu, regulētos tarifus un mainīgās vai fiksētās piemaksas un "zaļo 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lūdz papildināt likumprojekta 1.panta 1.punktu atbilstoši Eiropas Parlamenta un Padomes Direktīvas  (ES) 2018/2001 (2018.gada 11.decembris) par no atjaunojamajiem energoresursiem iegūtas enerģijas izmantošanas veicināšanu 2.panta 5.punktam.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1.punktā iekļautā definīcija ir precizēta, ņemot vērā Finanšu ministrijas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2018/2001 2.panta 5.punkta definīcija ir pielāgota Latvijas normatīvajam regulējumam, jo direktīvā iekļautās definīcijas nav jāiekļauj nacionālajā regulējumā vārds vārdā - Līguma par Eiropas Savienības darbību 288.pants "Direktīvas tām dalībvalstīm, kurām tās adresētas, uzliek saistības attiecībā uz sasniedzamo rezultātu, bet ļauj šo valstu iestādēm noteikt to īstenošanas formas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definīcija ir pielāgota Latvijas normatīvajam regulējumam, sadarbībā ar Tieslietu ministriju un Valsts kanceleju, tajā iestrādājot "atjaunojamās enerģijas pienākuma" nosacījumus un nodrošinot, ka šie nosacījumi vienā definīcijā nedublējas.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atbalsta shēma </w:t>
            </w:r>
            <w:r w:rsidR="00000000" w:rsidRPr="00000000" w:rsidDel="00000000">
              <w:rPr>
                <w:rtl w:val="0"/>
              </w:rPr>
              <w:t xml:space="preserve">– instruments vai mehānisms, ko piemēro komercdarbības atbalsta ietvaros, lai veicinātu atjaunīgās enerģijas izmantošanu, samazinot šādas enerģijas izmaksas, palielinot tās pārdošanas cenu vai iegādes apjomu, cita starpā nosakot pienākumu enerģijas ražotājiem nodrošināt, ka konkrēta saražotās enerģijas daļa ir atjaunīgā enerģija, enerģijas piegādātājiem nodrošināt, ka konkrēta piegādātās enerģijas daļa ir atjaunīgā enerģija, vai enerģijas patērētājiem nodrošināt, ka konkrēta patērētās enerģijas daļa ir atjaunīgā enerģija, kā arī izmantojot citus veidus, tai skaitā (bet ne tikai) atbalstu investīcijām, nodokļu atbrīvojumi vai atvieglojumi, tiešo cenu atbalstu, regulētos tarifus un mainīgās vai fiksētās piemaksas un "zaļo sertifikāciju".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atjaunīgā enerģija</w:t>
            </w:r>
            <w:r w:rsidR="00000000" w:rsidRPr="00000000" w:rsidDel="00000000">
              <w:rPr>
                <w:rtl w:val="0"/>
              </w:rPr>
              <w:t xml:space="preserve"> – no atjaunīgiem energoresursiem ražota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termina "atjaunīgā enerģija" skaidrojumu atbilstoši Eiropas Parlamenta un Padomes Direktīvas (ES) 2023/2413, ar ko attiecībā uz atjaunīgo energoresursu enerģijas izmantošanas veicināšanu groza Direktīvu (ES) 2018/2001, Regulu (ES) 2018/1999 un Direktīvu 98/70/EK un atceļ Padomes Direktīvu (ES) 2015/652 1.panta 1) punkta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atjaunīgā enerģija – no atjaunīgiem nefosilajiem energoresursiem ražota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atjaunīgā enerģija</w:t>
            </w:r>
            <w:r w:rsidR="00000000" w:rsidRPr="00000000" w:rsidDel="00000000">
              <w:rPr>
                <w:rtl w:val="0"/>
              </w:rPr>
              <w:t xml:space="preserve"> – no nefosiliem atjaunīgajiem energoresursiem ražota enerģija;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atjaunīgie energoresursi </w:t>
            </w:r>
            <w:r w:rsidR="00000000" w:rsidRPr="00000000" w:rsidDel="00000000">
              <w:rPr>
                <w:rtl w:val="0"/>
              </w:rPr>
              <w:t xml:space="preserve">– vēja enerģija, saules enerģija, ģeotermālā enerģija (zemes dzīļu siltuma enerģija), hidrotermālā enerģija (siltumenerģija, kura atrodas virszemes ūdeņos vai pazemes ūdeņos), apkārtējās vides enerģija (dabā sastopama siltumenerģija, siltumenerģija, kas uzkrājas gaisā, un norobežotā vidē uzkrāta enerģija, ko var uzkrāt apkārtējā gaisā (izņemot izplūdes gāzes no stacionāra avota), virszemes ūdeņos vai notekūdeņos), plūdmaiņu, viļņu un cita jūras enerģija, hidroenerģija, no atjaunīgiem energoresursiem ķīmiskās sintēzes procesā iegūta degviela (ūdeņradis, metāns vai cita), biomasa (arī atkritumu biomasas frakcija) vai notekūdeņu organiskās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termina skaidrojums šobrīd neatbilst Eiropas Parlamenta un Padomes Direktīvas (ES) 2023/2413, ar ko attiecībā uz atjaunīgo energoresursu enerģijas izmantošanas veicināšanu groza Direktīvu (ES) 2018/2001, Regulu (ES) 2018/1999 un Direktīvu 98/70/EK un atceļ Padomes Direktīvu (ES) 2015/652 1.panta 1) punkta a) apakspunktā sniegtajam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atjaunīgie energoresursi </w:t>
            </w:r>
            <w:r w:rsidR="00000000" w:rsidRPr="00000000" w:rsidDel="00000000">
              <w:rPr>
                <w:rtl w:val="0"/>
              </w:rPr>
              <w:t xml:space="preserve">– tādi nefosilās izcelsmes energoresursi,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atjaunīgie energoresursi </w:t>
            </w:r>
            <w:r w:rsidR="00000000" w:rsidRPr="00000000" w:rsidDel="00000000">
              <w:rPr>
                <w:rtl w:val="0"/>
              </w:rPr>
              <w:t xml:space="preserve">– vēja enerģija, saules enerģija, ģeotermālā enerģija (zemes dzīļu siltuma enerģija), hidrotermālā enerģija (siltumenerģija, kura atrodas virszemes ūdeņos vai pazemes ūdeņos), apkārtējās vides enerģija (dabā sastopama siltumenerģija, siltumenerģija, kas uzkrājas gaisā, un norobežotā vidē uzkrāta enerģija, ko var uzkrāt apkārtējā gaisā (izņemot izplūdes gāzes no stacionāra avota), virszemes ūdeņos vai notekūdeņos), plūdmaiņu, viļņu un cita jūras enerģija, hidroenerģija, no atjaunīgiem energoresursiem ķīmiskās sintēzes procesā iegūta degviela (ūdeņradis, metāns vai cita), biomasa (arī atkritumu biomasas frakcija) vai notekūdeņu organiskās 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1.panta 1.punktā ir definēts jēdziens "atjaunojamie energoresursi - —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biogāze un biomasa;". Vides aizsardzības un reģionālās attīstības ministrija (turpmāk - VARAM) lūdz papildināt likumprojekta 1.panta 4.punktu ar "atkritumu poligonu un notekūdeņu attīrīšanas iekārtu gāzes, biogāze un biomasa;" vai arī anotācijā skaidrot, kāpēc šie atjaunojamie energoresursi nav uzskatāmi par atjaunīgiem energoresursiem.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atjaunīgie energoresursi </w:t>
            </w:r>
            <w:r w:rsidR="00000000" w:rsidRPr="00000000" w:rsidDel="00000000">
              <w:rPr>
                <w:rtl w:val="0"/>
              </w:rPr>
              <w:t xml:space="preserve">– tādi nefosilās izcelsmes energoresursi, 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biomasa</w:t>
            </w:r>
            <w:r w:rsidR="00000000" w:rsidRPr="00000000" w:rsidDel="00000000">
              <w:rPr>
                <w:rtl w:val="0"/>
              </w:rPr>
              <w:t xml:space="preserve"> – lauksaimniecības, mežsaimniecības un saistīto nozaru (arī zvejniecības un akvakultūras) produktu, bioloģiskas izcelsmes atkritumu un atlikumu bioloģiski noārdāmā frakcija, tai skaitā augu un dzīvnieku izcelsmes viela, kā arī atkritumu, tai skaitā bioloģiskas izcelsmes rūpniecības un sadzīves atkritumu, bioloģiski noārdāmā frakcija;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termina "biomasa" skaidrojumu, aizstājot vārdu "viela" ar vārdu "vielas" un vārdus "tai skaitā" atdalīt ar komatiem no abām pusēm.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biomasa – lauksaimniecības, mežsaimniecības un saistīto nozaru (arī zvejniecības un akvakultūras) produktu, bioloģiskas izcelsmes atkritumu un atlikumu bioloģiski noārdāmā frakcija, tai skaitā augu un dzīvnieku izcelsmes vielas, kā arī atkritumu, tai skaitā, bioloģiskas izcelsmes rūpniecības un sadzīves atkritumu, bioloģiski noārdāmā frakcija;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biomasa</w:t>
            </w:r>
            <w:r w:rsidR="00000000" w:rsidRPr="00000000" w:rsidDel="00000000">
              <w:rPr>
                <w:rtl w:val="0"/>
              </w:rPr>
              <w:t xml:space="preserve"> – lauksaimniecības, mežsaimniecības un saistīto nozaru (arī zvejniecības un akvakultūras) produktu, bioloģiskas izcelsmes atkritumu un atlikumu bioloģiski noārdāmā frakcija, tai skaitā, augu un dzīvnieku izcelsmes vielas, kā arī ražošanas un sadzīves atkritumu bioloģiski noārdāmā frakcija;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degviela </w:t>
            </w:r>
            <w:r w:rsidR="00000000" w:rsidRPr="00000000" w:rsidDel="00000000">
              <w:rPr>
                <w:rtl w:val="0"/>
              </w:rPr>
              <w:t xml:space="preserve">– naftas izcelsmes degviela (ieskaitot maisījumus ar biodegvielu) vai cita fosila šķidra vai gāzveida viela, ko var izmantot kā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termins "degviela" likumprojektā "Klimata likums" skaidrots savādāk. Lūdzam abos likumprojektos lietot vienādus skaidrojumus.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likumprojektā degviela ir fosilās izcelsmes degviela, jo biodegviela, biomasas degviela uc. ir citi termini, un tie neiekļaujas terminā "degviela". Savukārt likumprojekta "Klimata likums" 1.panta 18.punktā ir iekļauta šāda definīcija "degviela – naftas izcelsmes degviela (ieskaitot maisījumus ar biodegvielu) vai cita šķidra vai gāzveida viela, ko var izmantot kā transporta enerģiju" un šāda definīcija ir noteikta, jo Klimata likumā netiek izdalīti atsevišķi biomasas degvielas un biodegviela uc. Norādām, ka klimata likuma kontekstā degvielas un kurināmie tiek skatīti no CO</w:t>
            </w:r>
            <w:r w:rsidR="00000000" w:rsidRPr="00000000" w:rsidDel="00000000">
              <w:rPr>
                <w:vertAlign w:val="subscript"/>
                <w:rtl w:val="0"/>
              </w:rPr>
              <w:t xml:space="preserve">2</w:t>
            </w:r>
            <w:r w:rsidR="00000000" w:rsidRPr="00000000" w:rsidDel="00000000">
              <w:rPr>
                <w:rtl w:val="0"/>
              </w:rPr>
              <w:t xml:space="preserve"> emisiju skatupunkta, līdz ar to tiek skatīta degviela, kas ir CO</w:t>
            </w:r>
            <w:r w:rsidR="00000000" w:rsidRPr="00000000" w:rsidDel="00000000">
              <w:rPr>
                <w:vertAlign w:val="subscript"/>
                <w:rtl w:val="0"/>
              </w:rPr>
              <w:t xml:space="preserve">2</w:t>
            </w:r>
            <w:r w:rsidR="00000000" w:rsidRPr="00000000" w:rsidDel="00000000">
              <w:rPr>
                <w:rtl w:val="0"/>
              </w:rPr>
              <w:t xml:space="preserve"> emisiju radītājs un kas nav CO2 emisiju radītājs (biomasa, biodegviela uc.). Transporta enerģijas likuma ietvarā visa degviela, biodegviela uc. ir emisiju radītājs, jo tiek ņemta vērā aprites cikla SEG emisiju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abi likumprojekti tiek precizēti un pēc iespējas definīcijas tiks saskaņotas, tomēr ievērojot abu likumprojektu specifiku.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degviela </w:t>
            </w:r>
            <w:r w:rsidR="00000000" w:rsidRPr="00000000" w:rsidDel="00000000">
              <w:rPr>
                <w:rtl w:val="0"/>
              </w:rPr>
              <w:t xml:space="preserve">– naftas izcelsmes degviela (ieskaitot maisījumus ar biodegvielu) vai cita fosila šķidra vai gāzveida viela, ko var izmantot kā transporta 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lignocelulozes materiāls </w:t>
            </w:r>
            <w:r w:rsidR="00000000" w:rsidRPr="00000000" w:rsidDel="00000000">
              <w:rPr>
                <w:rtl w:val="0"/>
              </w:rPr>
              <w:t xml:space="preserve">– materiāls, ko veido lignīns, celuloze un hemiceluloze (piemēram, mežos iegūta biomasa, enerģētiskās kokaugu kultūras un uz koksnes resursiem balstītu nozaru atlikumi un atkritumi);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16. punkta norādītā definīcija - Lignocelulozes materiāls  neatbilst norādītajam aprakstam. Norādītais  definīcijas apraksts atbilst Lignocelulozes biomasas aprakstam.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nav precizēta, jo likumprojektā iekļautā definīcija atbilst Direktīvas 2018/2001 2.panta 41.punktā iekļautajai definīcijai, tāpat arī Direktīvas 2018/2001 un likumprojekta tekstā tiek lietots termins "lignocelulozes materiāls" nevis "lignocelulozes biomasas materiāls", un šāda savādāka termina definēšana varētu radīt likumprojekta un direktīvas nosacījumu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lignocelulozes materiāls </w:t>
            </w:r>
            <w:r w:rsidR="00000000" w:rsidRPr="00000000" w:rsidDel="00000000">
              <w:rPr>
                <w:rtl w:val="0"/>
              </w:rPr>
              <w:t xml:space="preserve">– materiāls, ko veido lignīns, celuloze un hemiceluloze (piemēram, mežos iegūta biomasa, enerģētiskās kokaugu kultūras un uz koksnes resursiem balstītu nozaru atlikumi un atkritumi);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ūdeņradis </w:t>
            </w:r>
            <w:r w:rsidR="00000000" w:rsidRPr="00000000" w:rsidDel="00000000">
              <w:rPr>
                <w:rtl w:val="0"/>
              </w:rPr>
              <w:t xml:space="preserve">– degviela šķidrā vai gāzveida agregātstāvoklī, ko sadedzina ar skābekli un ko izmanto degvielas šūnās vai iekšdedzes motoros.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24.punktu, skaidrojot terminu “ūdeņradis”, jo degvielas šūnās nenotiek ūdeņraža degšanas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24.punktā svītrot vārdus “ko sadedzina ar skābekli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ir svītrota, jo likumprojektā tā netiek izmantota (attiecīgie likumprojekta nosacījumi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tiks iekļauta MK noteikumos attiecībā uz transporta enerģijas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degvielas piegādātājs </w:t>
            </w:r>
            <w:r w:rsidR="00000000" w:rsidRPr="00000000" w:rsidDel="00000000">
              <w:rPr>
                <w:rtl w:val="0"/>
              </w:rPr>
              <w:t xml:space="preserve">– komersants, kas atbilst vismaz vienam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Eiropas Parlamenta un Padomes 2018. gada 11. decembra Direktīvā (ES) 2018/2001 par no atjaunojamajiem energoresursiem iegūtas enerģijas izmantošanas veicināšanu (turpmāk – Direktīvas (ES) 2018/2001) termina “degvielu piegādātājs” definīcija ir skaidrota, balstoties uz likuma “Par akcīzes nodokli” 18. panta pirmās daļas nosacījumiem, tādējādi izslēdzot no Likumprojekta noteiktās “degvielas piegādātāju” definīcijas Eiropas Parlamenta un Padomes 2023. gada 18. oktobra Regulas (ES) 2023/2405 par vienlīdzīgu konkurences apstākļu nodrošināšanu ilgtspējīgam gaisa transportam (Refueleu Aviation) (turpmāk – Regula 2023/2405) 3. panta 19. punktā noteiktos aviācijas degvielas piegādātājus. Savukārt, Regulas Nr. 2023/2405 3. panta 19. punkts noteic, ka “aviācijas degvielas piegādātājs” ir degvielas piegādātājs, kā tas ir definēts Direktīvas (ES) 2018/2001 2. panta otrās daļas 38. punktā un, kas piegādā aviācijas degvielu vai aviācijas ūdeņradi Savienības lidostā. Tādējādi no Likumprojekta izriet, ka aviācijas degvielas piegādātāji ir ārpus Likumprojekta tvēruma. Norādām, ka Regulas Nr.2023/2405 preambulas 13., 14., 16., 20., 24. punkts vairākkārtēji atsaucas, ka Regulas Nr.2023/2405 noteikumi ir paredzēti, lai papildinātu Direktīvu (ES) 2018/2001. Ņemot vērā minēto, lūdzam skaidrot, vai Likumprojektā minēto degvielas piegādātāju tvērumā ir ietverti arī aviācijas degvielas piegādātāji Regulas Nr.2023/2405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Satiksmes ministrijas prasītais skaidrojums jau ir iekļauts likumprojekta anotācijas 1.3.punktā sadaļā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2023/2405 preambulā ir pareizi norādīts, ka Regula 2023/2405 ir papildinoša Direktīvai 2018/2001, kas noteic atjaunīgās transporta enerģijas īpatsvara vai SEG emisiju intensitātes samazinājuma pienākumus visos transporta sektoros kopā, vienlaikus Direktīvas 2018/2001 25.pantā ir noteikts, ka dalībvalsts degvielas piegādātājiem uzliek tādus pienākumus, kas rezultējas iepriekšminēto valsts mērķu izpildē.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EK arī ir nosūtījusi dalībvalstīm skaidrojumu, ka Regulas 2023/2405 prasības prevalē pār Direktīvas 2018/2001 prasībām un aviācijas degvielas piegādātājiem pienākumi ir noteikti Regulā 2023/2405 nevis Direktīvā 2018/2001.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arī, ka gan Direktīvā 2018/2001, gan likumprojektā ir iekļauts nosacījums, ka degvielas piegādātāji savu mērķu izpildē var ieskaitīt arī to transporta enerģijas apjomu, ko tie ir piegādājuši izmantošanai gaisa kuģos, vienlaikus šī nav obligāta prasība, kas arī ir skaidrots Regulas 2023/2405 preambulas 14.punktā "</w:t>
            </w:r>
            <w:r w:rsidR="00000000" w:rsidRPr="00000000" w:rsidDel="00000000">
              <w:rPr>
                <w:i w:val="1"/>
                <w:rtl w:val="0"/>
              </w:rPr>
              <w:t xml:space="preserve">Tomēr šai regulai nebūtu jāskar pienākumi, kas noteikti Direktīvā (ES) 2018/2001; dalībvalstis </w:t>
            </w:r>
            <w:r w:rsidR="00000000" w:rsidRPr="00000000" w:rsidDel="00000000">
              <w:rPr>
                <w:i w:val="1"/>
                <w:u w:val="single"/>
                <w:rtl w:val="0"/>
              </w:rPr>
              <w:t xml:space="preserve">var</w:t>
            </w:r>
            <w:r w:rsidR="00000000" w:rsidRPr="00000000" w:rsidDel="00000000">
              <w:rPr>
                <w:i w:val="1"/>
                <w:rtl w:val="0"/>
              </w:rPr>
              <w:t xml:space="preserve"> pieprasīt izmantot attiecīgās degvielas, ko aptver šī regula, lai sasniegtu minētajā direktīvā noteiktos mērķus un uzdevumus, ievērojot minētās direktīvas nosacījumus un ierobežojumus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aviācijas degvielu atbilstību ilgtspējas un SEG emisiju ietaupījumu kritērijiem (Regulas 2023/2405 preambulas 20.punkts) informējam, ka minētie kritēriji ir pārņemti LV normatīvajā regulējumā ar Ministru kabineta 2022.gada 2.novembra noteikumiem Nr. 686 "Noteikumi par ilgtspējas un siltumnīcefekta gāzu emisiju ietaupījuma kritērijiem, no biomasas kurināmā ražotās elektroenerģijas kritērijiem un kārtību, kādā pamatojama, apliecināma un uzraugāma atbilstība minētajiem kritērijiem", un atsauci uz šiem noteikumiem var izveidot jebkurā Latvijas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Regulas 2023/2405 preambulas 24.punktā minētā Savienības datubāze ir jau regulēta ar Komisijas 2022.gada 24.jūnija Īstenošanas regulu 2022/996 par ilgtspējas kritēriju, siltumnīcefekta gāzu emisiju aiztaupījuma kritēriju un zema netiešas zemes izmantojuma maiņas riska kritēriju verifikācijas noteikumiem, kā arī Savienības datubāzes nosacījumi ir iekļauti likumprojekta 10.pantā. Tāpat atsauci uz šiem nosacījumiem var izveidot jebkurā Latvijas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"degvielas piegādātājs" definīcija ir iekļauta Direktīvā 2018/2001, tātad nav tieši piemērojama, bet ir transponējama, pielāgojot to Latvijas normatīvā regulējuma nosacījumiem, kas ir izdarīts ar likumprojektā iekļauto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Satiksmes ministrija uzskata, ka likumprojektā "Transporta enerģijas likums" ir iekļaujami nosacījumi arī attiecībā uz aviācijas degvielas piegādātāju, tad tieši Satiksmes ministrijai ir jāpiedāvā likumprojekta redakcijas, t.i. to Regulas 2023/2405 nosacījumu īstenošanas nosacījumi, kur ir nepieciešama dalībvalstu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degvielas piegādātājs </w:t>
            </w:r>
            <w:r w:rsidR="00000000" w:rsidRPr="00000000" w:rsidDel="00000000">
              <w:rPr>
                <w:rtl w:val="0"/>
              </w:rPr>
              <w:t xml:space="preserve">– komersants, kas atbilst vismaz vienam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kvalitāte un atbilstības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un atkārtoti aicina likumprojektu  papildināt ar jauniem nosacījumiem, kas paredz obligātu biodegvielas piejaukumu benzīnam un dīzeļdegvielai (B7, E10) un paredz pagarināt biodegvielas piejaukuma periodu dīzeļdegvielai 7% apmērā. </w:t>
            </w:r>
            <w:r w:rsidR="00000000" w:rsidRPr="00000000" w:rsidDel="00000000">
              <w:rPr>
                <w:rtl w:val="0"/>
              </w:rPr>
              <w:t xml:space="preserve"> Vienlaikus papildinot argumentāciju vēršam uzmanību, ka 1) obligātais piejaukums ir definēts kā bāzes scenārija pasākums līdz 2030.gadam Nacionālajā enerģētikas un klimata plānā; 2) Jaunākie grozījumi ES degvielas kvalitātes direktīvā paredz, ka dalībvalstis virzās no B7 uz B10 piejaukumu dīzeļdegvielai; 3) Lielākā daļa Saeimas frakciju 2023.gada 22. maijā ir parakstījušas “Sadarbības Memorandu par Latvijas enerģētikas stratēģiju”, kas paredz atbalstu energoneatkarībai un vietējiem energoresursiem”.  Obligātā piejaukuma ietveršanai likumā LBBA aicina izmantot likumprojekta "Transporta enerģijas likums" versiju, kas publicēta 2022.gadā zem tiesību aktu lietas 21-TA-742 (sk. 8.panta trešās daļas 1) un 3) punktus).  </w:t>
            </w:r>
            <w:r w:rsidR="00000000" w:rsidRPr="00000000" w:rsidDel="00000000">
              <w:rPr>
                <w:u w:val="single"/>
                <w:rtl w:val="0"/>
              </w:rPr>
              <w:t xml:space="preserve">LBBA lūdz precizēt izziņu norādot, ka attiecīgais LBBA iebildums (2023.gada 29.novembra atzinumā) nav nemts vērā. Vienlaikus LBBA nepiekrīt ministrijas norādītajam atzinuma noraidījuma pamatojam, jo tas ir pretrunā ar realitāti citās dalībvalstīs, kur šāds instruments jau praksē tiek kombinēts ar citiem AER veicināšanas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Dīzeļdegvielu atļauts realizēt tikai tad, ja tai ir pievienota biodegviela vai modernā biodegviela vai biodegviela kopā ar moderno biodegvielu ne mazāk kā 6,5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Benzīnu, kura pētnieciskais oktānskaitlis ir 95 vai lielāks, bet mazāks par 98 (95. markas benzīns), ir atļauts realizēt tikai tad, ja tam ir pievienota biodegviela vai modernā biodegviela vai biodegviela kopā ar moderno biodegvielu ne mazāk kā 9,5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 Enerģētikas, vides un klimata jautājumu komitejā panākta vienošanās par siltumnīcefekta gāzu emisiju intensitātes mērķa piemērošanu un ikgadējo mērķu apjomu.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Pārejas noteikumu 12.punktā.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kvalitāte un atbilstības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teritorijā atļauts realizēt tikai tādu transporta enerģiju, kas atbilst normatīvajos aktos noteiktajām transporta enerģijas kvalitātes prasībām un rādītājiem. Šī prasība neattiecas uz transportlīdzekļos izmantoto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4.panta pirmajā daļā ietvert norādi, kuras jomas normatīvajos aktos ir noteiktas transporta enerģijas kvalitātes prasības un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normatīvie akti vēl tiks izstrādāti, jo tiem deleģējums ir dots likumprojekta 4.panta 12.daļā, bet šobrīd iekļaut norādi uz tiem nav iespējams, jo nav zināms šo noteikumu konkrētais nosaukums. Vienlaikus ir zināms, ka nosaukumā tiks iekļauti vāri "transporta enerģijas kvalitāte". Tāpat norādām, ka minētais normatīvais akts ir arī likums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 likumprojekts nav precizēts, bet likumprojekta anotācijā ir iekļauts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teritorijā atļauts realizēt tikai tādu transporta enerģiju, kas atbilst normatīvajos aktos noteiktajām transporta enerģijas kvalitātes prasībām un rādītājiem un kurai ir pievienots šā panta </w:t>
            </w:r>
            <w:r w:rsidR="00000000" w:rsidRPr="00000000" w:rsidDel="00000000">
              <w:rPr>
                <w:rtl w:val="0"/>
              </w:rPr>
              <w:t xml:space="preserve">trešajā </w:t>
            </w:r>
            <w:r w:rsidR="00000000" w:rsidRPr="00000000" w:rsidDel="00000000">
              <w:rPr>
                <w:rtl w:val="0"/>
              </w:rPr>
              <w:t xml:space="preserve">daļā</w:t>
            </w:r>
            <w:r w:rsidR="00000000" w:rsidRPr="00000000" w:rsidDel="00000000">
              <w:rPr>
                <w:rtl w:val="0"/>
              </w:rPr>
              <w:t xml:space="preserve"> minētais dokuments, kas apliecina šīs transporta enerģijas atbilstību kvalitātes prasībām un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Atbilstības sertifikātiem, atbilstības apliecinājumiem vai to kopijām piemērojamas Grāmatvedības likumā noteiktās prasības attiecībā uz grāmatvedības attaisnojuma dokumentu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pēc būtības minētie 4.panta piektajā daļā dokumenti - atbilstības sertifikāts, atbilstības apliecinājums vai to kopijas neatbilst attaisnojuma dokumentu funkcijai uz kā pamata varētu veikt ierakstus grāmatvedības reģistros, lūdzam vēlreiz izvērtēt šo dokumentu saistību ar  Grāmatvedības likumā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Grāmatvedības likuma 28. pantā ir noteikti grāmatvedības dokumentu glabāšanas laiki, savukārt minētā likuma  29. pantā ir noteiktas prasības papīra formas grāmatvedības dokumentu pārvēršanai elektroniskā formā glabāšanai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piektā daļa ir precizēta, no tās svītrojot atsauci uz Grāmatvedības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Atbilstības sertifikāti, atbilstības apliecinājumi vai to kopijas, kā arī citi ar transporta enerģijas kvalitātes apliecināšanu saistītie dokumenti ir jāuzglabā vismaz piecus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iebilst pret likumprojekta "Transporta enerģijas likums" 5.pantu konceptuāli. Pantam ir jāatbilst EIROPAS PARLAMENTA UN PADOMES REGULAI (ES) 2023/1804 (2023. gada 13. septembris) par alternatīvo degvielu infrastruktūras ieviešanu un ar ko atceļ Direktīvu 2014/94/ES (turpmāk - Regula), kuras visa izpilde nav uzliekama degvielas piegādātājiem.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uzlikt komersantiem būvēt elektrouzlādes punktus jāvadās no Nacionālā Klimata un enerģētikas plāna. Nepiekrītam, ka degvielas piegādātāji tiek noteikti par vienīgajiem atbildīgajiem Regulas izpildē un vienīgajiem tiek noteikts pienākums nodrošināt elektrouzlādes punktus, pie tam visās degvielas uzpildes stacijās bez jebkāda izvērtējuma un ekonomiskā pamatojuma. Nav pieņemams degvielas piegādātājiem uzlikt pienākumu subsidēt eletrouzlādes punktu ierīkošanu un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 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valstij ar Regulu 2023/1804 ir noteikts pienākums nodrošināt uzlādes punktu minimālo pārklājumu lielas un mazas noslodzes elektrotransportlīdzekļiem, kā arī nodrošināt sašķidrinātā metāna, ūdeņraža uzpildes punktu minimālo pārklājumu, un viens no veidiem, kā to nodrošināt, ir noteikt pienākumu komersantiem noteiktās vietās šādus uzlādes vai uzpildes punktu izvietot.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Satiksmes ministrijas līdz 2024.gada 31.decembrim vai 2025.gada 31.decembrim (Regulas 2023/1804 14.panta 1. un 11.punkts attiecīgi) attiecīgi izstrādās attīstības plānošanas dokumentu attiecībā uz alternatīvo degvielu infrastruktūru, kur noteikts detalizētus pienākumus, atbildības, finansējumu un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likumprojekta anotācija ir skaidrots, ka viens no finansēšanas avotiem komersantiem atbalstam uzlādes vai uzpildes punktu uzstādīšanai varētu būt likumprojekta 13. un 14.pantā noteiktās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uzlādes punktu attīstība nav noteikta kā pienākums tikai un vienīgi degvielas uzpildes staciju operatoriem, valsts turpinās attīstīt valsts uzlādes punktus, tāpat uzlādes punktu uzstādīšanas pienākums citām personām izrietēs no jaunās Ēku energoefektivitātes direktīvas, kuras prasības ir jau noteiktas Nacionālā enerģētikas un klimata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panta pirmo daļu ar jauniem punktiem par tiešu pienākumu uzstādīt uzpildes punktus lielas noslodzes transportlīdzekļiem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2030. gada 31. decembrim publiski pieejamās ūdeņraža uzpildes stacijas lielas noslodzes transportlīdzekļu uzpildei, kuru minimālā kumulatīvā jauda ir 1 tonna dienā un kuras ir aprīkotas ar vismaz 700 bāru uzpildes iekārtu, Eiropas transporta tīkla ceļu pamattīklā ir izvietotas ne vairāk kā 200 km attālumā viena no otras.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2030. gada 31. decembrim pilsētas mezglā tiek izvietota vismaz viena publiski pieejama ūdeņraža uzpildes stacija lielas noslodzes transportlīdzekļu uzpildei;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2024. gada 31. decembrim vismaz Eiropas transporta tīkla ceļu pamattīklā tiek izvietots atbilstošs skaits publiski pieejamu sašķidrināta biometāna uzpildes punktu lielas noslodzes transportlīdzekļu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3.punkts pilnībā atbilst Regulas 2023/1804 6.panta 1.punkta 2.rindkopai, piedāvātais 4.punkts - Regulas 2023/1804 6.panta 1.punkta 3.rindkopas 1.teikumam, piedāvātais 5.punkts - Regulas 2023/1804 8.pantam, kuras saskaņā ar Līguma par Eiropas Savienības darbības 288.pantu ir tieši piemērojamas un dalībvalsts normatīvajā regulējumā nav transponējamas, Likumprojekta 5.panta 1.punkts ir papildināts ar jaunu vispārīgu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panta pirmo daļu ar 6. punktu par tiešu pienākumu uzstādīt uzlādes punktus mazas noslodzes transportlīdzekļiem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transporta tīkla ceļu pamattīklā katrā braukšanas virzienā ne vairāk kā 60 km attālumā viens no otra ir ierīkoti publiski pieejami uzlādes parki, kas paredzēti mazas noslodzes transportlīdzekļiem un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2025. gada 31. decembrim katrs uzlādes parks dara pieejamu vismaz 400 kW izejas jaudu, un tajā ietilpst vismaz viens uzlādes punkts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2027. gada 31. decembrim katrs uzlādes parks dara pieejamu vismaz 600 kW izejas jaudu, un tajā ietilpst vismaz divi uzlādes punkti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transporta tīkla visaptverošajā ceļu tīklā katrā braukšanas virzienā ne vairāk kā 60 km attālumā viens no otra ir ierīkoti publiski pieejami uzlādes parki, kas paredzēti mazas noslodzes transportlīdzekļiem un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2027. gada 31. decembrim vismaz 50 % no TEN-T visaptverošā ceļu tīkla katrs uzlādes parks dara pieejamu 300 kW izejas jaudu, un tajā ietilpst vismaz viens uzlādes punkts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2030. gada 31. decembrim katrs uzlādes parks dara pieejamu vismaz 300 kW izejas jaudu, un tajā ietilpst vismaz viens uzlādes punkts ar vismaz 150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līdz 2035. gada 31. decembrim katrs uzlādes parks dara pieejamu vismaz 600 kW izejas jaudu, un tajā ietilpst vismaz divi uzlādes punkti ar vismaz 150 kW individuālo izejas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6.punkts pilnībā atbilst Regulas 2023/1804 3.panta 4.punkta 2.rindkopas b) apakšpunktam, 3.panta 4.punkta 2.rindkopas b) apakšpunkta i) apakšapakšpunktam, 3.panta 4.punkta 2.rindkopas b) apakšpunkta ii) apakšapakšpunktam un 3.panta 4.punkta 2.rindkopas b) apakšpunkta iii) apakšapakšpunktam, kuras saskaņā ar Līguma par Eiropas Savienības darbības 288.pantu ir tieši piemērojamas un dalībvalsts normatīvajā regulējumā nav transponējamas, Likumprojekta 5.panta 1.punkts ir papildināts ar jaunu vispārīgu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pirmo daļu ar 7.punktu par tiešu pienākumu izveidot uzlādes punktus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publiski pieejamu uzlādes punktu minimālo pārklājumu, kas paredzēti lielas noslodzes transportlīdzekļiem ar nodomu,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līdz 2025. gada 31. decembrim vismaz 15 % no Eiropas transporta tīkla ceļu garuma katrā braukšanas virzienā ir ierīkoti publiski pieejami  uzlādes parki, un katrs uzlādes parks dara pieejamu vismaz 1 400 kW izejas jaudu, un tajā ietilpst vismaz viens uzlādes punkts ar individuālo izejas jaudu vismaz 350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līdz 2027. gada 31. decembrim vismaz 50 % no Eiropas transporta tīkla ceļu tīkla garuma katrā braukšanas virzienā ir ierīkoti publiski pieejami  uzlādes parki, un katrs uzlādes parks;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transporta tīkla ceļu pamattīklā dara pieejamu vismaz 2 800 kW izejas jaudu, un tajā ietilpst vismaz divi uzlādes punkti ar vismaz 350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Eiropas transporta tīkla autoceļu visaptverošajā ceļu tīklā dara pieejamu vismaz 1 400 kW izejas jaudu, un tajā ietilpst vismaz viens uzlādes punkts ar vismaz 350 kW individuālo izejas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līdz 2030. gada 31. decembrim Eiropas transporta tīkla ceļu pamattīklā katrā braukšanas virzienā ne vairāk kā 60 km attālumā cits no cita ir ierīkoti publiski pieejami uzlādes parki un katrs uzlādes parks dara pieejamu vismaz 3 600 kW izejas jaudu, un tajā ietilpst vismaz divi uzlādes punkti ar individuālo izejas jaudu vismaz 350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līdz 2030. gada 31. decembrim Eiropas transporta tīkla visaptverošajā ceļu tīklā katrā braukšanas virzienā ne vairāk kā 100 km attālumā cits no cita ir ierīkoti publiski pieejami uzlādes parki un katrs uzlādes parks piedāvā vismaz 1 500 kW izejas jaudu, un tajā ietilpst vismaz viens uzlādes punkts ar individuālo izejas jaudu vismaz 350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līdz 2027. gada 31. decembrim katrā drošā un aizsargātā stāvvietā ir ierīkotas vismaz divas publiski pieejamas uzlādes stacijas ar individuālo izejas jaudu vismaz 100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līdz 2030. gada 31. decembrim katrā drošā un aizsargātā stāvvietā ir ierīkotas vismaz četras publiski pieejamas  uzlādes stacijas ar individuālo izejas jaudu vismaz 100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līdz 2025. gada 31. decembrim pilsētas mezglā ir ierīkoti publiski pieejami  uzlādes punkti, kuru kopējā izejas jauda ir vismaz 900 kW un kurus nodrošina uzlādes stacijas ar individuālo izejas jaudu vismaz 150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līdz 2030. gada 31. decembrim pilsētas mezglā ir ierīkoti publiski pieejami uzlādes punkti, kuru kopējā izejas jauda ir vismaz 1 800 kW un kurus nodrošina uzlādes stacijas ar individuālo izejas jaudu vismaz 150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7.punkts un tā apakšpunkti pilnībā atbilst Regulas 2023/1804 4.panta 1.punkta 1.rindkopai, 4.panta 1.punkta 2.rindkopas a) apakšpunktam, 4.panta 1. punkta 2.rindkopas b) apakšpunktam, 4.panta 1. punkta 2.rindkopas b) apakšpunkta i) apakšapakšpunktam, 4.panta 1. punkta 2.rindkopas b) apakšpunkta ii) apakšapakšpunktam, 4.panta 1. punkta 2.rindkopas c) apakšpunktam, 4.panta 1. punkta 2.rindkopas d) apakšpunktam, 4.panta 1. punkta 2.rindkopas e) apakšpunktam, 4.panta 1. punkta 2.rindkopas f) apakšpunktam, 4.panta 1. punkta 2.rindkopas g) apakšpunktam un 4.panta 1. punkta 2.rindkopas h) apakšpunktam, kuras saskaņā ar Līguma par Eiropas Savienības darbības 288.pantu ir tieši piemērojamas un dalībvalsts normatīvajā regulējumā nav transponējamas, Likumprojekta 5.panta 1.punkts ir papildināts ar jaunu vispārīgu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atbildību par likumprojekta 5. panta trešajā daļā paredzētā pienākuma neizpildi, papildinot pantu ar daļām līdzīgi kā likumprojekta 15.pantā.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ir papildināts ar jaunu daļu, paredzot pienākuma izpildes uzraudzības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 sadarbojoties ar Klimata un enerģētikas ministriju, Ekonomikas ministriju, Vides aizsardzības un reģionālās attīstības ministriju un attiecīgajām pašvaldībām, kuru administratīvo teritoriju tas skars, izstrādā atbilstošos politikas plānošanas dokumentus un, īstenojot tajos noteiktos pasākumus,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pirmo daļu ar 8. punktu šādā redakcijā, nodrošinot tiešu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2024. gada 31. decembrim vismaz Eiropas transporta tīkla ceļu pamattīklā tiek izvietots atbilstošs skaits publiski pieejamu sašķidrināta biometāna uzpildes punktu lielas noslodzes transportlīdzekļu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8.punkts pilnībā atbilst Regulas 2023/1804  8.pantam, kuras saskaņā ar Līguma par Eiropas Savienības darbības 288.pantu ir tieši piemērojamas un dalībvalsts normatīvajā regulējumā nav transponējamas, Likumprojekta 5.panta 1.punkts ir papildināts ar jaunu vispārīgu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 sadarbojoties ar Klimata un enerģētikas ministriju, Ekonomikas ministriju, Vides aizsardzības un reģionālās attīstības ministriju un attiecīgajām pašvaldībām, ievērojot Regulas 2023/1804 14. panta 1. punktu un 14. panta 11. punktu, izstrādā attīstības plānošanas dokumentu, lai veicinātu alternatīvo degvielu infrastruktūras ieviešanu un attīstību, un, īstenojot tajos noteiktos pasākumus,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 sadarbojoties ar Klimata un enerģētikas ministriju, Ekonomikas ministriju, Vides aizsardzības un reģionālās attīstības ministriju un attiecīgajām pašvaldībām, kuru administratīvo teritoriju tas skars, izstrādā atbilstošos politikas plānošanas dokumentus un, īstenojot tajos noteiktos pasākumus,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pārejas noteikumos noteikt termiņu 5.panta pirmajā daļā minētā dokumenta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pirmajā daļā ir iekļauta atsauce uz Regulas 2023/1804 14.panta 1. un 11.punktu, kas regulē minētā politikas plānošanas dokumenta izstrādi un iesniegšanu 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ministrija, sadarbojoties ar Klimata un enerģētikas ministriju, Ekonomikas ministriju, Vides aizsardzības un reģionālās attīstības ministriju un attiecīgajām pašvaldībām, ievērojot Regulas 2023/1804 14. panta 1. punktu un 14. panta 11. punktu, izstrādā attīstības plānošanas dokumentu, lai veicinātu alternatīvo degvielu infrastruktūras ieviešanu un attīstību, un, īstenojot tajos noteiktos pasākumus,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valsts autoceļos, valstspilsētu pašvaldību teritorijā un to kaimiņu novadu teritorijā, kā arī blīvi apdzīvotās teritorijās tiek uzstādīti jauni atbilstošas jaudas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pirmo daļu ar 9.punktu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ka līdz 2030. gada 31. decembrim publiski pieejamās ūdeņraža uzpildes stacijas lielas noslodzes transportlīdzekļu uzpildei, kuru minimālā kumulatīvā jauda ir 1 tonna dienā un kuras ir aprīkotas ar vismaz 700 bāru uzpildes iekārtu, Eiropas transporta tīkla ceļu pamattīklā ir izvietotas ne vairāk kā 200 km attālumā viena no otras.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9.punkts pilnībā atbilst Regulas 2023/1804 6.panta 1.punkta 2.rindkopai, kuras saskaņā ar Līguma par Eiropas Savienības darbības 288.pantu ir tieši piemērojamas un dalībvalsts normatīvajā regulējumā nav transponējamas, Likumprojekta 5.panta 1.punkts ir papildināts ar jaunu vispārīgu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valsts autoceļos vai to tiešā tuvumā nepārsniedzot 3 km attālumu un pilsētas mezglā tiek uzstādīti jauni lieljaudas uzlādes punkti lielas noslodzes transportlīdzekļu uzlādei;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valsts autoceļos, valstspilsētu pašvaldību teritorijā un to kaimiņu novadu teritorijā, kā arī blīvi apdzīvotās teritorijās tiek uzstādīti jauni atbilstošas jaudas uzlādes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atbildīgā par AFIR prasību izpildi uz valsts autoceļiem, vienlaikus līdzatbildīga - pilsētas mezglā.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nevar būt atbildīga par uzlādes punktu uzstādīšanu pašvaldību teritorijās, lūdzam precizēt likumprojekta 5. panta pirmās daļas 1. 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valsts autoceļos vai to tiešā tuvumā nepārsniedzot 3 km attālumu un pilsētas mezglā tiek uzstādīti jauni  lieljaudas uzlādes punkti lielas noslodzes transportlīdzekļu uzlādei;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transporta tīkla valsts autoceļos vai to tiešā tuvumā nepārsniedzot 3 km attālumu un pilsētas mezglā tiek uzstādīti jauni lieljaudas uzlādes punkti lielas noslodzes transportlīdzekļu uzlādei;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esošajā Eiropas Transporta tīklā tiek izveidoti publiski pieejami alternatīvo degvielu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5.panta pirmo daļu ar 10.punktu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2030. gada 31. decembrim pilsētas mezglā tiek izvietota vismaz viena publiski pieejama ūdeņraža uzpildes stacija lielas noslodzes transportlīdzekļu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Satiksmes ministrijas iebilduma atsaukums "Informējam, ka piekrītam Klimata un enerģētikas ministrijas priekšlikumam ievietot atsauci uz Eiropas Parlamenta un Padomes Regulā (ES) 2023/1804 (2023. gada 13. septembris) par alternatīvo degvielu infrastruktūras ieviešanu un ar ko atceļ Direktīvu 2014/94/ES izmantoto terminoloģiju likumprojekta “Transporta enerģijas likums” 1. vai 2. pantā, kā arī iekļaut informāciju par Regulas (ES) 2023/1804 prasībās noteiktajiem alternatīvo degvielu infrastruktūras izvietošanas termiņiem likumprojekta anotācijā. Līdz ar to atsaucam iebildumus, kas skar Regulas (ES) 2023/1804 normu tiešu pārcelšanu Transporta enerģijas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redakcija dublē Regulas 2023/1804 prasības - piedāvātais 10.punkts pilnībā atbilst Regulas 2023/1804 6.panta 1.punkta 3.rindkopas 1.teikumam, kuras saskaņā ar Līguma par Eiropas Savienības darbības 288.pantu ir tieši piemērojamas un dalībvalsts normatīvajā regulējumā nav transponējamas, Likumprojekta 5.panta 1.punkts ir papildināts ar jaunu vispārīgu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transporta tīkla valsts autoceļos vai to tiešā tuvumā nepārsniedzot 3 km attālumu un pilsētas mezglā tiek izveidoti publiski pieejami nebioloģiskas izcelsmes atjaunīgās degvielas un sašķidrināta biometāna uzpildes punkti lielas noslodzes transportlīdzekļu uzpildei.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esošajā Eiropas Transporta tīklā tiek izveidoti publiski pieejami alternatīvo degvielu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5.panta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Satiksmes ministrija atbalstīs sašķidrinātā biometāna (skat.iebildumu 1.panta definīcijai) uzpildes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transporta tīkla valsts autoceļos vai to tiešā tuvumā nepārsniedzot 3 km attālumu un pilsētas mezglā tiek izveidoti publiski pieejami ūdeņraža un sašķidrināta biometāna uzpildes punkti lielas noslodzes transportlīdzekļu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transporta tīkla valsts autoceļos vai to tiešā tuvumā nepārsniedzot 3 km attālumu un pilsētas mezglā tiek izveidoti publiski pieejami nebioloģiskas izcelsmes atjaunīgās degvielas un sašķidrināta biometāna uzpildes punkti lielas noslodzes transportlīdzekļu uzpildei.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ņemot vērā, ka, ja degvielas uzpildes stacijas atrodas pie Eiropas Transporta tīkla valsts autoceļiem, jāparedz vismaz viens lieljaudas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5.panta otrajā daļā joprojām ir saglabāts pienākums tikai degvielas uzpildes stacijās nodrošināt vismaz vienu uzlādes punktu vai alternatīvās degvielas uzpildes punktu. Vienlaikus ir iekļauta atruna pie kādiem kritērijiem esošajās publiski pieejamās degvielas uzpildes stacijās līdz 2030.gada 31.decembrim ir jānodrošina vismaz viens uzlādes punkts vai alternatīvās degvielas uzpildes punkts, tie ir - atbilstošas tehniskās iespējas un izmaksu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minētie kritēriji var nebūt pietiekami skaidri izmērāmi un nosakāmi, tad, lai izvairītos no interpretācijām, lūdzam otro daļu papildināt ar vēl vienu kritēriju -  atbilstība ieguldījumu rentabilitātei.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ieguldījumu rentabilitātei, ņemot vērā, ka, ja degvielas uzpildes stacijas atrodas pie Eiropas Transporta tīkla valsts autoceļiem, jāparedz vismaz viens lieljaudas uzlādes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ieguldījumu rentabilitātei, ņemot vērā, ka, ja degvielas uzpildes stacijas atrodas pie Eiropas Transporta tīkla valsts autoceļiem, jāparedz vismaz viens lieljaudas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2.daļa ir precizēta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degvielas uzpildes staciju un pārbūvējot, renovējot esošu degvielas uzpildes staciju, kā arī visās esošajās degvielas uzpildes stacijās līdz 2030.gada 31.decembrim ir jānodrošina vismaz viens uzlādes punkts vai alternatīvās degvielas uzpildes punkts atbilstoši Ministru kabineta noteiktajām prasībām un kritērijiem. Ja degvielas uzpildes stacijas atrodas pie Eiropas Transporta tīkla autoceļiem, jāparedz vismaz viens lieljaudas uzlādes punkts atbilstoši Ministru kabineta noteiktajiem kritērijiem un tehniskajām iespējām, kā arī izmaksu efektivitātes pamatojumam. Lieljaudas uzlādes punkts nav nepieciešams, ja degvielas uzpildes stacija ir paredzēta tikai alternatīvās degvielas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5.panta otro daļu jaunā redakcijā, jo likumprojekta 5. panta otrajā daļā ir ietverta pārlieku liela detalizācija.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degvielas uzpildes staciju un pārbūvējot, renovējot esošu degvielas uzpildes staciju, kā arī visās esošajās degvielas uzpildes stacijās līdz 2030.gada 31.decembrim ir jānodrošina vismaz viens uzlādes punkts vai alternatīvās degvielas uzpildes punkts. Ja degvielas uzpildes stacijas atrodas pie Eiropas Transporta tīkla autoceļiem, jāparedz vismaz viens lieljaudas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degvielas uzpildes staciju un pārbūvējot, renovējot esošu degvielas uzpildes staciju, kā arī visās esošajās degvielas uzpildes stacijās līdz 2030.gada 31.decembrim ir jānodrošina vismaz viens uzlādes punkts vai alternatīvās degvielas uzpildes punkts atbilstoši Ministru kabineta noteiktajām prasībām un kritērijiem. Ja degvielas uzpildes stacijas atrodas pie Eiropas Transporta tīkla autoceļiem, jāparedz vismaz viens lieljaudas uzlādes punkts atbilstoši Ministru kabineta noteiktajiem kritērijiem un tehniskajām iespējām, kā arī izmaksu efektivitātes pamatojumam. Lieljaudas uzlādes punkts nav nepieciešams, ja degvielas uzpildes stacija ir paredzēta tikai alternatīvās degvielas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 panta otro daļu, nosakot, šī prasība attiecas uz visām degvielas uzpildes stacijām vai tikai uz publiski pieejamām degvielas uzpildes stacijām.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pieejama uzlādes punkta vai alternatīvās degvielas uzpildes punkta operators sniedz datus valsts sabiedrībai ar ierobežotu atbildību "Latvijas Valsts ceļi" par alternatīvo degvielu publiski pieejamo uzpildes punktu un publiski pieejamo uzlādes punktu ģeogrāfisko izvietojumu, ietverot informāciju par reāllaika pieejamību, kā arī vēsturisko un reāllaika uzlādes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 panta trešajā daļā ietvert atsauci, ka Ministru kabinets izstrādā kārtību, cik bieži, kādā veidā un kāda informācija ir sniedzama valsts sabiedrībai ar ierobežotu atbildību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jau bija iekļauts likumprojekta 7.panta piektajā daļā, kas ir attiecīgi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Publiski pieejama uzlādes punkta vai alternatīvās degvielas uzpildes punkta operators sniedz datus par attiecīgā punkta darbības uzsākšanu vai pārtraukšanu normatīvajos aktos noteiktajai institūcijai, kas veic Regulas 2023/1804 20. panta 1.punktā noteiktās identifikācijas reģistrācijas organizācijas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pieejama uzlādes punkta vai alternatīvās degvielas uzpildes punkta operators sniedz datus valsts sabiedrībai ar ierobežotu atbildību "Latvijas Valsts ceļi" par alternatīvo degvielu publiski pieejamo uzpildes punktu un publiski pieejamo uzlādes punktu ģeogrāfisko izvietojumu, ietverot informāciju par reāllaika pieejamību, kā arī vēsturisko un reāllaika uzlādes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ir noteikta saskaņā ar Ministru kabineta 2018. gada 6. februāra noteikumos Nr. 78 "Prasības elektrotransportlīdzekļu uzlādes, dabasgāzes uzpildes, ūdeņraža uzpildes un krasta elektropadeves iekārtām" noteikto, līdz ar to lūdzam likumprojekta 5.panta trešo daļu izteikt šādā redakcijā, iekļaut to likumprojekta 11.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uzlādes punkta vai alternatīvās degvielas uzpildes punkta operators sniedz datus par attiecīgā punkta darbības uzsākšanu vai pārtraukšanu valsts sabiedrībai ar ierobežotu atbildību "Latvijas Valsts ceļi" atbilstoši Ministru kabineta noteiktajai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piektā daļa ir precizēta, vienlaikus nosakot, ka "Latvijas valsts ceļi" iesniegtos datus publicē kartogrāfiskā formātā (operatori sniedz informāciju par ģeogrāfisko novietojumu, tāpēc informācijas publicēšana kartogrāfiskā formātā nebūtu papildu administratīvais slogs).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Publiski pieejama uzlādes punkta vai alternatīvās degvielas uzpildes punkta operators sniedz datus par attiecīgā punkta darbības uzsākšanu vai pārtraukšanu normatīvajos aktos noteiktajai institūcijai, kas veic Regulas 2023/1804 20. panta 1.punktā noteiktās identifikācijas reģistrācijas organizācijas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Publiski pieejamus parastas jaudas uzlādes punktus un lieljaudas uzlādes punktus šo uzlādes punktu operatori vai īpašnieki apzīmē ar normatīvajos aktos par ceļu satiksmes noteikumiem definētajām ceļa zīmēm stāvvietām, darbības zonām un elektromobiļiem.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5. panta sesto daļu, jo pienākums ir noteikts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sestā daļa ir svītrota, ievērojot to, ka minētais nosacījums ir iekļauts Ministru kabineta 2018.gada 6.februāra noteikumos Nr. 78 "Prasības elektrotransportlīdzekļu uzlādes, dabasgāzes uzpildes, ūdeņraža uzpildes un krasta elektropadeves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7.panta ir svītrota arī piektā daļa (1.redakcijas versijā), ko Satiksmes ministrijai arī vajadzētu iekļaut iepriekšminētajos Ministru kabineta noteikumos, tos pārizdodot uz likumprojekta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pieejamos uzlādes punktos, ja tas ir tehniski iespējams un ekonomiski pamatoti, izmanto normatīvajos aktos par energoefektivitāti definētās viedo mēraparātu sistēmas un ievēro normatīvajos aktos par energoefektivitāti noteiktās enerģijas patēriņa uzskaites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panta septīto daļu ar jaunu punktu par plāna sagatavošanu, lai īstenotu pasākumus alternatīvo degvielu infrastruktūras, kas veicina pietiekamu skaitu publiski pieejamu lieljaudas uzlādes punktu skaitu valsts autoceļu tīklā un pilsētu mezglos.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pasākumiem alternatīvo degvielu infrastruktūras, kas veicina pietiekamu skaitu publiski pieejamu lieljaudas uzlādes punktu skaitu valsts autoceļu tīklā un pilsētu mezglos.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ir iekļauts likumprojekta 5.panta pirmā daļā. Savukārt, šī panta ceturtajā daļā ir deleģējums Ministru kabinetam izstrādāt pakārtotos normatīvos aktus, bet tas nav deleģējums Ministru kabinetam izstrādāt politikas plānošanas dokumentus, kuru izstrādi nosaka Attīstības sistēmas plānošanas likums un Ministru kabineta 2014.gada 2.decembra noteikumi Nr. 737 "Attīstības plānošanas dokumentu izstrādes un ietekmes izvērtēšanas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iestādi, kurai publiski pieejama uzlādes punkta vai alternatīvās degvielas uzpildes punkta operators sniedz šā panta trešajā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5. panta septītās daļas 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alternatīvās degvielas uzlādes un uzpildes punkta operators sniedz datus par attiecīgā punkta darbības uzsākšanu vai pārtraukšanu šā panta trešajā daļā minētajai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likumprojekta 5.panta sestās daļas 4.punkts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ir punktā 6.1 minēto prasību ieviešanas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Pārejai uz videi draudzīgu transporta autoparku būtu jābūt salāgotai ar SEG emisiju samazinājumu plānu, lai vienlīdz ar samazinājuma pieaugumu pieaugtu arī pieprasījums pēc šāda produkta un radītu papildus kvotas, kas realizējamas SEG emisiju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termiņš ir noteikts likumprojekta Pārejas noteikumu 2.punktā "Šā likuma 6. panta pirmo daļu piemēro no 2030.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 2030.gada 1.janvāri valstspilsētās ir jāsāk pildīt 6.panta 1.daļā noteiktos nosacījumus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Pārejas noteikumu 3.punktam, valstspilsētas līdz 2031.gada 30.aprīlim jau ziņos par 6.panta 1.daļā noteiktā mērķa izpildi (mērķis aptver kalendāro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noteikto, ka  valstspilsētu sabiedriskajos transportlīdzekļos un valstspilsētu pašvaldību izmantotajos transportlīdzekļos jāsasniedz mērķis – vismaz 50 procenti -  atjaunīgā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Direktīvai “(ES) 2019/1161 (2019. gada 20. jūnijs), ar ko groza Direktīvu 2009/33/EK par “tīro” un energoefektīvo autotransporta līdzekļu izmantošanas veicināšanu prasības”, kur ir noteikts sasniedzamais mērķis Eiropas Savienībai kopumā un katrai dalībvalstij noteikti mērķrādītāji, iepērkot “tīru” un energoefektīvu autotransportu.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Ventspils valstspilsētā izmantotie mazie autobusi – 16 vietīgie ir M2 kategorija, kas nav jāiepērk vairāk kā 22% līdz pat 2030. gadam. Lielie autobusi  – M3 pilsētā ir mazāk kā 10% no kopējā pārvadājuma apjomā iesaistītajiem transportlīdzekļiem. Līdz ar to nav pamats  prasīt visos pilsētas sabiedriskajos transportlīdzekļos nodrošināt 50% , neņemot vērā faktisko situāciju valstspilsētās. Anotācijā jānorāda  finansiālā ietekme uz pašvaldību budžetiem, jo,  piemēram,   lai izpildītu likumprojekta 6. panta pirmās daļas 1.punkta prasības, Rīgas valstpilsētas sabiedriskā transporta pakalpojuma nodrošinājumam ir nepieciešamas investīcijas vismaz 140 miljonu EUR apmērā 265 elektroautobusu iegādei un ar to saistītās infrastruktūras izbūvei (uzlādes punktu, stāvvietu un stāvlaukumu izbūve autobusu parkos un Rīgas valstpilsētas teritorijā).  Šāds investīciju apjoms nepieciešams, jo šobrīd kopējais sabiedriskā transporta patērētais enerģijas apjoms ir 167 638.30 MWh, no tiem tramvaju un trolejbusu elektroenerģija sastāda 25,06%, savukārt izmantotās dīzeļdegvielas un ūdeņraža īpatsvars sastāda 74,94%, un lai nodrošinātu to, ka izmantotās enerģijas apjoms sabiedriskā transporta pakalpojuma nodrošinājumam valstpilsētā ir vismaz 50 %, tad šobrīd ir nepieciešams nomainīt vismaz 265 autobusus, aizstājot tos ar elektroautobusiem. Tāpat jāatzīmē, ka, ņemot vērā šodienas cenas, RP SIA “Rīgas satiksme” katru gadu veidosies papildu izmaksas 2 162 534,09 EUR gadā atjaunīgās elektroenerģijas iegādei (izmaksas par “zaļā” sertifikāta iegādi). (Iepriekš norādītie investīciju un papildu izmaksu aprēķini ir provizoriski, jo šobrīd nav zināms, pēc kādas metodoloģijas tiks aprēķināts atjaunīgās enerģijas izmantotais īpatsvars sabiedriskajos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“Transporta enerģijas likuma” projektā, tāpat “Latvijas Nacionālais enerģētikas un klimata plāna 2021. - 2030. gadam” projektā tiek ietverti nosacījumi, kas pašvaldībām par pienākumu tiek noteikts izmantot vismaz 50% no izmantotajiem transportlīdzekļiem, kuros var izmantot atjaunīgo transporta enerģiju vai elektroenerģiju, </w:t>
            </w:r>
            <w:r w:rsidR="00000000" w:rsidRPr="00000000" w:rsidDel="00000000">
              <w:rPr>
                <w:u w:val="single"/>
                <w:rtl w:val="0"/>
              </w:rPr>
              <w:t xml:space="preserve">ja netiek nodrošināts Eiropas Savienības (ES) fondu atbalsta finansējums nosacījumu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1. daļas nosacījumus pašvaldības varēs izpildīt, ja tām tiek nodrošināts ES līdzfinansējums bezemisijas transportlīdzekļu un to saistītās uzlādes vai uzpildes (ūdeņraža gadījumā) infrastruktūras iegādei un izveidei. Kā arī izmantojamās transporta enerģijas, kura iegūta no atjaunojamajiem energoresursiem cenu starpības kompensācijas. Ja šādu prasību izpilde sabiedriskā transporta pakalpojumu sniedzējiem rada papildus izmaksas, kas bezemisiju transportlīdzekļu un saistītās infrastruktūras iegādes gadījumā ir būtiski lielākas, vai pakalpojuma nodrošināšanā transportlīdzekļos jāizmanto būtiski dārgāka degviela, valstij būtu jānodrošina izmaksu pieauguma kompensācija.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sadaļa par 6.pantu ir būtiski papildināta. Tāpat likumprojekta 6.panta pirmā daļa ir precizēta, nosakot, ka pienākuma izpildē ieskaita nevis tikai atjaunīgo elektroenerģiju, bet gan elektroenerģiju kopumā, kur nebūs nepieciešami "zaļās" izcelsmes apliecinājumi elektroenerģijai un nebūs nekādas starpības starp, piemēram, Rīgas Satiksmes nodrošināto elektrotransporta pārvadājumiem un Latvijas dzelzceļš nodrošinātajiem elektrovilcienu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reģionālo starppilsētu pārvadājumos arī ir jāņem vērā Direktīvas 2019/1161 nosacījumi un tajos noteiktos mērķrādītājus, līdz ar to periodam pēc 2030.gada šiem pakalpojumiem arī tiks noteikti Direktīvā 2019/1161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likumprojekta 6.panta pirmā daļa nav izpildāms tikai un vienīgi ar elektroenerģiju, bet valstspilsētu nodrošinātajā sabiedriskā transporta transportlīdzekļos vai pašvaldību iepirkto sabiedriskā transporta pakalpojumu ir iespējams arī izmantot tādus atjaunīgās transporta enerģijas veidus, kā biodegviela, biometāns, atjaunīgais ūdeņradis, kur, piemēram, ir iespējams izmantotajai dīzeļdegvielai lielākā apjomā pievienot biodīzeļdegvielu, izmantot tikai atjaunīgo biodīzeļdegvielu, pārbūvēt transportlīdzekļus uz biometāna izmantošanu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norādot jau saskaņošanā esošās atbalsta programmas, kurās cita starpā pašvaldība var iegātāties bezemisiju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Normatīvajos aktos par administratīvajām teritorijām un apdzīvotajām vietām minēto valstspilsētu pašvaldību teritorijās nodrošina,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valstpilsētu sabiedriskajos transportlīdzekļos izmantotās transporta enerģijas apjomā vismaz 50 procenti ir atjaunīgā enerģija, tai skaitā atjaunīgā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Iebilstam pret valstspilsētu sabiedriskajos transportlīdzekļos un valstspilsētu pašvaldību izmantotajos transportlīdzekļos jāsasniedz mērķis – </w:t>
            </w:r>
            <w:r w:rsidR="00000000" w:rsidRPr="00000000" w:rsidDel="00000000">
              <w:rPr>
                <w:b w:val="1"/>
                <w:u w:val="single"/>
                <w:rtl w:val="0"/>
              </w:rPr>
              <w:t xml:space="preserve">vismaz 50 procenti ir atjaunīgā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Eiropas Parlamenta un Padomes Direktīva </w:t>
            </w:r>
            <w:r w:rsidR="00000000" w:rsidRPr="00000000" w:rsidDel="00000000">
              <w:rPr>
                <w:i w:val="1"/>
                <w:rtl w:val="0"/>
              </w:rPr>
              <w:t xml:space="preserve">"(ES) 2019/1161 (2019. gada 20. jūnijs), ar ko groza Direktīvu 2009/33/EK par "tīro" un energoefektīvo autotransporta līdzekļu izmantošanas veicināšanu prasības"</w:t>
            </w:r>
            <w:r w:rsidR="00000000" w:rsidRPr="00000000" w:rsidDel="00000000">
              <w:rPr>
                <w:rtl w:val="0"/>
              </w:rPr>
              <w:t xml:space="preserve">, kur ir noteikts sasniedzamais mērķis Eiropas Savienībai kopumā un katrai dalībvalstij noteikti mērķrādītāji, iepērkot "tīru" un energoefektīvu autotransportu. Tie ne tuvu nav tādi kā tiek piedāvāts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valstspilsētā izmantotie mazie autobusi – 16vietīgie ir M2 kategorija, kas nav jāiepērk vairāk kā 22% līdz pat 2030. gadam! Lielie – M3 ir mazāk kā 10% no kopējā pārvadājuma apjomā iesaistītajiem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prasīt visos pilsētas sabiedriskajos transportlīdzekļos nodrošināt 50% atjaunīgās enerģijas ir pārspīlējums neņemot vērā faktisko situāciju valstspilsētās.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Priekšlikums ir likuma prasības sadalīt atbilstoši Eiropas Parlamenta un Padomes Direktīvā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jēdzienu </w:t>
            </w:r>
            <w:r w:rsidR="00000000" w:rsidRPr="00000000" w:rsidDel="00000000">
              <w:rPr>
                <w:b w:val="1"/>
                <w:i w:val="1"/>
                <w:rtl w:val="0"/>
              </w:rPr>
              <w:t xml:space="preserve">"transportlīdzekļos izmantotās transporta enerģijas apjomā vismaz 50 procenti ir atjaunīgā enerģija"</w:t>
            </w:r>
            <w:r w:rsidR="00000000" w:rsidRPr="00000000" w:rsidDel="00000000">
              <w:rPr>
                <w:b w:val="1"/>
                <w:rtl w:val="0"/>
              </w:rPr>
              <w:t xml:space="preserve">. Kā tiek aprēķināts šis procents?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jāuzskaita fosilā energonesēja un atjaunīgā energonesēja transportlīdzekļu nobrauktie kilometri? Vai jāuzskaita visi patērētie energonesēji un jāizsaka vienādās vienībās (piemēram kW/h) un tad jāveic procentu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Lūdzam precizēt</w:t>
            </w:r>
            <w:r w:rsidR="00000000" w:rsidRPr="00000000" w:rsidDel="00000000">
              <w:rPr>
                <w:rtl w:val="0"/>
              </w:rPr>
              <w:t xml:space="preserve"> likumprojekta "Transporta enerģijas likums" </w:t>
            </w:r>
            <w:r w:rsidR="00000000" w:rsidRPr="00000000" w:rsidDel="00000000">
              <w:rPr>
                <w:b w:val="1"/>
                <w:rtl w:val="0"/>
              </w:rPr>
              <w:t xml:space="preserve">6. panta pirmās daļas 1.punktu, skaidrojot, vai šī prasība ir attiecināma uz valstspilsētu pašvaldību uzņēmumu valdījumā esošo sabiedrisko transportlīdzekļu atjaunojamās enerģijas īpatsvaru vai arī šeit ir plānots iekļaut/ attiecināt to sabiedrisko transporta pakalpojuma sniedzējus, kas nodrošina sabiedriskā transporta pakalpojumu valstspilsētas teritorijā, piemēram, arī uz uzņēmumiem, kas nodrošina sabiedriskā tranporta pakalpojumu reģionālajos starppilsētu nozīmes pārvadājumos ar autobusu vai vilcienu. </w:t>
            </w:r>
            <w:r w:rsidR="00000000" w:rsidRPr="00000000" w:rsidDel="00000000">
              <w:rPr>
                <w:rtl w:val="0"/>
              </w:rPr>
              <w:t xml:space="preserve">Ja prasība par atjaunīgās enerģijas izmantošanu attiecināma tikai pret valstpilsētas nodrošināto sabiedriskā transporta pakalpojuma sniedzēju, tad, un ņemot vērā apstākli, ka pakalpojuma sniegšanai, izmantojot atjaunīgo enerģiju, ir augstākas elektroenerģijas izmaksas, tad pie apstākļa, ka prasības par atjaunīgās enerģijas izmantošanu ir attiecināmas tikai uz valstpilsētu sabiedriskā transporta pakalpojuma sniedzēju, rodas situācija, ka valstpilsētu sabiedriskā transporta pakalpojuma sniedzējs atrodas nevienlīdzīgos pakalpojuma sniegšanas apstākļos, un reģionālie sabiedriskā transporta pakalpojuma sniedzēji ar autobusu vai vilcienu atrodas labākos konkurences apstākļos un sabiedriskā transporta pakalpojumu var nodrošināt par lētāku cenu. Piemēram, ja prasība par atjaunīgās enerģijas izmantošanu nav attiecināma uz sabiedriskā transporta pakalpojuma nodrošinājumu ar vilcienu, bet atjaunīgās enerģijas izmaksas ir augstākas par elektroenerģijas izmaksām, tad valstpilsētas teritorijā sabiedriskā transporta pakalpojuma nodrošinājumu ar vilcienu varēs nodrošināt par zemāku cenu, nekā valstpilsētas sabiedriskā transporta pakalpojuma sniedzējs, bet kuram pakalpojuma nodrošinājumam ir jāizmanto atjaunīgā enerģija. Līdzīga situācija ir attiecināma arī uz pakalpojuma nodrošinājumu arī reģionālajos starppilsētu nozīmes pārvadājumos, jo arī šāds sabiedriskā transporta pakalpojuma sniedzējs, veicot pārvadājumu valstpilsētas teritorijā, varēs nodrošināt lētāku sabiedriskā transporta pakalpojumu. Turklāt, ja reģionālās starppilsētu nozīmes sabiedriskā transporta pakalpojuma sniedzēji un sabiedriskā transporta pakalpojuma sniedzēji ar vilcienu Rīgas valstpilsētas teritorijā nodrošinās sabiedriskā transporta pakalpojumu par zemāku pakalpojuma cenu, tas vēl vairāk ietekmēs valstpilsētas sabiedriskā transporta pakalpojuma sniedzēja ieņēmumus un palielinās Rīgas valstpilsētas dotācijas apjomu sabiedriskā transporta pakalpojuma nodrošinājumam valstpilsētā.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lai izpildītu likumprojekta "Transporta enerģijas likums" 6. panta pirmās daļas 1.punkta prasības, Rīgas valstpilsētas sabiedriskā transporta pakalpojuma nodrošinājumam ir nepieciešamas investīcijas vismaz 140 miljonu euro apmērā 265 elektroautobusu iegādei un ar to saistītās infrastruktūras izbūvei (uzlādes punktu, stāvvietu un stāvlaukumu izbūve autobusu parkos un Rīgas valstpilsētas teritorijā). Investīciju apjoms nepieciešams, jo šobrīd kopējais sabiedriskā transporta patērētais enerģijas apjoms ir 167 638.30 MWh, no tiem tramvaju un trolejbusu elektroenerģija sastāda 25,06%, savukārt izmantotās dīzeļdegvielas un ūdeņraža īpatsvars sastāda 74,94%, un lai nodrošinātu to, ka izmantotās enerģijas apjoms sabiedriskā transporta pakalpojuma nodrošinājumam valstpilsētā ir vismaz 50 %, tad šobrīd ir nepieciešams nomainīt vismaz 265 autobusus, aizstājot tos ar elektroautobusiem.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ņemot vērā šodienas cenas, RP SIA "Rīgas satiksme" katru gadu veidosies papildu izmaksas 2 162 534,09 EUR gadā atjaunīgās elektroenerģijas iegādei (izmaksas par "zaļā" sertifikāta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iepriekš norādītie investīciju un papildu izmaksu aprēķini ir provizoriski, jo šobrīd nav zināms, pēc kādas metodoloģijas tiks aprēķināts atjaunīgās enerģijas izmantotais īpatsvars sabiedriskajos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ka pie nosacījuma, ja likumprojekta, t.sk. 6. panta pirmās daļas 1. punkta, mērķis ir veicināt cilvēku veselībai un apkārtējai videi drošu transporta enerģijas apriti, lai sekmētu ilgtspējīgu tautsaimniecības attīstību un ar transporta enerģijas siltumnīcefekta gāzu emisiju intensitātes samazināšanu veicinātu emisiju samazināšanu un gaisa kvalitātes uzlabošanu, tad tikai loģiski būtu šādas identiskas prasības attiecināt uz visiem sabiedriskā transporta pakalpojumu sniedzējiem un to transportlīdzekļiem, jo lielākā daļa šo pārvadātāju vismaz daļēji reisus izpilda arī Rīgas valstpilsētas administratīvajā teritorijā (</w:t>
            </w:r>
            <w:r w:rsidR="00000000" w:rsidRPr="00000000" w:rsidDel="00000000">
              <w:rPr>
                <w:i w:val="1"/>
                <w:rtl w:val="0"/>
              </w:rPr>
              <w:t xml:space="preserve">piemēram, tikai AS "Rīgas starptautiskā autoosta" vidējais apkalpoto reisu skaits dienā 2021. gadā sastādīja 240 817</w:t>
            </w:r>
            <w:r w:rsidR="00000000" w:rsidRPr="00000000" w:rsidDel="00000000">
              <w:rPr>
                <w:i w:val="1"/>
                <w:vertAlign w:val="superscript"/>
                <w:rtl w:val="0"/>
              </w:rPr>
              <w:t xml:space="preserve">[1]</w:t>
            </w:r>
            <w:r w:rsidR="00000000" w:rsidRPr="00000000" w:rsidDel="00000000">
              <w:rPr>
                <w:i w:val="1"/>
                <w:rtl w:val="0"/>
              </w:rPr>
              <w:t xml:space="preserve">, bet vēl būtu jāņem vērā reisi, kas tiek apkalpoti pieturās Rīgas valstpilsētas administratīvajā teritorijā, neiebraucot autoostā, kā arī pasažieru pārvadājumi ar vilcienu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faktiski ar likumprojektu sabiedriskā transporta pakalpojumiem valstspilsētas pašvaldībās valsts plāno noteikt augstākas minimālās kvalitātes prasības jau pēc sabiedriskā transporta pakalpojumu sniegšanas uzsākšana (</w:t>
            </w:r>
            <w:r w:rsidR="00000000" w:rsidRPr="00000000" w:rsidDel="00000000">
              <w:rPr>
                <w:i w:val="1"/>
                <w:rtl w:val="0"/>
              </w:rPr>
              <w:t xml:space="preserve">izņēmums varētu būt Ogres novada pašvaldība, kurā sabiedriskā transporta pakalpojumi maršrutu tīkla pilsētas nozīmes maršrutos vēl nav uzsākti</w:t>
            </w:r>
            <w:r w:rsidR="00000000" w:rsidRPr="00000000" w:rsidDel="00000000">
              <w:rPr>
                <w:rtl w:val="0"/>
              </w:rPr>
              <w:t xml:space="preserve">), līdz ar to atvērts jautājums joprojām ir par to, kā pārvadātājiem tiks veikta šo izdevumu kompensēšana, vai radīti atbalsta mehānismi, lai šīs prasības varētu izpildīt likumprojektā paredzētajā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https://sus.lv/6-transports/63-sauszemes-satiksme/apkalpoto-reisu-skaits-rigas-starptautiskaja-autoosta-gada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Vispārīgs iebildums.</w:t>
            </w:r>
            <w:r w:rsidR="00000000" w:rsidRPr="00000000" w:rsidDel="00000000">
              <w:rPr>
                <w:rtl w:val="0"/>
              </w:rPr>
              <w:t xml:space="preserve"> Iebilstam, ka Transporta enerģijas likuma projektā</w:t>
            </w:r>
            <w:r w:rsidR="00000000" w:rsidRPr="00000000" w:rsidDel="00000000">
              <w:rPr>
                <w:vertAlign w:val="superscript"/>
                <w:rtl w:val="0"/>
              </w:rPr>
              <w:t xml:space="preserve">[1]</w:t>
            </w:r>
            <w:r w:rsidR="00000000" w:rsidRPr="00000000" w:rsidDel="00000000">
              <w:rPr>
                <w:rtl w:val="0"/>
              </w:rPr>
              <w:t xml:space="preserve">, tāpat Latvijas Nacionālais enerģētikas un klimata plāna 2021. - 2030. gadam projektā tiek ietverti nosacījumi</w:t>
            </w:r>
            <w:r w:rsidR="00000000" w:rsidRPr="00000000" w:rsidDel="00000000">
              <w:rPr>
                <w:vertAlign w:val="superscript"/>
                <w:rtl w:val="0"/>
              </w:rPr>
              <w:t xml:space="preserve">[2]</w:t>
            </w:r>
            <w:r w:rsidR="00000000" w:rsidRPr="00000000" w:rsidDel="00000000">
              <w:rPr>
                <w:rtl w:val="0"/>
              </w:rPr>
              <w:t xml:space="preserve">, kas pašvaldībām par pienākumu tiek noteikts izmantot vismaz 50% no izmantotajiem transportlīdzekļiem transportlīdzekļus, kuros var izmantot atjaunīgo transporta enerģiju vai elektroenerģiju, </w:t>
            </w:r>
            <w:r w:rsidR="00000000" w:rsidRPr="00000000" w:rsidDel="00000000">
              <w:rPr>
                <w:b w:val="1"/>
                <w:u w:val="single"/>
                <w:rtl w:val="0"/>
              </w:rPr>
              <w:t xml:space="preserve">ja netiek nodrošināts Eiropas Savienības (ES) fondu atbalsta finansējums nosacījumu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izveidojusies situācija, ka ES fondu atbalsta finansējums bezizmešu transportlīdzekļu iegādei tiek plānots ierobežotam saņēmēju lokam un ierobežotam tā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Atveseļošanās un noturības mehānisma 3.1.1.6.i. investīcijas "Pašvaldību funkciju īstenošanai un pakalpojumu sniegšanai nepieciešamo bezemisiju transportlīdzekļu iegāde" īstenošanas noteikumi</w:t>
            </w:r>
            <w:r w:rsidR="00000000" w:rsidRPr="00000000" w:rsidDel="00000000">
              <w:rPr>
                <w:vertAlign w:val="superscript"/>
                <w:rtl w:val="0"/>
              </w:rPr>
              <w:t xml:space="preserve">[3]</w:t>
            </w:r>
            <w:r w:rsidR="00000000" w:rsidRPr="00000000" w:rsidDel="00000000">
              <w:rPr>
                <w:rtl w:val="0"/>
              </w:rPr>
              <w:t xml:space="preserve">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Investīcijas ietvaros atbalsts tiek piešķirts pašvaldības funkcijas </w:t>
            </w:r>
            <w:r w:rsidR="00000000" w:rsidRPr="00000000" w:rsidDel="00000000">
              <w:rPr>
                <w:u w:val="single"/>
                <w:rtl w:val="0"/>
              </w:rPr>
              <w:t xml:space="preserve">iedzīvotāju izglītības nodrošināšanas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Vairākkārtēji aicinājām paplašināt projekta atbilstības nosacījumus, ietverot atbalstu profesionālās ievirzes sporta izglītības programmas audzēkņu nokļūšanai uz sporta sacensībām un atpakaļ izglītības izstādē vai dzīvesvietā, kā arī iebildām nenoteikt šādu izslēdzošo kritēriju – pretendējot uz atbalstu, jāpārtrauc lietot vismaz 20 gadus vecs projekta iesniedzēja īpašumā esošs transporta līdzeklis. </w:t>
            </w:r>
            <w:r w:rsidR="00000000" w:rsidRPr="00000000" w:rsidDel="00000000">
              <w:rPr>
                <w:b w:val="1"/>
                <w:rtl w:val="0"/>
              </w:rPr>
              <w:t xml:space="preserve">Iebildumi netika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Noslēgušies 2 uzsaukumi (21.11.2022. – 28.02.2023.; 28.03.2023. – 28.06.2023.), finanšu atlikumu no papildu uzsaukuma – 1,2 milj. EUR – plāno novirzīt  3.1.1.5.i. investīcijai (atbalstam pašvaldībām visaptveroša vispārējās izglītības iestāžu tīkla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Kohēzijas politikas programmas 6.1.1.6. pasākuma "Bezemisiju transportlīdzekļu izmantošanas veicināšana pašvaldībās" īstenošanas noteikumu projekts</w:t>
            </w:r>
            <w:r w:rsidR="00000000" w:rsidRPr="00000000" w:rsidDel="00000000">
              <w:rPr>
                <w:vertAlign w:val="superscript"/>
                <w:rtl w:val="0"/>
              </w:rPr>
              <w:t xml:space="preserve">[4]</w:t>
            </w:r>
            <w:r w:rsidR="00000000" w:rsidRPr="00000000" w:rsidDel="00000000">
              <w:rPr>
                <w:rtl w:val="0"/>
              </w:rPr>
              <w:t xml:space="preserve"> nosaka, ka pasākuma ietvaros Taisnīgas pārkārtošanās fonda finansējums tiek piešķirts, lai saskaņā ar normatīvajiem aktiem pašvaldību darbības jomā īstenotu pašvaldības autonomās funkcijas –  gādāt par </w:t>
            </w:r>
            <w:r w:rsidR="00000000" w:rsidRPr="00000000" w:rsidDel="00000000">
              <w:rPr>
                <w:u w:val="single"/>
                <w:rtl w:val="0"/>
              </w:rPr>
              <w:t xml:space="preserve">iedzīvotāju izglītību</w:t>
            </w:r>
            <w:r w:rsidR="00000000" w:rsidRPr="00000000" w:rsidDel="00000000">
              <w:rPr>
                <w:rtl w:val="0"/>
              </w:rPr>
              <w:t xml:space="preserve">, nodrošināt iedzīvotājiem atbalstu sociālo problēmu risināšanā, kā arī iespēju saņemt </w:t>
            </w:r>
            <w:r w:rsidR="00000000" w:rsidRPr="00000000" w:rsidDel="00000000">
              <w:rPr>
                <w:u w:val="single"/>
                <w:rtl w:val="0"/>
              </w:rPr>
              <w:t xml:space="preserve">sociālo palīdzību</w:t>
            </w:r>
            <w:r w:rsidR="00000000" w:rsidRPr="00000000" w:rsidDel="00000000">
              <w:rPr>
                <w:rtl w:val="0"/>
              </w:rPr>
              <w:t xml:space="preserve"> un sociālos pakalpojumus, sniegt iedzīvotājiem daudzveidīgu </w:t>
            </w:r>
            <w:r w:rsidR="00000000" w:rsidRPr="00000000" w:rsidDel="00000000">
              <w:rPr>
                <w:u w:val="single"/>
                <w:rtl w:val="0"/>
              </w:rPr>
              <w:t xml:space="preserve">kultūras piedāvājumu</w:t>
            </w:r>
            <w:r w:rsidR="00000000" w:rsidRPr="00000000" w:rsidDel="00000000">
              <w:rPr>
                <w:rtl w:val="0"/>
              </w:rPr>
              <w:t xml:space="preserve"> un iespēju piedalīties kultūras dzīvē un gādāt par iedzīvotāju </w:t>
            </w:r>
            <w:r w:rsidR="00000000" w:rsidRPr="00000000" w:rsidDel="00000000">
              <w:rPr>
                <w:u w:val="single"/>
                <w:rtl w:val="0"/>
              </w:rPr>
              <w:t xml:space="preserve">veselību</w:t>
            </w:r>
            <w:r w:rsidR="00000000" w:rsidRPr="00000000" w:rsidDel="00000000">
              <w:rPr>
                <w:rtl w:val="0"/>
              </w:rPr>
              <w:t xml:space="preserve">, organizējot veselības aprūpes pakalpojumu pieejamību – un nodrošinātu no šīm autonomajām funkcijām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kas ļautu pašvaldībām atbalsta ietvaros iegādāties bezizmešu transporta līdzekļus pašvaldības autonomo funkciju īstenošanai, neierobežojot atbalsta jomas,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būtu nepieciešamas atbalsta finansējums bezemisiju transportlīdzekļu iegādei, lai nodrošinātu izvirzītā mērķa – 50% bezemisiju transporta līdzekļu parks pašvaldībā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Vismaz 50 % no valstspilsētu pašvaldību izmantotajiem transportlīdzekļiem (izņemot transportlīdzekļus, ko izmanto operatīvo darbību veikšanai un meklēšanas, glābšanas un neatliekamās medicīniskās palīdzības sniegšanas procesā) ir tādi transportlīdzekļi, kuros tiek izmantota atjaunīgā enerģija, tai skaitā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"Valstspilsētās izmantotā transporta pienākums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50% atjaunīgo transporta enerģiju vai elektroenerģiju un nodrošināt, ka 50% no izmantotajiem transportlīdzekļiem ir tādi transportlīdzekļi, kuros var izmantot atjaunīgo transporta enerģiju 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Ministru kabineta 25.10.2022. noteikumi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Ministru kabineta noteikumu projekts "Eiropas Savienības kohēzijas politikas programmas 2021.–2027.gadam 6.1.1. specifiskā atbalsta mērķa "Pārejas uz klimatneitralitāti radīto ekonomisko, sociālo un vides seku mazināšana visvairāk skartajos reģionos" 6.1.1.6. pasākuma "Bezemisiju transportlīdzekļu izmantošanas veicināšana pašvaldībās" īstenošanas noteikumi" (23-TA-1763)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Direktīva 2019/1161 ir viens no likumprojekta 6.pantā noteiktā pienākuma izpildes instrumentiem, vienlaikus norādām, ka likumprojekta 6.panta pirmās daļas 1.punkts nav atkarīgs no Direktīvas 2019/1161, jo tas neparedz izmantot tikai un vienīgi "tīros" transporlīdzekļus, bet paredz jebkāda veida atjaunīgās transporta enerģijas izmantošanas veicināšanu, tādējādi minēto pienākumu var izpildīt, palielinot izmantoto biodegvielu apjomu esošajos transportlīdzekļos, vai izmantojot transportlīdzekļus (iegādājoties jaunus vai pārbūvējot esošos), kuros var izmantot biometānu vai atjaunīgo ūdeņradi.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anotācija ir papildināta ar aprakstu, kā mērķrādītāju izpilde ir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anotācijas 1.3.punkta sadaļa par 6.pantu ir būtiski papildināta. Tāpat likumprojekta 6.panta pirmā daļa ir precizēta, nosakot, ka pienākuma izpildē ieskaita nevis tikai atjaunīgo elektroenerģiju, bet gan elektroenerģiju kopumā, kur nebūs nepieciešami "zaļās" izcelsmes apliecinājumi elektroenerģijai un nebūs nekādas starpības starp, piemēram, Rīgas Satiksmes nodrošināto elektrotransporta pārvadājumiem un Latvijas dzelzceļš nodrošinātajiem elektrovilcienu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reģionālo starppilsētu pārvadājumos arī ir jāņem vērā Direktīvas 2019/1161 nosacījumi un tajos noteiktos mērķrādītājus, līdz ar to periodam pēc 2030.gada šiem pakalpojumiem arī tiks noteikti Direktīvā 2019/1161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likumprojekta 6.panta pirmās daļas 1.punkts nav izpildāms tikai un vienīgi ar elektroenerģiju, bet valstspilsētu nodrošinātajā sabiedriskā transporta transportlīdzekļos vai pašvaldību iepirkto sabiedriskā transporta pakalpojumu ir iespējams arī izmantot tādus atjaunīgās transporta enerģijas veidus, kā biodegviela, biometāns, atjaunīgais ūdeņradis, kur, piemēram, ir iespējams izmantotajai dīzeļdegvielai lielākā apjomā pievienot biodīzeļdegvielu, izmantot tikai atjaunīgo biodīzeļdegvielu, pārbūvēt transportlīdzekļus uz biometāna izmantošanu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anotācijas 1.3.punktā attiecībā uz 6.pantu un likumprojekta anotācijas 3.punkts ir precizēts, norādot arī saskaņošanas procesā esošās atbalsta programmas. Vienlaikus norādām, ka mērķrādītāju izpildi var nodrošināt arī ne tikai ar jauniem elektrotransportlīdzekļiem, bet tādiem esošajiem transportlīdzekļiem, kas ir pārbūvēti par elektrotransportlīdzekļiem, kā arī ar transportlīdzekļiem, kuros tiek izmantots tikai atjaunīgais ūdeņradis, tikai biometāns vai, kuros var izmantot un tiek izmantota tikai biodegviela.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valstpilsētu sabiedriskajos transportlīdzekļos izmantotās transporta enerģijas apjomā vismaz 50 procenti ir atjaunīgā enerģija, tai skaitā atjaunīgā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 panta pirmās daļas 1.punktu, skaidrojot, vai šī prasība ir attiecināma uz valstspilsētu pašvaldību uzņēmumu valdījumā esošo sabiedrisko transportlīdzekļu atjaunojamās enerģijas īpatsvaru vai arī šeit ir plānots iekļaut/ attiecināt to sabiedrisko transporta pakalpojuma sniedzējus, kas nodrošina sabiedriskā transporta pakalpojumu valstspilsētas teritorijā, piemēram, arī uz uzņēmumiem, kas nodrošina sabiedriskā tranporta pakalpojumu reģionālajos starppilsētu nozīmes pārvadājumos ar autobusu vai vilcienu. Ja prasība par atjaunīgās enerģijas izmantošanu attiecināma tikai pret valstpilsētas nodrošināto sabiedriskā transporta pakalpojuma sniedzēju, tad, un ņemot vērā apstākli, ka pakalpojuma sniegšanai, izmantojot atjaunīgo enerģiju, ir augstākas elektroenerģijas izmaksas, tad pie apstākļa, ka prasības par atjaunīgās enerģijas izmantošanu ir attiecināmas tikai uz valstpilsētu sabiedriskā transporta pakalpojuma sniedzēju, rodas situācija, ka valstpilsētu sabiedriskā transporta pakalpojuma sniedzējs atrodas nevienlīdzīgos pakalpojuma sniegšanas apstākļos, un reģionālie sabiedriskā transporta pakalpojuma sniedzēji ar autobusu vai vilcienu atrodas labākos konkurences apstākļos un sabiedriskā transporta pakalpojumu var nodrošināt par lētāku cenu. Piemēram, ja prasība par atjaunīgās enerģijas izmantošanu nav attiecināma uz sabiedriskā transporta pakalpojuma nodrošinājumu ar vilcienu, bet atjaunīgās enerģijas izmaksas ir augstākas par elektroenerģijas izmaksām, tad valstpilsētas teritorijā sabiedriskā transporta pakalpojuma nodrošinājumu ar vilcienu varēs nodrošināt par zemāku cenu, nekā valstpilsētas sabiedriskā transporta pakalpojuma sniedzējs, bet kuram pakalpojuma nodrošinājumam ir jāizmanto atjaunīgā enerģija. Līdzīga situācija ir attiecināma arī uz pakalpojuma nodrošinājumu arī reģionālajos starppilsētu nozīmes pārvadājumos, jo arī šāds sabiedriskā transporta pakalpojuma sniedzējs, veicot pārvadājumu valstpilsētas teritorijā, varēs nodrošināt lētāku sabiedriskā transporta pakalpojumu. Turklāt, ja reģionālās starppilsētu nozīmes sabiedriskā transporta pakalpojuma sniedzēji un sabiedriskā transporta pakalpojuma sniedzēji ar vilcienu Rīgas valstpilsētas teritorijā nodrošinās sabiedriskā transporta pakalpojumu par zemāku pakalpojuma cenu, tas vēl vairāk ietekmēs valstpilsētas sabiedriskā transporta pakalpojuma sniedzēja ieņēmumus un palielinās Rīgas valstpilsētas dotācijas apjomu sabiedriskā transporta pakalpojuma nodrošinājumam valstpilsētā.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likuma prasības sadalīt atbilstoši Eiropas Parlamenta un Padomes Direktīvā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sadaļa par 6.pantu ir būtiski papildināta. Tāpat likumprojekta 6.panta pirmā daļa ir precizēta, nosakot, ka pienākuma izpildē ieskaita nevis tikai atjaunīgo elektroenerģiju, bet gan elektroenerģiju kopumā, kur nebūs nepieciešami "zaļās" izcelsmes apliecinājumi elektroenerģijai un nebūs nekādas starpības starp, piemēram, Rīgas Satiksmes nodrošināto elektrotransporta pārvadājumiem un Latvijas dzelzceļš nodrošinātajiem elektrovilcienu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reģionālo starppilsētu pārvadājumos arī ir jāņem vērā Direktīvas 2019/1161 nosacījumi un tajos noteiktos mērķrādītājus, līdz ar to periodam pēc 2030.gada šiem pakalpojumiem arī tiks noteikti Direktīvā 2019/1161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likumprojekta 6.panta pirmās daļas 1.punkts nav izpildāms tikai un vienīgi ar elektroenerģiju, bet valstspilsētu nodrošinātajā sabiedriskā transporta transportlīdzekļos vai pašvaldību iepirkto sabiedriskā transporta pakalpojumu ir iespējams arī izmantot tādus atjaunīgās transporta enerģijas veidus, kā biodegviela, biometāns, atjaunīgais ūdeņradis, kur, piemēram, ir iespējams izmantotajai dīzeļdegvielai lielākā apjomā pievienot biodīzeļdegvielu, izmantot tikai atjaunīgo biodīzeļdegvielu, pārbūvēt transportlīdzekļus uz biometāna izmantošanu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dzelzceļa transportu - norādām, ka degvielas piegādātājiem, kuri piegādās transporta enerģiju dzelzceļam, ir noteikti pienākumi likumprojekta 8. un 9.pantā, nosakot konkrētu SEG emisiju intensitātes samazināšanas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pašvaldības reizi divos gados ziņo Ministru kabineta noteiktajai institūcijai par šā panta pirmajā daļā minēto pienākumu izpildes progresu, sniedzot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pašvaldībām, kā arī par vides politikas īstenošanu ir atbildīga Vides aizsardzības un reģionālās attīstības ministrija, līdz ar to lūdzam likumprojekta 6.panta otro daļu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pašvaldības reizi divos gados ziņo Vides aizsardzības un reģionālās attīstības ministrijai par šā panta pirmajā daļā minēto pienākumu īstenošanu, informējot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ir saglabāts nosacījums, ka valstspilsētas minēto informāciju ziņo Būvniecības valsts kontroles birojam, jo tieši Būvniecības valsts kontroles birojs būs kompetentā iestāde par Nacionālā enerģētikas un klimata plāna 2-gadu progresa ziņojuma sagatavošanu, ir kompetentā iestāde par Energoefektivitātes likumā noteikto pienākumu izpildi un par energoefektivitātes monitoringu (elektromobilitātes veicināšana ir efektīvs energoefektivitātes uzlabošanas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anotācijas 1.3.punkts ir papildināts ar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pašvaldības reizi divos gados ziņo Ministru kabineta noteiktajai institūcijai par šā panta pirmajā daļā minēto pienākumu izpildes progresu, sniedzot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pieejamā parastas jaudas uzlādes punktā un lieljaudas uzlādes punktā nodrošina skaidri saprotamu un pārskatāmu informāciju par uzlādes punkta statusu (brīvs, notiek uzlāde vai nedarbojas), kā arī par uzlādes laikā patērēto laiku un elektroenerģijas daudzumu. Minēto informāciju, ja tas ir tehniski iespējams, var sniegt arī, izmantojot elektronisko sakaru pakalpojumus (tai skaitā tiešsaistes režīmā tīmekļvietnē vai mobilajā lietotnē).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7. panta pirmās daļas otrajā teikumā vārdus "ja tas ir tehniski iespējams, var sniegt arī". Piedāvātajā redakcijā elektroniska informācijas sniegšana ir tikai kā papildu iespēja, taču atsevišķos gadījumos, tā būtu vienīgā iespēja sniegt prasīto informācijas apjomu uzlādes pakalpojuma izmantotājam.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pieejamā parastas jaudas uzlādes punktā un lieljaudas uzlādes punktā nodrošina skaidri saprotamu un pārskatāmu informāciju par uzlādes punkta statusu (brīvs, notiek uzlāde vai nedarbojas), kā arī par uzlādes laikā patērēto laiku un elektroenerģijas daudzumu. Minēto informāciju var sniegt izmantojot elektronisko sakaru pakalpojumus (tai skaitā tiešsaistes režīmā tīmekļvietnē vai mobilajā lietotnē).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 pieejamā parastas jaudas uzlādes punktā un lieljaudas uzlādes punktā nodrošina skaidri saprotamu un pārskatāmu informāciju par uzlādes punkta statusu (brīvs, notiek uzlāde vai nedarbojas), kā arī par uzlādes laikā patērēto laiku un elektroenerģijas daudzumu. Minēto informāciju sniedz, izmantojot elektronisko sakaru pakalpojumus (tai skaitā tiešsaistes režīmā tīmekļvietnē vai mobilajā lietotnē).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un atkārtoti aicina likumprojektu  papildināt ar jauniem nosacījumiem, kas paredz obligātu biodegvielas piejaukumu benzīnam un dīzeļdegvielai (B7, E10) un paredz pagarināt biodegvielas piejaukuma periodu dīzeļdegvielai 7% apmērā. </w:t>
            </w:r>
            <w:r w:rsidR="00000000" w:rsidRPr="00000000" w:rsidDel="00000000">
              <w:rPr>
                <w:rtl w:val="0"/>
              </w:rPr>
              <w:t xml:space="preserve"> Vienlaikus papildinot argumentāciju vēršam uzmanību, ka 1) obligātais piejaukums ir definēts kā bāzes scenārija pasākums līdz 2030.gadam Nacionālajā enerģētikas un klimata plānā; 2) Jaunākie grozījumi ES degvielas kvalitātes direktīvā paredz, ka dalībvalstis virzās no B7 uz B10 piejaukumu dīzeļdegvielai; 3) Lielākā daļa Saeimas frakciju 2023.gada 22. maijā ir parakstījušas “Sadarbības Memorandu par Latvijas enerģētikas stratēģiju”, kas paredz atbalstu energoneatkarībai un vietējiem energoresursiem”.  Obligātā piejaukuma ietveršanai likumā LBBA aicina izmantot likumprojekta "Transporta enerģijas likums" versiju, kas publicēta 2022.gadā zem tiesību aktu lietas 21-TA-742 (sk. 8.panta trešās daļas 1) un 3) punktus).  </w:t>
            </w:r>
            <w:r w:rsidR="00000000" w:rsidRPr="00000000" w:rsidDel="00000000">
              <w:rPr>
                <w:u w:val="single"/>
                <w:rtl w:val="0"/>
              </w:rPr>
              <w:t xml:space="preserve">LBBA lūdz precizēt izziņu norādot, ka attiecīgais LBBA iebildums (2023.gada 29.novembra atzinumā) nav nemts vērā. Vienlaikus LBBA nepiekrīt ministrijas norādītajam atzinuma noraidījuma pamatojam, jo tas ir pretrunā ar realitāti citās dalībvalstīs, kur šāds instruments jau praksē tiek kombinēts ar citiem AER veicināšanas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Dīzeļdegvielu atļauts realizēt tikai tad, ja tai ir pievienota biodegviela vai modernā biodegviela vai biodegviela kopā ar moderno biodegvielu ne mazāk kā 6,5 tilpumprocentu apjomā no kopējā maisījuma tilpuma.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Benzīnu, kura pētnieciskais oktānskaitlis ir 95 vai lielāks, bet mazāks par 98 (95. markas benzīns), ir atļauts realizēt tikai tad, ja tam ir pievienota biodegviela vai modernā biodegviela vai biodegviela kopā ar moderno biodegvielu ne mazāk kā 9,5 tilpumprocentu apjomā no kopējā maisījuma tilpuma.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 Enerģētikas, vides un klimata jautājumu komitejā panākta vienošanās par siltumnīcefekta gāzu emisiju intensitātes mērķa piemērošanu un ikgadējo mērķu apjomu.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Pārejas noteikumu 12.punktā.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(Degvielas tirgotāju un ražotāju savienība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DTRS lūdz vērtēt, vai likumprojektā nav nepieciešams atjaunot biopiejaukuma prasības (B7, E10) kā tika piedāvāts iepriekšējā likumprojekta versijā, kura tika saskaņota 27.07.2022. - 03.08.2022. (21-TA-742). DTRS norāda, ka degvielu SEG intensitātes samazināšanu nāksies veikt ar biodegvielām, tāpēc nav nepieciešams atcelt biodegvielas obligāto piejaukumu. Atceļot obligātās biodegvielas piejaukuma prasības tiktu radīti apstākļi, kuros atsevišķi tirgus dalībnieki var izvēlēties biodegvielu nepievienot, tādējādi kropļojot konkurenci degvielas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pamatoti noteikt konkrētus biodegvielu piejaukuma apjomus (ko degvielas piegādātāji uztver kā maksimālos atļautos) īpaši gadījumos, ja degvielas piegādātājs izvēlas mērķi īstenot ar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noteikts biodegvielu piejaukuma konkrēts apjoms, tad degvielas piegādātājs var izvēlēties, piemēram, realizētajām benzīnam piejaukt būtiski lielāku nekā noteikts biodegvielas apjomu, bet realizētajai dīzeļdegvielai mazāku nekā noteikts u.tml. Tāpat nebūtu pamatoti noteikt biodegvielas piejaukuma apjomus, jo tie tiek uzskatīti par maksimāli iespējamiem nevis minimāli nodrošināmiem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obligātā biodegvielas piejaukuma prasība liktu visiem degvielas piegādātājiem pievienot biodegvielu vienādā apjomā, t.i. arī tādiem degvielas piegādātājiem, kas izvēlēsies mērķi sasniegt ar ūdeņradi, elektroenerģiju vai biometānu.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iebilst pret 8.panta pirmajā daļā noteikto SEG emisiju intensitātes samazināšanas pienākuma īpatsvaru pa gadiem līdz 2030.gadam, kā arī pret noteiktajiem 15% 2030.gadā. Vēršam uzmanību, ka EIROPAS PARLAMENTA UN PADOMES DIREKTĪVA (ES) 2023/2413 (2023. gada 18. oktobris), ar ko attiecībā uz atjaunīgo energoresursu enerģijas izmantošanas veicināšanu groza Direktīvu (ES) 2018/2001, Regulu (ES) 2018/1999 un Direktīvu 98/70/EK un atceļ Padomes Direktīvu (ES) 2015/652 (turpmāk -  Direktīvas), kura tiek transponēta likumprojektā, noteic konkrētu mērķrādītāju SEG emisiju samazināšanai tikai 2030.gadā un tie ir 14,5%.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jebkura pakāpeniskā ieviešana ārpus Direktīvas prasībām ievērojami palielinās izdevumus tautsaimniecībā un samazinās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likumprojektā noteikt deleģējumu Ministru kabinetam noteikt kārtību tā sauktās statistikas apmaiņai un kontrolei, lai izvairītos no Igaunijas pieredzes, kur viens no lielākajiem tirgus dalībniekiem, iespējams, ir krāpies un kuram draud krimināllieta. Ir nepieciešama pārskatāma un uzticama datu izsekošanas un mērķu sasniegšanas sistēma. Jebkuras šaubas par to, kā tirgus dalībnieks sasniegs mērķus, sagraus SEG samazināšanas saistību pamatprincipus. Kontroles mehānisms ir būtisks instruments valsts rokās, lai nodrošinātu tirgus dalībniekiem, ka visi darījumi ir skaidri un noformēti atbilstoši noteikumiem. Šīs daļas likumprojektā pietrūkst. Balstoties uz kaimiņvalstu pieredzi – šādas sistēmas (IT) izveidei ir nepieciešami vismaz 6 mēneši pirmajai izmantošanai un vairāk nekā 12 mēneši, lai tā darbotos. Turpmākā attīstība un pielāgošana nepieciešama pēc 2-3 gadu darba sistēmas (Igaunijas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anotācijas 5.sadaļa ir papildināta ar skaidrojumu par stingrāku prasību piemērošanu un dalībvalsts izdarītajām izvēlēm (kur tādas ir pieļautas Direktīvā 2018/2001 vai Direktīvā 2023/2413)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stingrākas prasības, jo Direktīvas 1.panta 15.punktā izteiktā Direktīvas 2018/2001 25.panta 1(a) punkta ii) apakšpunkts noteic tikai SEG emisiju intensitātes samazināšanas mērķi 2030.gadam, bet likumprojektā ir paredzēti ikgadējie mērķi trajektorijā līdz direktīvā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Stingrākas prasības ir paredzētas, lai nodrošinātu nepārtrauktu un pieaugošu atjaunīgās transporta enerģijas apjomu transporta sektorā, vienlaikus neapdraudot Regulas 2018/1999 4.panta a) punkta 2) apakšpunkta 2.rindkopā noteikto pienākumu dalībvalstij nodrošināt noteikta apjoma atjaunīgās enerģijas trajektoriju (pieaugumu) un nodrošinot Regulas 2018/1999 32.panta 4.punktā noteikto pienākumu periodā pēc 2021.gada nesamazināt atjaunīgās transporta enerģijas īpatsvaru zem dalībvalstij noteiktā 2020.gada mērķa atjaunīgās enerģijas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statistikas darījumu informācija būs jāpārbauda vispārīgā ziņojuma verificēšanas institūcijām, vienlaikus arī energoresursu informācijas sistēmā tiks iestrādāti kontroles un uzraudzības mehānismi. Tāpat arī Būvniecības valsts kontroles birojs pārbaudīs tos ziņojumus, kuros tiks norādīti statistikas darījumi, ņemot vērā BVKB pieejamo informāciju no Savienības datubāzes, pircēju vai pārdevēju pašapliecinājumus, iesniegtos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kontroles risinājumi tiks iestrādāti energoresursu informācijas sistēmā, līdz kuras izveidei un darbības uzsākšanai Latvijai ir vismaz 2 gadi, jo, ja likumprojekta 8. un 9.pants stājas spēkā 2025.gada 1.janvārī, tad pirmā ziņošana par mērķu/pienākumu izpildi notiks sākot ar 2026.gada 1.janvāri. Vienlaikus norādām, ka dubulto ziņošanu novērsīs arī Savienības datubāzes darbības uzsākšana (Direktīvas 2023/2413 31.a pants). Tāpat visiem biodegvielu, biometāna, RFNBO, pārstrādātā oglekļa degvielu partijām būs jānorāda ilgtspējas apliecinājumi strukturēto datu veidā, līdz ar to energoresursu informācijas sistēmā būs iespējams atlasīt un pārbaudīt apliecinājumus ar vienādu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LBBA aicina likumprojekta 8.pantu papildināt ar jaunu punktu, kas paredz obligātu biodegvielas piejaukumu benzīnam un dīzeļdegvielai (B7, E10). Ņemot vērā Latvijas autoparka struktūru šobrīd un periodā līdz 2030.gadam, šķidrās biodegvielas ir un būs pieejamākā no alternatīvām, lai samazinātu SEG emisiju intensitāti piegādātajās degvielās.  Vairākās ES dalībvalstīs obligātais biodegvielas piejaukums ir nostiprināts likumdošanā kombinācijā ar pienākumu degvielas piegādātajiem (piem., Lietuvā, Polijā, Austrijā, citur). Pieredze no valstīm, kur degvielas piegādātājiem ir noteikts tikai pienākums samazināt SEG emisijas vai alternatīvi palielināt AER daļu piegādātājā enerģijā (bez obligātā biodegvielas piejaukuma), liecina, ka atsevišķi degvielas piegādātāji var izvairīties no atjaunīgo degvielu tirdzniecības, radot nevienlīdzīgas konkurences apstākļus degvielas tirgū.  LBBA uzskata, ka šāda situācija varētu rasties arī Latvijā,  jo likumprojekta 13.panta pirmajā daļā piedāvātā izpirkuma maksa no pienākuma (60 euro apmērā par katru nesamazināto siltumnīcefekta gāzu emisiju tonnu) ir pārāk zema. LBBA norāda, ka biodegvielas obligātais piejaukums ir pierādīti efektīvs (tehnoloģiski neitrāls) instruments, kas veicinās, ka fosilā degviela vismaz daļēji tiek aizstāta ar atjaunīgajām degvielām (gan pirmās paaudzes, gan modernajām) un garantēs, ka transporta galapatēriņā ir atjaunīgie energoresursi, ko valsts var pārbaudīt (ņemot degvielas kvalitātes paraugus). LBBA norāda, ka  līdzšīnējā apmērā atjaunojot biodegvielas obligāto piejaukumu dīzeļdegvielai var palielināt akcīzes nodokļa un PVN ieņēmumus par 9.7 milj eiro,  savukārt nosakot to visa gada garumā  par 15.8 milj.eiro.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LBBA aicina obligātā biodegvielas piejaukuma periodu dīzeļdegvielai 7% apmērā noteikt visu gadu vai ziemas periodā noteikt samazinātā (5%) apjomā, saglabājot likumprojektā jau ietverto punktu, kas pieļauj izmantot pirmās paaudzes biodegvielas līdz 4%. LBBA norāda, ka obligātā piejaukuma izpildi var veikt ar jebkura veida biodegvielu - gan pirmās paaudzes, gan modernajām, gan biodīzeļdegvielu, gan parafinizēto dīzeļdegvielu. LBBA norāda, ka obligātā biodegvielas piejaukuma perioda pagarināšana palīdzēs nodrošināt pēc iespējas augstāku faktisko SEG emisiju samazinājumu transportā.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Konkrētām redakcijām LBBA aicina izmantot likumprojekta "Transporta enerģijas likums" versiju, kas publicēta 2022.gadā zem tiesību aktu lietas 21-TA-742 (sk. 8.panta trešās daļas 1) un 3)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iekļauta Pārejas noteikumu 12.punktā.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uzraudzīs mērķu degvielas piegādātāju izvēles mērķu izpildē un, ja degvielas piegādātāji pārsvarā izvēlēsies mērķus izpildīt, veicot likumprojekta 13. un 14.pantā noteiktā iemaksas, tad Klimata un enerģētikas ministrija ~2028.gadā virzīs grozījumus likumā, palielinot noteikto iemaksu likmes, lai nodrošinātu mērķu izpildi likumprojekta 8. un 9.pantā noteiktajos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vismaz šādu īpatsvaru: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uztur iepriekš pausto iebildumu - LDTA iebilst pret 8.panta pirmajā daļā noteikto SEG emisiju intensitātes samazināšanas pienākuma īpatsvaru pa gadiem līdz 2030.gadam, kā arī pret noteiktajiem 16%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DIREKTĪVA (ES) 2023/2413 (2023. gada 18. oktobris), ar ko attiecībā uz atjaunīgo energoresursu enerģijas izmantošanas veicināšanu groza Direktīvu (ES) 2018/2001, Regulu (ES) 2018/1999 un Direktīvu 98/70/EK un atceļ Padomes Direktīvu (ES) 2015/652 (turpmāk -  Direktīva), kura tiek transponēta likumprojektā, noteic konkrētu mērķrādītāju SEG emisiju samazināšanai tikai 2030.gadā un tie ir 14,5%.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saglabāt vismaz Direktīvas prasību par 14.5% SEG samazinājumu uz 2030.gadu un saglabāt to proporcionāli uz visiem sub-sektoriem (aviācija/kuģniecība u.c.), citādi vislielākais īpatsvars pārliekas uz dīzeļdegvielu (benzīnu ierobežo EN228), kas pārsvarā tiek izmantota komercsektorā un vairākās nozarēs ir būtiskākais izmaksu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ekonomisko un sociālekonomisko novērtējumu, kā izvēlētais SEG samazināšanas plāns ietekmēs degvielas cenas sadārdzinājumu un tā ietekmi, tajā skaitā Baltijas konkurētspējas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lūdzam šo atspoguļot anotācijā), ka 98 markas benzīns šobrīd tiek uzskatīts kā alternatīva tiem transporta līdzekļiem, kas nevar lietot E10 benzīnu. Ja šāds alternatīvs benzīns vairāk nav nepieciešams, tad tas ir jādara zināms patērētājiem. Pretējā gadījumā šo pātērētāju SEG samazinājums būs jākompensē ar lielāku dīzeļdegvielas biodegvielas maisījumu, kas vēl vairāk palielinās dīzeļdegvielas cenu, kas pārsvarā tiek izmantota komercsektorā un vairākās nozarēs ir būtiskākais izmaksu elements. Norādām, ka benzīna maksimālais SEG ietaupījums ir ierobežots ar EN228 standartu un LVS EN 228+A1:2017 max10%EtOH, kas labākajā gadījumā ir 6.2% enerģijas un ar 80%SEG ietaupījumu ekvivalents ir 5%, līdz ar to viss, kas ir virs 5%, būs jākompensē ar lielāku dīzeļdegvielas bioīpatsvaru, kas dīzeļdegvielas cenu arī proporcionāli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paredzētais apjoms gadu griezumā (2025-2030) biometāna un elektrouzlādes SEG emisiju samazināšanas kvotām, kas būs pieejamas publiskai iegādei un izmantojamas SEG emisiju mērķu sasniegšanai? Vai tās ir pielīdzināmas atjaunojamai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likumprojekta ietvaros tiek interpretēta LPG un CNG ietekme uz SEG emisiju samazinājumu, kā viena no iekšdedzes dzinēju degvielām? Kontekstā ar Igaunijas piemēru: vai var veikt apvienoto deklarāciju ar LPG/CNG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pārsniegto SEG emisiju apjomu (piem. par 2026.g.) atļauts nodot tikai tekošā gada ietvaros (piem. par 2026) vai var attiecināt/nodot nākamajā gadā (piem.2027)?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likumprojekta anotācijā ir iekļauts plašs skaidrojums par 16% mērķa aprēķinu un tajā vērā ņemtajiem datiem un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Direktīvas 2018/2001 25.panta 1.punkts (Direktīvas 2023/2413 redakcijā) nosacījums  noteic, ka "katra dalībvalsts degvielas piegādātājiem nosaka pienākumu nodrošināt, ka transporta nozarei piegādāto atjaunīgo degvielu un atjaunojamo energoresursu elektroenerģijas ir tāds, kā rezultātā līdz 2030.gadam tiek sasniegts SEG emisiju intensitātes samazinājums vismaz 14,5% apmērā salīdzinājumā ar bāzlīniju un saskaņā ar dalībvalsts indikatīvo trajektoriju". Tātad Direktīvā 2018/2001 ir noteiks, ka Latvijai degvielas piegādātājiem ir jānoteic tāds mērķis, kas rezultējas valsts kopējā mērķa 14,5% sasniegšanā, vienlaikus Latvijai ir pienākums ņemt vērā tieši piemērojamos ES tiesību aktus un tajos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norādītajām situācijām ar biodegvielas piejaukumu lielākā apjomā nekā noteikts standartā EN228, norādām, ka Latvijā ir iespējams realizēt arī E85 ar ļoti augstu biobenzīna piejaukumu. Tāpat atbilstoši ACEA "E10 petrol Vehicle compatibility list 2021 update" (https://www.acea.auto/files/E10_petrol_fuel-vehicle_compatibility_list-2021_update.pdf) novērtējumam Latvijā nebūtu būtiskas problēmas E10 izmantošanu Latvijā tehniskajā kārtībā esošajos transportlīdzekļos. Vienlaikus šāda situācija varētu veicināt Latvijas transportlīdzekļu parka atjaunošanos.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sniegt skaidrojums uz punktā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Biometāns un atjaunīgā elektroenerģija, kas ir uzlādēta elektrotransportlīdzekļos ir atjaunīgā transporta enerģija un ir pilnībā izmantojama likumprojekta 8. un 9.pantā noteikto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enerģētikas prognoze tiks iekļauta Latvijas Nacionālā enerģētikas un klimata plāna aktualizētās versijas analītiskajā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biometānu ir jānorāda, ka saskaņā ar Eiropas Komisijas novērtējumu (https://energy.ec.europa.eu/system/files/2023-09/Biomethane_fiche_LV_web.pdf) Latvijai ir potenciāls ar Latvijā ražotu biometānu aizvietot līdz 15% no Latvijas kopējā dabasgāzes patēriņa, kas 2020.gada datos (2021. un 2022.gada dati nav pilnībā reprezentatīvi dažādu ģeopolitisko notikumu ietekmes uz enerģētiku dēļ) būtu līdz 5731 TJ biometāna, t.i. apmēram 14% no 2022.gada autotransportā kopējā patērētā transporta enerģijas apjoma. Tāpat jānorāda, ka atbilstoši Direktīvas 2018/2001 V pielikuma no sadzīves vai lauksaimniecības atkritumiem ražotam biometānam ir būtisks SEG emisiju ietaupījums un šāda biometāna SEG emisiju intensitāte varētu būt arī negatīva.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Biogāzes asociācija ir sniegusi informāciju, ka, izmantojot esošo tehnisko potenciālu, Latvijā var saražot 1,7 TWh biometāna, kas dotu iespēju novērst līdz pat 460 000 t CO2 emisiju gadā, kas atbilstu 15% SEG emisiju samazinājumam transporta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LPG un CNG/LNG netiek klasificēta kā atjaunīgā transporta enerģija, un šie transporta enerģijas veidi nav izmantojami likumprojekta 8. un 9.pantā noteikto mērķu izpildei. Vienlaikus likumprojektā ir noteikts, ka likumprojekta 8. un 9.pantā noteiktie pienākums nav attiecināmi uz degvielas piegādātāju, kas patēriņam transportā realizē </w:t>
            </w:r>
            <w:r w:rsidR="00000000" w:rsidRPr="00000000" w:rsidDel="00000000">
              <w:rPr>
                <w:u w:val="single"/>
                <w:rtl w:val="0"/>
              </w:rPr>
              <w:t xml:space="preserve">tikai</w:t>
            </w:r>
            <w:r w:rsidR="00000000" w:rsidRPr="00000000" w:rsidDel="00000000">
              <w:rPr>
                <w:rtl w:val="0"/>
              </w:rPr>
              <w:t xml:space="preserve"> alternatīvo degvielu, t.sk. arī LPG, CNG, LNG.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noteiktie pienākumi tiek attiecināti uz katru degvielas piegādātāju atsevišķu, un to izpildei netiek paredzēta iespēja veidot degvielas piegādātāju grupas, jo apvienošanās ar LPG, CNG, LNG piegādātāju tikai palielinātu kopējo realizēto transporta enerģijas apjomu šai grupai nekādi neietekmējot atjaunīgās transporta enerģijas apjomu, tādējādi pat mazinot iespēju sasniegt likumprojekta 8. un 9.pantā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netiek paredzēts, ka viena gada pārsniegums būtu nododams (pārdodams) cita gada pienākuma izpildei. Šāda pieeja ir izraudzīta, lai uzlabotu mērķu izpildes izsekojamību un krāpniecības risku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vismaz šādu īpatsvaru: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vismaz šādu īpatsvaru: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(Degvielas tirgotāju un ražotāju savienība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faktiskais transportlīdzekļu stāvoklis Latvijā 99% ir balstīts šķidro degvielu izmantošanā, ko līdz 2030.gadam būtiski izmainīt neizdosies, DTRS aicina apsvērt likumprojekta 8.panta pirmajā daļā noteikto trajektoriju jeb tempu, kādā degvielas piegādātājiem jānodrošina SEG intensitātes samazināšana, nosakot, ka SEG intensitāte jāsamazina mazākā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pirmajā daļā noteiktais pienākums izriet no Direktīvas 25.panta 1.punkta (Direktīvas 2023/2413 redakcijā), un saskaņā ar Līguma par Eiropas Savienības darbību 288.pantu "Direktīvas tām dalībvalstīm, kurām tās adresētas, uzliek saistības attiecībā uz sasniedzamo rezultātu", līdz ar to Latvijai nav izvēles iespējas noteikt citus mērķus vai izpildīt noteiktos mērķus mazākā apjomā. Ja degvielas piegādātāji minētos mērķus neizpildīs, tad arī valsts kopumā minētos mērķus neizpildīs, kas savukārt nozīmē, ka Eiropas Komisija vērsīsies tiesā pret Latviju par Eiropas Savienības tiesību aktos noteikto pienākumu nepildīšanu.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Siltumnīcefekta gāzu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vismaz šādu īpatsvaru: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w:t>
            </w:r>
            <w:r w:rsidR="00000000" w:rsidRPr="00000000" w:rsidDel="00000000">
              <w:rPr>
                <w:rtl w:val="0"/>
              </w:rPr>
              <w:t xml:space="preserve">(2)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biodegvielu un biogāzi (biometānu) pienākuma izpildei var ņemt vērā ne vairāk kā četru procentu apjomā no kopējā konkrētā degvielas piegādātāja transporta sektorā realizētās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paaugstināt slieksni līdz kuram atļauts izmantot no pārtikas vai dzīvnieku barības kultūraugiem iegūtas biodegvielas un biometāns, norādot likumprojekta anotācijā (pēc Direktīvas 2018/2001 25.panta 1.punkta metodikas) noteiktos 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(2) daļas 1) punktā minēto biodegvielu un biogāzi (biometānu) pienākuma izpildei var ņemt vērā ne vairāk kā </w:t>
            </w:r>
            <w:r w:rsidR="00000000" w:rsidRPr="00000000" w:rsidDel="00000000">
              <w:rPr>
                <w:b w:val="1"/>
                <w:rtl w:val="0"/>
              </w:rPr>
              <w:t xml:space="preserve">4,2</w:t>
            </w:r>
            <w:r w:rsidR="00000000" w:rsidRPr="00000000" w:rsidDel="00000000">
              <w:rPr>
                <w:rtl w:val="0"/>
              </w:rPr>
              <w:t xml:space="preserve"> procentu apjomā no kopējā konkrētā degvielas piegādātāja transporta sektorā realizētās transporta enerģijas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3.daļas 1.punkts ir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w:t>
            </w:r>
            <w:r w:rsidR="00000000" w:rsidRPr="00000000" w:rsidDel="00000000">
              <w:rPr>
                <w:rtl w:val="0"/>
              </w:rPr>
              <w:t xml:space="preserve">​</w:t>
            </w:r>
            <w:r w:rsidR="00000000" w:rsidRPr="00000000" w:rsidDel="00000000">
              <w:rPr>
                <w:rtl w:val="0"/>
              </w:rPr>
              <w:t xml:space="preserve">otrās 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biodegvielu un biogāzi (biometānu) pienākuma izpildei var ņemt vērā ne vairāk kā 4,2 procentu apjomā no kopējā konkrētā degvielas piegādātāja transporta sektorā realizētās transporta enerģijas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Degvielas piegādātājs siltumnīcefekta gāzu emisiju intensitātes samazināšanas pienākuma ietvaros patēriņam transporta sektorā realizē biodegvielu, biomasas degvielu vai biogāzi (biometānu), kas saražota no pārtikas un dzīvnieku barības kultūraugiem, kuriem ir augsts netiešas zemes izmantošanas maiņas risks un novērota ievērojama ražošanas platības izplešanās zemes platībās ar augstu oglekļa koncentrāciju. Šādu izejvielu identificēšanas kritēriji ir noteikti Komisijas 2019. gada 13. marta deleģētajā regulā (ES) Nr.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panta piektās daļas redakciju, lai korekti atspoguļotu no direktīvas (ES) 2018/2001 26. panta izrietošo pienākumu dalībvalstīm.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direktīvas (ES) 2018/2001 26. panta, lasot to kopsakarībā ar K</w:t>
            </w:r>
            <w:r w:rsidR="00000000" w:rsidRPr="00000000" w:rsidDel="00000000">
              <w:rPr>
                <w:i w:val="1"/>
                <w:rtl w:val="0"/>
              </w:rPr>
              <w:t xml:space="preserve">omisijas 2019. gada 13. marta Deleģēto regulu (ES) 2019/807,</w:t>
            </w:r>
            <w:r w:rsidR="00000000" w:rsidRPr="00000000" w:rsidDel="00000000">
              <w:rPr>
                <w:rtl w:val="0"/>
              </w:rPr>
              <w:t xml:space="preserve"> </w:t>
            </w:r>
            <w:r w:rsidR="00000000" w:rsidRPr="00000000" w:rsidDel="00000000">
              <w:rPr>
                <w:i w:val="1"/>
                <w:rtl w:val="0"/>
              </w:rPr>
              <w:t xml:space="preserve">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r w:rsidR="00000000" w:rsidRPr="00000000" w:rsidDel="00000000">
              <w:rPr>
                <w:rtl w:val="0"/>
              </w:rPr>
              <w:t xml:space="preserve"> (turpmāk - regula), izriet, ka siltumnīcefekta gāzu emisiju intensitātes samazināšanas nolūkā (direktīvā noteiktā mērķrādītāja sasniegšanas nolūkā)  </w:t>
            </w:r>
            <w:r w:rsidR="00000000" w:rsidRPr="00000000" w:rsidDel="00000000">
              <w:rPr>
                <w:u w:val="single"/>
                <w:rtl w:val="0"/>
              </w:rPr>
              <w:t xml:space="preserve">ir atļauts</w:t>
            </w:r>
            <w:r w:rsidR="00000000" w:rsidRPr="00000000" w:rsidDel="00000000">
              <w:rPr>
                <w:rtl w:val="0"/>
              </w:rPr>
              <w:t xml:space="preserve"> noteiktā apjomā izmantot arī no tādām izejvielām ražotu degvielu, kas rada augstu netiešās zemes izmantošanas maiņas risku (t.s. ILUC emisijas risku). Šādu kurināmo/degvielu maksimālais īpatsvars enerģijas galapatēriņā dzelzceļa un autotransporta nozarē katrā atsevišķā dalībvalstī nedrīkst pārsniegt 7%. Savukārt no 2023. gada 31. decembra līdz, vēlākais, 2030. gada 31. decembrim minēto robežvērtību pakāpeniski samazina līdz 0% (regulas preambulas 4. apsvērums, direktīvas (ES) 2018/2001 26. panta 2. punkta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direktīvas kopumā izriet pienākums mazināt ILUC.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8. panta piektās daļas piedāvātajā redakcijā izriet, ka "</w:t>
            </w:r>
            <w:r w:rsidR="00000000" w:rsidRPr="00000000" w:rsidDel="00000000">
              <w:rPr>
                <w:i w:val="1"/>
                <w:rtl w:val="0"/>
              </w:rPr>
              <w:t xml:space="preserve">degvielas piegādātājs siltumnīcefekta gāzu emisiju intensitātes samazināšanas pienākuma ietvaros patēriņam transporta sektorā </w:t>
            </w:r>
            <w:r w:rsidR="00000000" w:rsidRPr="00000000" w:rsidDel="00000000">
              <w:rPr>
                <w:i w:val="1"/>
                <w:u w:val="single"/>
                <w:rtl w:val="0"/>
              </w:rPr>
              <w:t xml:space="preserve">realizē</w:t>
            </w:r>
            <w:r w:rsidR="00000000" w:rsidRPr="00000000" w:rsidDel="00000000">
              <w:rPr>
                <w:i w:val="1"/>
                <w:rtl w:val="0"/>
              </w:rPr>
              <w:t xml:space="preserve"> biodegvielu, biomasas degvielu vai biogāzi (biometānu), kas saražota no pārtikas un dzīvnieku barības kultūraugiem, kuriem ir augsts netiešas zemes izmantošanas maiņas risks [..] šādā apjomā</w:t>
            </w:r>
            <w:r w:rsidR="00000000" w:rsidRPr="00000000" w:rsidDel="00000000">
              <w:rPr>
                <w:rtl w:val="0"/>
              </w:rPr>
              <w:t xml:space="preserve">:". Citiem vārdiem, likumprojektā tiek noteikts degvielas piegādātāju </w:t>
            </w:r>
            <w:r w:rsidR="00000000" w:rsidRPr="00000000" w:rsidDel="00000000">
              <w:rPr>
                <w:u w:val="single"/>
                <w:rtl w:val="0"/>
              </w:rPr>
              <w:t xml:space="preserve">pienākums</w:t>
            </w:r>
            <w:r w:rsidR="00000000" w:rsidRPr="00000000" w:rsidDel="00000000">
              <w:rPr>
                <w:rtl w:val="0"/>
              </w:rPr>
              <w:t xml:space="preserve"> izmantot šādu degvielu noteiktā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projekta 8. panta piekto daļu, piemēram, nosakot, ka degvielas piegādātājs </w:t>
            </w:r>
            <w:r w:rsidR="00000000" w:rsidRPr="00000000" w:rsidDel="00000000">
              <w:rPr>
                <w:u w:val="single"/>
                <w:rtl w:val="0"/>
              </w:rPr>
              <w:t xml:space="preserve">var</w:t>
            </w:r>
            <w:r w:rsidR="00000000" w:rsidRPr="00000000" w:rsidDel="00000000">
              <w:rPr>
                <w:rtl w:val="0"/>
              </w:rPr>
              <w:t xml:space="preserve"> realizēt šādu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projekta 8. panta piektās daļas otro teikumu, jo tā redakcija šobrīd ir nekorekta - regula nenoteic tālāk minētos degvielas realizācijas apjomus. Ierosinām atsauci uz regulu kopumā izslēgt, ņemot vērā, ka regula ir tieši piemērojama, un attiecīgo informāciju norādīt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projekta 8. panta piektās daļas apakšpunktos ir korekti noteikt, ka katram </w:t>
            </w:r>
            <w:r w:rsidR="00000000" w:rsidRPr="00000000" w:rsidDel="00000000">
              <w:rPr>
                <w:u w:val="single"/>
                <w:rtl w:val="0"/>
              </w:rPr>
              <w:t xml:space="preserve">konkrētam </w:t>
            </w:r>
            <w:r w:rsidR="00000000" w:rsidRPr="00000000" w:rsidDel="00000000">
              <w:rPr>
                <w:rtl w:val="0"/>
              </w:rPr>
              <w:t xml:space="preserve">degvielas piegādātājam pieļaujamais apjoms tiek noteikts kā procenti no </w:t>
            </w:r>
            <w:r w:rsidR="00000000" w:rsidRPr="00000000" w:rsidDel="00000000">
              <w:rPr>
                <w:u w:val="single"/>
                <w:rtl w:val="0"/>
              </w:rPr>
              <w:t xml:space="preserve">visa</w:t>
            </w:r>
            <w:r w:rsidR="00000000" w:rsidRPr="00000000" w:rsidDel="00000000">
              <w:rPr>
                <w:rtl w:val="0"/>
              </w:rPr>
              <w:t xml:space="preserve"> transporta sektorā realizētā transporta enerģijas apjoma. Nepieciešamības gadījumā lūdzam tiesiskās skaidrības nolūkos šīs normas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piektā daļa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Degvielas piegādātājs siltumnīcefekta gāzu emisiju intensitātes samazināšanas pienākuma ietvaros patēriņam transporta sektorā nevar izmantot biodegvielu, biomasas degvielu vai biogāzi (biometānu), kas saražota no pārtikas un dzīvnieku barības kultūraugiem, kuriem ir augsts netiešas zemes izmantošanas maiņas risks un novērota ievērojama ražošanas platības izplešanās zemes platībās ar augstu oglekļa koncentrāciju.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Transporta degvielu modernizēšanas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iebilst pret pantā noteikto transporta degvielu modernizēšanas pienākumu, sākot no 2026.gada ar pieaugošu mērķrādītāju lidz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prasība nepamatoti un ātrāk, nekā to prasa ES regulējums, sadārdzinās degvielas cenas un radīs sociālekonomisko un ekonomisko ietekmi uz tautsaimniecību, par ko secīgi lūdzam veikt arī izvērtējumu anotācijā. Norādām, ka jebkura pakāpeniska prasību ieviešana ārpus Direktīvas prasībām ievērojami palielinās izdevumus tautsaimniecībā un samazinās konkurētspēju.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modernizēšanas pienākumu mērķrādītājus noteikt tādā apjomā, kā tas ir noteikts EIROPAS PARLAMENTA UN PADOMES DIREKTĪVĀ (ES) 2023/2413 (2023. gada 18. oktobris), ar ko attiecībā uz atjaunīgo energoresursu enerģijas izmantošanas veicināšanu groza Direktīvu (ES) 2018/2001, Regulu (ES) 2018/1999 un Direktīvu 98/70/EK un atceļ Padomes Direktīvu (ES) 2015/652.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Direktīvas 2018/2001 25.panta 1.punkta b) apakšpunkts noteic modernās biodegvielas un biogāzes (biometāna) mērķi arī 2025. un 2030.gadā.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 nav ierobežota noteikt stingrākas prasības, kā ir noteiktas Eiropas Savienības tiesību aktos. Stingrāku prasību piemērošana ir skaidrota anotācijas 5.sadaļā, kur arī sniegta argumentācija šādu stingrāku prasību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Transporta enerģijas modernizēšanas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Transporta degvielu modernizēšanas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uzskata, ka Latvijas Nacionālā enerģētikas un klimata plānā 2021.-2030.gadam (NEKP2030) ir kļūdaini norādīts faktiskais jau šobrīd izmantotās modernās biodegvielas īpatsvars transporta enerģijā. NEKP2030 sadaļā 2.1. Mērķi un to izpildes novērtējums, pausts novērtējums, ka 2021.gadā Atjaunojamo energoresursu īpatsvars transportā jau ir 2,3%. LBA aicina pārliecināties, vai šobrīd izmantojamā atjaunojamā enerģija transportā tik tiešām ir modernā biodegviela, nevis biodegviela, kas importēta un iegūta no palmu eļļas. No palmu eļļas iegūta biodegviela nav modernā biodegviela, jo palmu eļļa nav iekļaujama likumprojekta pielikuma A daļā - Modernās biodegvielas un modernās biogāzes (biometāna) ražošanas izejvielas. Piedāvātais Likumprojekts faktiski paredz dīkstāvi Latvijas biogāzes sektoram līdz pat 2030.gadam. Likumprojekts nedod skaidru signālu, ka Latvijā esošām biogāzes stacijām ir nepieciešams pārveidoties par moderna biometāna ražotāju. LBA ieskatā šī ir tuvredzīga stratēģija, jo vērtējot Likumprojekta pielikumu - Modernās biodegvielas un modernās biogāzes (biometāna) ražošanas izejvielas – tas satur visa veida atkritumu produktus, kā arī kūtsmēslus, kuri neizbēgami tuvāko 7 gadu laikā tomēr radīsies un, ja netiks apstrādāti biogāzes stacijās, tad, tie satrūdot, radīs SEG emisijas. Balstoties uz EBRD pasūtītā pētījuma par biometāna potenciālu Austrumeiropā - Biogāzes un biometāna tirgus attīstība (Ernst&amp;Young 2022.gada decembris), Latvijā ir tehniski un ekonomiski pamatoti saražot 133 miljonus m3 modernā biometāna (1,7 TWh (pie augstākās siltumspējas 12,73 kWh/m3), kas iegūts no atkritumiem un kūtsmēsliem. Izvērtējot Likumprojekta Anotācijā norādīto, ka 2030.gadā atjauninātais Nacionālā enerģētikas un klimata plāna scenārijs paredz 2030. gadā saražot  5,0 PJ (1,4 TWh) biodegvielas, tad secinām, ka šo apjomu ir iespējams pilnībā nodrošināt ar Latvijā ražotu biometānu. Latvijas biogāzes sektors var dot nozīmīgu ieguldījumu, lai veicinātu transporta degvielu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noteikt, ka moderno biodegvielu, modernās biogāzes (biometāna) un nebioloģiskas izcelsmes atjaunīgo degvielu īpatsvars kopējā realizētā transporta enerģijas apjomā PIEAUG PAKĀPENISKI līdz 2030.gada mērķim 5.5% no realizētās transporta enerģijas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biometāna ražošana vienmērīgi attīstītos, lūdzam likumprojektā ieviest modernizācijas mērķa diferencēšanu katrā gadā līdz 2030. gadam, jo arī direktīva (RED III) nosaka šo vajadzību. Aicinām valsts līmenī noteikt diferencētus mērķrādītājus modernajām biodegvielām un biogāzei, lai izpildītu pienākumu tādā veidā, ka tiek veicināta moderno biodegvielu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ieviest sekojošus moderno biodegvielu mērķus katram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gadā - 2,5 %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gadā - 3,5 %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gadā - 4,5 %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gadā - 5,5 %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ir precizēts. Atbilstoši precizēts arī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palmu eļļa ar Komisijas 2019.gada 13.marta regulu (ES),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 ir atzītas par izejvielām, kas rada augstu netiešās zemes izmantošanas maiņas risku, līdz ar to palmu eļļa tiks izslēgta no mērķu izpildes aptvēruma atbilstoši likumprojekta 8.panta piektai daļai no 2030.gada.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Transporta enerģijas modernizēšanas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 ņemot vērā šā likuma pielikumu, sadarbībā ar Vides aizsardzības un reģionālās attīstības ministriju un Zemkopības ministriju izstrādā izejvielu, uz kurām būtu attiecināms šā panta </w:t>
            </w:r>
            <w:r w:rsidR="00000000" w:rsidRPr="00000000" w:rsidDel="00000000">
              <w:rPr>
                <w:rtl w:val="0"/>
              </w:rPr>
              <w:t xml:space="preserve">(3)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nosacījumi, detalizētu sarakstu, ko Klimata un enerģētikas ministrija apstiprina un publicē savā tīmekļa vietnē. Pamatojoties uz saraksta izstrādē gūto informāciju, Ministru kabinets iesniedz likumdevēja noteiktajā kārtībā grozījumus šā likuma pielikumā ar nolūku papildināt izejvielu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9. 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subjekti un kārtība, kā Saeimā var iesniegt likumprojektus, jau izriet no Latvijas Republikas Satversmes 65. panta, kā arī no Saeimas kārtības ruļļa. Nozares likumā šī kārtība vai Ministru kabineta tiesības iesniegt likumprojektus nebūtu jāregulē, tāpat nav lietderīgi regulēt likuma grozījumu iesniegšanas motīvus.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projekta 9. panta sestajā daļā minētā saraksta juridiskais spēks un tiesiskās sekas. Norādām, ka ministrijām nav tiesību izdot tiesību aktus ar </w:t>
            </w:r>
            <w:r w:rsidR="00000000" w:rsidRPr="00000000" w:rsidDel="00000000">
              <w:rPr>
                <w:u w:val="single"/>
                <w:rtl w:val="0"/>
              </w:rPr>
              <w:t xml:space="preserve">ārēja normatīvā akta</w:t>
            </w:r>
            <w:r w:rsidR="00000000" w:rsidRPr="00000000" w:rsidDel="00000000">
              <w:rPr>
                <w:rtl w:val="0"/>
              </w:rPr>
              <w:t xml:space="preserve"> juridisko spēku, t.i., šāds saraksts nebūs saistošs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sestā daļa nav svītrota, bet tā ir pārveidota, nosakot, ka pēc izejvielu saraksta izstrādes pabeigšanas klimata un enerģētikas ministrs 10 darbdienu laikā iesniedz Ministru kabinetā Ministru kabineta rīkojuma projektu minēto izejvielu saraksta apstiprināšanai, lai šis saraksts būtu saistošs gan Latvijas komersantiem, gan citu valstu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Piegādes ķēdē iesaistītās personas Komisijas 2022.gada 14.jūnija Īstenošanas regulas (ES) Nr. 2022/996 par ilgtspējas kritēriju, siltumnīcefekta gāzu emisiju aiztaupījuma kritēriju un zema netiešas zemes izmantojuma maiņas riska kritēriju verifikācijas noteikumiem (turpmāk - Regula 2022/996) 2.panta 28.punktā minētajā Savienības datubāzē, kuras administrators ir Ministru kabineta noteiktā institūcija, atbilstoši minētās regulas 18.pantam ievada: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Normatīvajos aktos nepārraksta normas, kas atkārto citos vispārējos un speciālajos tiesību aktos ietverto normatīvo regulējumu, vai normas, kas atkārto normatīvajā aktā ietverto normatīvo regulējumu. Vēršam uzmanību, ka Tiesību aktu projektu portālā 2023. gada 16. novembrī ir publicēta atjaunota redakcija likumprojektam “Grozījumi Enerģētikas likumā” (21-TA-1563), kur, piemēram, Enerģētikas likuma grozījumu 58.</w:t>
            </w:r>
            <w:r w:rsidR="00000000" w:rsidRPr="00000000" w:rsidDel="00000000">
              <w:rPr>
                <w:vertAlign w:val="superscript"/>
                <w:rtl w:val="0"/>
              </w:rPr>
              <w:t xml:space="preserve">4</w:t>
            </w:r>
            <w:r w:rsidR="00000000" w:rsidRPr="00000000" w:rsidDel="00000000">
              <w:rPr>
                <w:rtl w:val="0"/>
              </w:rPr>
              <w:t xml:space="preserve"> panta astotā un devītā daļa dublē Transporta enerģijas likumprojekta 10. panta piekto un sesto daļu. Šāda tiesību normu dublēšana var radīt pārpratumu, ja viens no normatīvajiem aktiem tiek grozīts, taču otrajā grozījumi kaut kādu iemeslu dēļ netiek izdarīti. Tādējādi radīsies pretrunas starp piemērojamām normām un adresāts var kļūdaini atsaukties uz nepareizo tiesību normu. Līdz ar to lūdzam izvērtēt minēto un saglabāt attiecīgās normas tikai Enerģētikas likumā vai tikai Transporta enerģijas likumā, tās savstarpēji nedublējot.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Enerģētikas likumā tiek noteikti nosacījumi kurināmajam, tāpēc Enerģētikas likuma jaunā 58.</w:t>
            </w:r>
            <w:r w:rsidR="00000000" w:rsidRPr="00000000" w:rsidDel="00000000">
              <w:rPr>
                <w:vertAlign w:val="superscript"/>
                <w:rtl w:val="0"/>
              </w:rPr>
              <w:t xml:space="preserve">4</w:t>
            </w:r>
            <w:r w:rsidR="00000000" w:rsidRPr="00000000" w:rsidDel="00000000">
              <w:rPr>
                <w:rtl w:val="0"/>
              </w:rPr>
              <w:t xml:space="preserve"> panta astotajā un devītajā daļā ir noteikti nosacījumi bioloģiskajam šķidrajam kurināmajam vai biomasas kurināmajam (biogāzei). Savukārt Transporta enerģijas likumā ir noteikti nosacījumi tikai transporta enerģijai, tāpēc likumprojekta 10.panta piektajā un sestajā daļā ir noteikts pienākums ievadīt datus par transporta enerģiju (degvielu), jo šis likumprojekts attiecas uz degvielas piegādātājiem, bet Enerģētikas likums attiecas uz kurināmā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normas ir iekļaujamas abos tiesību aktos, lai aptvertu visu atjaunīgās transporta enerģijas un atjaunīgā kurināmā piegādes ķēdes, jo citādi var rasties situācija, kad biogāzes ražotājs informāciju neievada, jo biogāze tiek izmantota tikai kā kurināmais vai biodegviela tiek realizēta tikai kā degviela, bet varētu būt izmantota arī kā bioloģiskais šķidrais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visi nosacījumi attiecībā uz Savienības datu bāzē ievadāmo informāciju (gan attiecībā uz kurināmo, gan transporta enerģiju), tiks iekļauti vienā normatīvajā aktā - Noteikumos Nr. 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Piegādes ķēdē iesaistītās personas Regulas 2022/996 2.panta 28.punktā minētajā Eiropas Savienības datubāzē, kuras administrators ir Ministru kabineta noteiktā institūcija, ievada datus atbilstoši minētās regulas 18.pantam. Brīvprātīgās shēmas nodrošina, ka piegādes ķēdē iesaistītās personas pareizi ievada datus Eiropas Savienības datubāzē.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biomasas degvielu ievadīšanu savienotā gāzes sistēmā, vienlaikus ievadot arī datus par biomasas degvielu (biometāna) izcelsmes apliecinājumiem, un izņemšanu no savienotās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likumprojektā ir noteikts Sabiedrības pienākums pārbaudīt un apstiprināt informāciju, savukārt  10. panta piektās daļas trešais punkts paredz arī datu (par izcelsmes apliecinājumiem) ievades pienākumu, kas Sabiedrībai radīs papildu administratīvo slogu gan no cilvēkresursu, gan finanšu aspektiem, ņemot vērā apstākli, ka var būt nepieciešams veidot savienojumu starp Savienības datubāzi un Sabiedrības izcelsmes apliecinājumu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datus par biomasas degvielu ievadīšanu savienotā gāzes sistēmā, vienlaikus ievadot arī datus par biomasas degvielu (biometāna) izcelsmes apliecinājumiem, un izņemšanu no savienotās gāzes sistēmas, Savienības datubāzē ievadīs nevis pārvades sistēmas operators, bet gan attiecīgais piegādes ķēdē iesaistītais dalībnieks, kas šajā gadījumā būs biometāna ražotājs vai pārdevējs (dati par ievadi) un biometāna pircējs, piemēram, degvielas piegādātājs (dati par izņemšanu).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2018/2001 jaunā 31.a panta (Direktīva 2023/2413) 2.punkts noteic dalībvalstij pienākumu prasīt, ka attiecīgie uzņēmēji sistēmā ievada attiecīgos datus, t.i. noteic, ka datubāzē ir jāievada arī dati par sistēmā ievadīto un no sistēmas izņemto atjaunīgo gāzveida kurināmo/degvielu.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Eiropas Komisijas ir sniegusi šādu informāciju "Pārskatītās RED II 31.a panta galīgajā tekstā ir noteikts pienākums saistīt ilgtspējības sertifikātus un izcelsmes apliecinājumus, kas izdoti vienai un tai pašai enerģijas vienībai, lai izvairītos no dubultas informācijas atklāšanas/uzskaites riska. Eiropas Komisijas Savienības datubāzes  IT komandai būs jānodrošina tehniskā saikne un attiecīgie apmaiņas protokoli ar visiem esošajiem nacionālajiem izcelsmes apliecinājumu reģistriem pirms datubāzes piemērošanas gāzveida degvielām. Šī darba pabeigšanai ir nepieciešama valsts kompetento iestāžu pilnīga sadarbība un atbalsts. Tāpēc Eiropas Komisija sagaida kompetento iestāžu apņemšanos pabeigt tehnisko procesu. Eiropas Komisijas Savienības datubāzes IT komanda turpinās izveidot tehnisko darbplūsmu ar visiem valstu izcelsmes apliecinājumiem, kuri ir snieguši informāciju par to kontaktpunktiem". Klimata un enerģētikas ministrija informē, ka šādu informāciju nosūtīja Eiropas Komisijai novembra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sniegto informāciju pēc būtības starpsavienojumu starp dalībvalstu datubāzēm un Savienības datubāzi nodrošinās Eiropas Komisija, bet dalībvalstīm būs jāiesaistās šī risinājuma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biomasas degvielu ievadīšanu savienotā gāzes sistēmā, vienlaikus ievadot arī datus par biomasas degvielu (biometāna) izcelsmes apliecinājumiem, un izņemšanu no savienotās gāzes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ir iepazinusies ar Ministru kabineta Tiesību aktu portālā publicēto likumprojektu “Transporta enerģijas likums” (tiesību akta projekta ID 23-TA-1451) (turpmāk arī - likumprojekts), un sniedz šādus iebildumus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10. panta sestā daļa noteic Sabiedrībai jaunu, sekojošo pienākumu: </w:t>
            </w:r>
            <w:r w:rsidR="00000000" w:rsidRPr="00000000" w:rsidDel="00000000">
              <w:rPr>
                <w:i w:val="1"/>
                <w:rtl w:val="0"/>
              </w:rPr>
              <w:t xml:space="preserve">(6) Brīvprātīgās shēmas nodrošina, ka piegādes ķēdē iesaistītās personas pareizi ievada šā panta (5) daļā minētos datus, un brīvprātīgo shēmu sertifikācijas struktūras nodrošina ievadīto datu verifikāciju un datu precizitātes pārbaudi. Vienotais dabasgāzes pārvades un uzglabāšanas sistēmas operators pārbauda un apstiprina šā panta (5) daļas 3) punktā minēto Savienības datubāzē ievadīto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10. panta piektās daļas 3. punktā ir precizēti dati, kuri atbilstoši Komisijas 2022. gada 14. jūnija Īstenošanas regulas (ES) Nr. 2022/996 par ilgtspējas kritēriju, siltumnīcefekta gāzu emisiju aiztaupījuma kritēriju un zema netiešas zemes izmantojuma maiņas riska kritēriju verifikācijas noteikumiem 2. panta 28. punktā minētajā Savienības datubāzē ir citu pušu ievadīti un Sabiedrībai ir jāapstiprina. Dati, kurus Sabiedrībai saskaņā ar likumprojektu būs jāapstiprina ir: </w:t>
            </w:r>
            <w:r w:rsidR="00000000" w:rsidRPr="00000000" w:rsidDel="00000000">
              <w:rPr>
                <w:i w:val="1"/>
                <w:rtl w:val="0"/>
              </w:rPr>
              <w:t xml:space="preserve">“3) datus par biomasas degvielu ievadīšanu savienotā gāzes sistēmā, vienlaikus ievadot arī datus par biomasas degvielu (biometāna) izcelsmes apliecinājumiem, un izņemšanu no savienotās gāzes sistēmas;”</w:t>
            </w:r>
            <w:r w:rsidR="00000000" w:rsidRPr="00000000" w:rsidDel="00000000">
              <w:rPr>
                <w:rtl w:val="0"/>
              </w:rPr>
              <w:t xml:space="preserve">. Lai salāgotu Latvijas tiesiskā regulējumā lietoto terminoloģiju, Sabiedrība lūdz iepriekšminēto punktu papildināt tā, lai atbilstoši Enerģētikas likuma 41. punktam tiktu lietots termins “savstarpēji savienota sistēma” un izteikt likumprojekta 10. panta piektās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datus par biomasas degvielu (biometāna) ievadīšanu savstarpēji savienotā sistēmā, vienlaikus ievadot arī datus par biomasas degvielu (biometāna) izcelsmes apliecinājumiem, un šo degvielu izņemšanu no savstarpēji savienotās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piektās daļas 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datus par to, vai konkrētās transporta enerģijas ražošanai ir sniegts jebkāda veida finansiāls atbalsts, tai skaitā komercdarbības atbalsts, un, ja tā ir, atbalsta shēmas veids (investīciju atbalsts vai 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ir pievienotā vērtība no punktā 10.5.4. minēto datu sniegšanas? Vai atjaunojamai enerģijai, kas saražota ar finansiālu/investīciju/komercdarbības (valsts?) atbalstu, ir kādas privilēģijas?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punkts transponē Direktīvas 2018/2001 (Direktīvas 2023/2413 redakcijā) 31.a panta 2.punkta nosacījumus un konkrēti "Savienības datubāzē ievada ari datus par to, vai konkrētā sūtījumā iekļauta kurināmā/degvielas ražošanai ir sniegts atbalsts, un, ja ir, par atbalsta shēmas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ir nepieciešama, jo Direktīvas 2018/2001 29.panta 1.punkts noteic, ka tiesības saņemt finanšu atbalstu par biodegvielu, bioloģisko šķidro kurināmo un biomasas kurināmo/degvielu patēriņu ir tikai tādiem transporta enerģijas veidiem, kas atbilst ilgtspējas un SEG emisiju ietaupījuma kritērijiem. Tāpat minētā informācija būs izmantojama valsts progresa ziņojuma (regulas 2018/1999 17.pants un Regula 2022/2299) sagatavošanā: 1) rīcībpolitiku un pasākumu ziņojums - norādot atbalsta shēmas (atbalsta programmas), kas ir īstenotas atjaunīgās enerģijas ražošanas vai izmantošanas veicināšanai (rīcībpolitikas pasākums); 2) atjaunīgās enerģijas ziņojums; 3) enerģijas subsīdiju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Brīvprātīgās shēmas nodrošina, ka piegādes ķēdē iesaistītās personas pareizi ievada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minētos datus, un brīvprātīgo shēmu sertifikācijas struktūras nodrošina ievadīto datu verifikāciju un datu precizitātes pārbaudi. Vienotais dabasgāzes pārvades un uzglabāšanas sistēmas operators pārbauda un apstiprina šā panta </w:t>
            </w:r>
            <w:r w:rsidR="00000000" w:rsidRPr="00000000" w:rsidDel="00000000">
              <w:rPr>
                <w:rtl w:val="0"/>
              </w:rPr>
              <w:t xml:space="preserve">(5)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Savienības datubāzē ievadīto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- 28.11.2023.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Normatīvajos aktos nepārraksta normas, kas atkārto citos vispārējos un speciālajos tiesību aktos ietverto normatīvo regulējumu, vai normas, kas atkārto normatīvajā aktā ietverto normatīvo regulējumu. Vēršam uzmanību, ka Tiesību aktu projektu portālā 2023. gada 16. novembrī ir publicēta atjaunota redakcija likumprojektam “Grozījumi Enerģētikas likumā” (21-TA-1563), kur, piemēram, Enerģētikas likuma grozījumu 58.</w:t>
            </w:r>
            <w:r w:rsidR="00000000" w:rsidRPr="00000000" w:rsidDel="00000000">
              <w:rPr>
                <w:vertAlign w:val="superscript"/>
                <w:rtl w:val="0"/>
              </w:rPr>
              <w:t xml:space="preserve">4</w:t>
            </w:r>
            <w:r w:rsidR="00000000" w:rsidRPr="00000000" w:rsidDel="00000000">
              <w:rPr>
                <w:rtl w:val="0"/>
              </w:rPr>
              <w:t xml:space="preserve"> panta astotā un devītā daļa dublē Transporta enerģijas likumprojekta 10. panta piekto un sesto daļu. Šāda tiesību normu dublēšana var radīt pārpratumu, ja viens no normatīvajiem aktiem tiek grozīts, taču otrajā grozījumi kaut kādu iemeslu dēļ netiek izdarīti. Tādējādi radīsies pretrunas starp piemērojamām normām un adresāts var kļūdaini atsaukties uz nepareizo tiesību normu. Līdz ar to lūdzam izvērtēt minēto un saglabāt attiecīgās normas tikai Enerģētikas likumā vai tikai Transporta enerģijas likumā, tās savstarpēji nedublējot.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Enerģētikas likumā tiek noteikti nosacījumi kurināmajam, tāpēc Enerģētikas likuma jaunā 58.</w:t>
            </w:r>
            <w:r w:rsidR="00000000" w:rsidRPr="00000000" w:rsidDel="00000000">
              <w:rPr>
                <w:vertAlign w:val="superscript"/>
                <w:rtl w:val="0"/>
              </w:rPr>
              <w:t xml:space="preserve">4</w:t>
            </w:r>
            <w:r w:rsidR="00000000" w:rsidRPr="00000000" w:rsidDel="00000000">
              <w:rPr>
                <w:rtl w:val="0"/>
              </w:rPr>
              <w:t xml:space="preserve"> panta astotajā un devītajā daļā ir noteikti nosacījumi bioloģiskajam šķidrajam kurināmajam vai biomasas kurināmajam (biogāzei). Savukārt Transporta enerģijas likumā ir noteikti nosacījumi tikai transporta enerģijai, tāpēc likumprojekta 10.panta piektajā un sestajā daļā ir noteikts pienākums ievadīt datus par transporta enerģiju (degvielu), jo šis likumprojekts attiecas uz degvielas piegādātājiem, bet Enerģētikas likums attiecas uz kurināmā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minētās normas ir iekļaujamas abos tiesību aktos, lai aptvertu visu atjaunīgās transporta enerģijas un atjaunīgā kurināmā piegādes ķēdes, jo citādi var rasties situācija, kad biogāzes ražotājs informāciju neievada, jo biogāze tiek izmantota tikai kā kurināmais vai biodegviela tiek realizēta tikai kā degviela, bet varētu būt izmantota arī kā bioloģiskais šķidrais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visi nosacījumi attiecībā uz Savienības datu bāzē ievadāmo informāciju (gan attiecībā uz kurināmo, gan transporta enerģiju), tiks iekļauti vienā normatīvajā aktā - Noteikumos Nr. 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Regulas 2022/996 2. panta 14. punktā minētās brīvprātīgo shēmu sertifikācijas institūcijas (turpmāk - sertifikācijas institūcijas) nodrošina ievadīto datu verifikāciju un datu precizitātes pārbaudi. Vienotais dabasgāzes pārvades un uzglabāšanas sistēmas operators pārbauda Savienības datubāzē ievadīto informāciju attiecībā uz gāzveida degvielas izcelsmes apliecinājumiem.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CSP izsaka iebildumu par 11.panta (1) esošo redakciju, kurā nav noteikta kārtībā kādā uzlādes staciju operatori sniegs minēto informāciju. Lūdzam to papildināt ar tekstu: “…. Centrālā statistikas pārvalde šajā daļā minētos datus iegūst, apstrādā un izplata Statistikas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uzlādes punkta operators katru gadu ziņo Centrālajai statistikas pārvaldei par tā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1.daļa ir precizēta atbilstoši piedāvātajai redakcijai, vienlaikus to papildinot ar nosacījumu, ka minēto informāciju Centrālā statistikas pārvalde izmanto arī atjaunīgās enerģijas īpatsvara kopējā enerģijas bruto galapatēriņā, t.i. izmanto  EUROSTAT RES SHARES datu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 un cita starpā izmanto atjaunīgās enerģijas īpatsvara kopējā enerģijas bruto galapatēriņā aprēķinā.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gadu – transporta enerģijas kvalitātes pārskatu par iepriekšējo kalendāra gadu atbilstoši veidlapai, kas publicēta Eiropas Vides aģentūras uzturētajā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"atbilstoši veidlapai, kas publicēta Eiropas Vides aģentūras uzturētajā tīmekļvietnē" un attiecīgo informāciju, ja nepieciešams, norādīt likumprojekta anotācijā. Skaidrojam, ka likumā nebūtu jāregulē iestādes pienākums iesniegt informāciju šādā detalizācijas pakāpē, atsaucoties uz institūciju tīmekļvietnē publicētu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kopumā izvērtēt, vai šī un citas informācijas sniegšanas prasības nebūtu regulējamas projekta 11. panta sestās daļas ievaddaļā minētajos normatīvajos aktos par enerģētiku un to nosacījumos par divgadu integrētā nacionālā enerģētikas un klimata progresa ziņojuma sagatavošanu, nevis šajā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sestās daļas 1.punkts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ziņošanas nosacījumus attiecībā uz transporta enerģiju nav iespējams iekļaut Ministru kabineta noteikumos par divgadu integrētā nacionālā enerģētikas un klimata progresa ziņojuma sagatavošanu, kas tiks izstrādāti uz Enerģētikas likuma pamata (likumprojekta 21-TA-1563), jo šajos Ministru kabineta noteikumos tiks iekļauti nosacījumi tikai attiecībā uz to informāciju, kas ir noteikta Regulā 2022/2299, savukārt likumprojekta 11.panta sestās daļas 1.punkts noteic cita ziņojuma, kas neattiecas uz divgadu integrēto nacionālā enerģētikas un klimata progresa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katru gadu – transporta enerģijas kvalitātes pārskatu par iepriekšējo kalendāra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izpildes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 panta “Likuma izpildes uzraudzība” prasības, ņemot vērā Eiropas Parlamenta un Padomes 2023. gada 18. oktobra Regulas (ES) 2023/2405 par vienlīdzīgu konkurences apstākļu nodrošināšanu ilgtspējīgam gaisa transportam 12. panta 5., 6., 7., 8., 9. un 10. punktā minēto īstenošanas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uzraudzību attiecībā uz degvielas piegādātāju īstenos Būvniecības valsts kontroles birojs, Klimata un enerģētikas ministrija piekrīt, ka transporta enerģijas tirgus uzraudzības ietvaros tiek testēta arī aviācijas degviela, pārbaudot ilgtspējīgu aviācijas degvielu īpatsvaru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piekrīt, ka Regulas 2023/2405 12.panta uzraudzības un sankciju piemērošanas mehānisms jāīsteno Satiksmes ministrijas resora iestādei, piemēram, "Civilās aviācijas aģentūra", savukārt attiecīgi minētie regulas nosacījumi būtu iekļaujami Latvijas normatīvajā regulējumā pēc Satiksmes ministrijas viedokļa - likumā "Par aviāciju" vai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Likuma izpildes uzraudzība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sagatavotā maksājuma paziņojuma saņemšanas, attiecīgos līdzekļus pārskaitot uz paziņojumā norādīto kontu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ir paredzēta kāda kvalitātes kontroles regularitāte, lai pārliecinātos, ka šāda kontrole vispār tiek veikta un tai tiek alocēti nepieciešami finanšu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transporta enerģijas kvalitātes uzraudzības nosacījumi, tai skaitā arī regularitāte, uzraudzībai piešķiramie finanšu resursi un darbības ar kvalitātes rādītājiem neatbilstošu transporta enerģiju tiks noteikti pakārtotajiem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transporta enerģijas kvalitātes prasībām, atbilstības novērtēšanu un tirgus uzraudzību" ir izstrādāts un 2023.gada 12.decembrī tika nosūtīts nozares pārstāvjiem neoficiālai izskatīšanai un viedokļa sniegšanai. Noteikumu projekts tiks aktualizēts un 2024.gada aprīlī tiks nosūtīts nozarei atkārtotai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saskaņošana minētajam Ministru kabineta noteikumu projektam tiks uzsākta, kad likumprojekts "Transporta enerģijas likums" tiks izskatīts Saeimā 2.lasījumā.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sagatavotā maksājuma paziņojuma saņemšanas, attiecīgos līdzekļus pārskaitot uz paziņojumā norādīto kontu Valsts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pienākuma izpildes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 ka Likumprojekta 13.pantā ir jānosaka CO2 emisiju tirdzniecībā esošajiem cenu līmeņiem piesaistīts iemaksu apmērs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vērš uzmanību, ka valstij, neizmantojot papildus budžeta līdzekļus, būs grūtības nesasniegto emisiju samazinājumu apjomu iegādāties Eiropas Savienības CO2 kvotu tirgū, ja no degvielas tirgotājiem tiks saņemta tik maza iemaksa. Jau vairāk nekā divus gadus CO2 kvotu cena nav bijusi zemāka par 80 EUR/t (https://tradingeconomics.com/commodity/carbon).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norādītais “….</w:t>
            </w:r>
            <w:r w:rsidR="00000000" w:rsidRPr="00000000" w:rsidDel="00000000">
              <w:rPr>
                <w:i w:val="1"/>
                <w:rtl w:val="0"/>
              </w:rPr>
              <w:t xml:space="preserve">svarīgākais nosacījums bija, lai kopējais iemaksas apjoms neveidotu būtisku daļu no iepriekšējā pārskata gada peļņas vai  zaudējumu aprēķinā norādītā neto apgrozījuma, vienlaikus noteiktajām iemaksām nebūtu būtiski jāpārsniedz mērķa sasniegšanas izmaksas</w:t>
            </w:r>
            <w:r w:rsidR="00000000" w:rsidRPr="00000000" w:rsidDel="00000000">
              <w:rPr>
                <w:rtl w:val="0"/>
              </w:rPr>
              <w:t xml:space="preserve">…” ir tikai atruna, jo te nav jau runa par mērķa sasniegšanas izmaksu būtisku pārsniegšanu, bet gan tikai par valsts budžeta līdzekļu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jau savā iepriekšējā atzinumā minēja, ka, izmantojot esošo tehnisko potenciālu, Latvijā var saražot 1,7 TWh biometāna, kas dotu iespēju novērst līdz pat 460 000 t CO2 emisiju gadā, kas atbilstu 15% SEG emisiju samazinājumam transporta sektorā. Lai arī LBA apzinās, ka valsts jau ir palaidusi garām iespēju transportā izmantot daļu no biometāna, ko šeit saražosim, jo šobrīd projektētās stacijas plāno to eksportēt,  tomēr daudzas biogāzes stacijas vēl gaida skaidru signālu, ka biometāns būs vajadzīgs SEG emisjiu novēršanai transportā Latvijā.  Ar šādu likumprojektu signāls netiek sūtīts. Tātad degvielas tirgotāji nevis izvēlēsies (un arī nevarēs, jo tāda nebūs pieejama) iegādāties Latvijā ražotu modernu transporta degvielu, bet gan nomaksāt iemaksu, kas radīs robu valsts budžetā, lai šo neizpildi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 Enerģētikas, vides un klimata jautājumu komitejā panākta konceptuāla vienošanās par "13. un 14. panta regulējumu attiecībā uz motivējošajiem pasākumiem – pakāpeniski pieaugošu soda apmēru (sākotnēji piedāvātais – 60 EUR/t.CO2ekv.; aktuālais 30 – 90 EUR/t.CO2 ekv; 2026. gadā no ~0,5 CO2 kvotas cenas, 2030. gadā - ~1.5 CO2 kvotu cenas)". Ar Komitejas sanāksmes protokolu var iepazīties šeit: https://www.mk.gov.lv/lv/media/18036/download?attachment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Klimata un enerģētikas ministrija konceptuāli varētu atbalstīt minēto maksājumu palielināšanu, tomēr norādām, ka maksājumu apmērs ir jāskata kontekstā ar "jauno ETS", t.i. Emisijas kvotu tirdzniecības sistēmu ēkām un transportam, un tā ietvaros noteikto pienākumu iegādāties un nodots emisijas kvotas par visu transportā realizēto fosilās degvielas apjomu, kas likumprojekta 13.pantā noteikto maksājumu varētu pat trīskāršot.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uzraudzīs degvielas piegādātāju izvēles mērķu izpildē un, ja nepieciešams, pārskatīs minēto maksājumu apjomus, veicot grozījumus šajā likumā, lai mazinātu degvielas piegādātāju pieeju nepildīt mērķus, bet veikt likuma 13. un 14.pantā noteiktos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pienākuma izpildes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pienākuma izpildes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13. pantu "Siltumnīcefekta gāzu emisiju intensitātes samazināšanas pienākuma izpildes nodrošināšana" ar nosacījumiem aviācijas degvielas piegādātājiem, kas izriet no Eiropas Parlamenta un Padomes 2023. gada 18. oktobra Regulas (ES) 2023/2405 par vienlīdzīgu konkurences apstākļu nodrošināšanu ilgtspējīgam gaisa transportam 12. panta 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uzraudzību attiecībā uz degvielas piegādātāju īstenos Būvniecības valsts kontroles birojs, Klimata un enerģētikas ministrija piekrīt, ka transporta enerģijas tirgus uzraudzības ietvaros tiek testēta arī aviācijas degviela, pārbaudot ilgtspējīgu aviācijas degvielu īpatsvaru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piekrīt, ka Regulas 2023/2405 12.panta uzraudzības un sankciju piemērošanas mehānisms jāīsteno Satiksmes ministrijas resora iestādei, piemēram, "Civilās aviācijas aģentūra", savukārt attiecīgi minētie regulas nosacījumi būtu iekļaujami Latvijas normatīvajā regulējumā pēc Satiksmes ministrijas viedokļa - likumā "Par aviāciju" vai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pienākuma izpildes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pienākums izpildes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uzsvērts, cik maza būs ietekme uz degvielas tirgotāju ekonomiskajiem rādītājiem, ja SEG emisiju mērķi, kas noteikti Likumprojekta 8.pantā netiks sasniegti. LBA ieskatā tā ir vēlme aizsargāt degvielas tirgotāju esošo darbību un neradīt šķēršļus arī turpmākai fosilās degvielas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nesatur nekādu pamatojumu noteiktajam iemaksas apmēram – 60 EUR/t SEG emisiju.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neredz, kā valsts, neizmantojot papildu budžeta līdzekļus, varēs nesamazinātās emisijas iegādāties Eiropas Savienības CO2 kvotu tirgū, saņemot no degvielas tirgotājiem tik mazu iemaksu. Jau vairāk nekā divus gadus CO2 kvotu cena nav bijusi zemāka par 80 EUR/t (https://tradingeconomics.com/commodity/carbon).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esošo tehnisko potenciālu, Latvijā var saražot 1,7 TWh biometāna.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biometāna ieguvei izmantoto izejvielu kompozīciju, tad atbilstoši Direktīvas 2018/2001 noteiktajām Dezagregētajām standartvērtībām biomasas kurināmajam/degvielai, izmantojot Latvijā saražoto biometānu tehniski iespējams novērst 230 000 t CO2 emisiju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tām piemēro dubulto ieskaiti – tad līdz pat 460 000 t CO2 emisiju gadā, kas atbilstu 15% SEG emisiju samazinājumam transporta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 apzinās, ka valsts jau ir palaidusi garām iespēju transportā izmantot daļu no biometāna, ko šeit saražosim, jo šobrīd projektētās stacijas plāno to eksportēt,  tomēr daudzas biogāzes stacijas vēl gaida skaidru signālu, ka biometāns būs vajadzīgs SEG emisjiu novēršanai transportā Latvijā. Ar tik zemu SEG novēršanas cenu, šāds signāls netiek sūtīts.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460 000 t CO2 pārvēršot iemaksas apmērā tas būtu: 460 000 tCO2 * 60 EUR/t = 27 600 000 EUR, ko tātad varēja panākt, patērējot transportā 1,7 TWh biometāna. Attiecinot iemaksu summu pret biometāna apjomu – nonākam pie biometāna vērtības: 27 600 000 / 1330 000 = 20,75 EUR/MWh.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daudzkārt par maz, lai biometānu būtu ekonomiski pamatoti ražot.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degvielas tirgotāji nevis izvēlēsies (un arī nevarēs, jo tāda nebūs pieejama) iegādāties Latvijā ražotu modernu transporta degvielu, bet gan nomaksāt iemaksu, kas radīs robu valsts budžetā, lai šo neizpildi kompensētu.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Iemaksas apmērs, neizpildes gadījumā, būtu nepieciešams vismaz 1.5 reizes lielāks nekā tirgū pastāvošā alternatīva iegādāties CO2 emisiju kvotas – tātad esošajā situācijā 120 EUR/t jeb divreiz vairāk nekā Likumprojektā piedāvāts. CO2 emisiju kvotu tirdzniecība gan ir dinamisks tirgus, tāpēc ilgtspējīgāk būtu piesaistīt iemaksas apmēru reālajai tirgus situācijai, nevis nofiksēt kā konkrētu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un 14.pants ir precizēts, nosakot diferencētās iemaksas likmes un arī palielinot iemaksu likmes par perioda pedējo gadu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anotācijā ir iekļauts pamatojums noteiktajām iemaksām, kur svarīgākais nosacījums bija, lai kopējais iemaksas apjoms neveidotu būtisku daļu no iepriekšējā pārskata gada peļņas vai  zaudējumu aprēķinā norādītā neto apgrozījuma, vienlaikus noteiktajām iemaksām nebūtu būtiski jāpārsniedz mērķa sasniegšanas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minētās iemaksas likmi, Klimata un enerģētikas ministrija arī ņēma vērā ETS2 izmaksas, kas sākot ar 2027.gadu būs saistošas degvielas piegādātājiem, kur, ja emisijas kvotas cena būs, piemēram, 50 euro par tonnu CO</w:t>
            </w:r>
            <w:r w:rsidR="00000000" w:rsidRPr="00000000" w:rsidDel="00000000">
              <w:rPr>
                <w:vertAlign w:val="subscript"/>
                <w:rtl w:val="0"/>
              </w:rPr>
              <w:t xml:space="preserve">2</w:t>
            </w:r>
            <w:r w:rsidR="00000000" w:rsidRPr="00000000" w:rsidDel="00000000">
              <w:rPr>
                <w:rtl w:val="0"/>
              </w:rPr>
              <w:t xml:space="preserve">, tad, piemēram, 1000 l dīzeļdegvielas realizēšanai būs jānodod 2,7 emisijas kvotas, kas ir 135 eur (0,135 eur par 1 litru dīzeļdegvielas). Līdz ar to ETS2 izmaksas summēsies ar likumprojekta 13. un 14.pantā noteiktajām iemaksām, vienlaikus, pat, ja degvielas piegādātājs likumprojektā noteiktos mērķus izpildīs, tam tāpat būs jāpērk emisijas kvotas, līdz ar to ETS2 izmaksas komersantam būs vienmēr, vai vismaz līdz brīdim, kad komersants patēriņam transportā nenodot tikai tādu transporta enerģiju, kas rada 0 CO</w:t>
            </w:r>
            <w:r w:rsidR="00000000" w:rsidRPr="00000000" w:rsidDel="00000000">
              <w:rPr>
                <w:vertAlign w:val="subscript"/>
                <w:rtl w:val="0"/>
              </w:rPr>
              <w:t xml:space="preserve">2</w:t>
            </w:r>
            <w:r w:rsidR="00000000" w:rsidRPr="00000000" w:rsidDel="00000000">
              <w:rPr>
                <w:rtl w:val="0"/>
              </w:rPr>
              <w:t xml:space="preserve"> emisiju.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skatās jau kādu konkrētu degvielas piegādātāju, tad anotācijas 1.3.punktā 13.panta skaidrojuma sadaļā minētajam degvielas piegādātājam DP1 emisijas kvotu pirkšanas izdevumi būtu 4 787 730 eur, ja emisijas kvotas cena ir 50 euro par tonnu CO</w:t>
            </w:r>
            <w:r w:rsidR="00000000" w:rsidRPr="00000000" w:rsidDel="00000000">
              <w:rPr>
                <w:vertAlign w:val="subscript"/>
                <w:rtl w:val="0"/>
              </w:rPr>
              <w:t xml:space="preserve">2</w:t>
            </w:r>
            <w:r w:rsidR="00000000" w:rsidRPr="00000000" w:rsidDel="00000000">
              <w:rPr>
                <w:rtl w:val="0"/>
              </w:rPr>
              <w:t xml:space="preserve"> emisiju, kas ir gandrīz 4 reizes vairāk nekā likumprojektā šajā piemēram šim degvielas piegādātājam noteiktais iemaksas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ir iekļauts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Klimata un enerģētikas ministrija vērtēs degvielas piegādātāju izvēles mērķu sasniegšanā un šo izvēļu ietekmi uz atjaunojamās enerģijas mērķu izpildi un nepieciešamības gadījumā, laika periodā pēc 2027.gada vērtēs iespēju grozīt likumu, mainot tajā noteiktās iemaksu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Latvijā ir pietiekami liels potenciāls biometāna ražošanai, tomēr potenciālā biometāna izmantošanai ir jāņem vērā pieejamie CNG/LNG transportlīdzekļi, kā arī ir jāņem vērā uzpildes infrastruktūra. Atzīstam, ka šim transporta enerģijas veidam ir potenciāls smagajā kravas transportā, vai lielas ietilpības transportlīdzekļos pasažieru pārvadāšanai vai arī jūras transportā, tomēr biometāna izmantošana šajos transporta veidos palielināsies pakāpeniski, jo pirms biometāna izmantošanas uzsākšanas ir nepieciešams nodrošināt gan transportlīdzekļus, gan uzpildes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Siltumnīcefekta gāzu emisiju intensitātes samazināšanas pienākuma izpildes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minētajā kontā šādā apjomā un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LBBA uztur savā 2023.gada 29.novembra atzinumā pausto 7. iebildumu un atkārtoti iebilst pret likumprojekta 13.panta (1) daļas 1) - 4) punktā noteiktajām iemaksu likmēm un lūdz tās precizēt, paredzot, ka vismaz par to enerģijas daļu, kas Latvijā vēsturiski ir nodrošināta ar atjaunojamo enerģiju transportā tiek pimēroti augstāki sodi. </w:t>
            </w:r>
            <w:r w:rsidR="00000000" w:rsidRPr="00000000" w:rsidDel="00000000">
              <w:rPr>
                <w:rtl w:val="0"/>
              </w:rPr>
              <w:t xml:space="preserve">LBBA aprēķini liecina, ka buy-out cenai, kas veicinātu biodegvielas piejaukšanu degvielai vajadzētu būt aptuveni 300-400 eiro/ tCO2ekv. atkarība no situācijas biržā, tāpēc LBBA lūdz izvēlēties augstāko robežvērtību = 400 eiro / tCO2ekv.   </w:t>
            </w:r>
            <w:r w:rsidR="00000000" w:rsidRPr="00000000" w:rsidDel="00000000">
              <w:rPr>
                <w:u w:val="single"/>
                <w:rtl w:val="0"/>
              </w:rPr>
              <w:t xml:space="preserve">LBBA lūdz precizēt izziņu norādot, ka attiecīgais LBBA iebildums (2023.gada 29.novembra atzinumā) nav ņemts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Siltumnīcefekta gāzu emisiju intensitātes samazināšanas pienākuma izpildes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8. pantā noteiktos mērķus var izpildīt, arī veicot iemaksu šā likuma 15. panta (1) daļā minētajā kontā šādā apjomā un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8. panta (1) daļas 1) punktā noteiktos mērķus var izpildīt veicot iemaksu 40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8. panta (1) daļas 2) un 3) punktā noteiktos mērķus var izpildīt veicot iemaksu 60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8. panta (1) daļas 4) punktā noteikto mērķi var izpildīt veicot iemaksu 80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8. panta (1) daļas 5) punktā noteikto mērķi var izpildīt veicot iemaksu 90 euro apmērā par katru nesamazināto siltumnīcefekta gāzu emisiju tonnu. Ja degvielas piegādātājs transportam ir piegādājis atjaunīgās degvielas, kas minētas šā likuma 8.panta (2) 1) punktā mazāk nekā 4,2 procentu apjomā no kopējā konkrētā degvielas piegādātāja transporta sektorā realizētās transporta enerģijas apjoma, tad  iemaksa aprēķināma pēc likmes 400 euro par katru nesamazināto siltumnīcefekta gāzu emisiju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 Enerģētikas, vides un klimata jautājumu komitejā panākta konceptuāla vienošanās par "13. un 14. panta regulējumu attiecībā uz motivējošajiem pasākumiem – pakāpeniski pieaugošu soda apmēru (sākotnēji piedāvātais – 60 EUR/t.CO2ekv.; aktuālais 30 – 90 EUR/t.CO2 ekv; 2026. gadā no ~0,5 CO2 kvotas cenas, 2030. gadā - ~1.5 CO2 kvotu cenas)". Ar Komitejas sanāksmes protokolu var iepazīties šeit: https://www.mk.gov.lv/lv/media/18036/download?attachment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Klimata un enerģētikas ministrija konceptuāli varētu atbalstīt minēto maksājumu palielināšanu, tomēr norādām, ka maksājumu apmērs ir jāskata kontekstā ar "jauno ETS", t.i. Emisijas kvotu tirdzniecības sistēmu ēkām un transportam, un tā ietvaros noteikto pienākumu iegādāties un nodots emisijas kvotas par visu transportā realizēto fosilās degvielas apjomu, kas likumprojekta 13.pantā noteikto maksājumu varētu pat trīskāršot.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uzraudzīs degvielas piegādātāju izvēles mērķu izpildē un, ja nepieciešams, pārskatīs minēto maksājumu apjomus, veicot grozījumus šajā likumā, lai mazinātu degvielas piegādātāju pieeju nepildīt mērķus, bet veikt likuma 13. un 14.pantā noteiktos maksājumus.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minētajā kontā šādā apjomā un ņemot vērā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16.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minētajā kontā 60 </w:t>
            </w:r>
            <w:r w:rsidR="00000000" w:rsidRPr="00000000" w:rsidDel="00000000">
              <w:rPr>
                <w:i w:val="1"/>
                <w:rtl w:val="0"/>
              </w:rPr>
              <w:t xml:space="preserve">euro</w:t>
            </w:r>
            <w:r w:rsidR="00000000" w:rsidRPr="00000000" w:rsidDel="00000000">
              <w:rPr>
                <w:rtl w:val="0"/>
              </w:rPr>
              <w:t xml:space="preserve"> apmērā par katru nesamazināto siltumnīcefekta gāzu emisiju 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paredz iespēju, ka degvielas piegādātāji var nesamazināt SEG emisiju intensitāti piegādātajās degvielās ar biodegvielu, biometānu, ūdeņradi vai elektroenerģiju, bet var veikt iemaksas Valsts kasē 60 euro apmērā par katru nesamazināto SEG emisiju tonnu – proti atpirkties (angļu valodā apzīmē kā “buy-out” mehānismu).  Lai gan AER direktīva neparedz šāda modeļa attiecināšanu uz degvielas piegādātājiem, jo tas var novest pie direktīvas 25.panta mērķu nesasniegšanas, ņemot vēra faktisko Latvijas autoparka struktūru, LBBA ieskatā šāds modelis ir atbalstāms tikai, ja tas tiek būtiski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LBBA iebilst pret piedāvāto cenu 60 eiro par nepiegādāto SEG emisiju tonnu, jo tā  būs pārāk zema, lai notiktu degvielas sajaukšana ar biodegvielu. Attiecīgi netiks sasniegti AER direktīvas mērķi, kā arī klimata mērķi, kas paredz CO2 samazināšanu transportā. LBBA aprēķini liecina, ka buy-out cenai vajadzētu būt aptuveni 300-400 eiro/ tCO2ekv. atkarība no situācijas biržā, tāpēc LBBA lūdz izvēlēties augstāko robežvērtību - 400 eiro / tCO2ekv.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LBBA aicina noteikt, ka buy-out cena tiek diferencēta - pirmajiem 6 SEG intensitātes % nosakot to 400 eiro/ tCO2ekv., bet turpmākajiem 9% zemākā apjomā - 100  eiro/ tCO2ekv. Pēc Eiropas Vides aģentūras datiem, ES dalībvalstis 2021.gadā vidēji SEG emisiju intensitāti degvielās bija samazinājušas par aptuveni 6%, tāpēc LBBA ieskatā līdz šim punktam var noteikt augstāku buy-out cenu.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ir precizēts, nosakot diferencētu likmi, sākotnējiem gadiem piemērojot mazāku iemaksas likmi, bet pēdējiem gadiem lielāku.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likme ir izvēlēta, to pielāgojot ETS2 (ES Emisijas kvotu tirdzniecības sistēma ēkām un transportam) emisijas kvotu cenai (Eiropas Komisijas prognoze), izvērtējot mērķu sasniegšanas izmaksas un lai tomēr neradītu būtisku ietekmi uz degvielas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likumprojektā noteiktās iemaksas izmaksas ir jāsummē ar ETS2 izmaksām, kur izmaksas varētu būt apmēram 13 eurocenti par realizēto litru (aprēķins iekļauts anotācijas 1.3.punktā pie 13.panta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uzraudzīs mērķu degvielas piegādātāju izvēles mērķu izpildē un, ja degvielas piegādātāji pārsvarā izvēlēsies mērķus izpildīt, veicot likumprojekta 13. pantā noteikto iemaksu, tad Klimata un enerģētikas ministrija ~2028.gadā virzīs grozījumus likumā, palielinot noteikto iemaksu likmes, lai nodrošinātu mērķu izpildi likumprojekta 8. pantā noteiktajos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šā likuma </w:t>
            </w:r>
            <w:r w:rsidR="00000000" w:rsidRPr="00000000" w:rsidDel="00000000">
              <w:rPr>
                <w:rtl w:val="0"/>
              </w:rPr>
              <w:t xml:space="preserve">8. </w:t>
            </w:r>
            <w:r w:rsidR="00000000" w:rsidRPr="00000000" w:rsidDel="00000000">
              <w:rPr>
                <w:rtl w:val="0"/>
              </w:rPr>
              <w:t xml:space="preserve">pantā</w:t>
            </w:r>
            <w:r w:rsidR="00000000" w:rsidRPr="00000000" w:rsidDel="00000000">
              <w:rPr>
                <w:rtl w:val="0"/>
              </w:rPr>
              <w:t xml:space="preserve"> noteiktos mērķus var izpildīt, arī veicot iemaksu šā likuma </w:t>
            </w:r>
            <w:r w:rsidR="00000000" w:rsidRPr="00000000" w:rsidDel="00000000">
              <w:rPr>
                <w:rtl w:val="0"/>
              </w:rPr>
              <w:t xml:space="preserve">15.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minētajā kontā šādā apjomā un ņemot vērā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noteiktā institūcija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lēmuma pieņemšanā var ņemt vērā degvielas piegādātāja nodokļu maksātāju reitinga kopējo novērtējumu un var šajā pantā noteikto iemaksu samazināt par 25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36.punktu (ievērojot pārejas noteikumu 239.punktā noteikto) ar 2024.gada 1.janvāri būs publiski pieejams </w:t>
            </w:r>
            <w:r w:rsidR="00000000" w:rsidRPr="00000000" w:rsidDel="00000000">
              <w:rPr>
                <w:b w:val="1"/>
                <w:rtl w:val="0"/>
              </w:rPr>
              <w:t xml:space="preserve">Valsts ieņēmumu dienesta noteiktais nodokļu maksātāju reitinga kopējais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likumprojekta 13.panta ceturtajā daļā (kā arī 14.panta piektajā daļā un 15.panta ceturtajā daļā) ir domāts šis novērtējums, tad attiecīgi lūdzam precizēt tiesību normas (kā arī 14.panta piektās daļas un 15.panta ceturtās daļas) redakciju, lai no tās viennozīmīgi izrietētu, ka Ministru kabineta noteiktā institūcija var ņemt vērā publiski pieejamajā </w:t>
            </w:r>
            <w:r w:rsidR="00000000" w:rsidRPr="00000000" w:rsidDel="00000000">
              <w:rPr>
                <w:b w:val="1"/>
                <w:rtl w:val="0"/>
              </w:rPr>
              <w:t xml:space="preserve">Valsts ieņēmumu dienesta noteiktajā</w:t>
            </w:r>
            <w:r w:rsidR="00000000" w:rsidRPr="00000000" w:rsidDel="00000000">
              <w:rPr>
                <w:rtl w:val="0"/>
              </w:rPr>
              <w:t xml:space="preserve"> nodokļu maksātāju reitinga kopējā novērtējamā publicēto degvielas piegādātāja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ceturtā daļa, 14.panta piektā daļa ir dzēstas. Savukārt, 15. panta nosacījumi iekļauti likumprojekta citos pantos.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Uzlādes punktu izvietošanas pienākuma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projekta 15. pantā paredzētā piespiedu mehānisma efektivitāti un tā atbilstību administratīvā procesa vispārīgajam regulējumam. Šajā gadījumā būtu pieņemams lēmums par tiesiskā pienākuma noteikšanu un tas izpildāms piespiedu kārtā vispārīgā kārtībā, tostarp neizslēdzot arī aizvietotājizpildi.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paredzēts, ka iestāde var pieņemt lēmumu par piespiedu naudas uzlikšanu, ja komersants neizpilda projekta 5. panta otrajā daļā noteikto pienākumu līdz 2030. gada 31. decembrim degvielas uzpildes stacijā nodrošināt uzlādes punktu vai alternatīvās degvielas uzpildes punktu un nav uzsākta uzlādes punkta vai alternatīvās degvielas uzpildes punktu izbūve. Piespiedu nauda komersantam ir 10 000 </w:t>
            </w:r>
            <w:r w:rsidR="00000000" w:rsidRPr="00000000" w:rsidDel="00000000">
              <w:rPr>
                <w:i w:val="1"/>
                <w:rtl w:val="0"/>
              </w:rPr>
              <w:t xml:space="preserve">euro</w:t>
            </w:r>
            <w:r w:rsidR="00000000" w:rsidRPr="00000000" w:rsidDel="00000000">
              <w:rPr>
                <w:rtl w:val="0"/>
              </w:rPr>
              <w:t xml:space="preserve"> (to var samazināt par 25 %, ievērojot komersanta nodokļu maksātāju reitinga kopējo novērtējumu), un to var piemērot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skaidrots, ka šīs piespiedu naudas mērķis nav sodoša rakstura. Kopumā pirmšķietami varētu piekrist, ka tā nav krimināltiesiska rakstura administratīva sankcija jeb sods, lai arī projekta anotācijā sankcijas bardzība būtībā nav analizēta (iekļauti vien apsvērumi par minimālā un maksimālā apmēra izvēli un tās efektivitāti). Lūdzam projekta anotācijā izvērtēt pēc būtības visas soda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panta otrajā daļā ir paredzēts, ka, būvējot jaunu degvielas uzpildes staciju un pārbūvējot, renovējot esošu degvielas uzpildes staciju, kā arī visās esošajās degvielas uzpildes stacijās līdz 2030. gada 31. decembrim ir jānodrošina vismaz viens uzlādes punkts vai alternatīvās degvielas uzpildes punkts atbilstoši Ministru kabineta "noteiktajām prasībām un kritērijiem". Minētais regulējums attiecas gan uz jaunām degvielas uzpildes stacijām, gan arī uz esošajām degvielas uzpildes stacijām. Lūdzam projekta anotācijā skaidrot, kā šā pienākuma izpilde tiks nodrošināta attiecībā uz jaunajām uzpildes stacijām (arī pēc 2030.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uzlādes un alternatīvās degvielas uzpildes punktiem noteiks Ministru kabinets. Projekta 5. panta septītajā daļā ietvertais pilnvarojums ir ārkārtīgi vispārīgs, nav saprotams kādas prasības tiks regulētas un kāpēc ("kritēriji" vispār nav pieminēti). Nav izslēgta situācija, ka degvielas uzpildes stacijā esošais uzlādes vai alternatīvās degvielas uzpildes punkts var neatbilst kādam no šiem kritērijiem (prasībām). Tādā situācijā vēlamā pieeja ir norādīt privātpersonai trūkumus un noteikt saprātīgu laiku to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administratīvais akts, kurā noteiktu tiesiskus pienākumus, neesot nepieciešams un tas atkārtotu tikai likumā noteikto. Šāds skaidrojums nav pamatots. Administratīvais akts konkretizē normatīvo regulējumu atbilstoši faktiskajai situācijai, piemēram, norāda, kādi tieši pienākumi nav izpildīti un kāpēc tas bija nepieciešams, nosaka termiņus vai citus nosacījumus nepilnību novēršanai. Līdz ar to nav pamata veidot atšķirīgu regulējumu un uzreiz piemērot piespiedu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kāpēc piespiedu līdzekļus nav paredzēts piemērot personām, kuras ir uzsākušas uzlādes punkta vai alternatīvās degvielas uzpildes punktu izbūvi, taču likumā noteiktajā termiņā šo punktu pieejamība tāpat nav nodrošināta. Arī šajā gadījumā daudz atbilstošāka rīcība būtu noteikt saprātīgu termiņu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arī ierobežojuma piemērot piespiedu līdzekli pamatojums, proti, kāpēc šādus lēmumus varēs pieņemt tikai līdz 2031. gada 31. martam. Protams, iestāde nevarētu neierobežoti ilgu laiku sodīt personu par kādreiz pieļautu pārkāpumu, taču šajā gadījumā tas nav sods un attiecīgais pienākums joprojām pastāv. Jebkurā gadījumā šādiem termiņiem nepieciešams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fiksēts piespiedu naudas apmērs, kā arī paredzēts, ka piespiedu nauda piemērojama reizi gadā. Ievērojot, ka faktiskās situācijas var būt pavisam dažādas (ir pieejams prasībām neatbilstošs uzlādes punkts, ir tikai sākta šāda punkta izbūve, nav vispār nekas darīts, lai nodrošinātu šādu punktu pieejamību, u. tml.), projektā paredzētā pieeja nav atbilstoša samērīguma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anotācijā norādīts, ka projektā izmantots Administratīvā procesa likuma 370. panta trešajā daļā noteiktais maksimālais piespiedu naudas apmērs, tās piemērošana ir pavisam atšķirīga. Projekta anotācijā nav vērtēts, vai, piemēram, komersantam nav izdevīgāk reizi gadā samaksāt 10 000 eiro. Tāpat nav arī pamatojuma, kāpēc izvēlēts tieši viena gada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naudas apmērs var tikt samazināts, ievērojot nodokļu maksātāju reitinga kopējo novērtējumu. Taču nav saprotams, tieši kādā veidā reitings būtu saistāms ar pieļauto pārkāpumu un piespiedu naudas apmēru. Tas pats attiecas arī uz projekta 13. panta ceturtajā daļā un 14. panta piektajā daļā paredzētajiem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šajā gadījumā paredzama iespēja attiecīgajā gadījumā noteikt konkrētus tiesiskus pienākumus. Šādu administratīvo aktu iespējams izpildīt Administratīvā procesa likumā noteiktajā vispārīgajā kārtībā. Izņēmumiem nav saskatāms pietiekams pamatojums. Lūdzam precizēt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15.pants ir dzēsts, normas iekļaujot citos pantos.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Ministru kabineta noteiktās institūcijas lēmuma saņemšanas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vai 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noteikto piespiedu naudu, ja tāda ir uzlikta ar šā likuma  </w:t>
            </w:r>
            <w:r w:rsidR="00000000" w:rsidRPr="00000000" w:rsidDel="00000000">
              <w:rPr>
                <w:rtl w:val="0"/>
              </w:rPr>
              <w:t xml:space="preserve">5. 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noteikto lēmumu, ieskaita ar tāda maksājumu pakalpojumu sniedzēja starpniecību, kuram ir tiesības sniegt maksājumu pakalpojumus Maksājumu pakalpojumu un elektroniskās naudas likuma izpratnē. Iemaksu vai piespiedu naudu, ja tāda ir uzlikta, ieskaita šim mērķim izveidotai Klimata un enerģētikas ministrijas budžeta programmai (apakšprogrammai) atvērtajā valsts pamatbudžeta izdevumu kontā Valsts kasē un uzskaita kā iestādes citus pašu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projekta 15. panta pirmo daļu, ievērojot to, ka piespiedu nauda ir administratīvā akta piespiedu izpildes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panta pirmajā daļā paredzēts, ka degvielas piegādātājs pēc projekta 5. panta trešajā daļā minētā lēmuma saņemšanas "šā likuma 5. pantā noteikto piespiedu naudu, ja tāda ir uzlikta ar šā likuma 5. panta (2) daļā noteikto lēmumu" ieskaita 30 dienu laikā attiecīgajā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Precizējamas izmantotās iekšējās atsauces. Projekta 5. panta otrajā daļā nekādi lēmumi nav regulēti, kā arī projekta 5. pantā tieši nav minēta piespiedu nauda.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runa ir par 5. panta trešajā daļā minēto lēmumu, ar kuru noteic pienākumu novērst konstatētās neatbilstības, tad jāievēro, ka piespiedu nauda nav šā lēmuma sastāvdaļa (personai nav pienākuma maksāt piespiedu naudu kā tādu), bet gan viens no lēmuma (administratīvā akta) piespiedu izpildes līdzekļiem. Pienākums maksāt piespiedu naudu var rasties vien tad, ja persona lēmumu nepilda. Turklāt piespiedu naudu uzliek ar izpildiestādes izpildrīkojumu (Administratīvā procesa likuma 370. pants). Pat ja projektā noteiktu īpašu kontu, kur iemaksājama piespiedu nauda, tad projekta 15. panta pirmās daļas pirmajā teikumā īpašs piespiedu naudas regulējums nav nepieciešams. Lūdzam svītrot šo regulējumu. Tas arī pašreizējā redakcijā neatbilst Administratīvā procesa likumā noteiktajam piespiedu naudas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nauda no likumprojekta 15.panta 1.daļas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minētā Ministru kabineta noteiktās institūcijas lēmuma spēkā stāšanās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ieskaita ar tāda maksājumu pakalpojumu sniedzēja starpniecību, kuram ir tiesības sniegt maksājumu pakalpojumus Maksājumu pakalpojumu un elektroniskās naudas likuma izpratnē. Iemaksu ieskaita šim mērķim izveidotai Klimata un enerģētikas ministrijas budžeta programmai (apakšprogrammai) atvērtajā valsts pamatbudžeta izdevumu kontā Valsts kasē un uzskaita kā iestādes citus pašu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jaunu punktu un tekstu ”Publiski pieejama uzlādes punkta operators šā likuma 11panta (1) daļa minēto informāciju pirmo reizi iesniedz par 2025.gadu līdz 2026.gada 30.martam.”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uzlādes punkta operators šā likuma 11panta (1) daļa minēto informāciju pirmo reizi iesniedz par 2025.gadu līdz 2026.gada 30.martam.”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noteikumi ir papildināti ar jaunu 6.punktu šādā redakcijā "Publiski pieejama uzlādes punkta operators šā likuma 11. panta (1) daļā minēto informāciju par iepriekšējo kalendāro gadu pirmo reizi iesniedz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2024. gada 1. jūnijam izdod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daļā minētos noteikumus. Līdz minēto noteikumu spēkā stāšanās dienai, bet ne ilgāk kā līdz 2024. gada 1. jūnijam ir spēkā Ministru kabineta 2005. gada 18. oktobra noteikumi Nr. 772 "Noteikumi par biodegvielas kvalitātes prasībām, atbilstības novērtēšanu, tirgus uzraudzību un patērētāju informēšanas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vērš uzmanību, ka šis punkts un tajā noteiktie konkrētie datumi rada risku, ka veidojas situācija, kurā degvielu kvalitātes aspekti netiek regulēti vispār, ja kavējas konkrētu MK noteikumu  izstrāde, tāpēc LBBA aicina dzēst šo punktu un likumprojekta 4. panta (10) daļā, 5. panta (7) daļā, 7. panta (5) daļā, 8. panta (7) daļā, 9. panta (7) daļā, 10. panta (10) daļā, 11. panta (7) daļā un 12. panta (5) daļā minētos noteikumus izstrādāt un virzīt apstiprināšanai līdz ar likumprojekta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iepriekšminētā situācija var rasties tikai attiecībā uz Ministru kabineta 2005. gada 18. oktobra noteikumiem Nr. 772 "Noteikumi par biodegvielas kvalitātes prasībām, atbilstības novērtēšanu, tirgus uzraudzību un patērētāju informēšanas kārtību", kas ir izdoti uz Biodegvielas likuma pamata, bet attiecībā uz šo ir noteikts konkrēts nosacījumus, ka līdz 1.jūnijam tie būs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šajā punktā minēto noteikumu izdošanas termiņi neapdraudēs transporta enerģijas kvalitātes nosacījumu regulējumu, jo Ministru kabineta 2000.gada 26.septembra noteikumi Nr.332 "Noteikumi par benzīna un dīzeļdegvielas atbilstības novērtēšanu" ir izdoti uz likuma "Par atbilstības novērtēšanu"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šajā punktā minētie termiņi tiks precizēti uz Saeimas 3.lasījumu, ņemot vērā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minētais nosacījums neliedz minētos Ministru kabineta noteikumus izstrādāt arī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2025. gada 2. janvārim izdod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divpadsmitajā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sestajā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septītajā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9.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divpadsmitajā daļā</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astotajā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12.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sestajā </w:t>
            </w:r>
            <w:r w:rsidR="00000000" w:rsidRPr="00000000" w:rsidDel="00000000">
              <w:rPr>
                <w:rtl w:val="0"/>
              </w:rPr>
              <w:t xml:space="preserve">daļā</w:t>
            </w:r>
            <w:r w:rsidR="00000000" w:rsidRPr="00000000" w:rsidDel="00000000">
              <w:rPr>
                <w:rtl w:val="0"/>
              </w:rPr>
              <w:t xml:space="preserve"> minētos noteikumus. Līdz minēto noteikumu spēkā stāšanās dienai, bet ne ilgāk kā līdz 2025. gada 2. janvārim ir spēkā Ministru kabineta 2005. gada 18. oktobra noteikumi Nr. 772 "Noteikumi par biodegvielas kvalitātes prasībām, atbilstības novērtēšanu, tirgus uzraudzību un patērētāju informēšanas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ka esošā situācijā likumprojekta 6.pantā iekļautie pienākumi attieksies uz Daugavpils, Jelgavas,  Jūrmalas, Liepājas,  Rēzeknes, Rīgas, Ventspils, Valmieras valstspilsētām un Jēkabpils, Ogres un Valmieras novadiem. Pienākuma nosacījumi Likumprojekta 6.pants nosaka, ka valstspilsētu teritorijās līdz 2030.gadam ir jānodrošina, ka: 1) to teritorijās izmantotajā valstspilsētu nodrošinātajā valstspilsētu sabiedriskajā transportā vismaz 50% ir atjaunīgā enerģija vai elektroenerģija, vai atjaunīgā enerģija un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 valsts atbalsta regulējumi un konkurences neitralitātes principi ir būtiski ekonomikas un tirgus veselības saglabāšanai. Šie principi aizliedz izvirzīt prasības, kas varētu diskriminēt vai nepamatoti ierobežot komersantu konkurētspēju. Tas nozīmē, ka neviens tiesību akts vai regulējums nedrīkst radīt nelabvēlīgus konkurences apstākļus, kas kādu komersantu padarītu mazāk konkurētspējīgu salīdzinājumā ar citiem tirgus dalībniekiem. Ņemot vērā likuma mērķi veicināt cilvēku veselībai un apkārtējai videi drošu transporta enerģijas apriti, ir svarīgi saprast, ka šīs iniciatīvas pamatā ir ilgtspējīgas tautsaimniecības attīstības un vides aizsardzības principi, un jebkura prasībai ir jābūt saderīgai ar konkurences neitralitāti un tā ir jāpiemēro vienādi visiem attiecīgajiem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 ministrija skaidro, ka anotācijā ir iekļauti plašs skaidrojums par nosacījumu valstspilsētu sabiedriskajam transportam un nosacījumu reģionālajiem pārvadātājiem atbilstību. Norādām, ka nosacījumus reģionālajiem pārvadātājiem noteic Sabiedrisko pakalpojumu sniedzēju iepirkumu likums, kas noteic gan tīro autotransporta līdzekļu procentuālais īpatsvaru katrā autotransporta līdzekļu iepirkumā, kā arī noteic šo transportlīdzekļu procentuālo īpatsvaru sabiedrisko pakalpojumu īpatsvarā. Minētā likuma 12.panta 6.punktā ir noteikts "no 2026. gada 1. janvāra līdz 2030. gada 31. decembrim — 50 procenti I klases un A klases M3 kategorijas autotransporta līdzekļiem". Līdz ar to arī reģionālajiem pārvadātājiem pienākums par tīro transportlīdzekļu nodrošināšanu ir noteikts jau no 2026.gada. Piedevām jānorāda, ka valstspilsētu sabiedriskā transporta transportlīdzekļiem noteiktie nosacījumi pat ir vieglāki kā reģionālajiem pārvadātājiem, jo tiem ir noteikta prasība tieši attiecībā uz tīrajiem transportlīdzekļiem, piemēram, elektrotransportlīdzekļiem, bet valstspilsētu sabiedriskā transporta transportlīdzekļiem likumprojekta 6.panta 1.daļas 1.punktā noteiktais mērķis ir izpildāms arī ar iekšdedzes transportlīdzekļiem, tajos izmantojot biodegvielu lielākā apjomā vai izmantojot biometānu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(LBBA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precizēt anotācijā norādīto neprecīzo informaciju, ka visa Latvijā ražotā biodīzeļdegviela ir tikai 1.paaudzes biodīzeļdegviela, kas ir ražota no pārtikas vai dzīvnieku barības kultūraugiem. LBBA vērš uzmanību, ka Latvijas biodīzeļdegvielas ražotāji 2023.gadā ir saražojuši un eksportējuši vairākus tūkstošus tonnas lietotas cepameļļas biodīzeļdegvielu un moderno biodīzeļdegvielu no  rūpnieciskajiem atlikumiem un atkritumproduktiem, kas rodas pārtikas augu eļļu attīrīšanas procesos. LBBA norāda, ka no šīm izejvielām Latvijā saražotās biodegvielas apjoms ar katru gadu palielinās.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1.3.punktā iekļautā informācija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likumprojekta, jo īpaši 8. un 9.panta ekonomisko un sociālekonomisko novērtējumu, kā izvēlētais SEG samazināšanas un transporta degvielu modernizēšanas pienākumu plāns ietekmēs degvielas cenas sadārdzinājumu un tā ietekmi, tajā skaitā Baltijas konkurētspējas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2.punkts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detalizētāku informāciju attiecībā uz norādīto par finansējuma piesaistes iespējām - "</w:t>
            </w:r>
            <w:r w:rsidR="00000000" w:rsidRPr="00000000" w:rsidDel="00000000">
              <w:rPr>
                <w:i w:val="1"/>
                <w:rtl w:val="0"/>
              </w:rPr>
              <w:t xml:space="preserve">Līdz ar to ir saprotams, ka pašvaldībām būs iespējams pieteikt attiecīgos projektus iepriekšminētā finansējuma saņemšanai, pamatojoties uz nepieciešamību sasniegt Likumprojekta 6.pantā iekļautos pienākumus</w:t>
            </w:r>
            <w:r w:rsidR="00000000" w:rsidRPr="00000000" w:rsidDel="00000000">
              <w:rPr>
                <w:rtl w:val="0"/>
              </w:rPr>
              <w:t xml:space="preserve">", pamatojot šādu apgalvojumu, t.sk.minot konkrētus atbalsta pasākumus, kur plānots sniegt atbalstu valstspilsētu pašvaldību teritorijās izmantoto sabiedrisko transportlīdzekļu iegādei.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ir sniegta informācija, ka transporta enerģijas SEG emisiju intensitātes samazinājuma uzraudzība tiks nodrošināta no Ekonomikas ministrijas apakšprogrammas 29.01.00 “Naftas produktu rezervju uzturēšana”. Vēršam uzmanību, ka atbilstoši Ministru kabineta š.g. 9.oktobra lēmumam (prot. Nr. 49 14.§ “Likumprojekts “Grozījumi Enerģētikas likumā”” 5.punkts) likumprojektā "Par valsts budžetu 2024. gadam un budžeta ietvaru 2024., 2025. un 2026. gadam" minētajā Ekonomikas ministrijas budžeta apakšprogrammā 2024.gadam ir paredzēts finansējums tikai maksājumam par naftas produktu rezervju uzturēšanu 2023.gada, kā arī turpmākajiem gadiem nav plānots vispār. Attiecīgi lūdzam precizēt anotācijā iekļauto informāciju, norādot transporta enerģijas SEG emisiju intensitātes samazinājuma uzraudzības izdevumu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3.sadaļā 7.punkts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kādi Atveseļošanās fonda un Taisnīgās pārkārtošanas fonda atbalsta pasākumi iekļauti norādītajā atsaucē - "</w:t>
            </w:r>
            <w:r w:rsidR="00000000" w:rsidRPr="00000000" w:rsidDel="00000000">
              <w:rPr>
                <w:i w:val="1"/>
                <w:rtl w:val="0"/>
              </w:rPr>
              <w:t xml:space="preserve">Tāpat Atveseļošanās un noturības mehānisma, kā arī Taisnīgās pārkārtošanās mehānisma ietvaros ir paredzēts būtisks finansējums energoefektivitātes uzlabošanai uzņēmējdarbībā un uzņēmējdarbības zaļināšanai – 115 milj. eiro, kur, iespējams, arī pašvaldības kapitālsabiedrības vai cits komersants varētu saņemt finansējumu elektromobilitātes attīstībai</w:t>
            </w:r>
            <w:r w:rsidR="00000000" w:rsidRPr="00000000" w:rsidDel="00000000">
              <w:rPr>
                <w:rtl w:val="0"/>
              </w:rPr>
              <w:t xml:space="preserve">", lai varētu gūt pārliecību par norādītā finanšu līdzekļu apmēra atbilstību, t.sk. attiecībā uz VARAM pārziņā esošajiem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3.punkts ir precizēts, ņemot vērā VARAM tīmekļa vietnē pieejamo informāciju attiecībā uz Taisnīgas pārkārtošanās fonda investīciju izlietojumu un Atveseļošanās un noturības mehānisma ietvaros noteikto investīciju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5. punktu ar informāciju par to, ka ar projektu tiek ieviestas arī vairāku Eiropas Savienības regulu prasības,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2022. gada 14. jūnija Īstenošanas regula (ES) Nr. 2022/996 par ilgtspējas kritēriju, siltumnīcefekta gāzu emisiju aiztaupījuma kritēriju un zema netiešas zemes izmantojuma maiņas riska kritēriju verifikācijas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2019. gada 13. marta deleģētajā regula (ES) Nr.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2022. gada 15. novembra Īstenošanas regula (ES) 2022/2299, ar ko paredz noteikumus par to, kā piemērot Eiropas Parlamenta un Padomes Regulu (ES) 2018/1999 attiecībā uz integrēto nacionālo enerģētikas un klimata progresa ziņojumu struktūru, formātu, tehniskajiem aspektiem un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iekļauta Komisijas 2019. gada 13. marta deleģētajā regula (ES) Nr.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 jo atsauce uz minēto regulu ir svītrota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sadaļas 1. tabulu “Tiesību akta projekta atbilstība Eiropas Savienības tiesību aktiem” ar informāciju par Eiropas Parlamenta un Padomes 2023.gada 18.oktobra Regulu (ES) 2023/2405 par vienlīdzīgu konkurences apstākļu nodrošināšanu ilgtspējīgam gaisa transportam.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uzraudzību attiecībā uz degvielas piegādātāju īstenos Būvniecības valsts kontroles birojs, Klimata un enerģētikas ministrija piekrīt, ka transporta enerģijas tirgus uzraudzības ietvaros tiek testēta arī aviācijas degviela, pārbaudot ilgtspējīgu aviācijas degvielu īpatsvaru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Klimata un enerģētikas ministrija piekrīt, ka Regulas 2023/2405 12.panta uzraudzības un sankciju piemērošanas mehānisms jāīsteno Satiksmes ministrijas resora iestādei, piemēram, "Civilās aviācijas aģentūra", savukārt attiecīgi minētie regulas nosacījumi būtu iekļaujami Latvijas normatīvajā regulējumā pēc Satiksmes ministrijas viedokļa - likumā "Par aviāciju" vai šajā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un Iekšlietu ministrijai sadarbībā ar valstspilsētām līdz 2024.gada 1.decembrim definēt kritiskās infrastruktūras transportā nepieciešamo transportlīdzekļu skaitu atbilstoši Nacionālās drošības likumam valstspilsētu sabiedriskā transporta attīstības plānošanai.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neatbalsta Ministru kabineta protokollēmuma otrajā punktā ietverto uzdevumu un aicina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 kādiem apsvērumiem izriet šajā punktā ietvertā uzdevuma nepieciešamība, jo no projekta tas nav izsecināms. Tāpat nav skaidrs uzdevuma izpildē sasniedzamais rezultāts un veicamo darbību saistība ar izstrādāto likumprojektu. Vēršam uzmanību, ka sabiedriskais transports pašlaik nav kritiskā infrastruktūra, bet attiecīgo jautājumu risināšana neietilpst izstrādātā likumprojekta tvērumā.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2.punkts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juridiskajai tehnikai aizstāt visā likumprojektā vārdus un skaitļus par likumprojekta daļām un punktiem, piemēram, “(1) daļas 1) punktā” aizstājot ar vārdiem un skaitļiem “pirmās daļas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precizējumi tiks veikti pirms tiesību akta projekta iesniegšanas Valsts kancelejā. Saskaņošanā esošajā versijā tika saglabāta tiesību aktu portāla tehnisko izstrādātāju iekļauto iekšējo atsauču pieeja, lai nodrošinātu, ka iekšējās atsauces saglabājas korektas teksta precizēšanas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pievērst uzmanību Tiesību aktu projektu publiskajā portālā sniegtā Tieslietu ministrijas 2024.gada 4.marta atzinumā izteiktajiem apsvērumiem par projektā ietvertajiem pilnvarojumiem Ministru kabinetam. Tostarp par projekta 15. pantā esošo pilnvarojumu aicinām projekta anotācijas 4. punktā detalizētāk norādīt, kādus jautājumus paredzēts regulēt šajos Ministru kabineta noteikumos un vai visus jautājumus ir pieļaujams regulēt noteikumos (proti, vai likumā nav nepieciešams detalizētāks tiesiskais regulējums par atbalsta pasākumu īstenošanu, atbalsta saņēmēju kvalifikācijas un izslēgšanas kritērijiem,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4.punkts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vai precizēti vairāki deleģējumi likumprojektā, piemēram, 5. un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(LOSP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asociācijas priekšlikumi likumprojektam “Transporta enerģijas likums” (23-TA-1451)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8.pants, kas paredz SEG intensitātes samazināšanas pienākumu degvielas piegādātājiem ir jāpapildina ar jaunu punktu, kas paredz arī obligātu biodegvielas piejaukumu benzīnam un dīzeļdegvielai (B7, E10)Likumprojektā jāatjauno normas, kas paredz obligātu biodegvielas pievienošanu dīzeļdegvielai 7% apjomā, 95. markas benzīnam 10% apjomā. Šis instruments veicinās, ka fosilā degviela tiek aizstāta ar atjaunīgajām degvielām (gan pirmās paaudzes, gan modernajām) un garantēs, ka transporta galapatēriņā ir atjaunīgie energoresursi, ko valsts var pārbaudīt (fiziski ņemot degvielas kvalitātes paraugus). Bez obligātā biodegvielas piejaukuma degvielas piegādātajiem var nebūt motivācija veikt degvielas sajaukšanu, ja izpirkuma maksa no pienākuma nav pietiekami augsta. Ņemot vērā Latvijas autoparka vecumu, periodā līdz 2030.gadam, šķidrās biodegvielas ir reālākā  alternatīva degvielas piegādātājiem, lai samazinātu emisijas. Šādas normas bija ietvertas Transporta enerģijas likuma versijā, kas publicēta 2022.gadā zem tiesību aktu lietas 21-TA-742 (sk. 8.panta trešās daļas 1) un 3)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8.pants jāprecizē, nosakot, ka obligātā biodegvielas piejaukuma periods dīzeļdegvielai tiek pagarināts par 2 mēnešiem vai ziemas periodā jānosaka samazinātā (5%)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atšķirībā no Lietuvas, Polijas, uc obligātā biodegvielas piejaukuma periods  dīzeļdegvielai ir noteikts nepilnu gadu (6 mēnešus). Direktīva REDIII atļauj lietot pirmās paaudzes biodegvielu zināmā apjomā. LBBA aicina pagarināt obligātā biodegvielas piejaukuma periodu dīzeļdegvielai, saglabājot Transporta enerģijas likumā jau ietverto punktu, kas pieļauj izmantot pirmās paaudzes biodegvielas līdz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13.panta pirmajā daļā jānosaka augstāka “buy-out” cena kā minimums pirmajiem 6 SEG intensitātes samazinājuma procentiem, piemēram 300 EUR par SEG emisiju tonnu par pirmajiem 6% un 100 EUR par nākamajiem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Likumprojekts paredz iespēju degvielas piegādātājam nesamazināt SEG emisiju intensitāti piegādātajās degvielās ar biodegvielu, biometānu, ūdeņradi vai elektroenerģiju, bet veikt iemaksas Valsts kasē 60 euro apmērā par katru nesamazināto SEG emisiju tonnu – proti  atpirkties (angļu valodā “buy-out”). Šobrīd piedāvātā cena 60 eiro par nepiegādāto SEG emisiju tonnu nemotivēs veikt biodegvielu sajukšanu. Austrijā un Vācijā buy-out cena ir noteikta 600 eiro/ tCO2ekv..  LBBA ieskatā buy-out cenu būtu jādiferencē, pirmajiem 6% nosakot 300 eiro/ tCO2ekv., bet turpmākajiem 9% zemākā apjomā - 100  eiro/ tCO2ekv.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8.panta 5 daļā jāievieš aizliegums izmantot ne tikai high-ILUC izejvielas, bet arī palmu eļļas atvasinājumus (POME, PFAD)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atbalsta, ka Likumprojekts paredz pakāpenisku atteikšanos no izejvielām, kas rada augstu netiešās zemes izmantošanas maiņas risku un kam konstatēta būtiska produktīvās platības izplešanās uz tādu zemes platību rēķina, kurās ir liels oglekļa uzkrājums (high-ILUC), vienlaikus LBBA aicina šo ierobežojumu piemērot arī palmu eļļas atvasinājumiem (POME, PFAD), jo šīs izejvielas samazina pieprasījumu pēc ES / Latvijas izejvielām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TEL versija vērsta PRET vietējo ražotāju un kalpo ārvalstu fosilo resursu ražotājiem. Aicinām ieviest visu Saeimas frakciju parakstīto apņemšanos  šogad 22 maijā – “veicināt efektīvu un ilgtspējīgu vietējo energoresursu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pamatoti noteikt konkrētus biodegvielu piejaukuma apjomus (ko degvielas piegādātāji uztver kā maksimālos atļautos) īpaši gadījumos, ja degvielas piegādātājs izvēlas mērķi īstenot ar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noteikts biodegvielu piejaukuma konkrēts apjoms, tad degvielas piegādātājs var izvēlēties, piemēram, realizētajām benzīnam piejaukt būtiski lielāku nekā noteikts biodegvielas apjomu, bet realizētajai dīzeļdegvielai mazāku nekā noteikts utt. Tāpat nebūtu pamatoti noteikti biodegvielas piejaukuma apjomus, jo tie tiek uzskatīti par maksimāli iespējamiem nevis minimāli nodrošināmiem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obligātā biodegvielas piejaukuma prasība liktu visiem degvielas piegādātājiem pievienot biodegvielu vienādā apjomā, t.i. arī tādiem degvielas piegādātājiem, kas izvēlēsies mērķi sasniegt ar ūdeņradi, elektroenerģiju vai biometānu.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uzraudzīs mērķu degvielas piegādātāju izvēles mērķu izpildē un, ja degvielas piegādātāji pārsvarā izvēlēsies mērķus izpildīt, veicot likumprojekta 13. un 14.pantā noteiktā iemaksas, tad Klimata un enerģētikas ministrija ~2028.gadā virzīs grozījumus likumā, palielinot noteikto iemaksu likmes, lai nodrošinātu mērķu izpildi likumprojekta 8. un 9.pantā noteiktajos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ir precizēts, nosakot diferencētu likmi, sākotnējiem gadiem piemērojot mazāku iemaksas likmi, bet pēdējiem gadiem lielāku. Norādām, ka minētā likme ir izvēlēta, to pielāgojot ETS2 (ES Emisijas kvotu tirdzniecības sistēma ēkām un transportam) emisijas kvotu cenai (Eiropas Komisijas prognoze), izvērtējot mērķu sasniegšanas izmaksas un lai tomēr neradītu būtisku ietekmi uz degvielas piegādātājiem. Vienlaikus norādām, ka likumprojektā noteiktās iemaksas izmaksas ir jāsummē ar ETS2 izmaksām, kur izmaksas varētu būt apmēram 13 eurocenti par realizēto litru (aprēķins iekļauts anotācijas 1.3.punktā pie 13.panta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noteikt aizliegumu izmantot ne tikai izejvielas, kas rada augstu netiešā zemes izmantojuma maiņas risku (palmu eļļa), bet izmantot arī palmu eļļas atvasinājumus, ir jāizvērtē, lai šāds aizliegums neattiektos arī uz biodegvielām, kas ir ražotas no palmu eļļas atlikumiem/atkritumiem, kas radušies palmu eļļas izmantošanas pārtikā rezultātā (vai pārtikas sagatavošanas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Latvijas interesēs būtu vairāk izmantot un pārstrādāt vietējas izcelsmes lauksaimniecības un mežsaimniecības izcelsmes atjaunojamos energoresursus, kā izejvielu enerģijas izmantošanai transportā.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noteiktos mērķus un pienākumus, likumprojekts pēc būtības veicina pieprasījumu pēc modernām biodegvielām un modernā biometāna, vietēji saražotās elektroenerģijas un ūdeņraža, ko var saražot vietēji, izmantojot atjaunīgās elektroenerģijas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Modernais biometāns ir saražojams Latvijā pietiekamā apjomā, lai nodrošinātu tā aktīvu izmantošanu lielas noslodzes ceļa transportlīdzekļos, kā arī to varētu izmantot jūras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ir pieprasījums, tad varētu rasties arī piedāvājums vietēji ražotajām modernajām biodegvielām.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noformēšanu atbilstoši normatīvo aktu projektu izstrādes prasībām, ierosinām veikt precizējums visā likumprojekta tekstā, jo norādes uz likuma pantu un punktu raksta ar cipariem, bet uz pantu daļām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atzīstam, ka likumprojektā pantu daļas ir rakstāmas ar vārdiem atbilstoši normatīvo aktu projektu izstrādes prasībām, tomēr tiesību aktu portālā automātiskās atsauces tiek veidotas ciparu formātā. Lai saglabātu automātiskās atsauces, kas nodrošina tiesību aktā iekļauto atsauču automātisku aktualizēšanu, ja tiesību akta sastāvdaļas tiek mainītas, likumprojektā tiks saglabātas automātiskās atsauces (rakstītas ar cipariem) līdz likumprojekta iesniegšanai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informējam, ka likumprojekta redakcija tiks precizēta atbilstoši Finanšu ministrijas priekšlikumam pirms likumprojekta iesniegšanas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tekstā iekļautas prasības par alternatīvo degvielu, </w:t>
            </w:r>
            <w:r w:rsidR="00000000" w:rsidRPr="00000000" w:rsidDel="00000000">
              <w:rPr>
                <w:b w:val="1"/>
                <w:rtl w:val="0"/>
              </w:rPr>
              <w:t xml:space="preserve">ierosinām</w:t>
            </w:r>
            <w:r w:rsidR="00000000" w:rsidRPr="00000000" w:rsidDel="00000000">
              <w:rPr>
                <w:rtl w:val="0"/>
              </w:rPr>
              <w:t xml:space="preserve"> likumprojekta "Transporta enerģijas likums" </w:t>
            </w:r>
            <w:r w:rsidR="00000000" w:rsidRPr="00000000" w:rsidDel="00000000">
              <w:rPr>
                <w:b w:val="1"/>
                <w:rtl w:val="0"/>
              </w:rPr>
              <w:t xml:space="preserve">1. pantu papildināt ar 25. punktu, skaidrojot 1. panta 23. punktā ietverto terminu </w:t>
            </w:r>
            <w:r w:rsidR="00000000" w:rsidRPr="00000000" w:rsidDel="00000000">
              <w:rPr>
                <w:b w:val="1"/>
                <w:i w:val="1"/>
                <w:rtl w:val="0"/>
              </w:rPr>
              <w:t xml:space="preserve">"</w:t>
            </w:r>
            <w:r w:rsidR="00000000" w:rsidRPr="00000000" w:rsidDel="00000000">
              <w:rPr>
                <w:b w:val="1"/>
                <w:i w:val="1"/>
                <w:rtl w:val="0"/>
              </w:rPr>
              <w:t xml:space="preserve">alternatīvā degviela".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Alternatīvās degvielas skaidrojums pieejams https://alternative-fuels-observatory.ec.europa.eu/general-information/alternative-fuels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"alternatīvās degvielas" definīcija ir iekļauta Eiropas Parlamenta un Padomes 2023.gada 13.septembra regulas (ES) 2023/1804 par alternatīvo degvielu infrastruktūras ieviešanu un ar ko atceļ Direktīvu 2014/94/ES 2.panta 4.punktā, tāpēc šo definīciju iekļaut likumprojektā nav iespējams, jo regulu nosacījumi Latvijas normatīvajā regulējumā nav dublējami, tomēr likumprojekta 2.pantā iekļauta atsauce uz Regulas 2023/1804 2.panta 4.punktu, tādējādi norādot, kur Eiropas Savienības tieši piemērojamā tiesību aktā minētā definīcija ir izteikta.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atbalsta shēma </w:t>
            </w:r>
            <w:r w:rsidR="00000000" w:rsidRPr="00000000" w:rsidDel="00000000">
              <w:rPr>
                <w:rtl w:val="0"/>
              </w:rPr>
              <w:t xml:space="preserve">– instruments vai mehānisms, ko piemēro, lai veicinātu atjaunīgās enerģijas izmantošanu, samazinot šādas enerģijas izmaksas, palielinot tās pārdošanas cenu vai iegādes apjomu, cita starpā nosakot pienākumu enerģijas ražotājiem nodrošināt, ka konkrēta saražotās enerģijas daļa ir atjaunīgā enerģija, enerģijas piegādātājiem nodrošināt, ka konkrēta piegādātās enerģijas daļa ir atjaunīgā enerģija, vai enerģijas patērētājiem nodrošināt, ka konkrēta patērētās enerģijas daļa ir atjaunīgā enerģija, kā arī izmantojot citus veidus, tai skaitā (bet ne tikai) atbalstu investīcijām, atbrīvojumu no nodokļiem vai nodokļu samazināšanu, nodokļu atmaksu, tiešo cenu atbalstu, regulētos tarifus un mainīgās vai fiksētās piemaksas un "zaļo 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likumprojekta 1.panta 1.punktā ietvertā termina “atbalsta shēma” skaidrojums ir veidots identiski tam, kā šis termins ir skaidrots Ministru kabineta 2022.gada 2.novembra noteikumu Nr.686 “Noteikumi par ilgtspējas un siltumnīcefekta gāzu emisiju ietaupījuma kritērijiem, no biomasas kurināmā ražotās elektroenerģijas kritērijiem un kārtību, kādā pamatojama, apliecināma un uzraugāma atbilstība minētajiem kritērijiem” 2.1.apakšpunktā, tomēr vēršam uzmanību, ka nodokļu normatīvajā regulējumā vispārēji tiek lietots termins “nodokļa atbrīvojums”, ar to apzīmējot pilnīgu atbrīvošanu no nodokļa, un “nodokļa atvieglojums”, ar to apzīmējot daļēju atbrīvošanu no nodokļa. Savukārt “nodokļa atmaksa” ir sekas tam, ka personas samaksātais nodoklis tai tiek atmaksāts, jo nodoklim ir piemērots atbrīvojums vai atvieglojums.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likumprojekta 1.panta 1.punktā aizstāt vārdus “atbrīvojumu no nodokļiem vai nodokļu samazināšanu, nodokļu atmaksu”, ar vārdiem “nodokļu atbrīvojumu vai atvieglojumu” (it sevišķi, ņemot vērā, ka arī likuma "Par akcīzes nodokli" V nodaļas nosaukumā ir lietoti šie vārdi).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atbalsta shēma </w:t>
            </w:r>
            <w:r w:rsidR="00000000" w:rsidRPr="00000000" w:rsidDel="00000000">
              <w:rPr>
                <w:rtl w:val="0"/>
              </w:rPr>
              <w:t xml:space="preserve">– instruments vai mehānisms, ko piemēro komercdarbības atbalsta ietvaros, lai veicinātu atjaunīgās enerģijas izmantošanu, samazinot šādas enerģijas izmaksas, palielinot tās pārdošanas cenu vai iegādes apjomu, cita starpā nosakot pienākumu enerģijas ražotājiem nodrošināt, ka konkrēta saražotās enerģijas daļa ir atjaunīgā enerģija, enerģijas piegādātājiem nodrošināt, ka konkrēta piegādātās enerģijas daļa ir atjaunīgā enerģija, vai enerģijas patērētājiem nodrošināt, ka konkrēta patērētās enerģijas daļa ir atjaunīgā enerģija, kā arī izmantojot citus veidus, tai skaitā (bet ne tikai) atbalstu investīcijām, nodokļu atbrīvojumi vai atvieglojumi, tiešo cenu atbalstu, regulētos tarifus un mainīgās vai fiksētās piemaksas un "zaļo sertifikāciju".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ūdeņradis </w:t>
            </w:r>
            <w:r w:rsidR="00000000" w:rsidRPr="00000000" w:rsidDel="00000000">
              <w:rPr>
                <w:rtl w:val="0"/>
              </w:rPr>
              <w:t xml:space="preserve">– degviela šķidrā vai gāzveida agregātstāvoklī, ko sadedzina ar skābekli un ko izmanto degvielas šūnās vai iekšdedzes motoros.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w:t>
            </w:r>
            <w:r w:rsidR="00000000" w:rsidRPr="00000000" w:rsidDel="00000000">
              <w:rPr>
                <w:rtl w:val="0"/>
              </w:rPr>
              <w:t xml:space="preserve"> likumprojekta "Transporta enerģijas likums" </w:t>
            </w:r>
            <w:r w:rsidR="00000000" w:rsidRPr="00000000" w:rsidDel="00000000">
              <w:rPr>
                <w:b w:val="1"/>
                <w:rtl w:val="0"/>
              </w:rPr>
              <w:t xml:space="preserve">1. panta 24. punktu, skaidrojot terminu </w:t>
            </w:r>
            <w:r w:rsidR="00000000" w:rsidRPr="00000000" w:rsidDel="00000000">
              <w:rPr>
                <w:b w:val="1"/>
                <w:i w:val="1"/>
                <w:rtl w:val="0"/>
              </w:rPr>
              <w:t xml:space="preserve">"</w:t>
            </w:r>
            <w:r w:rsidR="00000000" w:rsidRPr="00000000" w:rsidDel="00000000">
              <w:rPr>
                <w:b w:val="1"/>
                <w:i w:val="1"/>
                <w:rtl w:val="0"/>
              </w:rPr>
              <w:t xml:space="preserve">ūdeņradis"</w:t>
            </w:r>
            <w:r w:rsidR="00000000" w:rsidRPr="00000000" w:rsidDel="00000000">
              <w:rPr>
                <w:rtl w:val="0"/>
              </w:rPr>
              <w:t xml:space="preserve">, jo degvielas šūnās nenotiek ūdeņraža degšanas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w:t>
            </w:r>
            <w:r w:rsidR="00000000" w:rsidRPr="00000000" w:rsidDel="00000000">
              <w:rPr>
                <w:b w:val="1"/>
                <w:rtl w:val="0"/>
              </w:rPr>
              <w:t xml:space="preserve">1.panta 24.punktā svītrot vārdus </w:t>
            </w:r>
            <w:r w:rsidR="00000000" w:rsidRPr="00000000" w:rsidDel="00000000">
              <w:rPr>
                <w:b w:val="1"/>
                <w:i w:val="1"/>
                <w:rtl w:val="0"/>
              </w:rPr>
              <w:t xml:space="preserve">"</w:t>
            </w:r>
            <w:r w:rsidR="00000000" w:rsidRPr="00000000" w:rsidDel="00000000">
              <w:rPr>
                <w:b w:val="1"/>
                <w:i w:val="1"/>
                <w:rtl w:val="0"/>
              </w:rPr>
              <w:t xml:space="preserve">ko sadedzina ar skābekli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no likumprojekta svītrota, jo "ūdeņradis" kā termins netiek pieminēts likumprojektā. Minētā definīcija tiks iekļauta Ministru kabineta noteikumos par transporta enerģijas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ūdeņradis </w:t>
            </w:r>
            <w:r w:rsidR="00000000" w:rsidRPr="00000000" w:rsidDel="00000000">
              <w:rPr>
                <w:rtl w:val="0"/>
              </w:rPr>
              <w:t xml:space="preserve">– degviela šķidrā vai gāzveida agregātstāvoklī, ko sadedzina ar skābekli un ko izmanto degvielas šūnās vai iekšdedzes motoros.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analoģiski kā saspiestai dabasgāzei papildināt ūdeņraža definīciju ar vārdiem "un kas ietilpst Regulā Nr. 2658/87 noteikto kombinētās nomenklatūras kodu 2804 10 preču pozīcijā".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no likumprojekta svītrota, jo "ūdeņradis" kā termins netiek pieminēts likumprojektā. Minētā definīcija tiks iekļauta Ministru kabineta noteikumos par transporta enerģijas kvalitāti.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kvalitāte un atbilstības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"Transporta enerģijas kvalitāte un atbilstības novērtēšana" prasības nevar pilnībā attiecināt uz elektroenerģiju, kaut gan šā panta pirmā daļa uz transportlīdzekļos izmantoto elektroenerģiju neattiecina tikai prasību, ka Latvijas Republikas teritorijā atļauts realizēt tikai tādu transporta enerģiju, kas atbilst normatīvajos aktos noteiktajām transporta enerģijas kvalitātes prasībām un rādītājiem. Līdz ar to, lūdzam attiecībā uz elektroenerģiju šajā kontekstā norādīt uz atjaunīgo elektroenerģiju, kas vispārīgi ir minēta cituviet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ir papildināts ar jaunu 10.daļu.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kvalitāte un atbilstības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ja vien tā netiek nosūtīta uz muitas noliktavu vai arī netiek ar ārējā tranzīta procedūru pārvietota un ievesta brīvajā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ceturtās daļas 1.punktā ir noteikts, ka transporta enerģijas kvalitātes atbilstību normatīvajos aktos noteiktajām prasībām apliecina, kad transporta enerģija tiek ievesta Latvijas teritorijā, ja vien tā netiek nosūtīta uz muitas noliktavu vai arī netiek ar ārējā tranzīta procedūru pārvietota un ievesta brīvajā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4. panta ceturtās daļas 1. punkta mērķis ir apliecināt transporta enerģijas kvalitātes atbilstību normatīvajos aktos noteiktajām prasībām tikai tai transporta enerģijai, kas tiek ievesta Latvijas teritorijā un tur izmantota, izsakām priekšlikumu izteikt likumprojekta “Transporta enerģijas likums” 4. panta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izņemot, ja tai tiek piemērota pagaidu uzglabāšana, muitas procedūra “tranzīts” vai uzglabāšana muitas noliktavā vai brīvajā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4.daļas 1.punkts ir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izņemot, ja tai tiek piemērota pagaidu uzglabāšana, muitas procedūra “tranzīts” vai uzglabāšana muitas noliktavā vai brīvajā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ja vien tā netiek nosūtīta uz muitas noliktavu;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normatīvajiem aktiem muitas jomā, ar ārējā tranzīta procedūru ārpussavienības preces var pārvietot no viena punkta uz citu punktu Savienības muitas teritorijā, savukārt saskaņā ar uzglabāšanas procedūru ārpussavienības preces var uzglabāt Savienības muitas teritorijā, un tā var būt muitas noliktavas vai brīvās zonas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transporta enerģija var tikt ievesta Latvijas teritorijā ārējā tranzīta procedūras ietvaros, lai pārvietotu to uz trešo valsti, kā arī transporta enerģija var tikt uzglabāta brīvajā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anotācijā skaidrot, kāpēc Transporta enerģijas likuma 4. panta ceturtās daļas 1.punktā noteiktais pienākums apliecināt kvalitātes atbilstību ir arī brīvajā zonā ievestajai un ar ārējā tranzīta procedūru pārvietotai transporta enerģijai vai labot minētā punkta redakciju, ja tajā noteiktais pienākums neattiecas arī uz brīvajā zonā ievestu un ar ārējā tranzīta procedūru pārvietotu transporta 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precizēts. Prasības neattiecas uz brīvajā zonā ievestu un ar ārējā tranzīta procedūru pārvietotu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kad transporta enerģija tiek ievesta Latvijas teritorijā, izņemot, ja tai tiek piemērota pagaidu uzglabāšana, muitas procedūra “tranzīts” vai uzglabāšana muitas noliktavā vai brīvajā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noteiktai institūcijai, kas nodrošina enerģētikas politikas administrēšanu (turpmāk – Ministru kabineta noteikta institūcija) ir tiesības ņemt transporta enerģijas paraugus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10.daļu ar deleģējumu Ministru kabinetam noteikt šādu institūciju un attiecīgi papildināt likumprojekta Pārejas noteikumu 8.punktu. Vienlaikus no citām likumprojekta normām var secināt, ka minētajai institūcijai ir dažādi pienākumi un pilnvaras, tāpēc lūdzam paredzamo institucionālo struktūru skaidrot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netiek papildināts ar šādu deleģējumu, jo konkrētā institūcija tiek noteikta katros Ministru kabineta noteikumos, kuriem dots deleģējums šajā likumprojektā, piemēram, likumprojekta 4., 8., 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noteikta institūcija" jau pēc būtības nozīmē, ka institūcija tiek noteikta Ministru kabineta līmenī, tātad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 noteiktai institūcijai, kas nodrošina enerģētikas politikas administrēšanu (turpmāk – Ministru kabineta noteikta institūcija) ir tiesības ņemt transporta enerģijas paraugus bez 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tiek konstatēta transporta enerģijas neatbilstība normatīvajos aktos noteiktajām kvalitātes prasībām, šī panta </w:t>
            </w:r>
            <w:r w:rsidR="00000000" w:rsidRPr="00000000" w:rsidDel="00000000">
              <w:rPr>
                <w:rtl w:val="0"/>
              </w:rPr>
              <w:t xml:space="preserve">(6) </w:t>
            </w:r>
            <w:r w:rsidR="00000000" w:rsidRPr="00000000" w:rsidDel="00000000">
              <w:rPr>
                <w:rtl w:val="0"/>
              </w:rPr>
              <w:t xml:space="preserve">daļā</w:t>
            </w:r>
            <w:r w:rsidR="00000000" w:rsidRPr="00000000" w:rsidDel="00000000">
              <w:rPr>
                <w:rtl w:val="0"/>
              </w:rPr>
              <w:t xml:space="preserve"> minētā institūcija ir tiesīga pieprasīt degvielas piegādātājam noteiktā termiņā veikt nepieciešamās korektīvās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salāgojot ar likuma “Par atbilstības novērtēšanu”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panta (6) daļā minētā institūcija konstatē transporta enerģijas neatbilstību normatīvajos aktos noteiktajām transporta enerģijas kvalitātes prasībām un rādītājiem, tā informē par to degvielas piegādātāju, kuram ir pienākums institūcijas noteiktajā termiņā veikt atbilstošas korektīvās darbības un pasākumus, lai transporta enerģija atbilstu noteiktajām prasībām,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1)novērst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apturēt neatbilstošās transporta enerģijas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izņemt no tirgus neatbilstošo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iznīcināt neatbilstošo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7.daļa ir precizēta, tomēr uzskaitītās korektīvās darbības nav iekļautas likumprojektā, lai nedublētu citā likumā noteiktos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minētā institūcija konstatē transporta enerģijas neatbilstību normatīvajos aktos noteiktajām transporta enerģijas kvalitātes prasībām un rādītājiem, tā pieprasa degvielas piegādātājam institūcijas noteiktajā termiņā veikt normatīvajos aktos par atbilstības novērtēšanu noteiktās korektīvās darbības un pasākumus, lai transporta enerģija atbilstu noteiktajām kvalitātes prasībām un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tiek konstatēta transporta enerģijas neatbilstība normatīvajos aktos noteiktajām kvalitātes prasībām, Ministru kabineta noteikta institūcija pieņem lēmumu par korektīvajām darbībām, tostarp uzliek liegumu realizēt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tiesību aktiem, kurās ir noteiktas minētās korektīvās darbības, vai arī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normatīvie akti vēl tiks izstrādāti, jo tiem deleģējums ir dots likumprojekta 4.panta 10.daļā, bet šobrīd iekļaut norādi uz tiem nav iespējams, jo nav zināms šo noteikumu konkrētais nosaukums. Vienlaikus ir zināms, ka nosaukumā tiks iekļauti vāri "transporta enerģijas kvalitāte". Tāpat norādām, ka minētais normatīvais akts ir arī likums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 likumprojekts nav precizēts, bet likumprojekta anotācijā ir iekļauts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w:t>
            </w:r>
            <w:r w:rsidR="00000000" w:rsidRPr="00000000" w:rsidDel="00000000">
              <w:rPr>
                <w:rtl w:val="0"/>
              </w:rPr>
              <w:t xml:space="preserve">​</w:t>
            </w:r>
            <w:r w:rsidR="00000000" w:rsidRPr="00000000" w:rsidDel="00000000">
              <w:rPr>
                <w:rtl w:val="0"/>
              </w:rPr>
              <w:t xml:space="preserve">sestajā daļā</w:t>
            </w:r>
            <w:r w:rsidR="00000000" w:rsidRPr="00000000" w:rsidDel="00000000">
              <w:rPr>
                <w:rtl w:val="0"/>
              </w:rPr>
              <w:t xml:space="preserve"> minētā institūcija konstatē transporta enerģijas neatbilstību normatīvajos aktos noteiktajām transporta enerģijas kvalitātes prasībām un rādītājiem, tā pieprasa degvielas piegādātājam institūcijas noteiktajā termiņā veikt normatīvajos aktos par atbilstības novērtēšanu noteiktās korektīvās darbības un pasākumus, lai transporta enerģija atbilstu noteiktajām kvalitātes prasībām un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devielas piegādātājs šī panta </w:t>
            </w:r>
            <w:r w:rsidR="00000000" w:rsidRPr="00000000" w:rsidDel="00000000">
              <w:rPr>
                <w:rtl w:val="0"/>
              </w:rPr>
              <w:t xml:space="preserve">(6) daļā</w:t>
            </w:r>
            <w:r w:rsidR="00000000" w:rsidRPr="00000000" w:rsidDel="00000000">
              <w:rPr>
                <w:rtl w:val="0"/>
              </w:rPr>
              <w:t xml:space="preserve"> minētās institūcijas noteiktajā laikā labprātīgi neveic atbilstošas korektīvās darbības, lai nodrošinātu transporta enerģijas atbilstību noteiktajām prasībām, šī institūcija ir tiesīga pieņemt lēmumu par korektīvajām darbībām, tostarp uzliek liegumu realizēt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salāgojot ar likuma “Par atbilstības novērtēšanu”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degvielas piegādātājs šī panta (6) daļā minētās institūcijas noteiktajā termiņā labprātīgi neveic atbilstošas korektīvās darbības, lai nodrošinātu transporta enerģijas atbilstību noteiktajām prasībām, šī institūcija ir tiesīga pieņemt lēmumu par korektīvajām darbībām, tostarp uzliekot liegumu realizēt transporta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8.daļa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degvielas piegādātājs šī panta </w:t>
            </w:r>
            <w:r w:rsidR="00000000" w:rsidRPr="00000000" w:rsidDel="00000000">
              <w:rPr>
                <w:rtl w:val="0"/>
              </w:rPr>
              <w:t xml:space="preserve">sestajā </w:t>
            </w:r>
            <w:r w:rsidR="00000000" w:rsidRPr="00000000" w:rsidDel="00000000">
              <w:rPr>
                <w:rtl w:val="0"/>
              </w:rPr>
              <w:t xml:space="preserve">daļā</w:t>
            </w:r>
            <w:r w:rsidR="00000000" w:rsidRPr="00000000" w:rsidDel="00000000">
              <w:rPr>
                <w:rtl w:val="0"/>
              </w:rPr>
              <w:t xml:space="preserve"> minētās institūcijas noteiktajā termiņā labprātīgi neveic atbilstošas korektīvās darbības, lai nodrošinātu transporta enerģijas atbilstību noteiktajām prasībām, šī institūcija ir tiesīga pieņemt lēmumu par korektīvajām darbībām, tostarp uzliekot liegumu realizēt transporta 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Uzlādes punkti un uzpildes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5.panta pirmo daļu papildināt ar jaunu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 un 2. punktā tiek realizēti atbilstoši Eiropas Parlamenta un Padomes 2023. gada 13. septembra Regulas (ES) 2023/1804 prasībām par alternatīvo degvielu infrastruktūras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degvielas infrastruktūra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ņemot vērā, ka, ja degvielas uzpildes stacijas atrodas pie Eiropas Transporta tīkla valsts autoceļiem, jāparedz vismaz viens lieljaudas uzlādes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otrajā daļā ir noteikts, ka 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ņemot vērā, ka, ja degvielas uzpildes stacijas atrodas pie Eiropas Transporta tīkla valsts autoceļiem, jāparedz vismaz viens lieljaudas uzlādes punkts. Lūdzam precizēt Likumprojektu un norādīt tiesību subjektu, kuram šīs prasības ir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daļas nosacījumu tiesību subjekts ir komersants, kas nodrošina jaunu publiski pieejamu degvielas uzpildes staciju būvniecību vai esošo staciju renovāciju, t.i. komersants, kas īsteno šajā daļā norādītās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2.daļa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degvielas uzpildes staciju un pārbūvējot, renovējot esošu degvielas uzpildes staciju, kā arī visās esošajās degvielas uzpildes stacijās līdz 2030.gada 31.decembrim ir jānodrošina vismaz viens uzlādes punkts vai alternatīvās degvielas uzpildes punkts atbilstoši Ministru kabineta noteiktajām prasībām un kritērijiem. Ja degvielas uzpildes stacijas atrodas pie Eiropas Transporta tīkla autoceļiem, jāparedz vismaz viens lieljaudas uzlādes punkts atbilstoši Ministru kabineta noteiktajiem kritērijiem un tehniskajām iespējām, kā arī izmaksu efektivitātes pamatojumam. Lieljaudas uzlādes punkts nav nepieciešams, ja degvielas uzpildes stacija ir paredzēta tikai alternatīvās degvielas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"Virši-A"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prasības degvielas uzpildes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visās degvielas uzpildes stacijās ir jāuzstāda uzlādes iekārtas vai alternatīvās degvielas uzpildes risinājumi, taču visos gadījumos ir jābūt samērīguma punktam, tāpēc 5. panta 2. punktā ir jāprecizē tas, kāds ir tehnisko iespēju un izmaksu efektivitātes pamatojuma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ir iekļauts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Būvējot jaunu degvielas uzpildes staciju un pārbūvējot, renovējot esošu degvielas uzpildes staciju, kā arī visās esošajās degvielas uzpildes stacijās līdz 2030.gada 31.decembrim ir jānodrošina vismaz viens uzlādes punkts vai alternatīvās degvielas uzpildes punkts atbilstoši Ministru kabineta noteiktajām prasībām un kritērijiem. Ja degvielas uzpildes stacijas atrodas pie Eiropas Transporta tīkla autoceļiem, jāparedz vismaz viens lieljaudas uzlādes punkts atbilstoši Ministru kabineta noteiktajiem kritērijiem un tehniskajām iespējām, kā arī izmaksu efektivitātes pamatojumam. Lieljaudas uzlādes punkts nav nepieciešams, ja degvielas uzpildes stacija ir paredzēta tikai alternatīvās degvielas uzpildei.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"Transporta enerģijas likums" 5. panta otro daļu, nosakot,  vai šī prasība attiecas uz visām degvielas uzpildes stacijām vai tikai uz publiski pieejamām degvielas uzpildes stacijām.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būvējot jaunu publiski pieejamu degvielas uzpildes staciju un pārbūvējot vai renovējot esošu publiski pieejamu degvielas uzpildes staciju, kā arī esošajās publiski pieejamās degvielas uzpildes stacijās līdz 2030.gada 31.decembrim nodrošina vismaz vienu uzlādes punktu vai alternatīvās degvielas uzpildes punktu atbilstoši tehniskajām iespējām, izmaksu efektivitātei un ieguldījumu rentabilitātei, ņemot vērā, ka, ja degvielas uzpildes stacijas atrodas pie Eiropas Transporta tīkla valsts autoceļiem, jāparedz vismaz viens lieljaudas uzlādes 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pieejama uzlādes punkta vai alternatīvās degvielas uzpildes punkta operators sniedz datus valsts sabiedrībai ar ierobežotu atbildību "Latvijas Valsts ceļi" par alternatīvo degvielu publiski pieejamo uzpildes punktu un publiski pieejamo uzlādes punktu ģeogrāfisko izvietojumu, ietverot informāciju par reāllaika pieejamību, kā arī vēsturisko un reāllaika uzlādes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"Transporta enerģijas likums" 5. panta trešajā daļā ietvert atsauci, ka Ministru kabinets izstrādā kārtību, cik bieži, kādā veidā un kāda informācija ir sniedzama valsts sabiedrībai ar ierobežotu atbildību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deleģējums jau bija iekļauts likumprojekta 5.panta pēdējā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Publiski pieejama uzlādes punkta vai alternatīvās degvielas uzpildes punkta operators sniedz datus par attiecīgā punkta darbības uzsākšanu vai pārtraukšanu normatīvajos aktos noteiktajai institūcijai, kas veic Regulas 2023/1804 20. panta 1.punktā noteiktās identifikācijas reģistrācijas organizācijas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2023. gada 13. septembra regulas (ES) 2023/1804 par alternatīvo degvielu infrastruktūras ieviešanu un ar ko atceļ Direktīvu 2014/94/ES (turpmāk – Regula 2023/1804) 20. pantu dalībvalstīm, sākot ar 2025.gada 14.aprīli jānodrošina uzlādes punktu operatoru, uzlādes punktu un e-mobilitātes pakalpojuma sniedzēju reģistrācija, izdodot un pārvaldot unikālos identifikācijas (ID) kodus, un jāizraugās organizācija, kas veiks iepriekš minētās darbības. Ņemot vērā Regulas 2023/1804 prasības, nacionāla līmeņa normatīvajos aktos nepieciešams noteikt pienākumu “izraudzītajai iestādei” veikt reģistrācijas funkciju. Savukārt administratīvās izmaksas, kas rodas, uzturot šo reģistru, nepieciešams segt no reģistrācijas nodevas vienreizējām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paredzēt pienākumu “izraudzītajai iestādei” veikt uzlādes punktu operatoru, uzlādes punktu un e-mobilitātes pakalpojuma sniedzēju reģistrāciju, vienlaikus veicot reģistra uzturēšanas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5. panta ceturto daļu ar 5.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atbildīgo iestādi, kas veic uzlādes punktu operatoru, uzlādes punktu un e-mobilitātes pakalpojuma sniedzēju reģistrāciju, tostarp piešķirot identifikatorus ar valsts kodu un nosakot identifikatoru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veicama uzlādes punktu operatoru, uzlādes punktu un e-mobilitātes pakalpojuma sniedzēju reģistrācija, tostarp identifikatoru sastāva noteikšana, piešķiršana un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4.punkts ir papildināts ar attiecīgajiem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ar “Ministru kabineta noteiktā institūcija” saprot Biroju, tāpēc iesakām  trešo daļu svītrot un ceturto daļu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Biroja kompetencē neietilpst degvielas uzpildes staciju ierīkošanas vai būvniecības uzraudzība, aicinām papildināt anotāciju, norādot, ka 5.panta otrajā daļā noteikto kontrolē pašvaldības saskaņā ar vispārīgo būvniecības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publiski pieejamiem uzlādes punktiem, publiski pieejamiem alternatīvās degvielas uzpildes punktiem, sašķidrinātās dabasgāzes uzpildes punktiem un krasta elektroapgādes punktiem, to uzstādīšanas un ekspluatācijas prasības, kā arī krasta elektropadeves iekārtu 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un nosacījumus publiski pieejama uzlādes punkta vai alternatīvās degvielas uzpildes punkta izveidei degvielas uzpildes stacijās;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(2) daļā minētās informācijas ziņošanas kārtību, tai skaitā informācijas sniegšanas biežumu, veidu un aptvērumu;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institūciju, kas uzrauga šā panta (2) daļā noteiktā pienākuma izpildi,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3. un 4.daļa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likumprojekta 5. panta ceturto daļu likumprojekta 11.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ceturtajā daļā minētās informācijas ziņošanas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ierosina ietvert delegējumu Ministru kabinetam ziņojuma saturu un formātu, lai nodrošinātu kvalitatīvas informācijas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minētās informācijas ziņošanas kārtību, tai skaitā informācijas sniegšanas biežumu, veidu un aptvērumu.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w:t>
            </w:r>
            <w:r w:rsidR="00000000" w:rsidRPr="00000000" w:rsidDel="00000000">
              <w:rPr>
                <w:rtl w:val="0"/>
              </w:rPr>
              <w:t xml:space="preserve">(1)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anotācijā ir skaidrots transporta līdzekļu izmantošanas mērķis, uz kuriem tiek attiecināta prasība par vismaz 30 procentu atjaunīgās enerģijas vai elektroenerģijas vai atjaunīgās enerģijas un elektroenerģijas izmantošanu, lūgums izvērtēt likumprojekta 6.panta pirmās daļas 2.punkta redakcijas precizēšanu, norādot transporta līdzekļu kategorijas, uz kurām attiecināma prasība par transporta enerģijas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2.daļas redakcija nav papildināta, lai nemazinātu likumprojekta uztveramību. Transportlīdzekļu kategorijas, uz kurām tiek attiecināts likumprojekta 6.panta 2.daļā noteiktais mērķis, ir uzskaitītas likumprojekta anotācijas 1.3.punktā.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w:t>
            </w:r>
            <w:r w:rsidR="00000000" w:rsidRPr="00000000" w:rsidDel="00000000">
              <w:rPr>
                <w:rtl w:val="0"/>
              </w:rPr>
              <w:t xml:space="preserve">pirmās</w:t>
            </w:r>
            <w:r w:rsidR="00000000" w:rsidRPr="00000000" w:rsidDel="00000000">
              <w:rPr>
                <w:rtl w:val="0"/>
              </w:rPr>
              <w:t xml:space="preserve">​</w:t>
            </w:r>
            <w:r w:rsidR="00000000" w:rsidRPr="00000000" w:rsidDel="00000000">
              <w:rPr>
                <w:rtl w:val="0"/>
              </w:rPr>
              <w:t xml:space="preserve"> 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50 procenti no valstspilsētu pašvaldību izmantotajiem transportlīdzekļiem (izņemot transportlīdzekļus, ko izmanto operatīvo darbību veikšanai un meklēšanas, glābšanas un neatliekamās medicīniskās palīdzības sniegšanas procesā) ir tādi transportlīdzekļi, kuros tiek izmantota atjaunīgā enerģija, tai skaitā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6. panta pirmās daļas 2. punktu ir neskaidrības attiecībā uz tā tvērumu, vai tiesību norma attiecināma tikai uz valstspilsētas pašvaldības autoparku, piemēram, iekšējam nodrošinājumam, vai arī uz visiem pakalpojuma sniedzējiem, kuri nodrošina pašvaldības funkciju izpildi?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sadaļa par 6.pantu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w:t>
            </w:r>
            <w:r w:rsidR="00000000" w:rsidRPr="00000000" w:rsidDel="00000000">
              <w:rPr>
                <w:rtl w:val="0"/>
              </w:rPr>
              <w:t xml:space="preserve">pirmās</w:t>
            </w:r>
            <w:r w:rsidR="00000000" w:rsidRPr="00000000" w:rsidDel="00000000">
              <w:rPr>
                <w:rtl w:val="0"/>
              </w:rPr>
              <w:t xml:space="preserve">​</w:t>
            </w:r>
            <w:r w:rsidR="00000000" w:rsidRPr="00000000" w:rsidDel="00000000">
              <w:rPr>
                <w:rtl w:val="0"/>
              </w:rPr>
              <w:t xml:space="preserve"> 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vismaz 50 procenti no valstspilsētu pašvaldību izmantotajiem transportlīdzekļiem (izņemot transportlīdzekļus, ko izmanto operatīvo darbību veikšanai un meklēšanas, glābšanas un neatliekamās medicīniskās palīdzības sniegšanas procesā) ir tādi transportlīdzekļi, kuros tiek izmantota atjaunīgā enerģija, tai skaitā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priekšlikumi, kas ļautu pašvaldībām atbalsta ietvaros iegādāties bezizmešu transporta līdzekļus pašvaldības autonomo funkciju īstenošanai, neierobežojot atbalsta jomas,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būtu nepieciešamas atbalsta finansējums bezemisiju transportlīdzekļu iegādei, lai nodrošinātu izvirzītā mērķa – 50% bezemisiju transporta līdzekļu parks pašvaldībā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attiecīgi precizēta, tai skaitā minot VARAM atbalsta programmu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Rīgai Liepājai un Rēzeknei.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minētais mērķrādītājs ir jāsasniedz sākot no 2030.gada un neparedz obligāti jaunu transportlīdzekļu iegādi, jo ir iespējama arī esošo transportlīdzekļu pārbūve (arī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valstspilsētu pašvaldību transportlīdzekļos izmantotā transporta enerģijas apjomā vismaz 30 procenti ir atjaunīgā enerģija vai elektroenerģija vai atjaunīgā enerģija un elektroenerģija, šajā apjomā neieskaitot  </w:t>
            </w:r>
            <w:r w:rsidR="00000000" w:rsidRPr="00000000" w:rsidDel="00000000">
              <w:rPr>
                <w:rtl w:val="0"/>
              </w:rPr>
              <w:t xml:space="preserve">pirmās</w:t>
            </w:r>
            <w:r w:rsidR="00000000" w:rsidRPr="00000000" w:rsidDel="00000000">
              <w:rPr>
                <w:rtl w:val="0"/>
              </w:rPr>
              <w:t xml:space="preserve">​</w:t>
            </w:r>
            <w:r w:rsidR="00000000" w:rsidRPr="00000000" w:rsidDel="00000000">
              <w:rPr>
                <w:rtl w:val="0"/>
              </w:rPr>
              <w:t xml:space="preserve"> daļas</w:t>
            </w:r>
            <w:r w:rsidR="00000000" w:rsidRPr="00000000" w:rsidDel="00000000">
              <w:rPr>
                <w:rtl w:val="0"/>
              </w:rPr>
              <w:t xml:space="preserve">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minētajos transportlīdzekļos izmantoto transporta enerģiju, bet transporta enerģiju, kas ir izmantota transportlīdzekļos, ko izmanto operatīvo darbību veikšanai un meklēšanas, glābšanas un neatliekamās medicīniskās palīdzības sniegšanas procesā, ieskaitot pēc izvēles.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 ministrijas izstrādāto likumprojektu “Transporta enerģijas likums” (23-TA-1451). Kaut arī likumprojekta mērķis ir veicināt atjaunīgās enerģijas piedāvājumu un pieprasījumu, kā arī samazināt siltumnīcefekta gāzu emisijas transporta jomā, LTRK šobrīd saskata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Paredzētā iespēja degvielas tirgotājiem nelietot atjaunojamos resursus, bet iemaksāt fondā 60 euro par katru nesamazināto CO2 tonnu, ir demotivējoša samazināt emisijas, kas prasīs no valsts budžeta veltīt desmitiem miljonu euro, lai pirktu CO2 kvotas no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likumprojekts neparedz prasību obligāti pievienot biodegvielu, tai skaitā Latvijā ražotu, kas tādējādi veicinās importu un samazinās pievienotās vērtības ražošanu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versijā Likumprojekta mērķi attiecībā uz atjaunojamās enerģijas veicināšanu un emisiju samazināšanu transportā var netikt sasniegti. Latvijas nodokļu maksātājiem solidāri būs jāapmaksā soda naudas par Atjaunojamās enerģijas direktīvas 2018/2001 prasību neizpildi, gan arī izdevumus par SEG emisiju kvotu iegādi dēļ neizpildītām Latvijas ikgadējām saistībām klimata politikas ietvaros saskaņā Eiropas Parlamenta un Padomes Regula (ES) 2018/842 par saistošiem ikgadējiem siltumnīcefekta gāzu emisiju samazinājumiem, kas dalībvalstīm jāpanāk no 2021. līdz 2030. gadam. Lai novērstu minētos riskus, LTRK izsaka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8.pants, kas paredz SEG intensitātes samazināšanas pienākumu degvielas piegādātājiem, ir jāpapildina ar jaunu punktu, kas paredz arī obligātu biodegvielas piejaukumu benzīnam un dīzeļdegvielai (B7, E10). Likumprojektā jāatjauno normas, kas paredz obligātu biodegvielas pievienošanu dīzeļdegvielai 7% apjomā, 95. markas benzīnam 10% apjomā. Šis instruments veicinās, ka fosilā degviela tiek aizstāta ar atjaunīgajām degvielām (gan pirmās paaudzes, gan modernajām) un garantēs, ka transporta galapatēriņā ir atjaunīgie energoresursi, ko valsts var pārbaudīt (fiziski ņemot degvielas kvalitātes paraugus). Bez obligātā biodegvielas piejaukuma degvielas piegādātajiem var nebūt motivācija veikt degvielas sajaukšanu, ja izpirkuma maksa no pienākuma nav pietiekami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8.pants jāprecizē, nosakot, ka obligātā biodegvielas piejaukuma periods dīzeļdegvielai tiek pagarināts par 2 mēnešiem vai ziemas periodā jānosaka samazinātā (5%) apjomā. Latvijā atšķirībā no Lietuvas, Polijas un citām valstīm obligātā biodegvielas piejaukuma periods  dīzeļdegvielai ir noteikts nepilnu gadu (6 mēnešus). Direktīva REDIII atļauj lietot pirmās paaudzes biodegvielu zināmā apjomā. Aicinām pagarināt obligātā biodegvielas piejaukuma periodu dīzeļdegvielai, saglabājot Transporta enerģijas likumā jau ietverto punktu, kas pieļauj izmantot pirmās paaudzes biodegvielas līdz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8.panta piektajā daļā jāievieš aizliegums izmantot ne tikai high-ILUC izejvielas, bet arī palmu eļļas atvasinājumus (POME, PFAD). Atbalstām, ka Likumprojekts paredz pakāpenisku atteikšanos no izejvielām, kas rada augstu netiešās zemes izmantošanas maiņas risku un kam konstatēta būtiska produktīvās platības izplešanās uz tādu zemes platību rēķina, kurās ir liels oglekļa uzkrājums (high-ILUC), vienlaikus aicinām šo ierobežojumu piemērot arī palmu eļļas atvasinājumiem (POME, PFAD), jo šīs izejvielas samazina pieprasījumu pēc ES/Latvijas izejvielām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17.01.2024. Enerģētikas, vides un klimata jautājumu komitejā panākta politiskā vienošanās par mērķu trajektoriju. Ar Komitejas sanāksmes protokolu var iepazīties šeit: https://www.mk.gov.lv/lv/media/18036/download?attachment.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pamatoti noteikt konkrētus biodegvielu piejaukuma apjomus (ko degvielas piegādātāji uztver kā maksimālos atļautos) īpaši gadījumos, ja degvielas piegādātājs izvēlas mērķi īstenot ar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noteikts biodegvielu piejaukuma konkrēts apjoms, tad degvielas piegādātājs var izvēlēties, piemēram, realizētajām benzīnam piejaukt būtiski lielāku nekā noteikts biodegvielas apjomu, bet realizētajai dīzeļdegvielai mazāku nekā noteikts utt. Tāpat nebūtu pamatoti noteikti biodegvielas piejaukuma apjomus, jo tie tiek uzskatīti par maksimāli iespējamiem nevis minimāli nodrošināmiem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obligātā biodegvielas piejaukuma prasība liktu visiem degvielas piegādātājiem pievienot biodegvielu vienādā apjomā, t.i. arī tādiem degvielas piegādātājiem, kas izvēlēsies mērķi sasniegt ar ūdeņradi, elektroenerģiju vai biometānu.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noteikt aizliegumu izmantot ne tikai izejvielas, kas rada augstu netiešā zemes izmantojuma maiņas risku (palmu eļļa), bet izmantot arī palmu eļļas atvasinājumus, ir jāizvērtē, lai šāds aizliegums neattiektos arī uz biodegvielām, kas ir ražotas no palmu eļļas atlikumiem/atkritumiem, kas radušies palmu eļļas izmantošanas pārtikā rezultātā (vai pārtikas sagatavošanas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"Klimata likums"  (21-TA-62) 4.panta pirmā daļa nosaka Latvijas siltumnīcefekta gāzu emisiju samazināšanas mērķi 2030.gadā kopumā par 17%, salīdzinot ar 2005. gadu, tostarp attiecībā uz transportu, lūdzam likumprojekta 8.pantu "Siltumnīcefekta gāzu emisiju intensitātes samazināšanas pienākums" ietvert likumprojektā "Klimata likums", tādējādi samazinot normatīvo aktu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"Klimata likums" (21-TA-62) ir noteikti mērķi siltumnīcefekta gāzu emisiju samazinājumam, kur emisijas tiek aprēķinātas balstoties uz ANO Vispārīgās konvencijas par klimata pārmaiņām ietvaros apstiprinātām vadlīnijām (IPCC Guidelines). Likumprojektā "Transporta enerģijas likums" ir noteikti siltumnīcefekta gāzu emisiju intensitātes samazināšanas mērķi, kas tiek aprēķināti, balstoties uz Direktīvas 2018/2001 27.pantā noteikto metodi, ievērojot katra transporta enerģijas veida un partijas emisiju intensitātes rādītājus. Likumprojekta "Transporta enerģijas likums" ietvaros SEG emisiju intensitātes samazināšanas pienākuma ietvaros degvielas piegādātājs nodrošina, ka tā konkrētajā kalendārā gadā visa veida transportā realizētās atjaunīgās transporta enerģijas siltumnīcefekta gāzu emisiju ietaupījuma apjoms salīdzinājumā ar konkrētā gada bāzlīniju - tā visa veida transportā realizētās transporta enerģijas apjoma reizinājums ar fosilo degvielu komparatoru, sasniedz konkrētu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"Transporta enerģijas likums" 8.pants netiks iekļauts likumprojektā "Klimata likums, jo tieši tajā likumā tiek noteikti konkrēti un dažādi pienākumi degvielas piegādātājiem, kā arī tāpēc, ka SEG emisiju intensitātes samazināšanas mērķis nav tas pats, ka SEG emisiju samazināšanas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Siltumnīcefekta gāzu emisiju intensitātes samazināšanas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emisiju intensitātes samazināšanas pienākuma ietvaros degvielas piegādātājs šajā pantā noteikto pienākumu var izpildīt, patēriņam transporta sektorā realizējot: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8.panta otrās daļas 1., 2. un 3.punktā vārdus “pielikumā uzskaitītajām degvielām”, aizstājot to ar vārdiem “pielikumā uzskaitītajām izejvielām”, jo likumprojekta minētajā pielikumā ir uzskaitītas izejvielas, no kurām var saražot biodegvielas vai biogāzi, nevis degvielas.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2.daļas 1.-3.punkts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Siltumnīcefekta gāzu emisiju intensitātes samazināšanas pienākuma ietvaros degvielas piegādātājs šajā pantā noteikto pienākumu var izpildīt, patēriņam transporta sektorā realizējot: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Siltumnīcefekta gāzu emisiju intensitātes samazināšanas pienākuma izpildei degvielas piegādātājs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"Virši-A"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Statistikas uzskaites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Igaunijas tirgus pieredzi un realizētās atjaunīgās enerģijas apjomu vērtēt punktā, kur tā tiek iepildīta transportlīdzekļos. Proti, elektrouzlādes gadījumā šo statistiku saņem elektrouzlādes stacijas operators, biometāna gadījumā CNG stacijas operators un biodegvielas gadījumā degvielas uzpildes stacijas operators, kas veic automašīnas uzpildi.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Minētais priekšlikums tiks ņemts vērā attiecīgo MK noteikumu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Siltumnīcefekta gāzu emisiju intensitātes samazināšanas pienākumu degvielas piegādātājs izpilda,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 ņemot vērā šā likuma pielikumu, sadarbībā ar Vides aizsardzības un reģionālās attīstības ministriju un Zemkopības ministriju izstrādā moderno biodegvielu un modernās biogāzes (biometāna) izejvielu detalizētu sarakstu. Klimata un enerģētikas ministrs 10 darbdienu laikā pēc minētā saraksta pabeigšanas iesniedz Ministru kabinetā rīkojuma projektu moderno biodegvielu un modernās biogāzes (biometāna) izejvielu saraksta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vai precizēt likumprojekta 9.panta sesto daļu. Vēršam uzmanību, pirmkārt, ka šī norma konfliktē ar šā paša panta septītās daļas 4.punktā ietverto pilnvarojumu Ministru kabineta </w:t>
            </w:r>
            <w:r w:rsidR="00000000" w:rsidRPr="00000000" w:rsidDel="00000000">
              <w:rPr>
                <w:u w:val="single"/>
                <w:rtl w:val="0"/>
              </w:rPr>
              <w:t xml:space="preserve">noteikumu</w:t>
            </w:r>
            <w:r w:rsidR="00000000" w:rsidRPr="00000000" w:rsidDel="00000000">
              <w:rPr>
                <w:rtl w:val="0"/>
              </w:rPr>
              <w:t xml:space="preserve"> izdošanai (Ministru kabinets nosaka no šā likuma ​pielikumā minētajām izejvielām iegūtu moderno biodegvielu un modernās biogāzes sarakstu). Savukārt likumprojekta 9.panta sestā daļa paredz, ka Klimata un enerģijas ministrs iesniedz Ministru kabinetam šāda paša vai līdzīga satura </w:t>
            </w:r>
            <w:r w:rsidR="00000000" w:rsidRPr="00000000" w:rsidDel="00000000">
              <w:rPr>
                <w:u w:val="single"/>
                <w:rtl w:val="0"/>
              </w:rPr>
              <w:t xml:space="preserve">rīkojuma</w:t>
            </w:r>
            <w:r w:rsidR="00000000" w:rsidRPr="00000000" w:rsidDel="00000000">
              <w:rPr>
                <w:rtl w:val="0"/>
              </w:rPr>
              <w:t xml:space="preserve"> projektu. Otrkārt, arī kopumā nav atbalstāms regulējums, kas šādā detalizācijas pakāpē nosaka tiesību akta projekta izstrādes un iesniegšanas kārtību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6.daļa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Atbilstības ilgtspējas un siltumnīcefekta gāzu emisiju ietaupījuma kritērijiem apliecināšana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sestajā daļā lieto terminu (attiecīgā locījumā) “sertifikācijas struktūra”, 10. panta septītajā daļā – “sertificēšanas institūcija”, 10. panta astotajā daļā – “sertifikācijas institūcija”, 10. panta  devītās daļas pirmajā teikumā - “sertifikācijas institūcija”, savukārt otrajā teikuma – “atbilstības novērtēšanas institūcija”. Ierosinām precizēt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Atbilstības ilgtspējas un siltumnīcefekta gāzu emisiju ietaupījuma kritērijiem apliecināšana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brīvprātīgās shēmas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minētās tiesību normas piemērošanu, lūdzam anotācijā norādīt, kas un kā šādas shēmas izveido, kā tiek pārraudzīta to darbība no valsts puses un kā notiek LV institūcijas sadarbība ar citas ES valsts izveidoto nacionālo shēmu.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jau ir norādīts, ka visi nosacījumi jau ir noteikti Ministru kabineta 2022.gada 2.novembra noteikumos Nr. 686 "Noteikumi par ilgtspējas un siltumnīcefekta gāzu emisiju ietaupījuma kritērijiem, no biomasas kurināmā ražotās elektroenerģijas kritērijiem un kārtību, kādā pamatojama, apliecināma un uzraugāma atbilstība minētajiem kritērijiem", un VARAM prasītais skaidrojums ir pieejams šo noteikumu anotācijā (https://tapportals.mk.gov.lv/annotation/bc286d1c-6899-4639-879e-2baaa8a2b74d).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brīvprātīgās shēmas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Brīvprātīgās shēmas nodrošina, ka piegādes ķēdē iesaistītās personas pareizi ievada šā panta </w:t>
            </w:r>
            <w:r w:rsidR="00000000" w:rsidRPr="00000000" w:rsidDel="00000000">
              <w:rPr>
                <w:rtl w:val="0"/>
              </w:rPr>
              <w:t xml:space="preserve">(5) </w:t>
            </w:r>
            <w:r w:rsidR="00000000" w:rsidRPr="00000000" w:rsidDel="00000000">
              <w:rPr>
                <w:rtl w:val="0"/>
              </w:rPr>
              <w:t xml:space="preserve">daļā</w:t>
            </w:r>
            <w:r w:rsidR="00000000" w:rsidRPr="00000000" w:rsidDel="00000000">
              <w:rPr>
                <w:rtl w:val="0"/>
              </w:rPr>
              <w:t xml:space="preserve"> minētos datus, un Regulas 2022/996 2.panta 14.punktā minētās brīvprātīgo shēmu sertifikācijas institūcijas (turpmāk - sertifikācijas institūcijas) nodrošina ievadīto datu verifikāciju un datu precizitātes pārbaudi. Vienotais dabasgāzes pārvades un uzglabāšanas sistēmas operators pārbauda un apstiprina šā panta </w:t>
            </w:r>
            <w:r w:rsidR="00000000" w:rsidRPr="00000000" w:rsidDel="00000000">
              <w:rPr>
                <w:rtl w:val="0"/>
              </w:rPr>
              <w:t xml:space="preserve">(5) </w:t>
            </w:r>
            <w:r w:rsidR="00000000" w:rsidRPr="00000000" w:rsidDel="00000000">
              <w:rPr>
                <w:rtl w:val="0"/>
              </w:rPr>
              <w:t xml:space="preserve">daļas</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Savienības datubāzē ievadīto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ir iepazinusies ar Ministru kabineta Tiesību aktu portālā publicēto likumprojektu “Transporta enerģijas likums” (tiesību akta projekta ID 23-TA-1451) (turpmāk arī - likumprojekts) un pateicas par iepriekš vērā ņemtajiem iebildumiem, kā arī sniegtajiem skaidrojumiem. Vienlaikus Sabiedrība izsaka sekojošos apsvērumus un priekšlikumu likumprojekta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sestā daļa, cita starpā, noteic Sabiedrībai jaunu pienākumu – pārbaudīt un apstiprināt Savienības datubāzē [ekonomiskā operatora ievadītos] datus par biomasas degvielu ievadīšanu savstarpēji savienotā gāzes sistēmā, vienlaikus ievadot arī datus par biomasas degvielu (biometāna) izcelsmes apliecinājumiem, un biomasas degvielu izņemšanu no savstarpēji savienotās gāzes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atbilstoši Enerģētikas likumā noteiktajam, gāze izcelsmes apliecinājumu aprite un izdošana notiek atbilstoši Eiropas Enerģijas sertifikātu sistēmas jeb EECS noteikumiem, saskaņā ar kuriem izcelsmes apliecinājumus izdod ievērojot neto principu. Proti, gāzes izcelsmes apliecinājumus izdod nevis par sistēmā faktiski ievadīto gāzes daudzumu (bruto), bet gan atjaunīgās gāzes daudzumu (neto), ko aprēķina, no sistēmā ievadītā gāzes daudzuma atņemot zudumus un ražošanas iekārtu  patērēto enerģiju (izņemot atjaunīgo elektroenerģiju).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sistēmā ievadīto gāzi Sabiedrībai ir pieejama pastāvīgi, taču biometāna ražotājs gāzes izcelsmes apliecinājumu var pieprasīt 12 mēnešu laikā pēc gāzes vienības saražošanas, proporcionāli saīsinot izcelsmes apliecinājuma derīguma termiņu, ņemot vērā Enerģētikas likuma 117.</w:t>
            </w:r>
            <w:r w:rsidR="00000000" w:rsidRPr="00000000" w:rsidDel="00000000">
              <w:rPr>
                <w:vertAlign w:val="superscript"/>
                <w:rtl w:val="0"/>
              </w:rPr>
              <w:t xml:space="preserve">1</w:t>
            </w:r>
            <w:r w:rsidR="00000000" w:rsidRPr="00000000" w:rsidDel="00000000">
              <w:rPr>
                <w:rtl w:val="0"/>
              </w:rPr>
              <w:t xml:space="preserve"> panta piektajā daļā noteikto. Papildu, izcelsmes apliecinājums neizdod vienlaicīgi ar gāzes ievadi savstarpēji savienotajā sistēmā, bet tikai pēc ražotāja atbilstoša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Sabiedrība norāda, ka savstarpēji savienotajā gāzes sistēmā ievadītā biometāna daudzums atšķirsies no izsniegto izcelsmes apliecinājumu skaita, ievērojot neto uzskaites principus, kā arī noteiktā laika posmā sistēmā ievadītajam biometāna daudzumam var neatbilst izsniegto izcelsmes apliecinājumu skaits, ja ražotājs būs izvēlējies tos pieprasīt vēlāk, piemēram, divus mēnešus pēc biometāna saražošanas un ievadīšanas savstarpēji savienotajā gāzes sistēmā. Tā kā šobrīd iztrūkst viennozīmīgas skaidrības par Savienības datubāzes procesiem un veicamajām darbībām, tai skaitā to regularitāti, lūdzam Klimata un enerģētikas ministriju augstāk izklāstītos apsvērumus ņemt vērā saziņā ar Eiropas Komisiju par Savienības datubāzi, kā arī iekļaut tos likumprojekta anotācijā vispārēju principu un vienotas izpratnes nostiprināšanas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7.daļa ir precizēta, nosakot, ka vienotais dabasgāzes pārvades un uzglabāšanas sistēmas operators pārbaudīs Savienības datu bāzē ievadīto informāciju par izcelsmes apliecinājumiem, ja un kad šo informāciju attiecīgās piegādes ķēdē iekļautās personas ievadīs Savienības datu bāzē. Līdz ar to vienotajam dabasgāzes pārvades un uzglabāšanas sistēmas operatoram būs jāpārbauda tikai informācija par ievadītajiem izcelsmes apliecinājumiem nevis būtu jāpārbauda informācija par ievadītajiem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Regulas 2022/996 2. panta 14. punktā minētās brīvprātīgo shēmu sertifikācijas institūcijas (turpmāk - sertifikācijas institūcijas) nodrošina ievadīto datu verifikāciju un datu precizitātes pārbaudi. Vienotais dabasgāzes pārvades un uzglabāšanas sistēmas operators pārbauda Savienības datubāzē ievadīto informāciju attiecībā uz gāzveida degvielas izcelsmes apliecinājumiem.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likumprojekta 11. panta (1) sadaļas otro daļu pēc vārdiem “ …  Statistikas likuma noteiktā kārtībā”, jo šāda informācija likumprojektam ir lieka. CSP aicina šo informāciju iekļaut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likumprojekta autori uzskata, ka šis papildinājums ir nepieciešams, tad CSP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 tai skaitā izmanto atjaunīgās enerģijas īpatsvara kopējā enerģijas bruto galapatēriņā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iestrādātais papildinājums ir saglabāts likumprojekta 11.panta 1.daļā, vienlaikus nomainot "un" uz "cita starpā". Uzskatām, ka šis papildinājums ir svarīgs, lai demonstrētu arī personām, kurām ir pienākums sniegt šādu informāciju, kur šī informācija tiks izmantota.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Publiski pieejama uzlādes punkta operators katru gadu ziņo Centrālajai statistikas pārvaldei par tās uzlādes punktā elektrotransportlīdzekļos uzlādēto elektroenerģijas apjomu un uzlādes punkta pieslēguma veidu, tai skaitā, vai uzlādes punktam ir tiešais pieslēgums iekārtai, kura ražo atjaunīgo elektroenerģiju. Centrālā statistikas pārvalde šajā daļā minētos datus iegūst, apstrādā un izplata Statistikas likumā noteiktajā kārtībā un cita starpā izmanto atjaunīgās enerģijas īpatsvara kopējā enerģijas bruto galapatēriņā aprēķinā.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noteikta institūcija izvērtē iesniegto vispārīgo ziņojumu. Ministru kabineta noteiktajai institūcijai ir tiesības pārbaudīt degvielas piegādātāju datus, kas izmantoti vispārīgā ziņojuma sagatavošanai, kā arī šā panta </w:t>
            </w:r>
            <w:r w:rsidR="00000000" w:rsidRPr="00000000" w:rsidDel="00000000">
              <w:rPr>
                <w:rtl w:val="0"/>
              </w:rPr>
              <w:t xml:space="preserve">(4) </w:t>
            </w:r>
            <w:r w:rsidR="00000000" w:rsidRPr="00000000" w:rsidDel="00000000">
              <w:rPr>
                <w:rtl w:val="0"/>
              </w:rPr>
              <w:t xml:space="preserve">daļā</w:t>
            </w:r>
            <w:r w:rsidR="00000000" w:rsidRPr="00000000" w:rsidDel="00000000">
              <w:rPr>
                <w:rtl w:val="0"/>
              </w:rPr>
              <w:t xml:space="preserve"> minētos dokumentus un informāciju, kas atrodas degvielas piegādātāja vai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minētās institūcijas rīcībā.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11.panta piektā daļa – BVKB lūdz svītrot tās pirmo teikumu (Ministru kabineta noteikta institūcija izvērtē iesniegto vispārīgo ziņojumu), jo atbilstoši 11.panta trešajai daļai vispārīgo ziņojumu jau būs apstiprinājusi neatkarīga inspicēšanas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pienākums veikt ziņojuma izvērtēšanu tiek saglabāts, vienlaikus likumprojekta anotācijas 1.3.punkts ir papildināts ar skaidrojumu, ka BVKB minēto izvērtējumu veic izlases kārtībā, nodrošinot, ka primāri tiek izvērtēti visi ziņojumi, kuros tiek izmantots vienību apmaiņas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akreditētai novērtēšanas institūcijai nebūs iespējams pilnvērtīgi pārbaudīt un apstiprināt ziņojumu, ja degvielas piegādātājs saistību izpildei no cita degvielas piegādātāja, kura ziņojumu apstiprinās cita novērtēšanas institūcija, iegādāsies saistību izpildes pārsniegumu (statistiku). Tāpat arī tikai BVKB varēs pārbaudīt, vai degvielas piegādātāji pienākuma izpildei neziņo vienu un to pašu biodegvielas partiju (ar attiecīgi vienādiem ilgtspējas apliecinājumu vai sertifikātu numuriem).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noteikta institūcija izvērtē iesniegto vispārīgo ziņojumu. Ministru kabineta noteiktajai institūcijai ir tiesības pārbaudīt degvielas piegādātāju datus, kas izmantoti vispārīgā ziņojuma sagatavošanai, kā arī šā panta </w:t>
            </w:r>
            <w:r w:rsidR="00000000" w:rsidRPr="00000000" w:rsidDel="00000000">
              <w:rPr>
                <w:rtl w:val="0"/>
              </w:rPr>
              <w:t xml:space="preserve">​</w:t>
            </w:r>
            <w:r w:rsidR="00000000" w:rsidRPr="00000000" w:rsidDel="00000000">
              <w:rPr>
                <w:rtl w:val="0"/>
              </w:rPr>
              <w:t xml:space="preserve">ceturtajā daļā</w:t>
            </w:r>
            <w:r w:rsidR="00000000" w:rsidRPr="00000000" w:rsidDel="00000000">
              <w:rPr>
                <w:rtl w:val="0"/>
              </w:rPr>
              <w:t xml:space="preserve"> minētos dokumentus un informāciju, kas atrodas degvielas piegādātāja vai šā panta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minētās institūcijas rīcībā.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minētās uzraudzības un kontroles darbības, konstatē krāpnieciskas darbības vai tai ir aizdomas par krāpniecisko darbību veikšanu, tā nekavējoties informē Latvijas Republikas tiesībsargājošās institūcijas,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12.panta otrajā daļā minēto krāpniecisko darbību konstatēšana nav BVKB kompetencē. BVKB izprot, ka šādas tiesību normas pamatā ir Direktīvas 2018/2001 28.panta 1.punkts, tomēr BVKB vērš uzmanību, ka Direktīva paredz dalībvalsts pienākumu krāpniecības gadījumā informēt citas dalībvalstis, bet dalībvalsts ietvaros katrai institūcijai ir sava kompetence. Šādas informēšanas mērķis ir nodrošināt efektīvu tirgus uzraudzību, dalībvalstu institūcijām sadarbojoties un mērķtiecīgi izmantot resursus. Krāpšana kā viens no noziedzīgiem nodarījumiem ir definēts Krimināllikuma 177.pantā un kompetentā institūcija šajā jomā ir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BVKB ieskatā minētā tiesību norma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(1) daļā minētās uzraudzības un kontroles darbības, konstatē neatbilstības, tā nekavējoties informē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likumprojekta 12.panta 2.daļa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Latvijai ir tiesības ieviest uzraudzības un kontroles darbības pēc Latvijas ieskatiem, ne tikai ieviešot tos nosacījumus, kas ir noteikti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piekrīt, ka krāpšana kā viens no noziedzīgajiem darījumiem ir definēts Krimināllikumā un ka kompetentās institūcijas šajā jomā ir Latvijas tiesībsargājošās iestādes, tomēr norādām, ka likumprojekts neparedz to, ka Būvniecības valsts kontroles birojs ir tā iestāde, kas virza noziedzīgā nodarījuma procesu, bet paredz, ka Būvniecības valsts kontroles birojs par konstatētām iespējamām krāpniecībām vai par savām aizdomām, ka tādas tiek īstenotas, informē attiecīgās tiesībsargājošās iestādes, kas tālāk turpina virzīt šī pārkāpuma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Ministru kabineta noteiktai institūcijai, veicot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minētās uzraudzības un kontroles darbības, rodas aizdomas par iespējamām krāpnieciskajām darbībām vai krāpniecisko darbību veikšanu, kā arī ja tā konstatē neatbilstības, tā nekavējoties informē attiecīgi Latvijas Republikas tiesībsargājošās institūcijas vai Eiropas Komisiju un citas Eiropas Savienības dalībvalstis, izmantojot esošās sadarbības platformas.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w:t>
            </w:r>
            <w:r w:rsidR="00000000" w:rsidRPr="00000000" w:rsidDel="00000000">
              <w:rPr>
                <w:rtl w:val="0"/>
              </w:rPr>
              <w:t xml:space="preserve">(1) </w:t>
            </w:r>
            <w:r w:rsidR="00000000" w:rsidRPr="00000000" w:rsidDel="00000000">
              <w:rPr>
                <w:rtl w:val="0"/>
              </w:rPr>
              <w:t xml:space="preserve">daļā</w:t>
            </w:r>
            <w:r w:rsidR="00000000" w:rsidRPr="00000000" w:rsidDel="00000000">
              <w:rPr>
                <w:rtl w:val="0"/>
              </w:rPr>
              <w:t xml:space="preserve"> minētās uzraudzības un kontroles darbības, konstatē krāpnieciskas darbības vai tai ir aizdomas par krāpniecisko darbību veikšanu, tā nekavējoties informē Latvijas Republikas tiesībsargājošās institūcijas,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krāpniecisko darbību konstatēšana nav Biroja kompetencē. Birojs izprot, ka šādas tiesību normas pamatā ir Direktīvas 2018/2001 28.panta 1.punkts, tomēr Birojs vērš uzmanību, ka Direktīva paredz dalībvalsts pienākumu krāpniecības gadījumā informēt citas dalībvalstis, bet dalībvalsts ietvaros katrai institūcijai ir sava kompetence. Šādas informēšanas mērķis ir nodrošināt efektīvu tirgus uzraudzību, dalībvalstu institūcijām sadarbojoties un mērķtiecīgi izmantot resursus. Krāpšana kā viens no noziedzīgiem nodarījumiem ir definēts Krimināllikuma 177.pantā un kompetentā institūcija šajā jomā ir Valsts policija. Tādēļ minētā tiesību norma izsakāma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Ministru kabineta noteikta institūcija, veicot šā panta (1) daļā minētās uzraudzības un kontroles darbības, konstatē neatbilstības, tā nekavējoties informē Eiropas Komisiju un citas Eiropas Savienības dalībvalstis, izmantojot esošās sadarbības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2.daļa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Latvijai ir tiesības ieviest uzraudzības un kontroles darbības pēc Latvijas ieskatiem, ne tikai ieviešot tos nosacījumus, kas ir noteikti Eiropas Savienības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piekrīt, ka krāpšana kā viens no noziedzīgajiem darījumiem ir definēts Krimināllikumā un ka kompetentās institūcijas šajā jomā ir Latvijas tiesībsargājošās iestādes, tomēr norādām, ka likumprojekts neparedz to, ka Būvniecības valsts kontroles birojs ir tā iestāde, kas virza noziedzīgā nodarījuma procesu, bet paredz, ka Būvniecības valsts kontroles birojs par konstatētām iespējamām krāpniecībām vai par savām aizdomām, ka tādas tiek īstenotas, informē attiecīgās tiesībsargājošās iestādes, kas tālāk turpina virzīt šī pārkāpuma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Ministru kabineta noteiktai institūcijai, veicot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minētās uzraudzības un kontroles darbības, rodas aizdomas par iespējamām krāpnieciskajām darbībām vai krāpniecisko darbību veikšanu, kā arī ja tā konstatē neatbilstības, tā nekavējoties informē attiecīgi Latvijas Republikas tiesībsargājošās institūcijas vai Eiropas Komisiju un citas Eiropas Savienības dalībvalstis, izmantojot esošās sadarbības platformas.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sagatavotā maksājuma paziņojuma saņemšanas, attiecīgos līdzekļus pārskaitot uz paziņojumā norādīto kontu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transporta enerģijas kvalitātes uzraudzību saistītos izdevumus sedz no Ministru kabineta noteiktās institūcijas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Birojam no 2024.gada 1.janvāra nav piešķirti līdzekļi šo funkciju izpilde, t.sk. arī spēkā esošajā regulējumā – Ministru kabineta 2000.gada 26.septembra noteikumu Nr.332 “Noteikumi par benzīna un dīzeļdegvielas atbilstības novērtēšanu” noteikto funkciju (kas ietver arī bez maksas paņemto transporta enerģijas paraugu testēšanu akreditētā laboratorijā) izpildei. Arī Projekta anotācijā nav norādes par šāda finansējuma esamību. Tāpēc lūdzam precizēt noteikuma projektu vai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un panākta vienošanās 2024.gada 11.aprīļa Valsts sekretāru sanāksmē. 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attiecīgā sadaļa ir precizēta ar nosacījumiem, kas tiks noteikts pakārtotajos Ministru kabineta noteikumos par transporta enerģijas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nepieciešamais un piešķiramais finansējuma apjoms tiks noteikts Ministru kabineta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Būvniecības valsts kontroles birojam jau no 2020.gada 1.janvāra ir noteikta degvielas kvalitātes uzraudzības funkcija, kuras īstenošanai nepieciešamo finansējumu katru gadu budžetā bija jāparedz Ekonomikas ministrijai. Līdz ar to fakts, ka Būvniecības valsts kontroles birojam ar 2024.gada 1.janvāri minētās funkcijas īstenošanai nav paredzēts finansējums, ir Ekonomikas ministrijas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transporta enerģijas kvalitātes uzraudzību saistītos izdevumus sedz no Ministru kabineta noteiktās institūcijas finanšu līdzekļiem, bet, ja tiek konstatēts, ka transporta enerģijas kvalitāte neatbilst izvirzītajām prasībām, minētos izdevumus sedz attiecīgais transporta enerģijas īpašnieks vai valdītājs 30 dienu laikā pēc šīs institūcijas sagatavotā maksājuma paziņojuma saņemšanas, attiecīgos līdzekļus pārskaitot uz paziņojumā norādīto kontu Valsts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vispārīgais ziņojums nav iesniegts, degvielas piegādātāja iemaksa ir divi procenti no iepriekšējā kalendārā finanšu gada neto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13.panta otrajā daļā terminu “iepriekšējā kalendārā finanšu gada neto apgrozījuma” precizēt un lietot Gada pārskatu un konsolidēto gada pārskatu likumā lietotos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likumā ir noteikts, ka sabiedrībām ir jāsagatavo gada pārskats par katru pārskata gadu un pārskata gads var arī nebūt kalendārais gads. Līdz ar to piedāvājam noteikt, ka iemaksa ir divi procenti </w:t>
            </w:r>
            <w:r w:rsidR="00000000" w:rsidRPr="00000000" w:rsidDel="00000000">
              <w:rPr>
                <w:b w:val="1"/>
                <w:rtl w:val="0"/>
              </w:rPr>
              <w:t xml:space="preserve">no iepriekšējā pārskata gada peļņas vai  zaudējumu aprēķinā norādītā neto apgrozījuma.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8.pants. Pienākums sagatavot gada pārskatu un gada pārskata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ir pienākums sagatavot gada pārskatu par katru pārskata gadu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 daļa un 14.panta otrā 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vispārīgais ziņojums nav iesniegts, degvielas piegādātāja iemaksa ir pieci procenti no iepriekšējā pārskata gada peļņas vai zaudējumu aprēķinā norādītā neto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Transporta degvielu modernizēšanas pienākuma izpildes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pirmajā daļā jānosaka augstāka “buy-out” cena kā minimums pirmajiem 6 SEG intensitātes samazinājuma procentiem, piemēram 300 euro par SEG emisiju tonnu par pirmajiem 6% un 100 euro par nākamajiem 9%. Šobrīd likumprojekts paredz iespēju degvielas piegādātājam nesamazināt SEG emisiju intensitāti piegādātajās degvielās ar biodegvielu, biometānu, ūdeņradi vai elektroenerģiju, bet veikt iemaksas Valsts kasē 60 euro apmērā par katru nesamazināto SEG emisiju tonnu. Šobrīd piedāvātā cena 60 euro par nepiegādāto SEG emisiju tonnu nemotivēs veikt biodegvielu sajukšanu.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ir precizēts, nosakot diferencētu likmi, sākotnējiem gadiem piemērojot mazāku iemaksas likmi, bet pēdējiem gadiem lielāku. Norādām, ka minētā likme ir izvēlēta, to pielāgojot ETS2 (ES Emisijas kvotu tirdzniecības sistēma ēkām un transportam) emisijas kvotu cenai (Eiropas Komisijas prognoze), izvērtējot mērķu sasniegšanas izmaksas un lai tomēr neradītu būtisku ietekmi uz degvielas piegādātājiem. Vienlaikus norādām, ka likumprojektā noteiktās iemaksas izmaksas ir jāsummē ar ETS2 izmaksām, kur izmaksas varētu būt apmēram 13 eurocenti par realizēto litru (aprēķins iekļauts anotācijas 1.3.punktā pie 13.panta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uzraudzīs mērķu degvielas piegādātāju izvēles mērķu izpildē un, ja degvielas piegādātāji pārsvarā izvēlēsies mērķus izpildīt, veicot likumprojekta 13. un 14.pantā noteiktā iemaksas, tad Klimata un enerģētikas ministrija ~2028.gadā virzīs grozījumus likumā, palielinot noteikto iemaksu likmes, lai nodrošinātu mērķu izpildi likumprojekta 8. un 9.pantā noteiktajos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Transporta enerģijas modernizēšanas pienākuma izpildes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vispārīgais ziņojums nav iesniegts, degvielas piegādātāja iemaksa ir divi procenti no iepriekšējā kalendārā finanšu gada neto apgrozījuma.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14.panta otrajā daļā terminu “iepriekšējā kalendārā finanšu gada neto apgrozījuma” precizēt un lietot Gada pārskatu un konsolidēto gada pārskatu likumā lietotos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likumā ir noteikts, ka sabiedrībām ir jāsagatavo gada pārskats par katru pārskata gadu un pārskata gads var arī nebūt kalendārais gads. Līdz ar to piedāvājam noteikt, ka iemaksa ir divi procenti </w:t>
            </w:r>
            <w:r w:rsidR="00000000" w:rsidRPr="00000000" w:rsidDel="00000000">
              <w:rPr>
                <w:b w:val="1"/>
                <w:rtl w:val="0"/>
              </w:rPr>
              <w:t xml:space="preserve">no iepriekšējā pārskata gada peļņas vai  zaudējumu aprēķinā norādītā neto apgrozījuma.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8.pants. Pienākums sagatavot gada pārskatu un gada pārskata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ir pienākums sagatavot gada pārskatu par katru pārskata gadu Grāmatvedības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otrā daļa un 14.panta otrā daļa ir attiecīgi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vispārīgais ziņojums nav iesniegts, degvielas piegādātāja iemaksa ir pieci procenti no iepriekšējā pārskata gada peļņas vai zaudējumu aprēķinā norādītā neto apgrozījuma.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noteiktā institūcija šā panta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lēmuma pieņemšanā var ņemt vērā degvielas piegādātāja nodokļu maksātāju reitinga kopējo novērtējumu un var šajā pantā noteikto piespiedu naudu samazināt par 25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pirmajā un otrajā daļā norādīts, ka degvielas piegādātājs veic </w:t>
            </w:r>
            <w:r w:rsidR="00000000" w:rsidRPr="00000000" w:rsidDel="00000000">
              <w:rPr>
                <w:b w:val="1"/>
                <w:rtl w:val="0"/>
              </w:rPr>
              <w:t xml:space="preserve">iemaksu</w:t>
            </w:r>
            <w:r w:rsidR="00000000" w:rsidRPr="00000000" w:rsidDel="00000000">
              <w:rPr>
                <w:rtl w:val="0"/>
              </w:rPr>
              <w:t xml:space="preserve">, un panta trešajā daļā noteikts, ka Ministru kabineta noteiktā institūcija pieņem lēmumu par veicamās </w:t>
            </w:r>
            <w:r w:rsidR="00000000" w:rsidRPr="00000000" w:rsidDel="00000000">
              <w:rPr>
                <w:b w:val="1"/>
                <w:rtl w:val="0"/>
              </w:rPr>
              <w:t xml:space="preserve">iemaksas</w:t>
            </w:r>
            <w:r w:rsidR="00000000" w:rsidRPr="00000000" w:rsidDel="00000000">
              <w:rPr>
                <w:rtl w:val="0"/>
              </w:rPr>
              <w:t xml:space="preserve">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vai ir korekta likumprojekta 14.panta piektā daļa, kurā noteikts, ka degvielas piegādātājam tiek samazināta šajā pantā noteiktā </w:t>
            </w:r>
            <w:r w:rsidR="00000000" w:rsidRPr="00000000" w:rsidDel="00000000">
              <w:rPr>
                <w:b w:val="1"/>
                <w:rtl w:val="0"/>
              </w:rPr>
              <w:t xml:space="preserve">piespiedu nauda</w:t>
            </w:r>
            <w:r w:rsidR="00000000" w:rsidRPr="00000000" w:rsidDel="00000000">
              <w:rPr>
                <w:rtl w:val="0"/>
              </w:rPr>
              <w:t xml:space="preserve">, ja saskaņā ar šo pantu tiek noteikta iemaksa nevis piespiedu nauda (jānorāda, ka arī no likumprojekta 16.panta pirmās daļas izriet, ka šā likuma 13. vai 14.pantā tiek noteikta iemaksa, savukārt 15.panta pirmajā daļā – piespiedu nauda).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piektā 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Ministru kabineta noteiktās institūcijas lēmuma saņemšanas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vai 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noteikto piespiedu naudu, ja tāda ir uzlikta ar šā likuma  </w:t>
            </w:r>
            <w:r w:rsidR="00000000" w:rsidRPr="00000000" w:rsidDel="00000000">
              <w:rPr>
                <w:rtl w:val="0"/>
              </w:rPr>
              <w:t xml:space="preserve">5. 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noteikto lēmumu, ieskaita ar tāda maksājumu pakalpojumu sniedzēja starpniecību, kuram ir tiesības sniegt maksājumu pakalpojumus Maksājumu pakalpojumu un elektroniskās naudas likuma izpratnē. Iemaksu vai piespiedu naudu, ja tāda ir uzlikta, ieskaita šim mērķim izveidotai Klimata un enerģētikas ministrijas budžeta programmai (apakšprogrammai) atvērtajā valsts pamatbudžeta izdevumu kontā Valsts kasē un uzskaita kā iestādes citus pašu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projekta 15. panta pirmajā daļā minēto 30 dienu termiņu noteikt no attiecīgā lēmuma spēkā stāšanās brīža. Vispārīgi šāds lēmums stātos spēkā ar brīdi, kad tas paziņots adresātam (Administratīvā procesa likuma 70. panta pirmā daļa). Faktiskais saņemšanas brīdis ne vienmēr ir saistāms ar paziņošanu. Līdz ar to precīzāk būtu lietot terminu "spēkā stāšanās". Tāpat pienākums ieskaitīt iemaksu nevar rasties, ja lēmums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projekta 15. panta pirmajā daļā pārskatīt iekšējo atsauču lietošanas nepieciešamību, ņemot vērā, ka aprakstoši apzīmējumi ir vienkāršāk un vieglāk uztverami nekā atsauces uz likuma vienībām. Ja šajā normā norādīs konkrētus lēmumus, tiesību normas piemērotājam būs saprotams, kādas iemaksas ir domātas.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likumprojekta 15.panta 1.daļā lietotās atsauces tiek saglabātas, jo tās atsaucas uz diviem dažādiem lēmumiem par divām dažādām iemaksām. Uzskatām, ka atsauces tomēr ir skaidrāks formulējums nekā lietot "pilno" lēmumu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minētā Ministru kabineta noteiktās institūcijas lēmuma spēkā stāšanās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ieskaita ar tāda maksājumu pakalpojumu sniedzēja starpniecību, kuram ir tiesības sniegt maksājumu pakalpojumus Maksājumu pakalpojumu un elektroniskās naudas likuma izpratnē. Iemaksu ieskaita šim mērķim izveidotai Klimata un enerģētikas ministrijas budžeta programmai (apakšprogrammai) atvērtajā valsts pamatbudžeta izdevumu kontā Valsts kasē un uzskaita kā iestādes citus pašu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Ministru kabineta noteiktās institūcijas lēmuma saņemšanas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vai 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noteikto piespiedu naudu, ja tāda ir uzlikta ar šā likuma  </w:t>
            </w:r>
            <w:r w:rsidR="00000000" w:rsidRPr="00000000" w:rsidDel="00000000">
              <w:rPr>
                <w:rtl w:val="0"/>
              </w:rPr>
              <w:t xml:space="preserve">5. 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noteikto lēmumu, ieskaita ar tāda maksājumu pakalpojumu sniedzēja starpniecību, kuram ir tiesības sniegt maksājumu pakalpojumus Maksājumu pakalpojumu un elektroniskās naudas likuma izpratnē. Iemaksu vai piespiedu naudu, ja tāda ir uzlikta, ieskaita šim mērķim izveidotai Klimata un enerģētikas ministrijas budžeta programmai (apakšprogrammai) atvērtajā valsts pamatbudžeta izdevumu kontā Valsts kasē un uzskaita kā iestādes citus pašu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5.panta otrajā daļā noteikto lēmumu, ņemot vērā, ka daļas redakcija neietver šādu lēmumu :</w:t>
            </w:r>
            <w:r w:rsidR="00000000" w:rsidRPr="00000000" w:rsidDel="00000000">
              <w:rPr>
                <w:i w:val="1"/>
                <w:rtl w:val="0"/>
              </w:rPr>
              <w:t xml:space="preserve">"Būvējot jaunu publiski pieejamu degvielas uzpildes staciju un pārbūvējot vai renovējot esošu publiski pieejamu degvielas uzpildes staciju, kā arī esošajās publiski pieejamās degvielas uzpildes stacijās līdz 2030.gada 31.decembrim ir jānodrošina vismaz viens uzlādes punkts vai alternatīvās degvielas uzpildes punkts atbilstoši tehniskajām iespējām un izmaksu efektivitātei, ņemot vērā, ka, ja degvielas uzpildes stacijas atrodas pie Eiropas Transporta tīkla valsts autoceļiem, jāparedz vismaz viens lieljaudas uzlādes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1.daļā ir svītrota atsauce uz "piespiedu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minētā Ministru kabineta noteiktās institūcijas lēmuma spēkā stāšanās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ieskaita ar tāda maksājumu pakalpojumu sniedzēja starpniecību, kuram ir tiesības sniegt maksājumu pakalpojumus Maksājumu pakalpojumu un elektroniskās naudas likuma izpratnē. Iemaksu ieskaita šim mērķim izveidotai Klimata un enerģētikas ministrijas budžeta programmai (apakšprogrammai) atvērtajā valsts pamatbudžeta izdevumu kontā Valsts kasē un uzskaita kā iestādes citus pašu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daļā</w:t>
            </w:r>
            <w:r w:rsidR="00000000" w:rsidRPr="00000000" w:rsidDel="00000000">
              <w:rPr>
                <w:rtl w:val="0"/>
              </w:rPr>
              <w:t xml:space="preserve"> minētā Ministru kabineta noteiktās institūcijas lēmuma saņemšanas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vai 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noteikto piespiedu naudu, ja tāda ir uzlikta ar šā likuma  </w:t>
            </w:r>
            <w:r w:rsidR="00000000" w:rsidRPr="00000000" w:rsidDel="00000000">
              <w:rPr>
                <w:rtl w:val="0"/>
              </w:rPr>
              <w:t xml:space="preserve">5. 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noteikto lēmumu, ieskaita ar tāda maksājumu pakalpojumu sniedzēja starpniecību, kuram ir tiesības sniegt maksājumu pakalpojumus Maksājumu pakalpojumu un elektroniskās naudas likuma izpratnē. Iemaksu vai piespiedu naudu, ja tāda ir uzlikta, ieskaita šim mērķim izveidotai Klimata un enerģētikas ministrijas budžeta programmai (apakšprogrammai) atvērtajā valsts pamatbudžeta izdevumu kontā Valsts kasē un uzskaita kā iestādes citus pašu 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pirmās daļas redakciju, svītrojot informāciju par maksājumiem no piespiedu naudām, ņemot vērā, ka šobrīd likumprojekta 5.pants neparedz piespiedu naudas uzlikšanu, vienlaikus veicot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1.daļā ir svītrota atsauce uz "piespiedu naudu", tādējādi nedublējot Administratīvā procesa likuma 370.pantu. Ja tiks uzlikts 5.panta 3.daļā noteiktais pienākums (pieņems administratīvo aktu) un administratīvā akta adresāts šo pienākumu nebūs izpildījis, tad jau šobrīd Administratīvā procesa likuma 368.pants noteic piespiedu izpildes līdzekļus, kas var tikt piemēroti pienākuma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piegādātājs 30 dienu laikā pēc šā likuma </w:t>
            </w:r>
            <w:r w:rsidR="00000000" w:rsidRPr="00000000" w:rsidDel="00000000">
              <w:rPr>
                <w:rtl w:val="0"/>
              </w:rPr>
              <w:t xml:space="preserve">13.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trešajā daļā</w:t>
            </w:r>
            <w:r w:rsidR="00000000" w:rsidRPr="00000000" w:rsidDel="00000000">
              <w:rPr>
                <w:rtl w:val="0"/>
              </w:rPr>
              <w:t xml:space="preserve"> minētā Ministru kabineta noteiktās institūcijas lēmuma spēkā stāšanās šā likuma </w:t>
            </w:r>
            <w:r w:rsidR="00000000" w:rsidRPr="00000000" w:rsidDel="00000000">
              <w:rPr>
                <w:rtl w:val="0"/>
              </w:rPr>
              <w:t xml:space="preserve">13.</w:t>
            </w:r>
            <w:r w:rsidR="00000000" w:rsidRPr="00000000" w:rsidDel="00000000">
              <w:rPr>
                <w:rtl w:val="0"/>
              </w:rPr>
              <w:t xml:space="preserve"> vai </w:t>
            </w:r>
            <w:r w:rsidR="00000000" w:rsidRPr="00000000" w:rsidDel="00000000">
              <w:rPr>
                <w:rtl w:val="0"/>
              </w:rPr>
              <w:t xml:space="preserve">14. </w:t>
            </w:r>
            <w:r w:rsidR="00000000" w:rsidRPr="00000000" w:rsidDel="00000000">
              <w:rPr>
                <w:rtl w:val="0"/>
              </w:rPr>
              <w:t xml:space="preserve">pantā</w:t>
            </w:r>
            <w:r w:rsidR="00000000" w:rsidRPr="00000000" w:rsidDel="00000000">
              <w:rPr>
                <w:rtl w:val="0"/>
              </w:rPr>
              <w:t xml:space="preserve"> noteikto iemaksu ieskaita ar tāda maksājumu pakalpojumu sniedzēja starpniecību, kuram ir tiesības sniegt maksājumu pakalpojumus Maksājumu pakalpojumu un elektroniskās naudas likuma izpratnē. Iemaksu ieskaita šim mērķim izveidotai Klimata un enerģētikas ministrijas budžeta programmai (apakšprogrammai) atvērtajā valsts pamatbudžeta izdevumu kontā Valsts kasē un uzskaita kā iestādes citus pašu ieņēmumus.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rūpīgi izvērtēt projektā ietvertos pilnvarojumus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pilnvarojumam ir jāsatur pietiekamas vadlīnijas Ministru kabinetam, lai tas varētu šo pilnvarojumu īstenot (piemēram, Ministru kabinetam jāspēj identificēt kādas prasības projekta iesniedzējam būtu nosakāmas). Tāpat ir virkne jautājumu, ko Ministru kabinets nedrīkst regulēt, un likumdevējs attiecīgi nevar pilnvarot Ministru kabinetu regulēt šādus jautājumus. Piemēram, ja iespējamie atbalsta piešķiršanas nosacījumi vai prasības projekta iesniedzējam varētu būt saistītas ar administratīvās sodāmības neesību, tad Ministru kabinets šāda veida prasības nemaz nedrīkstētu noteikt. Tā ir ekskluzīva likumdevēja kompetence. No projekta anotācijas arī nav saprotams, kāda veida prasības (nosacījumi u. tml.) šeit varētu būt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pilnvarojumu kvalitātes apsvērumi attiecas uz visu projektu. No projekta redakcijas un skaidrojuma projekta anotācijā nevar drošticami secināt, ka visi tie jautājumi, ko projekta autori varbūtēji ir iecerējuši regulēt Ministru kabineta noteikumos, tiešām atbildīs pilnvarojumam vai Ministru kabinets šādus jautājumus vispār drīkstēs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papildus likumprojekta anotācijas 4.punktā iekļautajai informācijai skaidro, ka likumprojektā iekļautais deleģējums ir izstrādāts pietiekami plašs, lai aptvertu visus nepieciešamos nosacījumus, ko varētu regulēt Ministru kabinets. Vienlaikus norādām, ka deleģējums Ministru kabinetam ir pielāgots spēkā esošajam normatīvajam regulējumam, kas tiks pārizdots un aktualizēts jau pamatojoties uz šo likumu, nevis piemēram uz Ministru kabineta iekārtas likumus.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4.pantā iekļautais deleģējums atbilst Ministru kabineta 2000.gada 26.septembra noteikumos Nr.332 "Noteikumi par benzīna un dīzeļdegvielas atbilstības novērtēšanu" un Ministru kabineta 2005.gada 18.oktobra noteikumos Nr.772 "Noteikumi par biodegvielas kvalitātes prasībām, atbilstības novērtēšanu, tirgus uzraudzību un patērētāju informēšanas kārtību"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10.pantā iekļautais deleģējums atbilst Ministru kabineta 2022.gada 2.novembra noteikumos Nr. 686 "Noteikumi par ilgtspējas un siltumnīcefekta gāzu emisiju ietaupījuma kritērijiem, no biomasas kurināmā ražotās elektroenerģijas kritērijiem un kārtību, kādā pamatojama, apliecināma un uzraugāma atbilstība minētajiem kritērijiem"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Ministru kabinetam noteiktais deleģējums ir pietiekams Ministru kabineta noteikumu izstrādei. Vienlaikus, ja nepieciešams, tas tiks precizēts likumprojekta virzības Saeimā laikā, jo īpaši, kad pēc likumprojekta izskatīšanas 2.lasījumā oficiālai starpministriju saskaņošanai tiks virzīti likumprojektam pakārtotie Ministru kabineta noteikumu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piegādātājs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(2) </w:t>
            </w:r>
            <w:r w:rsidR="00000000" w:rsidRPr="00000000" w:rsidDel="00000000">
              <w:rPr>
                <w:rtl w:val="0"/>
              </w:rPr>
              <w:t xml:space="preserve">daļā</w:t>
            </w:r>
            <w:r w:rsidR="00000000" w:rsidRPr="00000000" w:rsidDel="00000000">
              <w:rPr>
                <w:rtl w:val="0"/>
              </w:rPr>
              <w:t xml:space="preserve"> minēto ziņojumu pirmo reizi iesniedz par 2024.gadu līdz 2025.gada 30.aprīlim.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plānotais spēkā stāšanās laiks ir 2025.gada 1.janvāris, savukārt atbilstoši Pārejas noteikumu 6.punktam degvielas piegādātājiem vispārīgais ziņojums par 2024.gadu jāiesniedz līdz 2025.gada 30.aprīlim. Tas nozīmē, ka  degvielas piegādātājam jau šobrīd būtu jābūt zināmam vispārīgā ziņojuma saturam, kas norādīts tikai Projektā. Tādēļ aicinām izvērtēt nepieciešamību pārskatīt Pārejas noteikumu 6.punktā norādīto pārskata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6.punkts ir precizēts, ka degvielas piegādātājs pirmo reizi ziņojumu par iepriekšējo kalendāro gadu iesniedz līdz 2026.gada 30.aprīlim.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Degvielas piegādātājs šā likuma </w:t>
            </w:r>
            <w:r w:rsidR="00000000" w:rsidRPr="00000000" w:rsidDel="00000000">
              <w:rPr>
                <w:rtl w:val="0"/>
              </w:rPr>
              <w:t xml:space="preserve">11.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otrajā daļā</w:t>
            </w:r>
            <w:r w:rsidR="00000000" w:rsidRPr="00000000" w:rsidDel="00000000">
              <w:rPr>
                <w:rtl w:val="0"/>
              </w:rPr>
              <w:t xml:space="preserve"> minēto ziņojumu pirmo reizi par iepriekšējo kalendāro gadu iesniedz līdz 2026. gada 30. 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sekojošiem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saskata, ka likumprojekts būtu jāskata plašākā kontekstā, kas dotu arī likumam un politikai ilgtspēju – kopsakarībās ar to, kā līdz ar to sekmēt daļas autotransporta pārvadājumu migrāciju uz no SEG emisiju viedokļa klimatam labvēlīgāko dzelzceļu, vienlaikus, plānojot arī paredzamu publisko finansējumu dzelzceļa tālākai elektrificēšanai, vēl vairāk uzlabojot dzelzceļa transporta sniegumu, bet vienlaikus nepasliktinot tā konkurētspēju izmaksu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jautājums, sekmējot elektrificētā transporta attīstību (gan dzelzceļa, gan arī autotransporta jomā) ir sekmēt arī elektrouzlādes infrastruktūras attīstību, kas savukārt jāskata kopsakarībās ar Latvijas energoapgādes sistēmas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attiecas uz degvielas piegādātājiem vai uz personām, kas veic transporta enerģijas apriti, bet tas pēc būtības nenoteic detalizētus transporta enerģijas infrastruktūras nosacījumus. Likumprojekta 8.pants ir precizēts, nosakot konkrētus pienākumus attiecībā uz transporta enerģijas infrastruktūru, kas izriet no Regulas 2023/1804, kā arī noteic pienākumu Satiksmes ministrijai izstrādāt attīstības plānošanas dokumentu alternatīvās degvielas infrastruktūras veicināšanas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elektroenerģijas uzlādes infrastruktūras attīstību veicinās likumprojekta 8.pants, kas ļauj elektroenerģijas uzlādes statistikas darījumus, kur degvielas piegādātāji varēs iegādāties elektroenerģijas uzlādes apjomus savu mērķu izpildē, tātad elektroenerģija būs tirgojama vienība un tādējādi elektroenerģijas uzlādes infrastruktūras attīstītāji būs ieinteresēti šādas infrastruktūras būtiskā attīstībā, lai iegūtu šo tirgojamo statistiku, kuru varētu pārdot degvielas piegādātājiem.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ierosinām papildināt anotāciju ar informāciju par neatkarīgas revīzijas veikšanu, lai nerastos pārpratumi attiecībā uz neatkarīgas revīzijas veicējiem, uzsverot, ka neatkarīgās revīzijas brīvprātīgas shēmas vārdā veic sertifikācijas institūcija, nevis zvērināti revidenti saskaņā ar Revīzijas pakalpojumu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septītā  un astotā daļa un likumprojekta anotācijas 1.3.punkts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precizēt naudas vienības apzīmējumu, kas atveidots kā “eiro”, atveidojot to kā “euro” (slīprakstā), jo saskaņā ar  1998. gada 3. maija EK Regulu 974/98 par euro ieviešanu vienotās valūtas nosaukums tiek atveidots kā euro. Bez tam saskaņā ar Valsts valodas centra skaidrojumu (Tiesību aktu tulkošanas rokasgrāmata, 2022.g.) tiesību aktos, finanšu dokumentos un citos juridiskos tekstos, kur jānodrošina termina nepārprotamība, jālieto valūtas oriģinālnosaukums euro (raksta slīprakstā), savukārt ikdienas saziņā un publiskajā telpā lieto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kur tas bija iespējams tiesību aktu portāla specifikas dēļ. Anotācijas 2.sadaļā un 7.sadaļā izmantot slīprakstu nebija iespējams, jo sistēma to nepieļauj.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(BIOGAS - 29.11.2023.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plašāk skaidrot Pielikuma A daļas 16.punktā minētos materiālus, konkrētāk, ar piemēriem raksturot, kas ir domāts ar: materiāli no bioloģiskajiem atkritumiem, ja augsnes saglabāšanas kultūraugus un virsaugus saprot kā īstermiņa uz laiku sētas ganības, kas satur zāles un pākšaugu maisījumu ar zemu cietes saturu, ko izmanto lopbarības iegūšanai un kas uzlabo augsnes auglību, lai varētu iegūt lielākas galveno laukaugu ražas).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ir ieviesis virkni pasākumu, kas mudina zemniekus audzēt vairāk starpkultūru augus un pasējas augus. To izmantošanas mērķis ir samazināt augsnes eroziju un uzlabot augsnes auglību. Vai ar “augsnes saglabāšanas kultūraugiem” ir domāti starpkultūrām sēti kultūraugi? Vācija, kur plaši izmantot biogāzi, jau daudzus gadus veiksmīgi sēj starpkultūras, kuras var tālāk izmanto biogāzes un biometāna ieguvei. Šāds skaidrojums dotu iespēju plašāk iegūt moderno biometānu, tajā pašā laikā uzlabojot augšņu stāvokli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pielikuma A daļas 16.punktu - skaidrojam, ka Klimata un enerģētikas ministrija sadarbībā ar Zemkopības ministriju izstrādās detalizētu moderno biodegvielu un biogāzes izejvielu sarakstu, kur būs arī skaidrojums par minētajiem nosacījumiem. Tāpat norādām, ka pielikuma 16.punktā iekļautie nosacījumi ir Direktīvas 2018/2001 2.panta 42.punkta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skaidrojums par degvielas piegādātāju neatbilst Likumprojekta 1.panta 14.punktā noteiktajai degvielas piegādātāja definīcijai. Tā, piemēram, komersanti, kas ir saņēmuši speciālo atļauju (licenci) degvielas mazumtirdzniecībai, degvielu realizē patēriņam transportā, bet akcīzes nodokli maksās tikai tādā gadījumā, ja realizē paša importēto vai no Eiropas Savienības dalībvalsts ievesto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licenču uzskaitījumu ar speciālo atļauju (licenci) reģistrēta saņēmēja darbībai (LV2).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un likumprojekta anotācija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norādīto informāciju, ņemot vērā, ka likumprojektā norādīts, ka tas stāsies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1.2.punkts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BVKP aicina papildināt anotāciju, norādot, ka 5.panta otrajā daļā noteikto kontrolē pašvaldības saskaņā ar vispārīgo būvniecības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šī iestāde tiks noteikta pakārtotajos Ministru kabineta noteikumos. Uzskatām, ka nebūtu pamatoti jau likumprojekta anotācijā šo iestādi norādīt, ja nav panākta vienošanās un nav notikusi diskusija par iestādi, kura varētu veikt šīs funkcijas. Līdz ar to šis lēmums ir noteikts Ministru kabineta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"Vienlaikus, ja minētais operators šo informāciju nesniegs, tad valsts SIA "Latvijas valsts ceļi" var izmantot normatīvajā regulējumā noteiktos nesodoša rakstura administratīvi tiesiskus ietekmēšanas līdzekļus, piemēram, ar administratīvo aktu uzlikt pienākumu izpildīt likumā noteikto pienākumu". Aicinām pārliecināties, ka normatīvais regulējums tiešām paredz tiesības SIA "Latvijas valsts ceļi" izdot šādu administratīvo aktu (Administratīvā procesa likuma 11. pants). Ja nepieciešams, attiecīgs regulējums iekļaujams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ir papildināts ar jaunu daļu, kurā MK noteikumos noteiktajai iestādei ir dotas pilnvaras uzlikt pienākumu par informācijas sniegšanas pienākuma izpildi, kas nozīmē, ka minētajai iestādei ir dotas pilnvaras pieņemt Administratīvā procesa likumā noteiktos administratīvos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anotācijas 1.3. sadaļas “Pašreizējā situācija, problēmas un risinājumi” apakšsadaļas “Pašreizējā situācija” tekstu “Satiksmes ministrija (turpmāk – SM) organizē un koordinē valsts politikas izstrādi un īstenošanu alternatīvo degvielu un elektromobilitātes jomā un deleģē valsts akciju sabiedrībai “Ceļu satiksmes drošības direkcija” pienākumu izveidot un uzturēt elektromobilitātes infrastruktūru”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(turpmāk – SM) organizē un koordinē valsts politikas izstrādi un īstenošanu alternatīvo degvielu un elektromobilitātes jomā un deleģē valsts akciju sabiedrībai “Ceļu satiksmes drošības direkcija” pienākumu izveidot un uzturēt nacionālā elektrotransportlīdzekļu uzlādes tīkla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nepieciešami, lai korekti norādītu VAS “Ceļu satiksmes drošības direkcija” noteikto pienākumu attiecībā uz elektrouzlādes tīklu izveidi un uzturēšanu, jo to pienākumi attiecas tikai uz nacionālo uzlādes tīklu, bet ne uz visām pārējām uzlādes stacijām.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1.3.punkts ir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“1.3. Pašreizējā situācija, problēmas un risinājumi” tekstu rindkopā “Likumprojekta 11.pants”, ar informāciju kā tiek plānots izmantot Centrālajai Statistikas pārvaldei iesniegtos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attiecīgā sadaļa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w:t>
            </w:r>
            <w:r w:rsidR="00000000" w:rsidRPr="00000000" w:rsidDel="00000000">
              <w:rPr>
                <w:i w:val="1"/>
                <w:rtl w:val="0"/>
              </w:rPr>
              <w:t xml:space="preserve">Likumprojektā iekļauts pienākums publiski pieejama uzlādes punkta vai alternatīvās degvielas uzpildes punkta operatoram sniegt datus par attiecīgā punkta darbības uzsākšanu vai pārtraukšanu valsts sabiedrībai ar ierobežotu atbildību "Latvijas Valsts ceļi", kas savukārt šo informāciju publicēs savā tīmekļvietnē kartogrāfiskā formātā. Vienlaikus, ja minētais operators šo informāciju nesniegs, tad atbildība par informācijas nesniegšanu iestādei ir noteikta Administratīvo sodu likuma par pārkāpumiem pārvaldes, sabiedriskās kārtības un valsts valodas lietošanas jomā 3. panta 1. daļā. Līdz ar to par informācijas nesniegšanu ir administratīvā atbildība, šādiem pārkāpumiem nepiemēro Administratīvā procesa 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Administratīvo sodu likuma par pārkāpumiem pārvaldes, sabiedriskās kārtības un valsts valodas lietošanas jomā 3. panta pirmā daļa attiecas uz likumā noteiktas informācijas sniegšanu iestādei (tostarp arī privātpersonai, kurai deleģēts valsts pārvaldes uzdevums). Iestādes, kuru amatpersonas varēs veikt administratīvā pārkāpuma procesu par šādu pārkāpumu, noteic šā likuma 29. panta pirmā daļa. Aicinām pievērst uzmanību arī kompetences regulējumam šajā gadījumā un noskaidrot, kuras iestādes amatpersonas varētu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ka pastāv šāda veida administratīvais pārkāpums, automātiski neizslēdz iespēju projektā minētajā gadījumā izmantot nesodoša rakstura administratīvi tiesiskus ietekmēšanas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(LBBA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LBBA lūdz pašreizējās situācijas aprakstā ietvert novērtējumu par SEG emisiju dinamiku transportā salīdzinot 2005.gadu un 2021.gadu, kā arī ietvert atsauces uz valsts aistībām klimata jomā. Lūdzam skatīt informatīvā ziņojuma “Par siltumnīcefekta gāzu emisiju samazināšanas un oglekļa dioksīda piesaistes saistību izpildi” (22-TA-3785) 3. un 5.tabulu, kā arī secinājumus.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minēts, ka "Transporta enerģijas likums" plāno risināt arī gaisa kvalitātes problēmas, aicinām atbilstoši precizēt anotāciju norādot, ka VARAM ir atbildīga ne vien par atkritumu jomas politikas izstrādi, bet arī par gaisa piesārņojuma jomas politikas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saskaņā ar Atkritumu apsaimniekošanas likuma 7. panta pirmās daļas 1. un 2. punktu organizē atkritumu apsaimniekošanas valsts plāna izstrādi un koordinē tā īstenošanu, kā arī sagatavo normatīvo aktu projektus atkritumu apsaimniekošanas jomā. </w:t>
            </w:r>
            <w:r w:rsidR="00000000" w:rsidRPr="00000000" w:rsidDel="00000000">
              <w:rPr>
                <w:b w:val="1"/>
                <w:rtl w:val="0"/>
              </w:rPr>
              <w:t xml:space="preserve">Vienlaikus VARAM saskaņā ar likumu "Par piesārņojumu" ir atbildīgā ministrija par gaisa piesārņojuma samazināšanas mērķu sasniegšanu un atbilstošas politikas un politikas plānošanas dokumentu izstrādi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skaidrots, ka likumprojekta 2. pantā ir noteikts, ka tas attiecas uz transporta enerģiju, kas saskaņā ar likumprojekta 1. pantā iekļauto definīciju ir prece, kas nodrošina jebkāda veida transportlīdzekļa kustību. Līdz ar to likumprojekts attiecas uz transporta enerģiju (fosilās izcelsmes degviela, alternatīvā degviela, tai skaitā, elektroenerģija), kas tiek izmantota autotransportlīdzekļos ceļu satiksmē, autoceļiem neparedzētajā mobilajā tehnikā, dzelzceļa transportlīdzekļos, jūras vai ūdensceļu kuģos, gaisa kuģos uc., lauksaimniecības un mežsaimniecības traktortehnikā.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turpmākais likuma regulējums daudzos gadījumos ir attiecināms vien uz autotransporta infrastruktūru, piemēram, prasības attiecībā uz uzlādes punktiem un uzpildes punktiem. Ja likumprojekta mērķis ir regulēt šos jautājumus arī attiecībā uz citiem transporta veidiem, tad, piemēram, attiecībā uz dzelzceļa transportu būtu nepieciešams specifiskāks regulējums, kas ņem vērā tā darba tehnoloģijas specifiku (šo punktu izvietojums, savstarpējās izmantojamības prasības utml.). Tas būtu vajadzīgs arī tādā ziņā, ka šobrīd jau notiek bateriju elektrovilcienu iepirkums, taču tiem nepieciešamās uzlādes infrastruktūras izveide faktiski neietilpst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likumprojektā tiek aplūkota vienīgi no autonomo elektrisko transportlīdzekļu uzlādes veida, taču kopīgajā enerģijas bilancē dzelzceļa transporta svarīga loma ir neautonomu elektrisko transportlīdzekļu darbībai nepieciešamās lineārās infrastruktūras izveidei, t.i. elektrifikācijai. Tas pats būtu attiecināms arī uz pilsētu elektrotransportu. Ņemot vērā, ka transporta elektroenerģija šādā veidā tiek izmantota visefektīvāk (ar mazākiem zudumiem nekā bateriju vai ūdeņraža ieguves gadījumā), lūdzam Transporta enerģijas likumā norādīt uz šādu elektroenerģijas izmantošanas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transporta infrastruktūras jautājumos kompetentā iestāde ir Satiksmes ministrija, un Klimata un enerģētikas ministrija nevar izstrādāt normatīvo regulējumu šajā jomā. Klimata un enerģētikas ministrija šobrīd ir kompetentā iestāde transporta enerģijas (degvielas uc) jautājumos. Tāpat norādām, ka likumprojekts "Transporta enerģijas likums" regulē nosacījumus attiecībā uz transporta enerģiju - kvalitāte, izmantošana, AER īpatsvars, SEG emisiju intensitātes samazinājums uc., vienlaikus infrastruktūras jautājumi šajā likumprojektā netiek regulēti.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jautājumi būtu regulējami šajā likumprojektā, tad, lūgums, Satiksmes ministrijai iesniegt attiecīgās likumprojekta un tās anotācijas redakcijas un arī piedalīties šo nosacījumu virzībā un aizstāvībā.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transporta enerģijas infrastruktūras jautājumi būtu risināmi citā normatīvajā regulējumā, lūgums par to informēt Klimata un enerģētikas ministriju, jo tādā gadījumā no likumprojekta būtu svītrojams arī tā 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4. panta piektajā daļā ir minēts termins “grāmatvedības attaisnojuma dokumentu”, ar ko lūdzam anotācijas sadaļā "Risinājuma apraksts" skaidrojumā par likumprojekta 1. pantu aizstāt tekstu “(grāmatvedības dokumentācija)” ar tekstu “(grāmatvedības attaisnojuma dokumenti)”. Vai arī skaidrot, kādi dokumenti ir domāti ar terminu “grāmatvedības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par anotāciju saistībā ar 13.panta un 14.panta skaidrojumu - aizstāt “neto finanšu apgrozījums” ar “neto apgrozījums”.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un konsolidēto gada pārskatu likuma 41.pants. Neto apgrozījums un pārējie saimnieciskās darbības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Neto apgrozījums ir ieņēmumi no produkcijas vai preču pārdošanas un pakalpojumu sniegšanas, no kuriem atskaitīta tirdzniecības atlaide un citas piešķirtās atlaides, kā arī pievienotās vērtības nodoklis un citi nodokļi, kas tieši saistīti ar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 ir precizēta, no tās svītrojot atsauces uz grāmatvedības dokumentiem un precizējot atsauci uz neto apgrozījumu.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MK noteikumi Nr.597 tiek pieminēti pirmo reizi, lūdzam norādīt MK noteikumu Nr.597 pilnu nosaukumu un to saīsinājumu iekļaut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“Cita informācija”  norādot korektas atsauces uz likuma “Par piesārņojumu” pantiem un to daļām -   32.2 pants” jāaizvieto ar “32.</w:t>
            </w:r>
            <w:r w:rsidR="00000000" w:rsidRPr="00000000" w:rsidDel="00000000">
              <w:rPr>
                <w:vertAlign w:val="superscript"/>
                <w:rtl w:val="0"/>
              </w:rPr>
              <w:t xml:space="preserve">2</w:t>
            </w:r>
            <w:r w:rsidR="00000000" w:rsidRPr="00000000" w:rsidDel="00000000">
              <w:rPr>
                <w:rtl w:val="0"/>
              </w:rPr>
              <w:t xml:space="preserve"> pants”, "4.4 daļa” jāaizvieto ar “4.</w:t>
            </w:r>
            <w:r w:rsidR="00000000" w:rsidRPr="00000000" w:rsidDel="00000000">
              <w:rPr>
                <w:vertAlign w:val="superscript"/>
                <w:rtl w:val="0"/>
              </w:rPr>
              <w:t xml:space="preserve">4 </w:t>
            </w:r>
            <w:r w:rsidR="00000000" w:rsidRPr="00000000" w:rsidDel="00000000">
              <w:rPr>
                <w:rtl w:val="0"/>
              </w:rPr>
              <w:t xml:space="preserve">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šobrīd anotācijas 3.sadaļas 7.punktā sniegto informāciju pārcelt un punktu “Cita informācija”, ņemot vērā, ka tā nav saistīta ar amata vietu skaita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6.punktā sniegto informāciju, ka izdevumu kontā ieskaitāmi arī maksājumi no piespiedu naudām, ņemot vērā likumprojekta 16.pantā paredzēto, ka Klimata un enerģētikas ministrijas budžeta programmai (apakšprogrammai) atvērtajā valsts pamatbudžeta izdevumu kontā Valsts kasē ieskaita likuma 13. vai 14. pantā noteikto iemaksu </w:t>
            </w:r>
            <w:r w:rsidR="00000000" w:rsidRPr="00000000" w:rsidDel="00000000">
              <w:rPr>
                <w:u w:val="single"/>
                <w:rtl w:val="0"/>
              </w:rPr>
              <w:t xml:space="preserve">vai 15. panta (1) daļā noteikto piespiedu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3.sadaļas 6.punkts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dalībvalsts saistībām noteikt degvielas piegādātājiem pienākumu nodrošināt noteiktu atjaunojamās enerģijas īpatsvaru galapatēriņā transporta nozarē (projekta 8. pants, direktīvas (ES) 2018/2001 25.pants) dalībvalsts rīcības brīvību paredz arī direktīvas (ES) 2018/2001 25. panta 1. punkta otrā daļa. Minētā direktīvas norma paredz, ka </w:t>
            </w:r>
            <w:r w:rsidR="00000000" w:rsidRPr="00000000" w:rsidDel="00000000">
              <w:rPr>
                <w:i w:val="1"/>
                <w:rtl w:val="0"/>
              </w:rPr>
              <w:t xml:space="preserve">"nosakot šo pienākumu degvielas piegādātājiem, dalībvalstis var atbrīvot vai nodalīt dažādus degvielas piegādātājus un dažādus energonesējus, nodrošinot, ka tiek ņemtas vērā dažādu tehnoloģiju dažādās gatavības stadijas un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rīcības brīvību pieļauj 25. panta 1. punkta piektā daļa, kā arī atsevišķas citas projektā pārņemtās direktīvas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5.4. apakšpunktu ar informāciju par direktīvas 25. pantā paredzētās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5.4.punkts ir būtiski precizēts, tajā atsevišķi norādot Direktīvas 2023/2413 transponēšanas mehānismus. Visi skaidrojumi attiecībā uz dalībvalstīm noteiktām izvēles iespējām ir iekļauti Direktīvas 2023/2413 transponēšanas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punkta tabulas ailē “Aprēķinu skaidrojums” pie sabiedrības grupas “Būvniecības valsts kontroles birojs” (61. – 62. lpp.) ir norādīts tikai dokumenta nosaukums “Par elektroenerģijas obligātā iepirkuma komponentes problemātikas iespējamajiem risinājumiem un enerģētikas politikas īstenošanas funkcijām” (apstiprināts ar MK 2019. gada 16. jūlija sēdes protokola Nr. 33 88.§). Ierosinām pirms dokumenta nosaukuma norādīt dokumenta veidu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punkta tabulas ailē “Aprēķinu skaidrojums” pie sabiedrības grupas “Latvijas Nacionālais akreditācijas birojs” (61. lpp.) nav norādīts saīsinājuma “LATAK” atšifrējums. Ierosinām izmantot pilnu nosaukumu, vai arī anotācijas tekstā veidot nosaukuma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vai projekta ietvaros netiek plānota fizisko personu datu apstrāde. Lai gan projektā netiek tieši norādīts uz fizisko personu datu apstrādi, atsevišķi projekta panti varētu ietvert fizisko personu datu apstrādi, piemēram, projekta 10.panta piektās daļas 1.punkts (dati par veiktajiem darījumiem), 11.panta trešā daļa (informācijas glabāšanas termiņš). Ņemot vērā minēto, lūdzam skaidri norādīt, vai projekta ietvaros tiek plānota fizisko personu datu apstrāde. Gadījumā, ja tā tiek plānota, lūdzam precizēt projektu kopumā, norādot fizisko personu datu apstrādes mērķi, datu subjektus, apstrādājamās datu kategorijas, vienības, kādām fizisko personu dati var tikt izpausti un kādā nolūkā, kā arī lūdzam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1.3.punkts ir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23-TA-1451</w:t>
    </w:r>
    <w:r>
      <w:br/>
    </w:r>
    <w:r w:rsidR="00000000" w:rsidRPr="00000000" w:rsidDel="00000000">
      <w:rPr>
        <w:rtl w:val="0"/>
      </w:rPr>
      <w:t xml:space="preserve">29.05.2024. 09.36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23-TA-1451</w:t>
    </w:r>
    <w:r>
      <w:br/>
    </w:r>
    <w:r w:rsidR="00000000" w:rsidRPr="00000000" w:rsidDel="00000000">
      <w:rPr>
        <w:rtl w:val="0"/>
      </w:rPr>
      <w:t xml:space="preserve">29.05.2024. 09.36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Izziņa_23-TA-1451.docx</dc:title>
</cp:coreProperties>
</file>

<file path=docProps/custom.xml><?xml version="1.0" encoding="utf-8"?>
<Properties xmlns="http://schemas.openxmlformats.org/officeDocument/2006/custom-properties" xmlns:vt="http://schemas.openxmlformats.org/officeDocument/2006/docPropsVTypes"/>
</file>