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24-TA-3260: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projekta “Būvniecības informācijas sistēmas pilnveide vienotā būves datu reģistrācijas procesa nodrošināšanai” (turpmāk – projekts) pasi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projekta izmaksas 1 535 000.00 euro apmērā (tai skaitā Eiropas Savienības kohēzijas politikas programmas 2021.–2027.gadam finansējumu 1 296 250   euro apmērā un valsts budžeta finansējumu 230 250 euro apmērā) un iekļaut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(turpmāk – 1.3.1.1. pasākums) atbalstāmo projektu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rīkojumā, anotācijas 3. sadaļā un projekta “Būvniecības informācijas sistēmas pilnveide vienotā būves datu reģistrācijas procesa nodrošināšanai” pasē precizēt projekta izmaksu sadalījumu pa finansēšanas avotiem, nodrošinot to kopsummu atbilstoši kopējam projekta paredzētajam finansējumam 1 535 000.00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rīkojuma projekta 1.punktā lūdzam norādīt korektu fondu - Eiropas Savienības kohēzijas fonda finansējumu aizstājot ar Eiropas Reģionālās attīstības fonda finansējumu, atbilstoši Ministru kabineta noteikumu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16.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4.sadaļa.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projektā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projekta “Būvniecības informācijas sistēmas pilnveide vienotā būves datu reģistrācijas procesa nodrošināšanai” (turpmāk – projekts) pasi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projekta izmaksas 1 535 000 euro apmērā (tai skaitā Eiropas Reģionālās attīstības fonda  programmas 2021.–2027.gadam finansējumu 1 304 750    euro apmērā un valsts budžeta finansējumu 230 250 euro apmērā) un iekļaut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(turpmāk – 1.3.1.1. pasākums) atbalstāmo projektu sarakstā.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aicina pārskatīt projekta pases 5.1. sadaļā norādīto informāciju – atbilstoši pasākuma 1.3.1.1. īstenošanas nosacījumiem projektā jānorāda "jaunu un modernizētu publisko digitālo pakalpojumu, produktu un procesu lietotāji", kas ir jāsasniedz ne vēlāk kā otrajā kalendāra gadā pēc projekta noslēguma maksājuma veikšanas. Minētais rādītājs ir sasniegts, ja saimnieciskās darbības veicēji, iestādes ir transformējuši savus procesus, balstoties uz digitalizētajiem jaunizveidotajiem vai ievērojami uzlabotajiem valsts procesiem, tai skaitā lietotāji kā datu izmantotāji un datu devēji, kā arī lietotāji, kuri ir attīstījuši savus digitālos produktus, pamatojoties uz valsts pārvaldes risinājumiem vai integrējoties ar valsts platformām un informācijas sistēmām. Norādot būvkomersantu skaitu “6336” projekta pases 5.1. sadaļā, šis rādītājs tiek ieskaitīts kā projekta obligāti sasniedzamais rādītājs, kas jāsasniedz ne vēlāk kā otrā kalendārajā gadā pēc projekta noslēguma. Skaidrojam, ka rādītāja vērtībā, balstoties uz finansējuma saņēmēja sniegto informāciju, tiks ieskaitīti tie lietotāji, kas ir integrējuši savus digitālos risinājumus ar projekta ietvaros digitālo risinājumu, piemēram, datu automatizētai apmaiņai. Ņemot vērā, ka rādītāja bāzes vērtība ir 0, ja pirms sistēmas jaunās funkcionalitātes izstrādes, esošajai sistēmai ir bijuši lietotāji, kas turpmāk lieto arī jauno funkcionalitāti, tie tiek ieskaitīti projektā sasniegtā rādītāja vērtībā. Līdz ar to lūdzam norādīt juridisko personu skaitu, kas ne vēlāk kā otrajā kalendāra gadā pēc projekta noslēguma maksājuma veikšanas izmantos projekta rezultātus atbilstoši iepriekš minētajam skaidrojumam un to būs iespējams apliecināt.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pases 5.2.punkts.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aicina pārskatīt projekta pases 3.3. sadaļu ņemot vērā, ka projekta definētajiem ieguvumiem jānorāda precīzas un izmērāmas sasniedzamās vērtības kolonnā “Vērtība (esošā un plānotā)”. Līdz ar to – aicinām precizēt ieguvumus, norādot, kāda ietekme ir pilnveidotajiem procesiem. Papildu – tā kā pilnveidotie procesi ir minēti pie rezultātiem, tad atkārtoti tos norādīt nav nepieciešams. Papildu aicinām pārliecināties par sadaļā  </w:t>
            </w:r>
            <w:r w:rsidR="00000000" w:rsidRPr="00000000" w:rsidDel="00000000">
              <w:rPr>
                <w:i w:val="1"/>
                <w:rtl w:val="0"/>
              </w:rPr>
              <w:t xml:space="preserve">“3.4. Projektā sasniedzamie rezultāti”</w:t>
            </w:r>
            <w:r w:rsidR="00000000" w:rsidRPr="00000000" w:rsidDel="00000000">
              <w:rPr>
                <w:rtl w:val="0"/>
              </w:rPr>
              <w:t xml:space="preserve"> norādīto pilnveidoto procesu skaitu.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pases 3.3. un 3.4.sadaļas.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informāciju par lietotāju skaitu projekta pases 5.1.1. sadaļā, ņemot vērā, ka atbilstoši projekta pases aizpildīšanas metodikai šajā punktā jānorāda “plānoto integrējamo saimnieciskās darbības veicēju skaitu, kuri ir transformējuši savus procesus, balstoties uz jaunizveidotajiem vai ievērojami uzlabotajiem valsts digitālajiem procesiem”, līdz ar to nepieciešams izvērtēt, vai projekta ietvaros tiks sasniegti 1.3.1.1. pasākuma rezultāta rādītāji atbilstoši Ministru kabineta 04.06.2024. noteikumu Nr.338 </w:t>
            </w:r>
            <w:r w:rsidR="00000000" w:rsidRPr="00000000" w:rsidDel="00000000">
              <w:rPr>
                <w:i w:val="1"/>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r w:rsidR="00000000" w:rsidRPr="00000000" w:rsidDel="00000000">
              <w:rPr>
                <w:rtl w:val="0"/>
              </w:rPr>
              <w:t xml:space="preserve">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Pilnveidotais vienotais būves datu reģistrācijas process arī tiek attiecināts uz saimnieciskās darbības veicējiem - būvkomersantiem, jo jebkuram būvkomersantam uzlabosies un paātrināsies darbības process attiecībā uz būves reģistrāciju.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pārveidot projekta pases 3.3. sadaļu, ņemot vērā, ka  projektam definētajiem ieguvumiem jānorāda esošās un sasniedzamās vērtības ("Ieguvuma rādītāja  mērīšanas vai verificēšanas metode un mērāmais rādītājs (iekļaujot norādi par to, kas un kā tiek mērīts un pārbaudīts). Skaidrojam, ka pilnveidotie procesi tiek attēloti sadaļā “Rezultāti”, tāpēc ieguvumiem jābūt balstītiem uz izmērāmiem, konkrētiem ieguvumiem sabiedrībai, iestādēm vai valsts pārvaldei. Vienlaicīgi aicinām pārskatīt sadaļā 3.4.2. norādīto vērtību un skaidrot, kāda vērtība tiek attēlota pie 3.4.3. (2 procesi vai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pases 3.3.1., 3.4.1.; 3.4.2., 3.4.3.punkti.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pases 3.1. sadaļā iekļauto formulējumu “būtu iespējams attiecināt”, ņemot vērā, ka projekta pases 5.1.1. sadaļā tiek definēti obligāti sasniedzamie rādītāji, lai viennozīmīgi ir identificējams, vai citi subjekti un īpašuma formas iekļausies sasniedzamajos rādītājos.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3.1.sadaļa.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Tīmekļa piekļūstamības direktīva [1] un ANO Konvencijas par personu ar invaliditāti tiesībām 9.pants paredz nodrošināt informācijas, komunikācijas un citu pakalpojumu, tostarp elektronisko pakalpojumu, piekļūstamību, lai tos pēc iespējas vairāk varētu lietot personas ar invaliditāti. Lūdzam papildināt sadaļu ar informāciju par e-pakalpojuma piekļūstamības nodrošināšanu 1.1.1.3. pasākuma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(ES) 2016/2102 (2016. gada 26. oktobris) par publiskā sektora struktūru tīmekļvietņu un mobilo lietotņu piekļūstamību (https://eur-lex.europa.eu/eli/dir/2016/2102/oj/?locale=LV)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skaidrot, ka ERAF 1.3.1.1. projektu pasēm jāsatur informācija par būtiskāko, kas nepieciešams MK lēmuma pieņemšanai – pamatojums, mērķis, rādītāji, ieguvumi, termiņš un finansējuma apjoms. Izstrādājot metodiku veidlapas aizpildīšanai netika paredzēts, ka projekta īstenotājs sniegs papildu apliecinājumus par visu projekta tvēruma atbilstošo horizontālo Eiropas vai Latvijas līmeņa normatīvā regulējuma prasību ievērošanu (tā teikt – tas ir pašsaprotami).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IKT attīstības jautājumi  (tajā skaitā –piekļūstamības prasību ievērošana) tiek risināta MK 04.07.2023. Noteikumu Nr.368 procedūrā un veidlapās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projektam tehniskais risinājums ir ar VARAM un visām iesaistītajām institūcijām saskaņots (VARAM 24.10.2024. atzinums Nr. 11-1/6316 ).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1.3.sadaļā sniegtajai informācijai projekta īstenošanas rezultātā plānojams administratīvo izmaksu samazinājums, atkārtoti norādām, ka projekta rezultātu uzturēšanas izmaksas 211 150 euro apmērā ir nodrošināmas piešķirto valsts budžeta līdzekļu ietvaros, attiecīgi nodrošinot valsts budžeta resursu efektīvu izmantošanu. Ievērojot minēto, lūdzam veikt attiecīgus precizējumus anotācijā un rīkojuma projekta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ieguvumi pases 7.punktā un Anotācijas 3.sadaļas 6.punktā, Anotācijas 1.3.sadaļas Apraksts saturā.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norādīts, ka projekta īstenošanas rezultātā plānojams administratīvo izmaksu samazinājums Valsts zemes dienestam 378 556 euro apmērā un administratīvo izmaksu samazinājums Būvniecības informācijas sistēmas atbalsta dienestam 345 225 euro apmērā. Ievērojot plānoto izmaksu samazinājumu attiecīgajām institūcijām, uzskatām, ka projekta rezultātu uzturēšanas izmaksas 211 150 euro ik gadu ir nodrošināmas, nepieprasot papildu valsts budžeta līdzekļus. Ņemot vērā minēto, lūdzam veikt precizējumus anotācijā un rīkojuma projekta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prognozētais ietaupījums aprēķināts VZD un BVKB atbalsta dienesta iespējams samazināto darba apjomu attiecībā uz jautājumu risināšanu, kas saistīti ar būves reģistrēšanas procesu, taču tā rezultātā netiek samazināts atbalsta dienestu cilvēkresursi, kas radītu faktisku finansiālu ieguvumu iestādēm. Radītais ietaupījums ir virtuāls un faktiski finansiāls ietaupījums iestādēm nerodas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neredzam iestāžu faktisku finansiālu ietaupījumu budžetā, kurš būtu novirzāms pilnveidotās sistēmas funkcionalitātes uzturēšanai ilgtermiņā.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6.1.apakšpunktā sniegto informāciju pārceļot uz 6.punktu un papildinot to ar aprēķinu, kas pamato projekta rezultātu uzturēšanas izmaksu apmēru, kā arī attiecīgi aizpildot sadaļas 8.aili. Vienlaikus lūdzam kā n gadu norādīt 2025.gadu,  punktā “Cita informācija”  norādīt ministriju, kura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 kā arī sniegt informāciju par projekta rezultātu uzturēšanas izmaksu segšanas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pārceļot 6.1.sadaļas informāciju uz sadaļas 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projekta rezultātu uzturēšanai nepieciešamā finansējuma aprēķinu.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3.sadaļas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izmaksu aprēķinam tiek ņemts vērā 20% izmaksu aprēķins no izstrādes izmaksām (kas projektā sastāv no: BIS programmatūras izmaksām EUR 1 055 750).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projekta “Būvniecības informācijas sistēmas pilnveide vienotā būves datu reģistrācijas procesa nodrošināšanai” (turpmāk – projekts) pasi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projekta izmaksas 1 535 000 euro apmērā (tai skaitā Eiropas Reģionālās attīstības fonda  programmas 2021.–2027.gadam finansējumu 1 304 750    euro apmērā un valsts budžeta finansējumu 230 250 euro apmērā) un iekļaut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(turpmāk – 1.3.1.1. pasākums) atbalstāmo projektu sarakstā. Finansējuma saņēmējam un sadarbības partneriem sniegtais atbalsts nav kvalificējams kā atbalsts saimnieciskai darbībai un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rīkojuma projekta punktos ir ietverami konkrēti uzdevumi, tādēļ aicinām skaidrojumu, ka finansējuma saņēmējam un sadarbības partneriem sniegtais atbalsts nav kvalificējams kā atbalsts saimnieciskai darbībai un kā komercdarbības atbalsts, ietvert rīkojuma projekta anotācijā un projekta pasē, attiecīgi svītrojot rīkojuma projekta 1. punkta pēdējo teikumu un 6. punktu, kurš citastarp dublē 1. punkta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un sadarbības partneriem sniegtais atbalsts nav kvalificējams kā atbalsts saimnieciskai darbībai un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projekta “Būvniecības informācijas sistēmas pilnveide vienotā būves datu reģistrācijas procesa nodrošināšanai” (turpmāk – projekts) pasi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projekta izmaksas 1 535 000 euro apmērā (tai skaitā Eiropas Reģionālās attīstības fonda  programmas 2021.–2027.gadam finansējumu 1 304 750    euro apmērā un valsts budžeta finansējumu 230 250 euro apmērā) un iekļaut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(turpmāk – 1.3.1.1. pasākums) atbalstāmo projektu sarakstā.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projekta “Būvniecības informācijas sistēmas pilnveide vienotā būves datu reģistrācijas procesa nodrošināšanai” (turpmāk – projekts) pasi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projekta izmaksas 1 535 000.00 euro apmērā (tai skaitā Eiropas Savienības kohēzijas politikas programmas 2021.–2027.gadam finansējumu 1 296 250   euro apmērā un valsts budžeta finansējumu 230 250 euro apmērā) un iekļaut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(turpmāk – 1.3.1.1. pasākums) atbalstāmo projektu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izmaksas norādīt veselos skaitļos.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projekta 1.puktā norādītā Projekta kopsumma.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projekta “Būvniecības informācijas sistēmas pilnveide vienotā būves datu reģistrācijas procesa nodrošināšanai” (turpmāk – projekts) pasi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projekta izmaksas 1 535 000 euro apmērā (tai skaitā Eiropas Reģionālās attīstības fonda  programmas 2021.–2027.gadam finansējumu 1 304 750    euro apmērā un valsts budžeta finansējumu 230 250 euro apmērā) un iekļaut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(turpmāk – 1.3.1.1. pasākums) atbalstāmo projektu sarakstā.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Centrālajai finanšu un līgumu aģentūrai uzaicināt finansējuma saņēmēju – Būvniecības valsts kontroles biroju – iesniegt projekta iesniegumu  1.3.1.1. pasākuma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2.punktā aizstāt vārdus "finansējuma saņēmēju" ar vārdiem "projekta iesniedzēju", ņemot vērā, ka atbilstoši Eiropas Savienības fondu 2021.—2027. gada plānošanas perioda vadības likuma 1.panta 3.punktam par finansējuma saņēmēju uzskatāms subjekts, kura projekta iesniegums jau ir apstiprināts.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Centrālajai finanšu un līgumu aģentūrai uzaicināt projekta iesniedzēju – Būvniecības valsts kontroles biroju – iesniegt projekta iesniegumu  1.3.1.1. pasākuma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1.3.1.1. pasākuma ietvaros, ja projekta iesniegums atbilst Ministru kabineta 2024. gada 4. jūnija noteikumos Nr. 338 </w:t>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r w:rsidR="00000000" w:rsidRPr="00000000" w:rsidDel="00000000">
              <w:rPr>
                <w:rtl w:val="0"/>
              </w:rPr>
              <w:t xml:space="preserve"> ​​​​​iekļautajiem nosacījumiem un atbilstību 1.3.1.1. pasākuma "IKT risinājumu un pakalpojumu attīstība un iespēju radīšana privātajam sektoram" apstiprinātajiem projekta iesnieguma atlases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Ministru kabineta rīkojuma projekta 3. punkta beigu daļu: "</w:t>
            </w:r>
            <w:r w:rsidR="00000000" w:rsidRPr="00000000" w:rsidDel="00000000">
              <w:rPr>
                <w:i w:val="1"/>
                <w:rtl w:val="0"/>
              </w:rPr>
              <w:t xml:space="preserve">[..] un </w:t>
            </w:r>
            <w:r w:rsidR="00000000" w:rsidRPr="00000000" w:rsidDel="00000000">
              <w:rPr>
                <w:i w:val="1"/>
                <w:u w:val="single"/>
                <w:rtl w:val="0"/>
              </w:rPr>
              <w:t xml:space="preserve">atbilst </w:t>
            </w:r>
            <w:r w:rsidR="00000000" w:rsidRPr="00000000" w:rsidDel="00000000">
              <w:rPr>
                <w:i w:val="1"/>
                <w:rtl w:val="0"/>
              </w:rPr>
              <w:t xml:space="preserve">1.3.1.1. pasākuma "IKT risinājumu un pakalpojumu attīstība un iespēju radīšana privātajam sektoram" apstiprinātajiem projekta iesnieguma atlases kritērijiem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1.3.1.1. pasākuma ietvaros, ja projekta iesniegums atbilst Ministru kabineta 2024. gada 4. jūnija noteikumos Nr. 338 </w:t>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r w:rsidR="00000000" w:rsidRPr="00000000" w:rsidDel="00000000">
              <w:rPr>
                <w:rtl w:val="0"/>
              </w:rPr>
              <w:t xml:space="preserve"> ​​​​​iekļautajiem nosacījumiem un atbilst 1.3.1.1. pasākuma "IKT risinājumu un pakalpojumu attīstība un iespēju radīšana privātajam sektoram" apstiprinātajiem projekta iesnieguma atlases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1.3.1.1. pasākuma ietvaros, ja projekta iesniegums atbilst Ministru kabineta 2024. gada 4. jūnija noteikumos Nr. 338 </w:t>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r w:rsidR="00000000" w:rsidRPr="00000000" w:rsidDel="00000000">
              <w:rPr>
                <w:rtl w:val="0"/>
              </w:rPr>
              <w:t xml:space="preserve"> ​​​​​iekļautajiem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3. punktu arī ar norādi par atbilstību 1.3.1.1. pasākuma "IKT risinājumu un pakalpojumu attīstība un iespēju radīšana privātajam sektoram" apstiprinātajiem projekta iesnieguma atlases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1.3.1.1. pasākuma ietvaros, ja projekta iesniegums atbilst Ministru kabineta 2024. gada 4. jūnija noteikumos Nr. 338 </w:t>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r w:rsidR="00000000" w:rsidRPr="00000000" w:rsidDel="00000000">
              <w:rPr>
                <w:rtl w:val="0"/>
              </w:rPr>
              <w:t xml:space="preserve"> ​​​​​iekļautajiem nosacījumiem un atbilst 1.3.1.1. pasākuma "IKT risinājumu un pakalpojumu attīstība un iespēju radīšana privātajam sektoram" apstiprinātajiem projekta iesnieguma atlases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Finansējuma saņēmējam un sadarbības partneriem sniegtais atbalsts nav kvalificējams kā atbalsts saimnieciskai darbībai un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minētā informācija ir norādīta anotācijā, lūdzam svītrot rīkojuma projekta 6.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pārskatīt projekta pases 3.3.2. punktā ietverto projekta ieguvuma formulējumu -</w:t>
            </w:r>
            <w:r w:rsidR="00000000" w:rsidRPr="00000000" w:rsidDel="00000000">
              <w:rPr>
                <w:i w:val="1"/>
                <w:rtl w:val="0"/>
              </w:rPr>
              <w:t xml:space="preserve"> "Pilnveidotā procesa ietvaros tiks radītas 4 jaunas datu kopas"</w:t>
            </w:r>
            <w:r w:rsidR="00000000" w:rsidRPr="00000000" w:rsidDel="00000000">
              <w:rPr>
                <w:rtl w:val="0"/>
              </w:rPr>
              <w:t xml:space="preserve"> un izvērtēt formulējumam piedāvātās redakcijas iekļaušanu pie projekta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Palielināsies publiskās pārvaldes sektora efektivitāte, pieejamo datu atkalizmantošana un informācijas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3.3.2.punkta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norāda, ka Projekta pases 7.sadaļā būtu iekļaujama norāde par kopējo projekta sociālekonomisko lietderīgumu monetārā izteiksmē (detalizēto izvērtējumu pievienojot projekta iesniegumam).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pases 5.1.punktā un 5.2.punktā norādīto būvkomersantu skaitu un nepieciešamības gadījumā nodrošināt vērtību saskaņotību.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pases 5.1. un 5.2.sadaļa.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5.1.punktā pievienot atsauci (*), ka projekta kopējais finansējums tiek ieskaitīts 1.3.1.1.pasākuma iznākuma rādītāja “saimnieciskās darbības veicējiem izstrādāto digitālo pakalpojumu, produktu un procesu vērtība” vērtībā. Atsauce nepieciešama, ņemot vērā Ministru kabineta 04.06.2024. noteikumu Nr.338 </w:t>
            </w:r>
            <w:r w:rsidR="00000000" w:rsidRPr="00000000" w:rsidDel="00000000">
              <w:rPr>
                <w:i w:val="1"/>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w:t>
            </w:r>
            <w:r w:rsidR="00000000" w:rsidRPr="00000000" w:rsidDel="00000000">
              <w:rPr>
                <w:rtl w:val="0"/>
              </w:rPr>
              <w:t xml:space="preserve"> anotācijā norādīto, ka minētā rādītāja vērtībā tiks ieskaitīts viss to 1.3.1.1. pasākuma ietvaros īstenoto projektu finansējuma apjoms, kuru ietvaros plānots izstrādāt uz saimnieciskās darbības veicējiem vērstus pakalpojumus, produktus vai procesus.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pievienota projekta pases 5.1.1.punktā minētajam rādītājam.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kādā veidā projekta īstenošana veicinās 5.1.2. sadaļā norādītās direktīvas prasību kvalitatīvu izpildi, vai plānots publicēt jaunas datu kopas, pilnveidot citus procesus saistībā ar datu iegūšanu.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5.1.2.sadaļas saturs un norādītas jaunizveidotās datu kopas.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aicina izvērtēt projekta pases 3.1. sadaļas 1.1. punktā norādīto informāciju, ņemot vērā, ka uz projekta iesniegumā nepieciešams definēt konkrētas darbības – vai ir plānota esošu procesu pilnveide vai ir plānota jaunu funkcionalitāšu izveide, un Centrālā finanšu un līgumu aģentūra vērtēs projekta iesniegumu atbilstoši projekta pasē norādītajai informācijai. Atbilstoši Ministru kabineta 04.06.2024. noteikumu Nr.338 </w:t>
            </w:r>
            <w:r w:rsidR="00000000" w:rsidRPr="00000000" w:rsidDel="00000000">
              <w:rPr>
                <w:i w:val="1"/>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w:t>
            </w:r>
            <w:r w:rsidR="00000000" w:rsidRPr="00000000" w:rsidDel="00000000">
              <w:rPr>
                <w:rtl w:val="0"/>
              </w:rPr>
              <w:t xml:space="preserve">  28.2.punktam projektos ir atbalstāma valsts pārvaldes un pašvaldību informācijas sistēmu un platformu uz lietotājiem orientētu jaunu funkcionalitāšu attīstība valsts pārvaldes un komercsektora efektīvas digitalizācijas atbalstam”. Skaidrojam, ka 1.3.1.1.pasākuma ietvaros ir atbalstāma esošu sistēmu pilnveide, ja tiek izstrādāta esošas sistēmas jauna funkcionalitāte.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projekta pases 3.1.sadaļā.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aicina pārskatīt 3.1.sadaļas 1.1.punktā norādīto projekta mērķi, precizējot, vai “Ieviešot pamata procesu, pakalpojums tiks pakāpeniski attiecināts arī uz citiem subjektiem un īpašuma formām “ plānots nodrošināt projekta ietvaros vai pēc projekta.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projekta pases 3.1.sadaļā.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projekta pasē skaidrot, kādus normatīvo aktu grozījumus projekta ieviešanai būs nepieciešams veikt.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8.sadaļa.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3.sadaļas 6.punktā sniegto informāciju projektu “Būvniecības informācijas sistēmas pilnveide vienotā būves datu reģistrācijas procesa nodrošināšanai” plānots īstenot no 2025.gada1.ceturkšņa līdz 2027.gada 31.decembrim, tā ietvaros pilnveidojot Būvniecības informācijas sistēmas esošos procesus vai izstrādājot jaunus procesus būves datu vienotā reģistrācijas procesa ieviešanai, kā arī servisu un e-pakalpojumu pilnveidošana vai jaunu izstrāde būves datu vienotā reģistrācijas procesa nodrošināšanai. Ņemot vērā projektā plānotās aktivitātes un projekta kopējo īstenošanas termiņu, aicinām izvērtēt, vai projekta pases 5.2.apakšpunktā būtu precizējams apakšpunktā minētā procesa ieviešanas termiņš, šobrīd norādīts 2026.gada 4.ceturksnis.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pases 5.2.apakšpunkts.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pases 8.sadaļu ar norādi, ka projekta rezultātu pilnvērtīgai ieviešanai nepieciešami grozījumi normatīvajā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pases 8.sadaļa.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piekrīt, ka sociālekonomiskā lietderīguma aprēķins tiek veidots kopīgi ar Valsts zemes dienesta projektu “Vienotā būves datu reģistrācijas procesa transformācija”, bet vienlaicīgi vērš uzmanību, ka nepieciešams arī kopīgais sociālekonomiskā lietderīguma aprēķins (abu projektu ieguldījumi, uzturēšanas izdevumi un kopējie ietaupījumi). Papildu skaidrojam, ka atbilstoši Ministru kabineta 04.06.2024. noteikumu Nr. 338 </w:t>
            </w:r>
            <w:r w:rsidR="00000000" w:rsidRPr="00000000" w:rsidDel="00000000">
              <w:rPr>
                <w:i w:val="1"/>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r w:rsidR="00000000" w:rsidRPr="00000000" w:rsidDel="00000000">
              <w:rPr>
                <w:rtl w:val="0"/>
              </w:rPr>
              <w:t xml:space="preserve">   26.punktam projekta iesniegumam būs jāpievieno izmaksu un ieguvumu analīze, kas pierāda, ka projekta kopējie ieguvumi un ietaupījumi ir lielāki par projekta investīcijām un darbības izmaksām visā projekta dzīves ciklā.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pieteikumam tiks pievienots izmaksu un ieguvumu analīzes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pases 5.2. sadaļā “Lietotāju skaits” jānorāda saimnieciskās darbības veicēji vai iestādes, lūgums atšifrēt, vai  5.1.1. sadaļā norādītie lietotāji iekļaujas šajā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5.2.sadļa par lietotāju skaitu – no kopējiem BIS lietotājiem 165 751, no kuriem kā saimnieciskās darbības veicēji: Būvkomersanti – 7001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Būvspeciālisti – 6635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13 636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5.2. sadaļā norādīt IKT risinājumu atbilstoši VIRSIS reģistrētajam “Būvniecības informācijas sistēma BIS”.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pases 5.2.sadaļas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projekta pases 4.2. sadaļu atbilstoši aktualizētajai veidlapas formai un norādīt plānoto projekta īstenošanas termiņu </w:t>
            </w:r>
            <w:r w:rsidR="00000000" w:rsidRPr="00000000" w:rsidDel="00000000">
              <w:rPr>
                <w:b w:val="1"/>
                <w:rtl w:val="0"/>
              </w:rPr>
              <w:t xml:space="preserve">mēnešos.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 ar 4.2.sadaļu.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5.1.1. sadaļā lūdzam izkļaut vai precizēt atsauci “Nodokļu maksātāju skaits uz 2024.gada 1.janvārī pēc Valsts ieņēmumu dienesta rīcībā esošās informācijas”.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norādītā atsauce projekta pases 5.1.1.sadaļā.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pases 3.3.2. sadaļā norādīto ieguvumu, jo normatīvais regulējums ir vērtējams kā priekšnosacījums projekta rezultātu lietošanai.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Izkļauts projekta pasē 3.3.2.sadaļā minētais ieguvums.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3.2. sadaļā izkļaut dublējošo tekstu: “neskatoties uz to, ka valstī ir izveidotas un funkcionē vairākas informācijas sistēmas, tās nav savstarpēji pietiekami sasaistītas un to datu integrācija ir ierobežota apjomā, kā rezultātā dati par būvēm tiek iegūti un reģistrēti valsts informācijas sistēmās neatkarīgos un paralēlos procesos, dublējoties, radot nevajadzīgu administratīvo slogu sabiedrībai, t.sk. valsts informācijas sistēmu pārziņiem.”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3.2.sadaļa.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3.1. sadaļas 1.1. punktā norādīto aicinām precizēt uz “jaunu funkcionalitāšu izveide būves datu vienotā reģistrācijas procesa ieviešanai” atbilstoši Ministru kabineta 04.06.2024. noteikumu Nr. 338</w:t>
            </w:r>
            <w:r w:rsidR="00000000" w:rsidRPr="00000000" w:rsidDel="00000000">
              <w:rPr>
                <w:i w:val="1"/>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w:t>
            </w:r>
            <w:r w:rsidR="00000000" w:rsidRPr="00000000" w:rsidDel="00000000">
              <w:rPr>
                <w:rtl w:val="0"/>
              </w:rPr>
              <w:t xml:space="preserve">  28.2.punktam - valsts pārvaldes un pašvaldību informācijas sistēmu un platformu uz lietotājiem orientētu jaunu funkcionalitāšu attīstība valsts pārvaldes un komercsektora efektīvas digitalizācijas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pases 3.1.sadaļas 1.1.punkts.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pārliecību, ka projekta ietvaros netiek sniegts komercdarbības atbalsts saimnieciskās darbības veicējam, un ņemot vērā to, ka tā ir būtiska informācija projekta izvērtēšanai, lūdzam papildināt rīkojuma projekta anotāciju un pasi ar informāciju, vai finansējuma saņēmējam un sadarbības partneriem sniegtais atbalsts nav kvalificējams kā atbalsts saimnieciskai darbībai un kā komercdarbības atbalsts. Skaidrojam, ka, ja atbalsts plānots, piemēram, valsts deleģētas funkcijas veikšanai, kas atbilstoši Valsts atbalsta jēdziena dokumenta 17.punktam nav saimnieciskā darbība, lūdzam norādīt arī normatīvo aktu, kas nosaka finansējuma saņēmēja un sadarbības partneru pienākumu veikt projektā iekļauto valsts pārvaldes uzdevumu, lai pamatotu, ka projekta ietvaros radītais informācijas un komunikācijas tehnoloģijas risinājums ir nepieciešams konkrētu valsts  deleģētu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un anotācija papildināta ar - Finansējuma saņēmējam un sadarbības partneriem sniegtais atbalsts nav kvalificējams kā atbalsts saimnieciskai darbībai un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izmaksu un ieguvumu aprēķiniem, līdz ar to pamatojot pasākuma sociālekonomisko atdevi.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izmaksu un ieguvu aprēķins iekļauts anotācijas 1.3.sadaļas “Aprakstā”. Projekta pieteikumam tiks pievienota izmaksu un ieguvumu analīzes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1.6.punktā svītrot informāciju par Būvniecības informācijas sistēmas uzturēšanai iepriekšējos gados piešķirto finansējumu, jo minētais nav saistīts ar rīkojuma projektā paredzēto projektu “Būvniecības informācijas sistēmas pilnveide vienotā būves datu reģistrācijas procesa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1.6.punktā dzēsta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“Cita informācija” aicinām iekļaut informāciju par jau piešķirtajiem BIS uzturēšanas izdevumiem un norādi, ka būs nepieciešami papildu izdevumi atbilstoši Ministru kabineta rīkojuma projektā paredzētajiem.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1.6.sadaļa ar saturu par BIS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ar detalizētu sadalījumu projekta personāla izdevumu aprēķinam, norādot potenciālo amatu klasifikāciju un attiecīgi plānotos izdevumus atlīdzībai. Informācija kā aprēķināt izdevumus projektos nodarbinātajiem pieejama Valsts kancelejas tīmekļvietnē ( https://www.mk.gov.lv/lv/dati-par-darba-samaksu-un-nodarbinatajiem-valsts-parvalde  sadaļā"Prognozējamā mēnešalga). Vienlaikus lūdzam arī Anotācijas 3.sadaļas 7.punktā norādīt vai projektā tiek paredzēts piesaistīt amata vietas uz noteiktu laiku, kā arī norādīt vai pēc projekta pabeigšanas būs nepieciešamas amata vietas projekta rezultātu turpmākai uzturēšanai.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3.sadaļas 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administratīvais personāls: Projekta vadītājs, Iepirkuma speciālists, Finansists tiks iesaistīts projektā konkrētajos posmos, lai nodrošinātu projekta realizāciju atbilstoši iecerētam, un ir projekta pieteicēja esošie darbinieki, kuriem tiks nodalīta daļslodze ne mazāk kā 30% apmērā  projekta aktivitāšu ieviešanas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personāls Biznesa procesu analītiķis (2 gb.) Biznesa procesa analītiķis/ Informācijas sistēmas testētājs (6 gb.), Biznesa procesa analītiķis/jurists (1 gb.) tiks iesaistīts projektā konkrētajos posmos, lai nodrošinātu projekta realizāciju atbilstoši iecerētam, un ir projekta pieteicēja esošie darbinieki, kuriem tiks nodalīta daļslodze ne mazāk kā 30% apmērā projekta aktivitāšu ieviešanas nodrošināšanai. Detalizētākā informācija par katra darbinieka lomu un darba samaksu būs atrodama projekta pieteikumā.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administratīvā un īstenošanas personāla materiāltehniskais nodrošinājums tiks nodrošināts no projekta netiešajām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2025.gadu, attiecīgi ietekmi uz budžetu norādot korektajās ailēs, kā arī aizpildot 5.1.apakšpunktu. Punktā “Cita informācija” lūdzam norādīt ministriju, kura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 kā arī sniegt informāciju par projekta rezultātu uzturēšanas izmaksu segšanas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"Budžets" 6. punktā indikatīvā finansējuma sadalījumu pa gadiem - 2027. gada kopējais finansējums, norādot to atbilstoši sadaļas "Budžets" 2. punktā norādītajai summai - 1 179 655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6.punktā 2027.gadā norādītais kopējais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anotācijas sadaļā “4. Tiesību akta projekta ietekme uz spēkā esošo tiesību normu sistēmu”  jautājumā “Vai projekts skar šo jomu?” sniegto atbildi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sniegto informāciju anotācijas 4.2.sadaļā, jo tā nav saistīta ar rīkojuma projekta ietekmi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4.2.sadaļā dzēsta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1.1.1.3. pasākuma projekta ietekmi uz personu ar invaliditāti vienlīdzīgām iespējām un tiesībām, norādot, ka,  izveidojot vai pilnveidojot esošos e-pakalpojumus, tiks nodrošināta e-pakalpojumu piekļūstamība personām ar funkcionāliem traucējumiem, lai cilvēki ar redzes, dzirdes, kustību vai garīga rakstura traucējumiem, vecāka gadagājuma cilvēki, cilvēki ar uztveres īpatnībām, lasīšanas grūtībām, autiskā spektra traucējumiem, kā arī cilvēki ar viegliem vai pārejošiem funkcionēšanas ierobežojumiem  varētu ērtāk lietot projekta ietvaros izveidotos  e- pakalpojumus.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horizontālā principa “Vienlīdzība, iekļaušana, nediskriminācija un pamattiesību ievērošana” īstenošanai un uzraudzībai (2021-2027) [1], lūdzam papildināt sadaļu ar informāciju, ka  1.3.1.1. pasākuma projekta “Būvniecības informācijas sistēmas pilnveide vienotā būves datu reģistrācijas procesa nodrošināšanai” nav ietekmes uz horizontālo principu, kā arī projektā tiks ievēroti nediskriminācijas principi un īstenotas darbības attiecībā uz e-pakalpojumu piekļūstamības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24-TA-3260</w:t>
    </w:r>
    <w:r>
      <w:br/>
    </w:r>
    <w:r w:rsidR="00000000" w:rsidRPr="00000000" w:rsidDel="00000000">
      <w:rPr>
        <w:rtl w:val="0"/>
      </w:rPr>
      <w:t xml:space="preserve">25.03.2025. 09.30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24-TA-3260</w:t>
    </w:r>
    <w:r>
      <w:br/>
    </w:r>
    <w:r w:rsidR="00000000" w:rsidRPr="00000000" w:rsidDel="00000000">
      <w:rPr>
        <w:rtl w:val="0"/>
      </w:rPr>
      <w:t xml:space="preserve">25.03.2025. 09.30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Izziņa_24-TA-3260.docx</dc:title>
</cp:coreProperties>
</file>

<file path=docProps/custom.xml><?xml version="1.0" encoding="utf-8"?>
<Properties xmlns="http://schemas.openxmlformats.org/officeDocument/2006/custom-properties" xmlns:vt="http://schemas.openxmlformats.org/officeDocument/2006/docPropsVTypes"/>
</file>