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21A8A"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10A0E957" w14:textId="77777777" w:rsidR="00971D43" w:rsidRPr="007C5473" w:rsidRDefault="00971D43" w:rsidP="00971D43">
      <w:pPr>
        <w:jc w:val="right"/>
        <w:rPr>
          <w:sz w:val="26"/>
          <w:szCs w:val="26"/>
        </w:rPr>
      </w:pPr>
      <w:r w:rsidRPr="007C5473">
        <w:rPr>
          <w:sz w:val="26"/>
          <w:szCs w:val="26"/>
        </w:rPr>
        <w:t>Likumprojekts (steidzams) otrajam lasījumam</w:t>
      </w:r>
    </w:p>
    <w:p w14:paraId="082473D8" w14:textId="77777777" w:rsidR="00413A05" w:rsidRPr="00413A05" w:rsidRDefault="00413A05" w:rsidP="00413A05">
      <w:pPr>
        <w:jc w:val="center"/>
        <w:rPr>
          <w:rFonts w:eastAsia="Times New Roman"/>
          <w:b/>
          <w:bCs/>
          <w:sz w:val="26"/>
          <w:szCs w:val="26"/>
          <w:lang w:eastAsia="lv-LV"/>
        </w:rPr>
      </w:pPr>
      <w:r w:rsidRPr="00413A05">
        <w:rPr>
          <w:rFonts w:eastAsia="Times New Roman"/>
          <w:b/>
          <w:bCs/>
          <w:sz w:val="26"/>
          <w:szCs w:val="26"/>
          <w:lang w:eastAsia="lv-LV"/>
        </w:rPr>
        <w:t>Grozījumi Valsts aizsardzības finansēšanas likumā</w:t>
      </w:r>
    </w:p>
    <w:p w14:paraId="797CD2A6"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413A05">
        <w:rPr>
          <w:rStyle w:val="Emphasis"/>
          <w:b/>
          <w:sz w:val="26"/>
          <w:szCs w:val="26"/>
        </w:rPr>
        <w:t>402</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44AA1873"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971D43" w:rsidRPr="00716D03" w14:paraId="153B1A35" w14:textId="77777777" w:rsidTr="00971D43">
        <w:tc>
          <w:tcPr>
            <w:tcW w:w="2835" w:type="dxa"/>
            <w:shd w:val="clear" w:color="auto" w:fill="auto"/>
          </w:tcPr>
          <w:p w14:paraId="4C78CE37" w14:textId="77777777" w:rsidR="00971D43" w:rsidRPr="001C2E33" w:rsidRDefault="00971D43" w:rsidP="00303AA9">
            <w:pPr>
              <w:jc w:val="center"/>
              <w:rPr>
                <w:b/>
                <w:bCs/>
                <w:iCs/>
                <w:szCs w:val="24"/>
              </w:rPr>
            </w:pPr>
            <w:r w:rsidRPr="001C2E33">
              <w:rPr>
                <w:b/>
                <w:bCs/>
                <w:iCs/>
                <w:szCs w:val="24"/>
              </w:rPr>
              <w:t>Spēkā esošā redakcija</w:t>
            </w:r>
          </w:p>
        </w:tc>
        <w:tc>
          <w:tcPr>
            <w:tcW w:w="2835" w:type="dxa"/>
            <w:shd w:val="clear" w:color="auto" w:fill="auto"/>
          </w:tcPr>
          <w:p w14:paraId="518BF709" w14:textId="77777777" w:rsidR="00971D43" w:rsidRPr="001C2E33" w:rsidRDefault="00971D43" w:rsidP="00303AA9">
            <w:pPr>
              <w:jc w:val="center"/>
              <w:rPr>
                <w:b/>
                <w:szCs w:val="24"/>
              </w:rPr>
            </w:pPr>
            <w:r w:rsidRPr="001C2E33">
              <w:rPr>
                <w:b/>
                <w:szCs w:val="24"/>
              </w:rPr>
              <w:t>Pirmā lasījuma redakcija</w:t>
            </w:r>
          </w:p>
          <w:p w14:paraId="0190F30F" w14:textId="77777777" w:rsidR="00971D43" w:rsidRPr="001C2E33" w:rsidRDefault="00971D43" w:rsidP="00303AA9">
            <w:pPr>
              <w:jc w:val="center"/>
              <w:rPr>
                <w:b/>
                <w:szCs w:val="24"/>
              </w:rPr>
            </w:pPr>
          </w:p>
        </w:tc>
        <w:tc>
          <w:tcPr>
            <w:tcW w:w="567" w:type="dxa"/>
          </w:tcPr>
          <w:p w14:paraId="30C9314F" w14:textId="77777777" w:rsidR="00971D43" w:rsidRDefault="00971D43" w:rsidP="00303AA9">
            <w:pPr>
              <w:jc w:val="center"/>
              <w:rPr>
                <w:b/>
                <w:szCs w:val="24"/>
              </w:rPr>
            </w:pPr>
            <w:r>
              <w:rPr>
                <w:b/>
                <w:szCs w:val="24"/>
              </w:rPr>
              <w:t>Nr.</w:t>
            </w:r>
          </w:p>
        </w:tc>
        <w:tc>
          <w:tcPr>
            <w:tcW w:w="2835" w:type="dxa"/>
          </w:tcPr>
          <w:p w14:paraId="317579A5" w14:textId="77777777" w:rsidR="00971D43" w:rsidRPr="006F5351" w:rsidRDefault="00971D43" w:rsidP="00303AA9">
            <w:pPr>
              <w:jc w:val="center"/>
              <w:rPr>
                <w:b/>
                <w:szCs w:val="24"/>
              </w:rPr>
            </w:pPr>
            <w:r w:rsidRPr="006F5351">
              <w:rPr>
                <w:b/>
                <w:szCs w:val="24"/>
              </w:rPr>
              <w:t>Priekšlikumi</w:t>
            </w:r>
          </w:p>
          <w:p w14:paraId="02C87B09" w14:textId="77777777" w:rsidR="00971D43" w:rsidRPr="006F5351" w:rsidRDefault="00971D43" w:rsidP="00303AA9">
            <w:pPr>
              <w:jc w:val="center"/>
              <w:rPr>
                <w:b/>
                <w:szCs w:val="24"/>
              </w:rPr>
            </w:pPr>
            <w:r w:rsidRPr="006F5351">
              <w:rPr>
                <w:b/>
                <w:szCs w:val="24"/>
              </w:rPr>
              <w:t>(</w:t>
            </w:r>
            <w:r w:rsidR="00303AA9">
              <w:rPr>
                <w:b/>
                <w:szCs w:val="24"/>
              </w:rPr>
              <w:t>1</w:t>
            </w:r>
            <w:r w:rsidRPr="006F5351">
              <w:rPr>
                <w:b/>
                <w:szCs w:val="24"/>
              </w:rPr>
              <w:t>)</w:t>
            </w:r>
          </w:p>
        </w:tc>
        <w:tc>
          <w:tcPr>
            <w:tcW w:w="1418" w:type="dxa"/>
          </w:tcPr>
          <w:p w14:paraId="6024BA0F" w14:textId="77777777" w:rsidR="00971D43" w:rsidRPr="002641E2" w:rsidRDefault="00971D43" w:rsidP="00303AA9">
            <w:pPr>
              <w:jc w:val="center"/>
              <w:rPr>
                <w:b/>
                <w:szCs w:val="24"/>
              </w:rPr>
            </w:pPr>
            <w:r w:rsidRPr="002641E2">
              <w:rPr>
                <w:b/>
                <w:szCs w:val="24"/>
              </w:rPr>
              <w:t>Ministru</w:t>
            </w:r>
          </w:p>
          <w:p w14:paraId="7C02B2F8" w14:textId="77777777" w:rsidR="00971D43" w:rsidRDefault="00971D43" w:rsidP="00303AA9">
            <w:pPr>
              <w:jc w:val="center"/>
              <w:rPr>
                <w:b/>
                <w:szCs w:val="24"/>
              </w:rPr>
            </w:pPr>
            <w:r w:rsidRPr="002641E2">
              <w:rPr>
                <w:b/>
                <w:szCs w:val="24"/>
              </w:rPr>
              <w:t>kabineta atzinums</w:t>
            </w:r>
          </w:p>
        </w:tc>
        <w:tc>
          <w:tcPr>
            <w:tcW w:w="1418" w:type="dxa"/>
          </w:tcPr>
          <w:p w14:paraId="0E98C145" w14:textId="77777777" w:rsidR="00971D43" w:rsidRDefault="00971D43" w:rsidP="00303AA9">
            <w:pPr>
              <w:jc w:val="center"/>
              <w:rPr>
                <w:b/>
                <w:szCs w:val="24"/>
              </w:rPr>
            </w:pPr>
            <w:r>
              <w:rPr>
                <w:b/>
                <w:szCs w:val="24"/>
              </w:rPr>
              <w:t>Komisijas atzinums</w:t>
            </w:r>
          </w:p>
        </w:tc>
      </w:tr>
      <w:tr w:rsidR="00971D43" w:rsidRPr="004A11BC" w14:paraId="555722D4" w14:textId="77777777" w:rsidTr="00971D43">
        <w:tc>
          <w:tcPr>
            <w:tcW w:w="2835" w:type="dxa"/>
            <w:shd w:val="clear" w:color="auto" w:fill="auto"/>
          </w:tcPr>
          <w:p w14:paraId="17692831" w14:textId="77777777" w:rsidR="00971D43" w:rsidRPr="001C2E33" w:rsidRDefault="00971D43" w:rsidP="00693252">
            <w:pPr>
              <w:ind w:firstLine="567"/>
              <w:jc w:val="both"/>
              <w:rPr>
                <w:b/>
                <w:bCs/>
                <w:iCs/>
                <w:sz w:val="22"/>
              </w:rPr>
            </w:pPr>
          </w:p>
        </w:tc>
        <w:tc>
          <w:tcPr>
            <w:tcW w:w="2835" w:type="dxa"/>
            <w:shd w:val="clear" w:color="auto" w:fill="auto"/>
          </w:tcPr>
          <w:p w14:paraId="38379779" w14:textId="77777777" w:rsidR="00971D43" w:rsidRPr="001C2E33" w:rsidRDefault="00971D43" w:rsidP="00965F56">
            <w:pPr>
              <w:ind w:firstLine="567"/>
              <w:jc w:val="both"/>
              <w:rPr>
                <w:sz w:val="22"/>
              </w:rPr>
            </w:pPr>
            <w:r w:rsidRPr="001C2E33">
              <w:rPr>
                <w:sz w:val="22"/>
              </w:rPr>
              <w:t>Izdarīt Valsts aizsardzības finansēšanas likumā (Latvijas Vēstnesis, 2014, 133. nr.; 2022, 78.A nr.) šādus grozījumus:</w:t>
            </w:r>
          </w:p>
          <w:p w14:paraId="47BAD539" w14:textId="77777777" w:rsidR="00971D43" w:rsidRPr="001C2E33" w:rsidRDefault="00971D43" w:rsidP="00543C78">
            <w:pPr>
              <w:ind w:firstLine="567"/>
              <w:jc w:val="both"/>
              <w:rPr>
                <w:sz w:val="22"/>
              </w:rPr>
            </w:pPr>
          </w:p>
        </w:tc>
        <w:tc>
          <w:tcPr>
            <w:tcW w:w="567" w:type="dxa"/>
          </w:tcPr>
          <w:p w14:paraId="6592C47F" w14:textId="77777777" w:rsidR="00971D43" w:rsidRPr="00965F56" w:rsidRDefault="00971D43" w:rsidP="007E08FA">
            <w:pPr>
              <w:jc w:val="center"/>
              <w:rPr>
                <w:sz w:val="22"/>
              </w:rPr>
            </w:pPr>
          </w:p>
        </w:tc>
        <w:tc>
          <w:tcPr>
            <w:tcW w:w="2835" w:type="dxa"/>
          </w:tcPr>
          <w:p w14:paraId="4A891F57" w14:textId="77777777" w:rsidR="00971D43" w:rsidRPr="006F5351" w:rsidRDefault="00971D43" w:rsidP="006F5351">
            <w:pPr>
              <w:ind w:firstLine="567"/>
              <w:jc w:val="both"/>
              <w:rPr>
                <w:sz w:val="22"/>
              </w:rPr>
            </w:pPr>
          </w:p>
        </w:tc>
        <w:tc>
          <w:tcPr>
            <w:tcW w:w="1418" w:type="dxa"/>
          </w:tcPr>
          <w:p w14:paraId="09843954" w14:textId="77777777" w:rsidR="00971D43" w:rsidRPr="00965F56" w:rsidRDefault="00971D43" w:rsidP="00965F56">
            <w:pPr>
              <w:ind w:firstLine="567"/>
              <w:jc w:val="both"/>
              <w:rPr>
                <w:sz w:val="22"/>
              </w:rPr>
            </w:pPr>
          </w:p>
        </w:tc>
        <w:tc>
          <w:tcPr>
            <w:tcW w:w="1418" w:type="dxa"/>
          </w:tcPr>
          <w:p w14:paraId="3098147F" w14:textId="77777777" w:rsidR="00971D43" w:rsidRPr="00965F56" w:rsidRDefault="00971D43" w:rsidP="00965F56">
            <w:pPr>
              <w:ind w:firstLine="567"/>
              <w:jc w:val="both"/>
              <w:rPr>
                <w:sz w:val="22"/>
              </w:rPr>
            </w:pPr>
          </w:p>
        </w:tc>
      </w:tr>
      <w:tr w:rsidR="00971D43" w:rsidRPr="004A11BC" w14:paraId="7D66C3DA" w14:textId="77777777" w:rsidTr="00971D43">
        <w:tc>
          <w:tcPr>
            <w:tcW w:w="2835" w:type="dxa"/>
            <w:shd w:val="clear" w:color="auto" w:fill="auto"/>
          </w:tcPr>
          <w:p w14:paraId="0ADFFEED" w14:textId="77777777" w:rsidR="00971D43" w:rsidRPr="001C2E33" w:rsidRDefault="00971D43" w:rsidP="00336331">
            <w:pPr>
              <w:ind w:firstLine="567"/>
              <w:jc w:val="both"/>
              <w:rPr>
                <w:bCs/>
                <w:iCs/>
                <w:sz w:val="22"/>
              </w:rPr>
            </w:pPr>
            <w:r w:rsidRPr="001C2E33">
              <w:rPr>
                <w:b/>
                <w:bCs/>
                <w:iCs/>
                <w:sz w:val="22"/>
              </w:rPr>
              <w:t>2.pants.</w:t>
            </w:r>
            <w:r w:rsidRPr="001C2E33">
              <w:rPr>
                <w:bCs/>
                <w:iCs/>
                <w:sz w:val="22"/>
              </w:rPr>
              <w:t> (1) Ministru kabinets, ievērojot 2012. gada 2. martā parakstītā Līguma par stabilitāti, koordināciju un pārvaldību ekonomiskajā un monetārajā savienībā nosacījumus un mērķi sasniegt valsts aizsardzības finansējumu 2020., 2021. un 2022. gadā ne mazāku kā 2 procentus no prognozētā iekšzemes kopprodukta apjoma, kā arī ņemot vērā notikušās ģeopolitiskās izmaiņas, kas saistītas ar Krievijas pilna mēroga militāro iebrukumu Ukrainā 2022. gada 24. februārī, un mērķi paātrināt Nacionālo bruņoto spēku attīstību, nodrošinot valsts aizsardzības finansējumu 2025. gadā ne mazāku kā 2,5 procentus no prognozētā iekšzemes kopprodukta apjoma, sagatavo vidēja termiņa budžeta ietvara likuma projektus un gadskārtējā valsts budžeta likuma projektus, paredzot finansējumu valsts aizsardzībai:</w:t>
            </w:r>
          </w:p>
        </w:tc>
        <w:tc>
          <w:tcPr>
            <w:tcW w:w="2835" w:type="dxa"/>
            <w:shd w:val="clear" w:color="auto" w:fill="auto"/>
          </w:tcPr>
          <w:p w14:paraId="4E4390C1" w14:textId="77777777" w:rsidR="00971D43" w:rsidRPr="001C2E33" w:rsidRDefault="00971D43" w:rsidP="00965F56">
            <w:pPr>
              <w:numPr>
                <w:ilvl w:val="0"/>
                <w:numId w:val="40"/>
              </w:numPr>
              <w:jc w:val="both"/>
              <w:rPr>
                <w:sz w:val="22"/>
              </w:rPr>
            </w:pPr>
            <w:r w:rsidRPr="001C2E33">
              <w:rPr>
                <w:sz w:val="22"/>
              </w:rPr>
              <w:t>2. panta pirmajā daļā:</w:t>
            </w:r>
          </w:p>
          <w:p w14:paraId="111520F8" w14:textId="77777777" w:rsidR="00971D43" w:rsidRPr="001C2E33" w:rsidRDefault="00971D43" w:rsidP="00965F56">
            <w:pPr>
              <w:numPr>
                <w:ilvl w:val="0"/>
                <w:numId w:val="40"/>
              </w:numPr>
              <w:jc w:val="both"/>
              <w:rPr>
                <w:sz w:val="22"/>
              </w:rPr>
            </w:pPr>
            <w:r w:rsidRPr="001C2E33">
              <w:rPr>
                <w:sz w:val="22"/>
              </w:rPr>
              <w:t>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14:paraId="729E904C" w14:textId="77777777" w:rsidR="00971D43" w:rsidRPr="001C2E33" w:rsidRDefault="00971D43" w:rsidP="00965F56">
            <w:pPr>
              <w:numPr>
                <w:ilvl w:val="0"/>
                <w:numId w:val="40"/>
              </w:numPr>
              <w:jc w:val="both"/>
              <w:rPr>
                <w:sz w:val="22"/>
              </w:rPr>
            </w:pPr>
          </w:p>
        </w:tc>
        <w:tc>
          <w:tcPr>
            <w:tcW w:w="567" w:type="dxa"/>
          </w:tcPr>
          <w:p w14:paraId="4812BB61" w14:textId="77777777" w:rsidR="00971D43" w:rsidRPr="00965F56" w:rsidRDefault="00971D43" w:rsidP="007E08FA">
            <w:pPr>
              <w:numPr>
                <w:ilvl w:val="0"/>
                <w:numId w:val="40"/>
              </w:numPr>
              <w:ind w:firstLine="0"/>
              <w:jc w:val="center"/>
              <w:rPr>
                <w:sz w:val="22"/>
              </w:rPr>
            </w:pPr>
          </w:p>
        </w:tc>
        <w:tc>
          <w:tcPr>
            <w:tcW w:w="2835" w:type="dxa"/>
          </w:tcPr>
          <w:p w14:paraId="11AB572D" w14:textId="77777777" w:rsidR="00971D43" w:rsidRPr="00965F56" w:rsidRDefault="00971D43" w:rsidP="006F5351">
            <w:pPr>
              <w:ind w:firstLine="567"/>
              <w:jc w:val="both"/>
              <w:rPr>
                <w:sz w:val="22"/>
              </w:rPr>
            </w:pPr>
          </w:p>
        </w:tc>
        <w:tc>
          <w:tcPr>
            <w:tcW w:w="1418" w:type="dxa"/>
          </w:tcPr>
          <w:p w14:paraId="753C1224" w14:textId="77777777" w:rsidR="00971D43" w:rsidRPr="00965F56" w:rsidRDefault="00971D43" w:rsidP="00965F56">
            <w:pPr>
              <w:numPr>
                <w:ilvl w:val="0"/>
                <w:numId w:val="40"/>
              </w:numPr>
              <w:jc w:val="both"/>
              <w:rPr>
                <w:sz w:val="22"/>
              </w:rPr>
            </w:pPr>
          </w:p>
        </w:tc>
        <w:tc>
          <w:tcPr>
            <w:tcW w:w="1418" w:type="dxa"/>
          </w:tcPr>
          <w:p w14:paraId="1C90E325" w14:textId="77777777" w:rsidR="00971D43" w:rsidRPr="00965F56" w:rsidRDefault="00971D43" w:rsidP="00965F56">
            <w:pPr>
              <w:numPr>
                <w:ilvl w:val="0"/>
                <w:numId w:val="40"/>
              </w:numPr>
              <w:jc w:val="both"/>
              <w:rPr>
                <w:sz w:val="22"/>
              </w:rPr>
            </w:pPr>
          </w:p>
        </w:tc>
      </w:tr>
      <w:tr w:rsidR="00971D43" w:rsidRPr="004A11BC" w14:paraId="451B4012" w14:textId="77777777" w:rsidTr="00971D43">
        <w:tc>
          <w:tcPr>
            <w:tcW w:w="2835" w:type="dxa"/>
            <w:shd w:val="clear" w:color="auto" w:fill="auto"/>
          </w:tcPr>
          <w:p w14:paraId="6A7471FC" w14:textId="77777777" w:rsidR="00971D43" w:rsidRPr="001C2E33" w:rsidRDefault="00971D43" w:rsidP="00965F56">
            <w:pPr>
              <w:ind w:firstLine="567"/>
              <w:jc w:val="both"/>
              <w:rPr>
                <w:bCs/>
                <w:iCs/>
                <w:sz w:val="22"/>
              </w:rPr>
            </w:pPr>
            <w:r w:rsidRPr="001C2E33">
              <w:rPr>
                <w:bCs/>
                <w:iCs/>
                <w:sz w:val="22"/>
              </w:rPr>
              <w:lastRenderedPageBreak/>
              <w:t>1) 2015.gadā — ne mazāku kā 1,0 procentu no attiecīgajam gadam prognozētā iekšzemes kopprodukta apjoma;</w:t>
            </w:r>
          </w:p>
          <w:p w14:paraId="1045D10D" w14:textId="77777777" w:rsidR="00971D43" w:rsidRPr="001C2E33" w:rsidRDefault="00971D43" w:rsidP="00965F56">
            <w:pPr>
              <w:ind w:firstLine="567"/>
              <w:jc w:val="both"/>
              <w:rPr>
                <w:bCs/>
                <w:iCs/>
                <w:sz w:val="22"/>
              </w:rPr>
            </w:pPr>
            <w:r w:rsidRPr="001C2E33">
              <w:rPr>
                <w:bCs/>
                <w:iCs/>
                <w:sz w:val="22"/>
              </w:rPr>
              <w:t>2) 2016.gadā — ne mazāku kā 1,1 procentu no attiecīgajam gadam prognozētā iekšzemes kopprodukta apjoma;</w:t>
            </w:r>
          </w:p>
          <w:p w14:paraId="6171A6E7" w14:textId="77777777" w:rsidR="00971D43" w:rsidRPr="001C2E33" w:rsidRDefault="00971D43" w:rsidP="00965F56">
            <w:pPr>
              <w:ind w:firstLine="567"/>
              <w:jc w:val="both"/>
              <w:rPr>
                <w:bCs/>
                <w:iCs/>
                <w:sz w:val="22"/>
              </w:rPr>
            </w:pPr>
            <w:r w:rsidRPr="001C2E33">
              <w:rPr>
                <w:bCs/>
                <w:iCs/>
                <w:sz w:val="22"/>
              </w:rPr>
              <w:t>3) 2017.gadā — ne mazāku kā 1,3 procentus no attiecīgajam gadam prognozētā iekšzemes kopprodukta apjoma;</w:t>
            </w:r>
          </w:p>
          <w:p w14:paraId="601CDB2F" w14:textId="77777777" w:rsidR="00971D43" w:rsidRPr="001C2E33" w:rsidRDefault="00971D43" w:rsidP="00965F56">
            <w:pPr>
              <w:ind w:firstLine="567"/>
              <w:jc w:val="both"/>
              <w:rPr>
                <w:bCs/>
                <w:iCs/>
                <w:sz w:val="22"/>
              </w:rPr>
            </w:pPr>
            <w:r w:rsidRPr="001C2E33">
              <w:rPr>
                <w:bCs/>
                <w:iCs/>
                <w:sz w:val="22"/>
              </w:rPr>
              <w:t>4) 2018.gadā — ne mazāku kā 1,5 procentus no attiecīgajam gadam prognozētā iekšzemes kopprodukta apjoma;</w:t>
            </w:r>
          </w:p>
          <w:p w14:paraId="4E119029" w14:textId="77777777" w:rsidR="00971D43" w:rsidRPr="001C2E33" w:rsidRDefault="00971D43" w:rsidP="00965F56">
            <w:pPr>
              <w:ind w:firstLine="567"/>
              <w:jc w:val="both"/>
              <w:rPr>
                <w:bCs/>
                <w:iCs/>
                <w:sz w:val="22"/>
              </w:rPr>
            </w:pPr>
            <w:r w:rsidRPr="001C2E33">
              <w:rPr>
                <w:bCs/>
                <w:iCs/>
                <w:sz w:val="22"/>
              </w:rPr>
              <w:t>5) 2019.gadā — ne mazāku kā 1,75 procentus no attiecīgajam gadam prognozētā iekšzemes kopprodukta apjoma;</w:t>
            </w:r>
          </w:p>
          <w:p w14:paraId="12D458ED" w14:textId="77777777" w:rsidR="00971D43" w:rsidRPr="001C2E33" w:rsidRDefault="00971D43" w:rsidP="00965F56">
            <w:pPr>
              <w:ind w:firstLine="567"/>
              <w:jc w:val="both"/>
              <w:rPr>
                <w:bCs/>
                <w:iCs/>
                <w:sz w:val="22"/>
              </w:rPr>
            </w:pPr>
            <w:r w:rsidRPr="001C2E33">
              <w:rPr>
                <w:bCs/>
                <w:iCs/>
                <w:sz w:val="22"/>
              </w:rPr>
              <w:t>6) no 2020. gada līdz 2022. gadam — ne mazāku kā 2 procentus no attiecīgajam gadam prognozētā iekšzemes kopprodukta apjoma;</w:t>
            </w:r>
          </w:p>
          <w:p w14:paraId="77644261" w14:textId="77777777" w:rsidR="00971D43" w:rsidRPr="001C2E33" w:rsidRDefault="00971D43" w:rsidP="00965F56">
            <w:pPr>
              <w:ind w:firstLine="567"/>
              <w:jc w:val="both"/>
              <w:rPr>
                <w:bCs/>
                <w:iCs/>
                <w:sz w:val="22"/>
              </w:rPr>
            </w:pPr>
            <w:r w:rsidRPr="001C2E33">
              <w:rPr>
                <w:bCs/>
                <w:iCs/>
                <w:sz w:val="22"/>
              </w:rPr>
              <w:t>7) 2023. gadā — 2,25 procentus no attiecīgajam gadam prognozētā iekšzemes kopprodukta apjoma, bet ne mazāk kā 886 466 480 </w:t>
            </w:r>
            <w:proofErr w:type="spellStart"/>
            <w:r w:rsidRPr="001C2E33">
              <w:rPr>
                <w:bCs/>
                <w:i/>
                <w:iCs/>
                <w:sz w:val="22"/>
              </w:rPr>
              <w:t>euro</w:t>
            </w:r>
            <w:proofErr w:type="spellEnd"/>
            <w:r w:rsidRPr="001C2E33">
              <w:rPr>
                <w:bCs/>
                <w:iCs/>
                <w:sz w:val="22"/>
              </w:rPr>
              <w:t>;</w:t>
            </w:r>
          </w:p>
          <w:p w14:paraId="5C536B9D" w14:textId="77777777" w:rsidR="00971D43" w:rsidRPr="001C2E33" w:rsidRDefault="00971D43" w:rsidP="00965F56">
            <w:pPr>
              <w:ind w:firstLine="567"/>
              <w:jc w:val="both"/>
              <w:rPr>
                <w:bCs/>
                <w:iCs/>
                <w:sz w:val="22"/>
              </w:rPr>
            </w:pPr>
            <w:r w:rsidRPr="001C2E33">
              <w:rPr>
                <w:bCs/>
                <w:iCs/>
                <w:sz w:val="22"/>
              </w:rPr>
              <w:t>8) 2024. gadā — 2,4 procentus no attiecīgajam gadam prognozētā iekšzemes kopprodukta apjoma, bet ne mazāk kā 1 002 485 480 </w:t>
            </w:r>
            <w:proofErr w:type="spellStart"/>
            <w:r w:rsidRPr="001C2E33">
              <w:rPr>
                <w:bCs/>
                <w:i/>
                <w:iCs/>
                <w:sz w:val="22"/>
              </w:rPr>
              <w:t>euro</w:t>
            </w:r>
            <w:proofErr w:type="spellEnd"/>
            <w:r w:rsidRPr="001C2E33">
              <w:rPr>
                <w:bCs/>
                <w:iCs/>
                <w:sz w:val="22"/>
              </w:rPr>
              <w:t>;</w:t>
            </w:r>
          </w:p>
        </w:tc>
        <w:tc>
          <w:tcPr>
            <w:tcW w:w="2835" w:type="dxa"/>
            <w:shd w:val="clear" w:color="auto" w:fill="auto"/>
          </w:tcPr>
          <w:p w14:paraId="075440ED" w14:textId="77777777" w:rsidR="00971D43" w:rsidRPr="001C2E33" w:rsidRDefault="00971D43" w:rsidP="00965F56">
            <w:pPr>
              <w:numPr>
                <w:ilvl w:val="0"/>
                <w:numId w:val="40"/>
              </w:numPr>
              <w:jc w:val="both"/>
              <w:rPr>
                <w:sz w:val="22"/>
              </w:rPr>
            </w:pPr>
          </w:p>
        </w:tc>
        <w:tc>
          <w:tcPr>
            <w:tcW w:w="567" w:type="dxa"/>
          </w:tcPr>
          <w:p w14:paraId="464B843C" w14:textId="77777777" w:rsidR="00971D43" w:rsidRPr="00965F56" w:rsidRDefault="00971D43" w:rsidP="007E08FA">
            <w:pPr>
              <w:numPr>
                <w:ilvl w:val="0"/>
                <w:numId w:val="40"/>
              </w:numPr>
              <w:ind w:firstLine="0"/>
              <w:jc w:val="center"/>
              <w:rPr>
                <w:sz w:val="22"/>
              </w:rPr>
            </w:pPr>
          </w:p>
        </w:tc>
        <w:tc>
          <w:tcPr>
            <w:tcW w:w="2835" w:type="dxa"/>
          </w:tcPr>
          <w:p w14:paraId="5A1CDE38" w14:textId="77777777" w:rsidR="00971D43" w:rsidRPr="00965F56" w:rsidRDefault="00971D43" w:rsidP="006F5351">
            <w:pPr>
              <w:ind w:firstLine="567"/>
              <w:jc w:val="both"/>
              <w:rPr>
                <w:sz w:val="22"/>
              </w:rPr>
            </w:pPr>
          </w:p>
        </w:tc>
        <w:tc>
          <w:tcPr>
            <w:tcW w:w="1418" w:type="dxa"/>
          </w:tcPr>
          <w:p w14:paraId="2085DDD1" w14:textId="77777777" w:rsidR="00971D43" w:rsidRPr="00965F56" w:rsidRDefault="00971D43" w:rsidP="00965F56">
            <w:pPr>
              <w:numPr>
                <w:ilvl w:val="0"/>
                <w:numId w:val="40"/>
              </w:numPr>
              <w:jc w:val="both"/>
              <w:rPr>
                <w:sz w:val="22"/>
              </w:rPr>
            </w:pPr>
          </w:p>
        </w:tc>
        <w:tc>
          <w:tcPr>
            <w:tcW w:w="1418" w:type="dxa"/>
          </w:tcPr>
          <w:p w14:paraId="4A9B5BBD" w14:textId="77777777" w:rsidR="00971D43" w:rsidRPr="00965F56" w:rsidRDefault="00971D43" w:rsidP="00965F56">
            <w:pPr>
              <w:numPr>
                <w:ilvl w:val="0"/>
                <w:numId w:val="40"/>
              </w:numPr>
              <w:jc w:val="both"/>
              <w:rPr>
                <w:sz w:val="22"/>
              </w:rPr>
            </w:pPr>
          </w:p>
        </w:tc>
      </w:tr>
      <w:tr w:rsidR="00971D43" w:rsidRPr="004A11BC" w14:paraId="5C01F197" w14:textId="77777777" w:rsidTr="00971D43">
        <w:tc>
          <w:tcPr>
            <w:tcW w:w="2835" w:type="dxa"/>
            <w:shd w:val="clear" w:color="auto" w:fill="auto"/>
          </w:tcPr>
          <w:p w14:paraId="4175C748" w14:textId="77777777" w:rsidR="00971D43" w:rsidRPr="001C2E33" w:rsidRDefault="00971D43" w:rsidP="00965F56">
            <w:pPr>
              <w:ind w:firstLine="567"/>
              <w:jc w:val="both"/>
              <w:rPr>
                <w:b/>
                <w:bCs/>
                <w:iCs/>
                <w:sz w:val="22"/>
              </w:rPr>
            </w:pPr>
            <w:r w:rsidRPr="001C2E33">
              <w:rPr>
                <w:bCs/>
                <w:iCs/>
                <w:sz w:val="22"/>
              </w:rPr>
              <w:t>9) 2025. gadā un turpmākajos gados — 2,5 procentus no attiecīgajam gadam prognozētā iekšzemes kopprodukta apjoma, bet ne mazāk kā 1 103 916 480 </w:t>
            </w:r>
            <w:proofErr w:type="spellStart"/>
            <w:r w:rsidRPr="001C2E33">
              <w:rPr>
                <w:bCs/>
                <w:i/>
                <w:iCs/>
                <w:sz w:val="22"/>
              </w:rPr>
              <w:t>euro</w:t>
            </w:r>
            <w:proofErr w:type="spellEnd"/>
            <w:r w:rsidRPr="001C2E33">
              <w:rPr>
                <w:bCs/>
                <w:iCs/>
                <w:sz w:val="22"/>
              </w:rPr>
              <w:t>.</w:t>
            </w:r>
          </w:p>
        </w:tc>
        <w:tc>
          <w:tcPr>
            <w:tcW w:w="2835" w:type="dxa"/>
            <w:shd w:val="clear" w:color="auto" w:fill="auto"/>
          </w:tcPr>
          <w:p w14:paraId="5E6AFFB4" w14:textId="77777777" w:rsidR="00971D43" w:rsidRPr="001C2E33" w:rsidRDefault="00971D43" w:rsidP="00965F56">
            <w:pPr>
              <w:numPr>
                <w:ilvl w:val="0"/>
                <w:numId w:val="40"/>
              </w:numPr>
              <w:jc w:val="both"/>
              <w:rPr>
                <w:sz w:val="22"/>
              </w:rPr>
            </w:pPr>
            <w:r w:rsidRPr="001C2E33">
              <w:rPr>
                <w:sz w:val="22"/>
              </w:rPr>
              <w:t>izslēgt 9. punktā vārdus "un turpmākajos gados";</w:t>
            </w:r>
          </w:p>
          <w:p w14:paraId="49E08178" w14:textId="77777777" w:rsidR="00971D43" w:rsidRPr="001C2E33" w:rsidRDefault="00971D43" w:rsidP="00336331">
            <w:pPr>
              <w:ind w:firstLine="567"/>
              <w:jc w:val="both"/>
              <w:rPr>
                <w:sz w:val="22"/>
              </w:rPr>
            </w:pPr>
          </w:p>
        </w:tc>
        <w:tc>
          <w:tcPr>
            <w:tcW w:w="567" w:type="dxa"/>
          </w:tcPr>
          <w:p w14:paraId="44D3B3B5" w14:textId="77777777" w:rsidR="00971D43" w:rsidRPr="00965F56" w:rsidRDefault="00971D43" w:rsidP="007E08FA">
            <w:pPr>
              <w:numPr>
                <w:ilvl w:val="0"/>
                <w:numId w:val="40"/>
              </w:numPr>
              <w:ind w:firstLine="0"/>
              <w:jc w:val="center"/>
              <w:rPr>
                <w:sz w:val="22"/>
              </w:rPr>
            </w:pPr>
          </w:p>
        </w:tc>
        <w:tc>
          <w:tcPr>
            <w:tcW w:w="2835" w:type="dxa"/>
          </w:tcPr>
          <w:p w14:paraId="08A1FBCD" w14:textId="77777777" w:rsidR="00971D43" w:rsidRPr="00965F56" w:rsidRDefault="00971D43" w:rsidP="006F5351">
            <w:pPr>
              <w:ind w:firstLine="567"/>
              <w:jc w:val="both"/>
              <w:rPr>
                <w:sz w:val="22"/>
              </w:rPr>
            </w:pPr>
          </w:p>
        </w:tc>
        <w:tc>
          <w:tcPr>
            <w:tcW w:w="1418" w:type="dxa"/>
          </w:tcPr>
          <w:p w14:paraId="4945A12B" w14:textId="77777777" w:rsidR="00971D43" w:rsidRPr="00965F56" w:rsidRDefault="00971D43" w:rsidP="00965F56">
            <w:pPr>
              <w:numPr>
                <w:ilvl w:val="0"/>
                <w:numId w:val="40"/>
              </w:numPr>
              <w:jc w:val="both"/>
              <w:rPr>
                <w:sz w:val="22"/>
              </w:rPr>
            </w:pPr>
          </w:p>
        </w:tc>
        <w:tc>
          <w:tcPr>
            <w:tcW w:w="1418" w:type="dxa"/>
          </w:tcPr>
          <w:p w14:paraId="0F44C338" w14:textId="77777777" w:rsidR="00971D43" w:rsidRPr="00965F56" w:rsidRDefault="00971D43" w:rsidP="00965F56">
            <w:pPr>
              <w:numPr>
                <w:ilvl w:val="0"/>
                <w:numId w:val="40"/>
              </w:numPr>
              <w:jc w:val="both"/>
              <w:rPr>
                <w:sz w:val="22"/>
              </w:rPr>
            </w:pPr>
          </w:p>
        </w:tc>
      </w:tr>
      <w:tr w:rsidR="00971D43" w:rsidRPr="004A11BC" w14:paraId="2543793F" w14:textId="77777777" w:rsidTr="00971D43">
        <w:tc>
          <w:tcPr>
            <w:tcW w:w="2835" w:type="dxa"/>
            <w:shd w:val="clear" w:color="auto" w:fill="auto"/>
          </w:tcPr>
          <w:p w14:paraId="519E1B2D" w14:textId="77777777" w:rsidR="00971D43" w:rsidRPr="001C2E33" w:rsidRDefault="00971D43" w:rsidP="00336331">
            <w:pPr>
              <w:ind w:firstLine="567"/>
              <w:jc w:val="both"/>
              <w:rPr>
                <w:bCs/>
                <w:iCs/>
                <w:sz w:val="22"/>
              </w:rPr>
            </w:pPr>
          </w:p>
        </w:tc>
        <w:tc>
          <w:tcPr>
            <w:tcW w:w="2835" w:type="dxa"/>
            <w:shd w:val="clear" w:color="auto" w:fill="auto"/>
          </w:tcPr>
          <w:p w14:paraId="398567B6" w14:textId="77777777" w:rsidR="00971D43" w:rsidRPr="001C2E33" w:rsidRDefault="00971D43" w:rsidP="00965F56">
            <w:pPr>
              <w:numPr>
                <w:ilvl w:val="0"/>
                <w:numId w:val="29"/>
              </w:numPr>
              <w:jc w:val="both"/>
              <w:rPr>
                <w:sz w:val="22"/>
              </w:rPr>
            </w:pPr>
            <w:r w:rsidRPr="001C2E33">
              <w:rPr>
                <w:sz w:val="22"/>
              </w:rPr>
              <w:t>papildināt daļu ar 10. un 11. punktu šādā redakcijā:</w:t>
            </w:r>
          </w:p>
          <w:p w14:paraId="4DE88D34" w14:textId="77777777" w:rsidR="00971D43" w:rsidRPr="001C2E33" w:rsidRDefault="00971D43" w:rsidP="00965F56">
            <w:pPr>
              <w:numPr>
                <w:ilvl w:val="0"/>
                <w:numId w:val="29"/>
              </w:numPr>
              <w:jc w:val="both"/>
              <w:rPr>
                <w:sz w:val="22"/>
              </w:rPr>
            </w:pPr>
            <w:r w:rsidRPr="001C2E33">
              <w:rPr>
                <w:sz w:val="22"/>
              </w:rPr>
              <w:t>"10) 2026. gadā – ne mazāku kā 2,75 procentus no attiecīgajam gadam prognozētā iekšzemes kopprodukta apjoma;</w:t>
            </w:r>
          </w:p>
          <w:p w14:paraId="6D7DE6CB" w14:textId="77777777" w:rsidR="00971D43" w:rsidRPr="001C2E33" w:rsidRDefault="00971D43" w:rsidP="00965F56">
            <w:pPr>
              <w:numPr>
                <w:ilvl w:val="0"/>
                <w:numId w:val="29"/>
              </w:numPr>
              <w:jc w:val="both"/>
              <w:rPr>
                <w:sz w:val="22"/>
              </w:rPr>
            </w:pPr>
            <w:r w:rsidRPr="001C2E33">
              <w:rPr>
                <w:sz w:val="22"/>
              </w:rPr>
              <w:t>11) 2027. gadā un turpmākajos gados – ne mazāku kā 3 procentus no attiecīgajam gadam prognozētā iekšzemes kopprodukta apjoma."</w:t>
            </w:r>
          </w:p>
        </w:tc>
        <w:tc>
          <w:tcPr>
            <w:tcW w:w="567" w:type="dxa"/>
          </w:tcPr>
          <w:p w14:paraId="120BF0F6" w14:textId="77777777" w:rsidR="00971D43" w:rsidRPr="007E08FA" w:rsidRDefault="007E08FA" w:rsidP="007E08FA">
            <w:pPr>
              <w:numPr>
                <w:ilvl w:val="0"/>
                <w:numId w:val="29"/>
              </w:numPr>
              <w:ind w:firstLine="0"/>
              <w:jc w:val="center"/>
              <w:rPr>
                <w:b/>
                <w:sz w:val="22"/>
              </w:rPr>
            </w:pPr>
            <w:r w:rsidRPr="007E08FA">
              <w:rPr>
                <w:b/>
                <w:sz w:val="22"/>
              </w:rPr>
              <w:t>1</w:t>
            </w:r>
          </w:p>
        </w:tc>
        <w:tc>
          <w:tcPr>
            <w:tcW w:w="2835" w:type="dxa"/>
          </w:tcPr>
          <w:p w14:paraId="6F27C08A" w14:textId="77777777" w:rsidR="006F5351" w:rsidRDefault="006F5351" w:rsidP="006F5351">
            <w:pPr>
              <w:ind w:firstLine="567"/>
              <w:jc w:val="both"/>
              <w:rPr>
                <w:b/>
                <w:sz w:val="22"/>
                <w:u w:val="single"/>
              </w:rPr>
            </w:pPr>
            <w:r>
              <w:rPr>
                <w:b/>
                <w:sz w:val="22"/>
                <w:u w:val="single"/>
              </w:rPr>
              <w:t>F</w:t>
            </w:r>
            <w:r w:rsidRPr="006F5351">
              <w:rPr>
                <w:b/>
                <w:sz w:val="22"/>
                <w:u w:val="single"/>
              </w:rPr>
              <w:t>rakcija “APVIENOTAIS SARAKSTS – Latvijas Zaļā partija, Latvijas Reģionu Apvienība, Liepājas partija”</w:t>
            </w:r>
          </w:p>
          <w:p w14:paraId="631270A8" w14:textId="77777777" w:rsidR="006F5351" w:rsidRPr="006F5351" w:rsidRDefault="006F5351" w:rsidP="006F5351">
            <w:pPr>
              <w:ind w:firstLine="567"/>
              <w:jc w:val="both"/>
              <w:rPr>
                <w:b/>
                <w:sz w:val="22"/>
                <w:u w:val="single"/>
              </w:rPr>
            </w:pPr>
            <w:r w:rsidRPr="006F5351">
              <w:rPr>
                <w:sz w:val="22"/>
              </w:rPr>
              <w:t xml:space="preserve">Likumprojekta 2. panta pirmās daļas 10. un 11. punktu izteikt šādā redakcijā: </w:t>
            </w:r>
          </w:p>
          <w:p w14:paraId="5578C70E" w14:textId="77777777" w:rsidR="006F5351" w:rsidRPr="006F5351" w:rsidRDefault="006F5351" w:rsidP="006F5351">
            <w:pPr>
              <w:ind w:firstLine="567"/>
              <w:jc w:val="both"/>
              <w:rPr>
                <w:sz w:val="22"/>
                <w:u w:val="single"/>
              </w:rPr>
            </w:pPr>
            <w:r w:rsidRPr="006F5351">
              <w:rPr>
                <w:sz w:val="22"/>
              </w:rPr>
              <w:t xml:space="preserve">"10) 2026. gadā – ne mazāku kā 2,75 procentus no attiecīgajam gadam prognozētā iekšzemes kopprodukta apjoma </w:t>
            </w:r>
            <w:r w:rsidRPr="006F5351">
              <w:rPr>
                <w:sz w:val="22"/>
                <w:u w:val="single"/>
              </w:rPr>
              <w:t xml:space="preserve">vai ne mazāk kā 1 435 066 000 EUR; </w:t>
            </w:r>
          </w:p>
          <w:p w14:paraId="15793EC1" w14:textId="77777777" w:rsidR="006F5351" w:rsidRPr="00805AFD" w:rsidRDefault="00805AFD" w:rsidP="006F5351">
            <w:pPr>
              <w:ind w:firstLine="567"/>
              <w:jc w:val="both"/>
              <w:rPr>
                <w:b/>
                <w:sz w:val="22"/>
                <w:u w:val="single"/>
              </w:rPr>
            </w:pPr>
            <w:r w:rsidRPr="00805AFD">
              <w:rPr>
                <w:sz w:val="22"/>
              </w:rPr>
              <w:t xml:space="preserve">11) 2027. gadā un turpmākajos gados – ne mazāku kā 3 procentus no attiecīgajam gadam prognozētā iekšzemes kopprodukta apjoma </w:t>
            </w:r>
            <w:r w:rsidRPr="00805AFD">
              <w:rPr>
                <w:sz w:val="22"/>
                <w:u w:val="single"/>
              </w:rPr>
              <w:t>vai ne mazāk kā 1 587 000 000."</w:t>
            </w:r>
          </w:p>
          <w:p w14:paraId="67691D58" w14:textId="77777777" w:rsidR="006F5351" w:rsidRPr="006F5351" w:rsidRDefault="006F5351" w:rsidP="006F5351">
            <w:pPr>
              <w:ind w:firstLine="567"/>
              <w:jc w:val="both"/>
              <w:rPr>
                <w:b/>
                <w:sz w:val="22"/>
                <w:u w:val="single"/>
              </w:rPr>
            </w:pPr>
          </w:p>
        </w:tc>
        <w:tc>
          <w:tcPr>
            <w:tcW w:w="1418" w:type="dxa"/>
          </w:tcPr>
          <w:p w14:paraId="4697B1C1" w14:textId="6D8B3A7E" w:rsidR="00971D43" w:rsidRPr="00B62640" w:rsidRDefault="00B62640" w:rsidP="00B62640">
            <w:pPr>
              <w:jc w:val="both"/>
              <w:rPr>
                <w:b/>
                <w:bCs/>
                <w:sz w:val="22"/>
              </w:rPr>
            </w:pPr>
            <w:r w:rsidRPr="00B62640">
              <w:rPr>
                <w:b/>
                <w:bCs/>
                <w:sz w:val="22"/>
              </w:rPr>
              <w:t>Neatbalstīt</w:t>
            </w:r>
          </w:p>
        </w:tc>
        <w:tc>
          <w:tcPr>
            <w:tcW w:w="1418" w:type="dxa"/>
          </w:tcPr>
          <w:p w14:paraId="448B0B76" w14:textId="77777777" w:rsidR="00971D43" w:rsidRPr="00965F56" w:rsidRDefault="00971D43" w:rsidP="00965F56">
            <w:pPr>
              <w:numPr>
                <w:ilvl w:val="0"/>
                <w:numId w:val="29"/>
              </w:numPr>
              <w:jc w:val="both"/>
              <w:rPr>
                <w:sz w:val="22"/>
              </w:rPr>
            </w:pPr>
          </w:p>
        </w:tc>
      </w:tr>
      <w:tr w:rsidR="00971D43" w:rsidRPr="004A11BC" w14:paraId="0009E31A" w14:textId="77777777" w:rsidTr="00971D43">
        <w:tc>
          <w:tcPr>
            <w:tcW w:w="2835" w:type="dxa"/>
            <w:shd w:val="clear" w:color="auto" w:fill="auto"/>
          </w:tcPr>
          <w:p w14:paraId="288F3563" w14:textId="77777777" w:rsidR="00971D43" w:rsidRPr="001C2E33" w:rsidRDefault="00971D43" w:rsidP="00336331">
            <w:pPr>
              <w:ind w:firstLine="567"/>
              <w:jc w:val="both"/>
              <w:rPr>
                <w:bCs/>
                <w:iCs/>
                <w:sz w:val="22"/>
              </w:rPr>
            </w:pPr>
            <w:r w:rsidRPr="001C2E33">
              <w:rPr>
                <w:bCs/>
                <w:iCs/>
                <w:sz w:val="22"/>
              </w:rPr>
              <w:t>(2) Valsts budžeta izpildes laikā, balstoties uz nacionālās drošības situāciju, Ministru kabinets var izskatīt iespējas veikt apropriāciju pārdales aizsardzības finansējuma palielināšanai — prioritāri ilgtermiņa attīstības projektiem (investīcijām).</w:t>
            </w:r>
          </w:p>
        </w:tc>
        <w:tc>
          <w:tcPr>
            <w:tcW w:w="2835" w:type="dxa"/>
            <w:shd w:val="clear" w:color="auto" w:fill="auto"/>
          </w:tcPr>
          <w:p w14:paraId="18FFE618" w14:textId="77777777" w:rsidR="00971D43" w:rsidRPr="001C2E33" w:rsidRDefault="00971D43" w:rsidP="00965F56">
            <w:pPr>
              <w:numPr>
                <w:ilvl w:val="0"/>
                <w:numId w:val="29"/>
              </w:numPr>
              <w:jc w:val="both"/>
              <w:rPr>
                <w:sz w:val="22"/>
              </w:rPr>
            </w:pPr>
          </w:p>
        </w:tc>
        <w:tc>
          <w:tcPr>
            <w:tcW w:w="567" w:type="dxa"/>
          </w:tcPr>
          <w:p w14:paraId="2C2AD301" w14:textId="77777777" w:rsidR="00971D43" w:rsidRPr="00965F56" w:rsidRDefault="00971D43" w:rsidP="007E08FA">
            <w:pPr>
              <w:numPr>
                <w:ilvl w:val="0"/>
                <w:numId w:val="29"/>
              </w:numPr>
              <w:ind w:firstLine="0"/>
              <w:jc w:val="center"/>
              <w:rPr>
                <w:sz w:val="22"/>
              </w:rPr>
            </w:pPr>
          </w:p>
        </w:tc>
        <w:tc>
          <w:tcPr>
            <w:tcW w:w="2835" w:type="dxa"/>
          </w:tcPr>
          <w:p w14:paraId="01ED8E41" w14:textId="77777777" w:rsidR="00971D43" w:rsidRPr="00965F56" w:rsidRDefault="00971D43" w:rsidP="006F5351">
            <w:pPr>
              <w:ind w:firstLine="567"/>
              <w:jc w:val="both"/>
              <w:rPr>
                <w:sz w:val="22"/>
              </w:rPr>
            </w:pPr>
          </w:p>
        </w:tc>
        <w:tc>
          <w:tcPr>
            <w:tcW w:w="1418" w:type="dxa"/>
          </w:tcPr>
          <w:p w14:paraId="117712A2" w14:textId="77777777" w:rsidR="00971D43" w:rsidRPr="00965F56" w:rsidRDefault="00971D43" w:rsidP="00965F56">
            <w:pPr>
              <w:numPr>
                <w:ilvl w:val="0"/>
                <w:numId w:val="29"/>
              </w:numPr>
              <w:jc w:val="both"/>
              <w:rPr>
                <w:sz w:val="22"/>
              </w:rPr>
            </w:pPr>
          </w:p>
        </w:tc>
        <w:tc>
          <w:tcPr>
            <w:tcW w:w="1418" w:type="dxa"/>
          </w:tcPr>
          <w:p w14:paraId="20127B1E" w14:textId="77777777" w:rsidR="00971D43" w:rsidRPr="00965F56" w:rsidRDefault="00971D43" w:rsidP="00965F56">
            <w:pPr>
              <w:numPr>
                <w:ilvl w:val="0"/>
                <w:numId w:val="29"/>
              </w:numPr>
              <w:jc w:val="both"/>
              <w:rPr>
                <w:sz w:val="22"/>
              </w:rPr>
            </w:pPr>
          </w:p>
        </w:tc>
      </w:tr>
      <w:tr w:rsidR="00971D43" w:rsidRPr="004A11BC" w14:paraId="12248C0B" w14:textId="77777777" w:rsidTr="00971D43">
        <w:tc>
          <w:tcPr>
            <w:tcW w:w="2835" w:type="dxa"/>
            <w:shd w:val="clear" w:color="auto" w:fill="auto"/>
          </w:tcPr>
          <w:p w14:paraId="165A0E93" w14:textId="77777777" w:rsidR="00971D43" w:rsidRPr="001C2E33" w:rsidRDefault="00971D43" w:rsidP="00336331">
            <w:pPr>
              <w:ind w:firstLine="567"/>
              <w:jc w:val="both"/>
              <w:rPr>
                <w:bCs/>
                <w:iCs/>
                <w:sz w:val="22"/>
              </w:rPr>
            </w:pPr>
          </w:p>
        </w:tc>
        <w:tc>
          <w:tcPr>
            <w:tcW w:w="2835" w:type="dxa"/>
            <w:shd w:val="clear" w:color="auto" w:fill="auto"/>
          </w:tcPr>
          <w:p w14:paraId="17EDE4BD" w14:textId="77777777" w:rsidR="00971D43" w:rsidRPr="001C2E33" w:rsidRDefault="00971D43" w:rsidP="00965F56">
            <w:pPr>
              <w:numPr>
                <w:ilvl w:val="0"/>
                <w:numId w:val="29"/>
              </w:numPr>
              <w:jc w:val="both"/>
              <w:rPr>
                <w:sz w:val="22"/>
              </w:rPr>
            </w:pPr>
            <w:r w:rsidRPr="001C2E33">
              <w:rPr>
                <w:sz w:val="22"/>
              </w:rPr>
              <w:t>Likums stājas spēkā 2024. gada 1. janvārī.</w:t>
            </w:r>
          </w:p>
        </w:tc>
        <w:tc>
          <w:tcPr>
            <w:tcW w:w="567" w:type="dxa"/>
          </w:tcPr>
          <w:p w14:paraId="1C6CE4CC" w14:textId="77777777" w:rsidR="00971D43" w:rsidRPr="00965F56" w:rsidRDefault="00971D43" w:rsidP="007E08FA">
            <w:pPr>
              <w:numPr>
                <w:ilvl w:val="0"/>
                <w:numId w:val="29"/>
              </w:numPr>
              <w:ind w:firstLine="0"/>
              <w:jc w:val="center"/>
              <w:rPr>
                <w:sz w:val="22"/>
              </w:rPr>
            </w:pPr>
          </w:p>
        </w:tc>
        <w:tc>
          <w:tcPr>
            <w:tcW w:w="2835" w:type="dxa"/>
          </w:tcPr>
          <w:p w14:paraId="189227FE" w14:textId="77777777" w:rsidR="00971D43" w:rsidRPr="00965F56" w:rsidRDefault="00971D43" w:rsidP="006F5351">
            <w:pPr>
              <w:ind w:firstLine="567"/>
              <w:jc w:val="both"/>
              <w:rPr>
                <w:sz w:val="22"/>
              </w:rPr>
            </w:pPr>
          </w:p>
        </w:tc>
        <w:tc>
          <w:tcPr>
            <w:tcW w:w="1418" w:type="dxa"/>
          </w:tcPr>
          <w:p w14:paraId="3A150048" w14:textId="77777777" w:rsidR="00971D43" w:rsidRPr="00965F56" w:rsidRDefault="00971D43" w:rsidP="00965F56">
            <w:pPr>
              <w:numPr>
                <w:ilvl w:val="0"/>
                <w:numId w:val="29"/>
              </w:numPr>
              <w:jc w:val="both"/>
              <w:rPr>
                <w:sz w:val="22"/>
              </w:rPr>
            </w:pPr>
          </w:p>
        </w:tc>
        <w:tc>
          <w:tcPr>
            <w:tcW w:w="1418" w:type="dxa"/>
          </w:tcPr>
          <w:p w14:paraId="52B8AF29" w14:textId="77777777" w:rsidR="00971D43" w:rsidRPr="00965F56" w:rsidRDefault="00971D43" w:rsidP="00965F56">
            <w:pPr>
              <w:numPr>
                <w:ilvl w:val="0"/>
                <w:numId w:val="29"/>
              </w:numPr>
              <w:jc w:val="both"/>
              <w:rPr>
                <w:sz w:val="22"/>
              </w:rPr>
            </w:pPr>
          </w:p>
        </w:tc>
      </w:tr>
    </w:tbl>
    <w:p w14:paraId="1F1D34CD" w14:textId="77777777" w:rsidR="0078336C" w:rsidRDefault="0078336C" w:rsidP="00190D37"/>
    <w:p w14:paraId="3E7F55CB" w14:textId="77777777" w:rsidR="00543C78" w:rsidRDefault="00543C78" w:rsidP="00190D37"/>
    <w:p w14:paraId="360B24DD"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8D306" w14:textId="77777777" w:rsidR="00C308C0" w:rsidRDefault="00C308C0">
      <w:r>
        <w:separator/>
      </w:r>
    </w:p>
  </w:endnote>
  <w:endnote w:type="continuationSeparator" w:id="0">
    <w:p w14:paraId="4C5A187B" w14:textId="77777777" w:rsidR="00C308C0" w:rsidRDefault="00C30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DCFB"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498138"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2C43"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3AA9">
      <w:rPr>
        <w:rStyle w:val="PageNumber"/>
        <w:noProof/>
      </w:rPr>
      <w:t>3</w:t>
    </w:r>
    <w:r>
      <w:rPr>
        <w:rStyle w:val="PageNumber"/>
      </w:rPr>
      <w:fldChar w:fldCharType="end"/>
    </w:r>
  </w:p>
  <w:p w14:paraId="4299F037"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1FD23" w14:textId="77777777" w:rsidR="00C308C0" w:rsidRDefault="00C308C0">
      <w:r>
        <w:separator/>
      </w:r>
    </w:p>
  </w:footnote>
  <w:footnote w:type="continuationSeparator" w:id="0">
    <w:p w14:paraId="2450F7DE" w14:textId="77777777" w:rsidR="00C308C0" w:rsidRDefault="00C30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8A255BB"/>
    <w:multiLevelType w:val="hybridMultilevel"/>
    <w:tmpl w:val="4B14BD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4"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5"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6"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7"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8"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9"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10"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1"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2"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3"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4"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5"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6"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7"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8"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9"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20"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1"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2"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3"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4"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5"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6"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7"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8"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9"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30"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1"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2"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3"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4"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5"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6"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8"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9"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40"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875389375">
    <w:abstractNumId w:val="32"/>
  </w:num>
  <w:num w:numId="2" w16cid:durableId="982585558">
    <w:abstractNumId w:val="4"/>
  </w:num>
  <w:num w:numId="3" w16cid:durableId="314532638">
    <w:abstractNumId w:val="19"/>
  </w:num>
  <w:num w:numId="4" w16cid:durableId="537087720">
    <w:abstractNumId w:val="1"/>
  </w:num>
  <w:num w:numId="5" w16cid:durableId="94177968">
    <w:abstractNumId w:val="10"/>
  </w:num>
  <w:num w:numId="6" w16cid:durableId="566260015">
    <w:abstractNumId w:val="0"/>
  </w:num>
  <w:num w:numId="7" w16cid:durableId="1734111999">
    <w:abstractNumId w:val="24"/>
  </w:num>
  <w:num w:numId="8" w16cid:durableId="1270240125">
    <w:abstractNumId w:val="39"/>
  </w:num>
  <w:num w:numId="9" w16cid:durableId="1662853829">
    <w:abstractNumId w:val="8"/>
  </w:num>
  <w:num w:numId="10" w16cid:durableId="1656957674">
    <w:abstractNumId w:val="35"/>
  </w:num>
  <w:num w:numId="11" w16cid:durableId="9187506">
    <w:abstractNumId w:val="30"/>
  </w:num>
  <w:num w:numId="12" w16cid:durableId="1434014606">
    <w:abstractNumId w:val="6"/>
  </w:num>
  <w:num w:numId="13" w16cid:durableId="1465732943">
    <w:abstractNumId w:val="27"/>
  </w:num>
  <w:num w:numId="14" w16cid:durableId="1163010734">
    <w:abstractNumId w:val="12"/>
  </w:num>
  <w:num w:numId="15" w16cid:durableId="1752390979">
    <w:abstractNumId w:val="16"/>
  </w:num>
  <w:num w:numId="16" w16cid:durableId="1892184985">
    <w:abstractNumId w:val="36"/>
  </w:num>
  <w:num w:numId="17" w16cid:durableId="149293964">
    <w:abstractNumId w:val="7"/>
  </w:num>
  <w:num w:numId="18" w16cid:durableId="1839148885">
    <w:abstractNumId w:val="31"/>
  </w:num>
  <w:num w:numId="19" w16cid:durableId="797727738">
    <w:abstractNumId w:val="40"/>
  </w:num>
  <w:num w:numId="20" w16cid:durableId="110824681">
    <w:abstractNumId w:val="38"/>
  </w:num>
  <w:num w:numId="21" w16cid:durableId="1925605177">
    <w:abstractNumId w:val="13"/>
  </w:num>
  <w:num w:numId="22" w16cid:durableId="1897810570">
    <w:abstractNumId w:val="25"/>
  </w:num>
  <w:num w:numId="23" w16cid:durableId="1364745730">
    <w:abstractNumId w:val="33"/>
  </w:num>
  <w:num w:numId="24" w16cid:durableId="998191715">
    <w:abstractNumId w:val="11"/>
  </w:num>
  <w:num w:numId="25" w16cid:durableId="542013498">
    <w:abstractNumId w:val="22"/>
  </w:num>
  <w:num w:numId="26" w16cid:durableId="925067291">
    <w:abstractNumId w:val="17"/>
  </w:num>
  <w:num w:numId="27" w16cid:durableId="154734612">
    <w:abstractNumId w:val="28"/>
  </w:num>
  <w:num w:numId="28" w16cid:durableId="516963881">
    <w:abstractNumId w:val="5"/>
  </w:num>
  <w:num w:numId="29" w16cid:durableId="2131824645">
    <w:abstractNumId w:val="20"/>
  </w:num>
  <w:num w:numId="30" w16cid:durableId="179051916">
    <w:abstractNumId w:val="9"/>
  </w:num>
  <w:num w:numId="31" w16cid:durableId="10451353">
    <w:abstractNumId w:val="14"/>
  </w:num>
  <w:num w:numId="32" w16cid:durableId="1325694772">
    <w:abstractNumId w:val="37"/>
  </w:num>
  <w:num w:numId="33" w16cid:durableId="601499323">
    <w:abstractNumId w:val="29"/>
  </w:num>
  <w:num w:numId="34" w16cid:durableId="1380010328">
    <w:abstractNumId w:val="23"/>
  </w:num>
  <w:num w:numId="35" w16cid:durableId="35129703">
    <w:abstractNumId w:val="18"/>
  </w:num>
  <w:num w:numId="36" w16cid:durableId="62877854">
    <w:abstractNumId w:val="34"/>
  </w:num>
  <w:num w:numId="37" w16cid:durableId="1394160976">
    <w:abstractNumId w:val="3"/>
  </w:num>
  <w:num w:numId="38" w16cid:durableId="1540819744">
    <w:abstractNumId w:val="21"/>
  </w:num>
  <w:num w:numId="39" w16cid:durableId="1633098367">
    <w:abstractNumId w:val="26"/>
  </w:num>
  <w:num w:numId="40" w16cid:durableId="2040204552">
    <w:abstractNumId w:val="15"/>
  </w:num>
  <w:num w:numId="41" w16cid:durableId="785731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473F"/>
    <w:rsid w:val="000C39B1"/>
    <w:rsid w:val="000D02A9"/>
    <w:rsid w:val="000D117E"/>
    <w:rsid w:val="000F3017"/>
    <w:rsid w:val="00120C05"/>
    <w:rsid w:val="001526B8"/>
    <w:rsid w:val="001741D5"/>
    <w:rsid w:val="0018018A"/>
    <w:rsid w:val="001822ED"/>
    <w:rsid w:val="00190D37"/>
    <w:rsid w:val="00193E6E"/>
    <w:rsid w:val="001C2E33"/>
    <w:rsid w:val="001D7432"/>
    <w:rsid w:val="001E4D99"/>
    <w:rsid w:val="002034B2"/>
    <w:rsid w:val="00210E75"/>
    <w:rsid w:val="00226EF7"/>
    <w:rsid w:val="00227843"/>
    <w:rsid w:val="00243227"/>
    <w:rsid w:val="00261503"/>
    <w:rsid w:val="0027245E"/>
    <w:rsid w:val="00274A23"/>
    <w:rsid w:val="0028315F"/>
    <w:rsid w:val="002952D5"/>
    <w:rsid w:val="002B4B97"/>
    <w:rsid w:val="002B6A74"/>
    <w:rsid w:val="00303AA9"/>
    <w:rsid w:val="0031575B"/>
    <w:rsid w:val="00336331"/>
    <w:rsid w:val="003520A6"/>
    <w:rsid w:val="00387261"/>
    <w:rsid w:val="003A412E"/>
    <w:rsid w:val="003A6CA7"/>
    <w:rsid w:val="003B78AC"/>
    <w:rsid w:val="003C0FBB"/>
    <w:rsid w:val="003C1FD2"/>
    <w:rsid w:val="003C2F2B"/>
    <w:rsid w:val="003E5DE0"/>
    <w:rsid w:val="00413A05"/>
    <w:rsid w:val="00417FC3"/>
    <w:rsid w:val="00430FB6"/>
    <w:rsid w:val="004312CB"/>
    <w:rsid w:val="004370C7"/>
    <w:rsid w:val="00440A13"/>
    <w:rsid w:val="0045481B"/>
    <w:rsid w:val="00455DF8"/>
    <w:rsid w:val="00461F75"/>
    <w:rsid w:val="00481645"/>
    <w:rsid w:val="00495B31"/>
    <w:rsid w:val="004A11BC"/>
    <w:rsid w:val="004B3E55"/>
    <w:rsid w:val="004C0EFF"/>
    <w:rsid w:val="004C453F"/>
    <w:rsid w:val="004E0C3E"/>
    <w:rsid w:val="004F73F2"/>
    <w:rsid w:val="00506F2E"/>
    <w:rsid w:val="00511D34"/>
    <w:rsid w:val="00512BAA"/>
    <w:rsid w:val="00512C86"/>
    <w:rsid w:val="0053568B"/>
    <w:rsid w:val="00543C78"/>
    <w:rsid w:val="00560C58"/>
    <w:rsid w:val="005946AB"/>
    <w:rsid w:val="005B6065"/>
    <w:rsid w:val="005C5D22"/>
    <w:rsid w:val="005F50FC"/>
    <w:rsid w:val="0060331F"/>
    <w:rsid w:val="00614CB6"/>
    <w:rsid w:val="00632874"/>
    <w:rsid w:val="00642565"/>
    <w:rsid w:val="0064423B"/>
    <w:rsid w:val="00663327"/>
    <w:rsid w:val="00681BB6"/>
    <w:rsid w:val="00685EBA"/>
    <w:rsid w:val="00693252"/>
    <w:rsid w:val="006A4CC3"/>
    <w:rsid w:val="006C0F40"/>
    <w:rsid w:val="006D73A8"/>
    <w:rsid w:val="006F2124"/>
    <w:rsid w:val="006F5351"/>
    <w:rsid w:val="006F5BA1"/>
    <w:rsid w:val="00704FA5"/>
    <w:rsid w:val="00716D03"/>
    <w:rsid w:val="00722AF5"/>
    <w:rsid w:val="007317D2"/>
    <w:rsid w:val="007674E9"/>
    <w:rsid w:val="00770CE2"/>
    <w:rsid w:val="0078336C"/>
    <w:rsid w:val="00792620"/>
    <w:rsid w:val="007B12DD"/>
    <w:rsid w:val="007B65CB"/>
    <w:rsid w:val="007C4845"/>
    <w:rsid w:val="007D78F3"/>
    <w:rsid w:val="007E08FA"/>
    <w:rsid w:val="007F1346"/>
    <w:rsid w:val="00805AFD"/>
    <w:rsid w:val="0081373E"/>
    <w:rsid w:val="00832927"/>
    <w:rsid w:val="00832D77"/>
    <w:rsid w:val="0084269C"/>
    <w:rsid w:val="0087465C"/>
    <w:rsid w:val="00892EC1"/>
    <w:rsid w:val="008969A8"/>
    <w:rsid w:val="008A2DDB"/>
    <w:rsid w:val="008A3344"/>
    <w:rsid w:val="008C7C21"/>
    <w:rsid w:val="0090403F"/>
    <w:rsid w:val="00921F5B"/>
    <w:rsid w:val="00947C54"/>
    <w:rsid w:val="00965F56"/>
    <w:rsid w:val="00970F1F"/>
    <w:rsid w:val="00971D43"/>
    <w:rsid w:val="009834C0"/>
    <w:rsid w:val="00993550"/>
    <w:rsid w:val="009964E7"/>
    <w:rsid w:val="009C2C5C"/>
    <w:rsid w:val="009E408E"/>
    <w:rsid w:val="009E7689"/>
    <w:rsid w:val="00A00389"/>
    <w:rsid w:val="00A0756D"/>
    <w:rsid w:val="00A24FB1"/>
    <w:rsid w:val="00A25BDB"/>
    <w:rsid w:val="00A71B48"/>
    <w:rsid w:val="00A7672C"/>
    <w:rsid w:val="00AB4CEC"/>
    <w:rsid w:val="00AF57E0"/>
    <w:rsid w:val="00AF7BE4"/>
    <w:rsid w:val="00B27AE4"/>
    <w:rsid w:val="00B40E01"/>
    <w:rsid w:val="00B50E3A"/>
    <w:rsid w:val="00B62640"/>
    <w:rsid w:val="00B62FC5"/>
    <w:rsid w:val="00B76D8A"/>
    <w:rsid w:val="00B773B5"/>
    <w:rsid w:val="00B823B1"/>
    <w:rsid w:val="00B82A7B"/>
    <w:rsid w:val="00B82ED6"/>
    <w:rsid w:val="00BA4F5A"/>
    <w:rsid w:val="00BA7DF2"/>
    <w:rsid w:val="00BC1BB8"/>
    <w:rsid w:val="00BF2769"/>
    <w:rsid w:val="00C2373E"/>
    <w:rsid w:val="00C259EA"/>
    <w:rsid w:val="00C308C0"/>
    <w:rsid w:val="00C31E3B"/>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A06E2"/>
    <w:rsid w:val="00DD52D6"/>
    <w:rsid w:val="00E23F5B"/>
    <w:rsid w:val="00E30570"/>
    <w:rsid w:val="00E31EDD"/>
    <w:rsid w:val="00E33E08"/>
    <w:rsid w:val="00E7458D"/>
    <w:rsid w:val="00E75D71"/>
    <w:rsid w:val="00E936D3"/>
    <w:rsid w:val="00EA509E"/>
    <w:rsid w:val="00EE308A"/>
    <w:rsid w:val="00EE684E"/>
    <w:rsid w:val="00EF7860"/>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ADF37"/>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paragraph" w:styleId="ListParagraph">
    <w:name w:val="List Paragraph"/>
    <w:basedOn w:val="Normal"/>
    <w:uiPriority w:val="34"/>
    <w:qFormat/>
    <w:rsid w:val="006F53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8386873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25217345">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06344157">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534</Words>
  <Characters>3364</Characters>
  <Application>Microsoft Office Word</Application>
  <DocSecurity>0</DocSecurity>
  <Lines>177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2</cp:revision>
  <cp:lastPrinted>2022-08-29T11:31:00Z</cp:lastPrinted>
  <dcterms:created xsi:type="dcterms:W3CDTF">2023-11-23T10:38:00Z</dcterms:created>
  <dcterms:modified xsi:type="dcterms:W3CDTF">2023-11-23T10:38:00Z</dcterms:modified>
</cp:coreProperties>
</file>